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jc w:val="center"/>
        <w:rPr>
          <w:sz w:val="2"/>
          <w:szCs w:val="2"/>
        </w:rPr>
      </w:pPr>
      <w:r>
        <w:drawing>
          <wp:inline>
            <wp:extent cx="938530" cy="92646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938530" cy="926465"/>
                    </a:xfrm>
                    <a:prstGeom prst="rect"/>
                  </pic:spPr>
                </pic:pic>
              </a:graphicData>
            </a:graphic>
          </wp:inline>
        </w:drawing>
      </w:r>
    </w:p>
    <w:p>
      <w:pPr>
        <w:widowControl w:val="0"/>
        <w:spacing w:after="219" w:line="1" w:lineRule="exact"/>
      </w:pPr>
    </w:p>
    <w:p>
      <w:pPr>
        <w:pStyle w:val="Style7"/>
        <w:keepNext w:val="0"/>
        <w:keepLines w:val="0"/>
        <w:widowControl w:val="0"/>
        <w:shd w:val="clear" w:color="auto" w:fill="auto"/>
        <w:bidi w:val="0"/>
        <w:spacing w:before="0" w:after="420" w:line="240" w:lineRule="auto"/>
        <w:ind w:left="0" w:right="0" w:firstLine="0"/>
        <w:jc w:val="center"/>
        <w:rPr>
          <w:sz w:val="36"/>
          <w:szCs w:val="36"/>
        </w:rPr>
      </w:pPr>
      <w:r>
        <w:rPr>
          <w:b/>
          <w:bCs/>
          <w:color w:val="000000"/>
          <w:spacing w:val="0"/>
          <w:w w:val="100"/>
          <w:position w:val="0"/>
          <w:sz w:val="36"/>
          <w:szCs w:val="36"/>
        </w:rPr>
        <w:t>深圳天源迪科信息技术股份有限公司</w:t>
      </w:r>
    </w:p>
    <w:p>
      <w:pPr>
        <w:pStyle w:val="Style7"/>
        <w:keepNext w:val="0"/>
        <w:keepLines w:val="0"/>
        <w:widowControl w:val="0"/>
        <w:shd w:val="clear" w:color="auto" w:fill="auto"/>
        <w:bidi w:val="0"/>
        <w:spacing w:before="0" w:after="42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2016</w:t>
      </w:r>
      <w:r>
        <w:rPr>
          <w:b/>
          <w:bCs/>
          <w:color w:val="000000"/>
          <w:spacing w:val="0"/>
          <w:w w:val="100"/>
          <w:position w:val="0"/>
          <w:sz w:val="32"/>
          <w:szCs w:val="32"/>
        </w:rPr>
        <w:t>年年度报告</w:t>
      </w:r>
    </w:p>
    <w:p>
      <w:pPr>
        <w:pStyle w:val="Style7"/>
        <w:keepNext w:val="0"/>
        <w:keepLines w:val="0"/>
        <w:widowControl w:val="0"/>
        <w:shd w:val="clear" w:color="auto" w:fill="auto"/>
        <w:bidi w:val="0"/>
        <w:spacing w:before="0" w:after="6000" w:line="240" w:lineRule="auto"/>
        <w:ind w:left="0" w:right="0" w:firstLine="0"/>
        <w:jc w:val="center"/>
        <w:rPr>
          <w:sz w:val="22"/>
          <w:szCs w:val="22"/>
        </w:rPr>
      </w:pPr>
      <w:r>
        <w:rPr>
          <w:rFonts w:ascii="Times New Roman" w:eastAsia="Times New Roman" w:hAnsi="Times New Roman" w:cs="Times New Roman"/>
          <w:b/>
          <w:bCs/>
          <w:color w:val="000000"/>
          <w:spacing w:val="0"/>
          <w:w w:val="100"/>
          <w:position w:val="0"/>
          <w:sz w:val="22"/>
          <w:szCs w:val="22"/>
        </w:rPr>
        <w:t>2017-27</w:t>
      </w:r>
    </w:p>
    <w:p>
      <w:pPr>
        <w:pStyle w:val="Style7"/>
        <w:keepNext w:val="0"/>
        <w:keepLines w:val="0"/>
        <w:widowControl w:val="0"/>
        <w:shd w:val="clear" w:color="auto" w:fill="auto"/>
        <w:bidi w:val="0"/>
        <w:spacing w:before="0" w:after="420" w:line="240" w:lineRule="auto"/>
        <w:ind w:left="0" w:right="0" w:firstLine="0"/>
        <w:jc w:val="center"/>
        <w:rPr>
          <w:sz w:val="32"/>
          <w:szCs w:val="32"/>
        </w:rPr>
        <w:sectPr>
          <w:headerReference w:type="default" r:id="rId7"/>
          <w:footerReference w:type="default" r:id="rId8"/>
          <w:footnotePr>
            <w:pos w:val="pageBottom"/>
            <w:numFmt w:val="decimal"/>
            <w:numRestart w:val="continuous"/>
          </w:footnotePr>
          <w:pgSz w:w="11900" w:h="16840"/>
          <w:pgMar w:top="2641" w:right="1023" w:bottom="2641" w:left="1104" w:header="0" w:footer="3" w:gutter="0"/>
          <w:pgNumType w:start="1"/>
          <w:cols w:space="720"/>
          <w:noEndnote/>
          <w:rtlGutter w:val="0"/>
          <w:docGrid w:linePitch="360"/>
        </w:sectPr>
      </w:pPr>
      <w:r>
        <w:rPr>
          <w:rFonts w:ascii="Times New Roman" w:eastAsia="Times New Roman" w:hAnsi="Times New Roman" w:cs="Times New Roman"/>
          <w:b/>
          <w:bCs/>
          <w:color w:val="000000"/>
          <w:spacing w:val="0"/>
          <w:w w:val="100"/>
          <w:position w:val="0"/>
          <w:sz w:val="32"/>
          <w:szCs w:val="32"/>
        </w:rPr>
        <w:t>2017</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04</w:t>
      </w:r>
      <w:r>
        <w:rPr>
          <w:b/>
          <w:bCs/>
          <w:color w:val="000000"/>
          <w:spacing w:val="0"/>
          <w:w w:val="100"/>
          <w:position w:val="0"/>
          <w:sz w:val="32"/>
          <w:szCs w:val="32"/>
        </w:rPr>
        <w:t>月</w:t>
      </w:r>
    </w:p>
    <w:p>
      <w:pPr>
        <w:pStyle w:val="Style13"/>
        <w:keepNext/>
        <w:keepLines/>
        <w:widowControl w:val="0"/>
        <w:shd w:val="clear" w:color="auto" w:fill="auto"/>
        <w:bidi w:val="0"/>
        <w:spacing w:before="580"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5"/>
        <w:keepNext w:val="0"/>
        <w:keepLines w:val="0"/>
        <w:widowControl w:val="0"/>
        <w:shd w:val="clear" w:color="auto" w:fill="auto"/>
        <w:bidi w:val="0"/>
        <w:spacing w:before="0" w:line="629" w:lineRule="exact"/>
        <w:ind w:left="0" w:right="0"/>
        <w:jc w:val="both"/>
      </w:pPr>
      <w:r>
        <w:rPr>
          <w:color w:val="000000"/>
          <w:spacing w:val="0"/>
          <w:w w:val="100"/>
          <w:position w:val="0"/>
        </w:rPr>
        <w:t>本公司董事会、监事会及董事、监事、高级管理人员保证年度报告内容的 真实、准确、完整，不存在虚假记载、误导性陈述或重大遗漏，并承担个别和 连带的法律责任。</w:t>
      </w:r>
    </w:p>
    <w:p>
      <w:pPr>
        <w:pStyle w:val="Style15"/>
        <w:keepNext w:val="0"/>
        <w:keepLines w:val="0"/>
        <w:widowControl w:val="0"/>
        <w:shd w:val="clear" w:color="auto" w:fill="auto"/>
        <w:bidi w:val="0"/>
        <w:spacing w:before="0" w:line="581" w:lineRule="exact"/>
        <w:ind w:left="0" w:right="0"/>
        <w:jc w:val="both"/>
      </w:pPr>
      <w:r>
        <w:rPr>
          <w:color w:val="000000"/>
          <w:spacing w:val="0"/>
          <w:w w:val="100"/>
          <w:position w:val="0"/>
        </w:rPr>
        <w:t>公司负责人陈友、主管会计工作负责人钱文胜及会计机构负责人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会计主管 人员</w:t>
      </w:r>
      <w:r>
        <w:rPr>
          <w:rFonts w:ascii="Times New Roman" w:eastAsia="Times New Roman" w:hAnsi="Times New Roman" w:cs="Times New Roman"/>
          <w:color w:val="000000"/>
          <w:spacing w:val="0"/>
          <w:w w:val="100"/>
          <w:position w:val="0"/>
        </w:rPr>
        <w:t>)</w:t>
      </w:r>
      <w:r>
        <w:rPr>
          <w:color w:val="000000"/>
          <w:spacing w:val="0"/>
          <w:w w:val="100"/>
          <w:position w:val="0"/>
        </w:rPr>
        <w:t>章菁菁声明：保证年度报告中财务报告的真实、准确、完整。</w:t>
      </w:r>
    </w:p>
    <w:p>
      <w:pPr>
        <w:pStyle w:val="Style15"/>
        <w:keepNext w:val="0"/>
        <w:keepLines w:val="0"/>
        <w:widowControl w:val="0"/>
        <w:shd w:val="clear" w:color="auto" w:fill="auto"/>
        <w:bidi w:val="0"/>
        <w:spacing w:before="0" w:after="360" w:line="629" w:lineRule="exact"/>
        <w:ind w:left="0" w:right="0"/>
        <w:jc w:val="both"/>
      </w:pPr>
      <w:r>
        <w:rPr>
          <w:color w:val="000000"/>
          <w:spacing w:val="0"/>
          <w:w w:val="100"/>
          <w:position w:val="0"/>
        </w:rPr>
        <w:t>所有董事均已出席了审议本报告的董事会会议。</w:t>
      </w:r>
    </w:p>
    <w:p>
      <w:pPr>
        <w:pStyle w:val="Style7"/>
        <w:keepNext w:val="0"/>
        <w:keepLines w:val="0"/>
        <w:widowControl w:val="0"/>
        <w:shd w:val="clear" w:color="auto" w:fill="auto"/>
        <w:bidi w:val="0"/>
        <w:spacing w:before="0" w:after="160" w:line="240" w:lineRule="auto"/>
        <w:ind w:left="0" w:right="0" w:firstLine="440"/>
        <w:jc w:val="both"/>
        <w:rPr>
          <w:sz w:val="20"/>
          <w:szCs w:val="20"/>
        </w:rPr>
      </w:pPr>
      <w:r>
        <w:rPr>
          <w:color w:val="000000"/>
          <w:spacing w:val="0"/>
          <w:w w:val="100"/>
          <w:position w:val="0"/>
          <w:sz w:val="20"/>
          <w:szCs w:val="20"/>
        </w:rPr>
        <w:t>本公司请投资者认真阅读本年度报告全文，并特别注意下列风险因素：</w:t>
      </w:r>
    </w:p>
    <w:p>
      <w:pPr>
        <w:pStyle w:val="Style19"/>
        <w:keepNext w:val="0"/>
        <w:keepLines w:val="0"/>
        <w:widowControl w:val="0"/>
        <w:numPr>
          <w:ilvl w:val="0"/>
          <w:numId w:val="1"/>
        </w:numPr>
        <w:shd w:val="clear" w:color="auto" w:fill="auto"/>
        <w:tabs>
          <w:tab w:pos="819" w:val="left"/>
        </w:tabs>
        <w:bidi w:val="0"/>
        <w:spacing w:before="0" w:after="0" w:line="312" w:lineRule="exact"/>
        <w:ind w:left="0" w:right="0"/>
        <w:jc w:val="both"/>
      </w:pPr>
      <w:bookmarkStart w:id="3" w:name="bookmark3"/>
      <w:bookmarkEnd w:id="3"/>
      <w:r>
        <w:rPr>
          <w:color w:val="000000"/>
          <w:spacing w:val="0"/>
          <w:w w:val="100"/>
          <w:position w:val="0"/>
        </w:rPr>
        <w:t>客户集中度过高和业务收入季度波动的风险</w:t>
      </w:r>
    </w:p>
    <w:p>
      <w:pPr>
        <w:pStyle w:val="Style19"/>
        <w:keepNext w:val="0"/>
        <w:keepLines w:val="0"/>
        <w:widowControl w:val="0"/>
        <w:shd w:val="clear" w:color="auto" w:fill="auto"/>
        <w:bidi w:val="0"/>
        <w:spacing w:before="0" w:after="0" w:line="312" w:lineRule="exact"/>
        <w:ind w:left="0" w:right="0"/>
        <w:jc w:val="both"/>
      </w:pPr>
      <w:r>
        <w:rPr>
          <w:color w:val="000000"/>
          <w:spacing w:val="0"/>
          <w:w w:val="100"/>
          <w:position w:val="0"/>
        </w:rPr>
        <w:t>公司主要客户仍为电信运营商客户，如果电信行业政策和市场环境变化，将对公司业绩产生重大影响。同时，电信运营 商由于采购流程节奏、季度性投资预算控制和大型建设项目整体进度等因素影响，业务结算一般集中在下半年或第四季度， 存在不能按时结算的风险；而季度费用支出相对固定，可能造成季度经营业绩波动。</w:t>
      </w:r>
    </w:p>
    <w:p>
      <w:pPr>
        <w:pStyle w:val="Style19"/>
        <w:keepNext w:val="0"/>
        <w:keepLines w:val="0"/>
        <w:widowControl w:val="0"/>
        <w:shd w:val="clear" w:color="auto" w:fill="auto"/>
        <w:bidi w:val="0"/>
        <w:spacing w:before="0" w:after="0" w:line="312" w:lineRule="exact"/>
        <w:ind w:left="0" w:right="0"/>
        <w:jc w:val="both"/>
      </w:pPr>
      <w:r>
        <w:rPr>
          <w:color w:val="000000"/>
          <w:spacing w:val="0"/>
          <w:w w:val="100"/>
          <w:position w:val="0"/>
        </w:rPr>
        <w:t>针对上述风险，公司以合同为牵引，加强项目管理和商务流程管控，实施项目验收延迟预警，促进按时验收结算。公司 聚焦大数据和产业互联网，积极拓展跨行业客户，减小因以电信运营商为主的客户集中度过高而引起的业务收入季度波动的 风险。</w:t>
      </w:r>
    </w:p>
    <w:p>
      <w:pPr>
        <w:pStyle w:val="Style19"/>
        <w:keepNext w:val="0"/>
        <w:keepLines w:val="0"/>
        <w:widowControl w:val="0"/>
        <w:numPr>
          <w:ilvl w:val="0"/>
          <w:numId w:val="1"/>
        </w:numPr>
        <w:shd w:val="clear" w:color="auto" w:fill="auto"/>
        <w:tabs>
          <w:tab w:pos="819" w:val="left"/>
        </w:tabs>
        <w:bidi w:val="0"/>
        <w:spacing w:before="0" w:after="0" w:line="312" w:lineRule="exact"/>
        <w:ind w:left="0" w:right="0"/>
        <w:jc w:val="both"/>
      </w:pPr>
      <w:bookmarkStart w:id="4" w:name="bookmark4"/>
      <w:bookmarkEnd w:id="4"/>
      <w:r>
        <w:rPr>
          <w:color w:val="000000"/>
          <w:spacing w:val="0"/>
          <w:w w:val="100"/>
          <w:position w:val="0"/>
        </w:rPr>
        <w:t>核心人才流失风险</w:t>
      </w:r>
    </w:p>
    <w:p>
      <w:pPr>
        <w:pStyle w:val="Style19"/>
        <w:keepNext w:val="0"/>
        <w:keepLines w:val="0"/>
        <w:widowControl w:val="0"/>
        <w:shd w:val="clear" w:color="auto" w:fill="auto"/>
        <w:bidi w:val="0"/>
        <w:spacing w:before="0" w:after="0" w:line="312" w:lineRule="exact"/>
        <w:ind w:left="0" w:right="0"/>
        <w:jc w:val="both"/>
      </w:pPr>
      <w:r>
        <w:rPr>
          <w:color w:val="000000"/>
          <w:spacing w:val="0"/>
          <w:w w:val="100"/>
          <w:position w:val="0"/>
        </w:rPr>
        <w:t>公司向大数据和移动互联网方向转型，企业对于高端人才的需求高，企业对高端人才的争夺已经超出行业范围，核心人 员流失对于公司业务发展影响大。</w:t>
      </w:r>
    </w:p>
    <w:p>
      <w:pPr>
        <w:pStyle w:val="Style19"/>
        <w:keepNext w:val="0"/>
        <w:keepLines w:val="0"/>
        <w:widowControl w:val="0"/>
        <w:shd w:val="clear" w:color="auto" w:fill="auto"/>
        <w:bidi w:val="0"/>
        <w:spacing w:before="0" w:after="0" w:line="312" w:lineRule="exact"/>
        <w:ind w:left="0" w:right="0"/>
        <w:jc w:val="both"/>
      </w:pPr>
      <w:r>
        <w:rPr>
          <w:color w:val="000000"/>
          <w:spacing w:val="0"/>
          <w:w w:val="100"/>
          <w:position w:val="0"/>
        </w:rPr>
        <w:t>针对上述风险，公司已进行了以下几个方面的管理改革：实施股权激励，核心骨干利益与企业利益绑定；组织架构扁平 化，根据业务单元按照子公司、事业部管理模式充分授权；加强岗位轮动，为员工搭建持续发展的平台，建立多层次员工关 怀体系，重视员工学习与培养和培训。</w:t>
      </w:r>
    </w:p>
    <w:p>
      <w:pPr>
        <w:pStyle w:val="Style19"/>
        <w:keepNext w:val="0"/>
        <w:keepLines w:val="0"/>
        <w:widowControl w:val="0"/>
        <w:numPr>
          <w:ilvl w:val="0"/>
          <w:numId w:val="1"/>
        </w:numPr>
        <w:shd w:val="clear" w:color="auto" w:fill="auto"/>
        <w:tabs>
          <w:tab w:pos="819" w:val="left"/>
        </w:tabs>
        <w:bidi w:val="0"/>
        <w:spacing w:before="0" w:after="0" w:line="312" w:lineRule="exact"/>
        <w:ind w:left="0" w:right="0"/>
        <w:jc w:val="both"/>
      </w:pPr>
      <w:bookmarkStart w:id="5" w:name="bookmark5"/>
      <w:bookmarkEnd w:id="5"/>
      <w:r>
        <w:rPr>
          <w:color w:val="000000"/>
          <w:spacing w:val="0"/>
          <w:w w:val="100"/>
          <w:position w:val="0"/>
        </w:rPr>
        <w:t>竞争加剧风险</w:t>
      </w:r>
    </w:p>
    <w:p>
      <w:pPr>
        <w:pStyle w:val="Style19"/>
        <w:keepNext w:val="0"/>
        <w:keepLines w:val="0"/>
        <w:widowControl w:val="0"/>
        <w:shd w:val="clear" w:color="auto" w:fill="auto"/>
        <w:bidi w:val="0"/>
        <w:spacing w:before="0" w:after="0" w:line="312" w:lineRule="exact"/>
        <w:ind w:left="0" w:right="0"/>
        <w:jc w:val="both"/>
      </w:pPr>
      <w:r>
        <w:rPr>
          <w:color w:val="000000"/>
          <w:spacing w:val="0"/>
          <w:w w:val="100"/>
          <w:position w:val="0"/>
        </w:rPr>
        <w:t>随着移动互联网时代的到来，市场机会大大增加的同时，参与竞争的企业以及创业型草根企业数量的也将不断增加，若 公司不能在商业模式创新、技术创新、市场营销、客户服务等方面进一步增强实力，未来将面临更大的竞争压力。</w:t>
      </w:r>
    </w:p>
    <w:p>
      <w:pPr>
        <w:pStyle w:val="Style19"/>
        <w:keepNext w:val="0"/>
        <w:keepLines w:val="0"/>
        <w:widowControl w:val="0"/>
        <w:shd w:val="clear" w:color="auto" w:fill="auto"/>
        <w:bidi w:val="0"/>
        <w:spacing w:before="0" w:after="0" w:line="312" w:lineRule="exact"/>
        <w:ind w:left="0" w:right="0"/>
        <w:jc w:val="both"/>
      </w:pPr>
      <w:r>
        <w:rPr>
          <w:color w:val="000000"/>
          <w:spacing w:val="0"/>
          <w:w w:val="100"/>
          <w:position w:val="0"/>
        </w:rPr>
        <w:t>针对上述风险，公司拟采取应对措施是加大研发中心建设，继续优化产品、技术和服务创新机制，加强品牌宣传和营销 渠道的建设，提升市场竞争力。</w:t>
      </w:r>
    </w:p>
    <w:p>
      <w:pPr>
        <w:pStyle w:val="Style19"/>
        <w:keepNext w:val="0"/>
        <w:keepLines w:val="0"/>
        <w:widowControl w:val="0"/>
        <w:numPr>
          <w:ilvl w:val="0"/>
          <w:numId w:val="1"/>
        </w:numPr>
        <w:shd w:val="clear" w:color="auto" w:fill="auto"/>
        <w:tabs>
          <w:tab w:pos="819" w:val="left"/>
        </w:tabs>
        <w:bidi w:val="0"/>
        <w:spacing w:before="0" w:after="0" w:line="312" w:lineRule="exact"/>
        <w:ind w:left="0" w:right="0"/>
        <w:jc w:val="both"/>
      </w:pPr>
      <w:bookmarkStart w:id="6" w:name="bookmark6"/>
      <w:bookmarkEnd w:id="6"/>
      <w:r>
        <w:rPr>
          <w:color w:val="000000"/>
          <w:spacing w:val="0"/>
          <w:w w:val="100"/>
          <w:position w:val="0"/>
        </w:rPr>
        <w:t>管理风险</w:t>
      </w:r>
    </w:p>
    <w:p>
      <w:pPr>
        <w:pStyle w:val="Style19"/>
        <w:keepNext w:val="0"/>
        <w:keepLines w:val="0"/>
        <w:widowControl w:val="0"/>
        <w:shd w:val="clear" w:color="auto" w:fill="auto"/>
        <w:bidi w:val="0"/>
        <w:spacing w:before="0" w:after="0" w:line="312" w:lineRule="exact"/>
        <w:ind w:left="0" w:right="0"/>
        <w:jc w:val="both"/>
      </w:pPr>
      <w:r>
        <w:rPr>
          <w:color w:val="000000"/>
          <w:spacing w:val="0"/>
          <w:w w:val="100"/>
          <w:position w:val="0"/>
        </w:rPr>
        <w:t>随着公司上市和近年的稳健发展，公司业务持续增长，经营规模进一步扩大，由此带来一系列管理风险，对公司的经营 能力，包括管理能力、技术能力、市场营销能力、研发能力等有了更高的要求，公司的组织结构和管理体系将趋于复杂化， 有鉴于此，公司管理层已经着手打造战略管理体系和引进卓越绩效模式。未来公司仍持续面临能否建立与规模相适应的高效 管理体系和经营管理团队，以确保公司稳定、健康、快速发展的风险。</w:t>
      </w:r>
    </w:p>
    <w:p>
      <w:pPr>
        <w:pStyle w:val="Style19"/>
        <w:keepNext w:val="0"/>
        <w:keepLines w:val="0"/>
        <w:widowControl w:val="0"/>
        <w:shd w:val="clear" w:color="auto" w:fill="auto"/>
        <w:bidi w:val="0"/>
        <w:spacing w:before="0" w:after="120" w:line="317" w:lineRule="exact"/>
        <w:ind w:left="0" w:right="0"/>
        <w:jc w:val="both"/>
      </w:pPr>
      <w:r>
        <w:rPr>
          <w:color w:val="000000"/>
          <w:spacing w:val="0"/>
          <w:w w:val="100"/>
          <w:position w:val="0"/>
        </w:rPr>
        <w:t>针对以上风险，公司不断完善企业管理制度和流程，适时适度调整组织架构，以适应市场及规模的变化。做好人才培养 和人才备份，打造学习型组织，不断提升团队能力。加强内控管理，保证企业健康、稳健发展。</w:t>
      </w:r>
    </w:p>
    <w:p>
      <w:pPr>
        <w:pStyle w:val="Style19"/>
        <w:keepNext w:val="0"/>
        <w:keepLines w:val="0"/>
        <w:widowControl w:val="0"/>
        <w:numPr>
          <w:ilvl w:val="0"/>
          <w:numId w:val="1"/>
        </w:numPr>
        <w:shd w:val="clear" w:color="auto" w:fill="auto"/>
        <w:tabs>
          <w:tab w:pos="769" w:val="left"/>
        </w:tabs>
        <w:bidi w:val="0"/>
        <w:spacing w:before="0" w:after="0" w:line="314" w:lineRule="exact"/>
        <w:ind w:left="0" w:right="0"/>
        <w:jc w:val="both"/>
      </w:pPr>
      <w:bookmarkStart w:id="7" w:name="bookmark7"/>
      <w:bookmarkEnd w:id="7"/>
      <w:r>
        <w:rPr>
          <w:color w:val="000000"/>
          <w:spacing w:val="0"/>
          <w:w w:val="100"/>
          <w:position w:val="0"/>
        </w:rPr>
        <w:t>人工成本上升的风险</w:t>
      </w:r>
    </w:p>
    <w:p>
      <w:pPr>
        <w:pStyle w:val="Style19"/>
        <w:keepNext w:val="0"/>
        <w:keepLines w:val="0"/>
        <w:widowControl w:val="0"/>
        <w:shd w:val="clear" w:color="auto" w:fill="auto"/>
        <w:bidi w:val="0"/>
        <w:spacing w:before="0" w:after="0" w:line="314" w:lineRule="exact"/>
        <w:ind w:left="0" w:right="0"/>
        <w:jc w:val="both"/>
      </w:pPr>
      <w:r>
        <w:rPr>
          <w:color w:val="000000"/>
          <w:spacing w:val="0"/>
          <w:w w:val="100"/>
          <w:position w:val="0"/>
        </w:rPr>
        <w:t>公司所从事的软件开发行业为典型的知识密集型行业，人工成本是影响公司营业成本的重要因素之一。近年来，公司不 断提高职工薪酬待遇，引进更多优秀人才加盟公司，总体人工成本上升较快。虽然公司一方面以优秀人才带动公司业务发展, 提升盈利水平，另一方面通过流程改造，提高经营效率，降低人工成本上升的影响，但如果国内人工成本持续上升，将在一 定程度上影响公司未来的盈利能力。</w:t>
      </w:r>
    </w:p>
    <w:p>
      <w:pPr>
        <w:pStyle w:val="Style19"/>
        <w:keepNext w:val="0"/>
        <w:keepLines w:val="0"/>
        <w:widowControl w:val="0"/>
        <w:shd w:val="clear" w:color="auto" w:fill="auto"/>
        <w:bidi w:val="0"/>
        <w:spacing w:before="0" w:after="0" w:line="314" w:lineRule="exact"/>
        <w:ind w:left="0" w:right="0"/>
        <w:jc w:val="both"/>
      </w:pPr>
      <w:r>
        <w:rPr>
          <w:color w:val="000000"/>
          <w:spacing w:val="0"/>
          <w:w w:val="100"/>
          <w:position w:val="0"/>
        </w:rPr>
        <w:t>针对以上风险，公司进一步完善核算制度，加强绩效管理，严格动态管控各区域和各项目成本，杜绝无效劳动，推动软 件产品标准化，非核心业务采用人力外包等方式控制人力成本风险。</w:t>
      </w:r>
    </w:p>
    <w:p>
      <w:pPr>
        <w:pStyle w:val="Style19"/>
        <w:keepNext w:val="0"/>
        <w:keepLines w:val="0"/>
        <w:widowControl w:val="0"/>
        <w:numPr>
          <w:ilvl w:val="0"/>
          <w:numId w:val="1"/>
        </w:numPr>
        <w:shd w:val="clear" w:color="auto" w:fill="auto"/>
        <w:tabs>
          <w:tab w:pos="769" w:val="left"/>
        </w:tabs>
        <w:bidi w:val="0"/>
        <w:spacing w:before="0" w:after="0" w:line="314" w:lineRule="exact"/>
        <w:ind w:left="0" w:right="0"/>
        <w:jc w:val="both"/>
      </w:pPr>
      <w:bookmarkStart w:id="8" w:name="bookmark8"/>
      <w:bookmarkEnd w:id="8"/>
      <w:r>
        <w:rPr>
          <w:color w:val="000000"/>
          <w:spacing w:val="0"/>
          <w:w w:val="100"/>
          <w:position w:val="0"/>
        </w:rPr>
        <w:t>知识产权风险</w:t>
      </w:r>
    </w:p>
    <w:p>
      <w:pPr>
        <w:pStyle w:val="Style19"/>
        <w:keepNext w:val="0"/>
        <w:keepLines w:val="0"/>
        <w:widowControl w:val="0"/>
        <w:shd w:val="clear" w:color="auto" w:fill="auto"/>
        <w:bidi w:val="0"/>
        <w:spacing w:before="0" w:after="0" w:line="314" w:lineRule="exact"/>
        <w:ind w:left="0" w:right="0"/>
        <w:jc w:val="both"/>
      </w:pPr>
      <w:r>
        <w:rPr>
          <w:color w:val="000000"/>
          <w:spacing w:val="0"/>
          <w:w w:val="100"/>
          <w:position w:val="0"/>
        </w:rPr>
        <w:t>公司开发的软件产品，包含公司多年积累的核心技术，如果流失或被恶意盗取，将对公司的市场竞争力和未来发展造成 重大影响。</w:t>
      </w:r>
    </w:p>
    <w:p>
      <w:pPr>
        <w:pStyle w:val="Style19"/>
        <w:keepNext w:val="0"/>
        <w:keepLines w:val="0"/>
        <w:widowControl w:val="0"/>
        <w:shd w:val="clear" w:color="auto" w:fill="auto"/>
        <w:bidi w:val="0"/>
        <w:spacing w:before="0" w:after="0" w:line="314" w:lineRule="exact"/>
        <w:ind w:left="0" w:right="0"/>
        <w:jc w:val="both"/>
      </w:pPr>
      <w:r>
        <w:rPr>
          <w:color w:val="000000"/>
          <w:spacing w:val="0"/>
          <w:w w:val="100"/>
          <w:position w:val="0"/>
        </w:rPr>
        <w:t>针对上述风险，公司采取了以下具体措施：将已开发的软件产品进行计算机软件著作权登记，对于关键技术，进行专利 申请，通过法律手段保护公司的知识产权；为了防止核心技术秘密泄露，公司在与员工签订劳动合同的同时还签订了保密协 议书，今后公司将进一步完善保密制度，加强软件开发技术文档及软件源代码的管理，保证公司核心技术的安全；继续保持 研发投入，扩大研发规模，提前研究前瞻性软件技术和行业业务模式，保证公司软件产品开发保持领先。</w:t>
      </w:r>
    </w:p>
    <w:p>
      <w:pPr>
        <w:pStyle w:val="Style15"/>
        <w:keepNext w:val="0"/>
        <w:keepLines w:val="0"/>
        <w:widowControl w:val="0"/>
        <w:shd w:val="clear" w:color="auto" w:fill="auto"/>
        <w:bidi w:val="0"/>
        <w:spacing w:before="0" w:after="0" w:line="624" w:lineRule="exact"/>
        <w:ind w:left="0" w:right="0"/>
        <w:jc w:val="both"/>
        <w:sectPr>
          <w:headerReference w:type="default" r:id="rId9"/>
          <w:footerReference w:type="default" r:id="rId10"/>
          <w:footnotePr>
            <w:pos w:val="pageBottom"/>
            <w:numFmt w:val="decimal"/>
            <w:numRestart w:val="continuous"/>
          </w:footnotePr>
          <w:pgSz w:w="11900" w:h="16840"/>
          <w:pgMar w:top="1388" w:right="1023" w:bottom="1638" w:left="1104" w:header="0" w:footer="3" w:gutter="0"/>
          <w:cols w:space="720"/>
          <w:noEndnote/>
          <w:rtlGutter w:val="0"/>
          <w:docGrid w:linePitch="360"/>
        </w:sectPr>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rPr>
        <w:t>357,955,482</w:t>
      </w:r>
      <w:r>
        <w:rPr>
          <w:color w:val="000000"/>
          <w:spacing w:val="0"/>
          <w:w w:val="100"/>
          <w:position w:val="0"/>
        </w:rPr>
        <w:t>为基数，向 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0.35</w:t>
      </w:r>
      <w:r>
        <w:rPr>
          <w:color w:val="000000"/>
          <w:spacing w:val="0"/>
          <w:w w:val="100"/>
          <w:position w:val="0"/>
        </w:rPr>
        <w:t>元(含税)，送红股</w:t>
      </w:r>
      <w:r>
        <w:rPr>
          <w:rFonts w:ascii="Times New Roman" w:eastAsia="Times New Roman" w:hAnsi="Times New Roman" w:cs="Times New Roman"/>
          <w:color w:val="000000"/>
          <w:spacing w:val="0"/>
          <w:w w:val="100"/>
          <w:position w:val="0"/>
        </w:rPr>
        <w:t>0</w:t>
      </w:r>
      <w:r>
        <w:rPr>
          <w:color w:val="000000"/>
          <w:spacing w:val="0"/>
          <w:w w:val="100"/>
          <w:position w:val="0"/>
        </w:rPr>
        <w:t>股(含税)，以资本公 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0</w:t>
      </w:r>
      <w:r>
        <w:rPr>
          <w:color w:val="000000"/>
          <w:spacing w:val="0"/>
          <w:w w:val="100"/>
          <w:position w:val="0"/>
        </w:rPr>
        <w:t>股。</w:t>
      </w:r>
    </w:p>
    <w:p>
      <w:pPr>
        <w:pStyle w:val="Style7"/>
        <w:keepNext w:val="0"/>
        <w:keepLines w:val="0"/>
        <w:widowControl w:val="0"/>
        <w:shd w:val="clear" w:color="auto" w:fill="auto"/>
        <w:bidi w:val="0"/>
        <w:spacing w:before="1420" w:after="1500" w:line="240" w:lineRule="auto"/>
        <w:ind w:left="0" w:right="0" w:firstLine="0"/>
        <w:jc w:val="center"/>
        <w:rPr>
          <w:sz w:val="36"/>
          <w:szCs w:val="36"/>
        </w:rPr>
      </w:pPr>
      <w:r>
        <w:rPr>
          <w:b/>
          <w:bCs/>
          <w:color w:val="000000"/>
          <w:spacing w:val="0"/>
          <w:w w:val="100"/>
          <w:position w:val="0"/>
          <w:sz w:val="36"/>
          <w:szCs w:val="36"/>
        </w:rPr>
        <w:t>目录</w:t>
      </w:r>
    </w:p>
    <w:p>
      <w:pPr>
        <w:pStyle w:val="Style22"/>
        <w:keepNext w:val="0"/>
        <w:keepLines w:val="0"/>
        <w:widowControl w:val="0"/>
        <w:shd w:val="clear" w:color="auto" w:fill="auto"/>
        <w:tabs>
          <w:tab w:leader="dot" w:pos="9609" w:val="right"/>
        </w:tabs>
        <w:bidi w:val="0"/>
        <w:spacing w:before="0" w:line="240" w:lineRule="auto"/>
        <w:ind w:left="0" w:right="0" w:firstLine="0"/>
        <w:jc w:val="left"/>
      </w:pPr>
      <w:r>
        <w:fldChar w:fldCharType="begin"/>
        <w:instrText xml:space="preserve"> TOC \o "1-5" \h \z </w:instrText>
        <w:fldChar w:fldCharType="separate"/>
      </w:r>
      <w:hyperlink w:anchor="bookmark1"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w:t>
        </w:r>
      </w:hyperlink>
    </w:p>
    <w:p>
      <w:pPr>
        <w:pStyle w:val="Style22"/>
        <w:keepNext w:val="0"/>
        <w:keepLines w:val="0"/>
        <w:widowControl w:val="0"/>
        <w:shd w:val="clear" w:color="auto" w:fill="auto"/>
        <w:tabs>
          <w:tab w:leader="dot" w:pos="9609" w:val="right"/>
        </w:tabs>
        <w:bidi w:val="0"/>
        <w:spacing w:before="0" w:line="240" w:lineRule="auto"/>
        <w:ind w:left="0" w:right="0" w:firstLine="0"/>
        <w:jc w:val="left"/>
      </w:pPr>
      <w:hyperlink w:anchor="bookmark10"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11</w:t>
        </w:r>
      </w:hyperlink>
    </w:p>
    <w:p>
      <w:pPr>
        <w:pStyle w:val="Style22"/>
        <w:keepNext w:val="0"/>
        <w:keepLines w:val="0"/>
        <w:widowControl w:val="0"/>
        <w:shd w:val="clear" w:color="auto" w:fill="auto"/>
        <w:tabs>
          <w:tab w:leader="dot" w:pos="9609" w:val="right"/>
        </w:tabs>
        <w:bidi w:val="0"/>
        <w:spacing w:before="0" w:line="240" w:lineRule="auto"/>
        <w:ind w:left="0" w:right="0" w:firstLine="0"/>
        <w:jc w:val="left"/>
      </w:pPr>
      <w:hyperlink w:anchor="bookmark54" w:tooltip="Current Document">
        <w:r>
          <w:rPr>
            <w:color w:val="000000"/>
            <w:spacing w:val="0"/>
            <w:w w:val="100"/>
            <w:position w:val="0"/>
            <w:sz w:val="24"/>
            <w:szCs w:val="24"/>
          </w:rPr>
          <w:t>第三节公司业务概要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25</w:t>
        </w:r>
      </w:hyperlink>
    </w:p>
    <w:p>
      <w:pPr>
        <w:pStyle w:val="Style22"/>
        <w:keepNext w:val="0"/>
        <w:keepLines w:val="0"/>
        <w:widowControl w:val="0"/>
        <w:shd w:val="clear" w:color="auto" w:fill="auto"/>
        <w:tabs>
          <w:tab w:leader="dot" w:pos="9609" w:val="right"/>
        </w:tabs>
        <w:bidi w:val="0"/>
        <w:spacing w:before="0" w:line="240" w:lineRule="auto"/>
        <w:ind w:left="0" w:right="0" w:firstLine="0"/>
        <w:jc w:val="left"/>
      </w:pPr>
      <w:hyperlink w:anchor="bookmark83" w:tooltip="Current Document">
        <w:r>
          <w:rPr>
            <w:color w:val="000000"/>
            <w:spacing w:val="0"/>
            <w:w w:val="100"/>
            <w:position w:val="0"/>
            <w:sz w:val="24"/>
            <w:szCs w:val="24"/>
          </w:rPr>
          <w:t>第四节经营情况讨论与分析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42</w:t>
        </w:r>
      </w:hyperlink>
    </w:p>
    <w:p>
      <w:pPr>
        <w:pStyle w:val="Style22"/>
        <w:keepNext w:val="0"/>
        <w:keepLines w:val="0"/>
        <w:widowControl w:val="0"/>
        <w:shd w:val="clear" w:color="auto" w:fill="auto"/>
        <w:tabs>
          <w:tab w:pos="910" w:val="left"/>
          <w:tab w:leader="dot" w:pos="9609" w:val="right"/>
        </w:tabs>
        <w:bidi w:val="0"/>
        <w:spacing w:before="0" w:line="240" w:lineRule="auto"/>
        <w:ind w:left="0" w:right="0" w:firstLine="0"/>
        <w:jc w:val="left"/>
      </w:pPr>
      <w:hyperlink w:anchor="bookmark250" w:tooltip="Current Document">
        <w:r>
          <w:rPr>
            <w:color w:val="000000"/>
            <w:spacing w:val="0"/>
            <w:w w:val="100"/>
            <w:position w:val="0"/>
            <w:sz w:val="24"/>
            <w:szCs w:val="24"/>
          </w:rPr>
          <w:t>第五节</w:t>
          <w:tab/>
          <w:t>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60</w:t>
        </w:r>
      </w:hyperlink>
    </w:p>
    <w:p>
      <w:pPr>
        <w:pStyle w:val="Style22"/>
        <w:keepNext w:val="0"/>
        <w:keepLines w:val="0"/>
        <w:widowControl w:val="0"/>
        <w:shd w:val="clear" w:color="auto" w:fill="auto"/>
        <w:tabs>
          <w:tab w:leader="dot" w:pos="9609" w:val="right"/>
        </w:tabs>
        <w:bidi w:val="0"/>
        <w:spacing w:before="0" w:line="240" w:lineRule="auto"/>
        <w:ind w:left="0" w:right="0" w:firstLine="0"/>
        <w:jc w:val="left"/>
      </w:pPr>
      <w:hyperlink w:anchor="bookmark437"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68</w:t>
        </w:r>
      </w:hyperlink>
    </w:p>
    <w:p>
      <w:pPr>
        <w:pStyle w:val="Style22"/>
        <w:keepNext w:val="0"/>
        <w:keepLines w:val="0"/>
        <w:widowControl w:val="0"/>
        <w:shd w:val="clear" w:color="auto" w:fill="auto"/>
        <w:tabs>
          <w:tab w:leader="dot" w:pos="9609" w:val="right"/>
        </w:tabs>
        <w:bidi w:val="0"/>
        <w:spacing w:before="0" w:line="240" w:lineRule="auto"/>
        <w:ind w:left="0" w:right="0" w:firstLine="0"/>
        <w:jc w:val="left"/>
      </w:pPr>
      <w:hyperlink w:anchor="bookmark511" w:tooltip="Current Document">
        <w:r>
          <w:rPr>
            <w:color w:val="000000"/>
            <w:spacing w:val="0"/>
            <w:w w:val="100"/>
            <w:position w:val="0"/>
            <w:sz w:val="24"/>
            <w:szCs w:val="24"/>
          </w:rPr>
          <w:t>第七节优先股相关情况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68</w:t>
        </w:r>
      </w:hyperlink>
    </w:p>
    <w:p>
      <w:pPr>
        <w:pStyle w:val="Style22"/>
        <w:keepNext w:val="0"/>
        <w:keepLines w:val="0"/>
        <w:widowControl w:val="0"/>
        <w:shd w:val="clear" w:color="auto" w:fill="auto"/>
        <w:tabs>
          <w:tab w:leader="dot" w:pos="9609" w:val="right"/>
        </w:tabs>
        <w:bidi w:val="0"/>
        <w:spacing w:before="0" w:line="240" w:lineRule="auto"/>
        <w:ind w:left="0" w:right="0" w:firstLine="0"/>
        <w:jc w:val="left"/>
      </w:pPr>
      <w:hyperlink w:anchor="bookmark515" w:tooltip="Current Document">
        <w:r>
          <w:rPr>
            <w:color w:val="000000"/>
            <w:spacing w:val="0"/>
            <w:w w:val="100"/>
            <w:position w:val="0"/>
            <w:sz w:val="24"/>
            <w:szCs w:val="24"/>
          </w:rPr>
          <w:t>第八节董事、监事、高级管理人员和员工情况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69</w:t>
        </w:r>
      </w:hyperlink>
    </w:p>
    <w:p>
      <w:pPr>
        <w:pStyle w:val="Style22"/>
        <w:keepNext w:val="0"/>
        <w:keepLines w:val="0"/>
        <w:widowControl w:val="0"/>
        <w:shd w:val="clear" w:color="auto" w:fill="auto"/>
        <w:tabs>
          <w:tab w:leader="dot" w:pos="9609" w:val="right"/>
        </w:tabs>
        <w:bidi w:val="0"/>
        <w:spacing w:before="0" w:line="240" w:lineRule="auto"/>
        <w:ind w:left="0" w:right="0" w:firstLine="0"/>
        <w:jc w:val="left"/>
      </w:pPr>
      <w:hyperlink w:anchor="bookmark566" w:tooltip="Current Document">
        <w:r>
          <w:rPr>
            <w:color w:val="000000"/>
            <w:spacing w:val="0"/>
            <w:w w:val="100"/>
            <w:position w:val="0"/>
            <w:sz w:val="24"/>
            <w:szCs w:val="24"/>
          </w:rPr>
          <w:t>第九节公司治理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77</w:t>
        </w:r>
      </w:hyperlink>
    </w:p>
    <w:p>
      <w:pPr>
        <w:pStyle w:val="Style22"/>
        <w:keepNext w:val="0"/>
        <w:keepLines w:val="0"/>
        <w:widowControl w:val="0"/>
        <w:shd w:val="clear" w:color="auto" w:fill="auto"/>
        <w:tabs>
          <w:tab w:leader="dot" w:pos="9609" w:val="right"/>
        </w:tabs>
        <w:bidi w:val="0"/>
        <w:spacing w:before="0" w:line="240" w:lineRule="auto"/>
        <w:ind w:left="0" w:right="0" w:firstLine="0"/>
        <w:jc w:val="left"/>
      </w:pPr>
      <w:hyperlink w:anchor="bookmark653" w:tooltip="Current Document">
        <w:r>
          <w:rPr>
            <w:color w:val="000000"/>
            <w:spacing w:val="0"/>
            <w:w w:val="100"/>
            <w:position w:val="0"/>
            <w:sz w:val="24"/>
            <w:szCs w:val="24"/>
          </w:rPr>
          <w:t>第十节公司债券相关情况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82</w:t>
        </w:r>
      </w:hyperlink>
    </w:p>
    <w:p>
      <w:pPr>
        <w:pStyle w:val="Style22"/>
        <w:keepNext w:val="0"/>
        <w:keepLines w:val="0"/>
        <w:widowControl w:val="0"/>
        <w:shd w:val="clear" w:color="auto" w:fill="auto"/>
        <w:tabs>
          <w:tab w:leader="dot" w:pos="9609" w:val="right"/>
        </w:tabs>
        <w:bidi w:val="0"/>
        <w:spacing w:before="0" w:line="240" w:lineRule="auto"/>
        <w:ind w:left="0" w:right="0" w:firstLine="0"/>
        <w:jc w:val="left"/>
      </w:pPr>
      <w:hyperlink w:anchor="bookmark741" w:tooltip="Current Document">
        <w:r>
          <w:rPr>
            <w:color w:val="000000"/>
            <w:spacing w:val="0"/>
            <w:w w:val="100"/>
            <w:position w:val="0"/>
            <w:sz w:val="24"/>
            <w:szCs w:val="24"/>
          </w:rPr>
          <w:t>第十一节财务报告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89</w:t>
        </w:r>
      </w:hyperlink>
    </w:p>
    <w:p>
      <w:pPr>
        <w:pStyle w:val="Style22"/>
        <w:keepNext w:val="0"/>
        <w:keepLines w:val="0"/>
        <w:widowControl w:val="0"/>
        <w:shd w:val="clear" w:color="auto" w:fill="auto"/>
        <w:tabs>
          <w:tab w:leader="dot" w:pos="9609" w:val="right"/>
        </w:tabs>
        <w:bidi w:val="0"/>
        <w:spacing w:before="0" w:line="240" w:lineRule="auto"/>
        <w:ind w:left="0" w:right="0" w:firstLine="0"/>
        <w:jc w:val="left"/>
      </w:pPr>
      <w:hyperlink w:anchor="bookmark2330" w:tooltip="Current Document">
        <w:r>
          <w:rPr>
            <w:color w:val="000000"/>
            <w:spacing w:val="0"/>
            <w:w w:val="100"/>
            <w:position w:val="0"/>
            <w:sz w:val="24"/>
            <w:szCs w:val="24"/>
          </w:rPr>
          <w:t>第十二节备查文件目录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208</w:t>
        </w:r>
      </w:hyperlink>
      <w:r>
        <w:br w:type="page"/>
      </w:r>
      <w:r>
        <w:fldChar w:fldCharType="end"/>
      </w:r>
    </w:p>
    <w:p>
      <w:pPr>
        <w:pStyle w:val="Style7"/>
        <w:keepNext w:val="0"/>
        <w:keepLines w:val="0"/>
        <w:widowControl w:val="0"/>
        <w:shd w:val="clear" w:color="auto" w:fill="auto"/>
        <w:bidi w:val="0"/>
        <w:spacing w:before="0" w:after="800" w:line="240" w:lineRule="auto"/>
        <w:ind w:left="0" w:right="0" w:firstLine="0"/>
        <w:jc w:val="center"/>
        <w:rPr>
          <w:sz w:val="32"/>
          <w:szCs w:val="32"/>
        </w:rPr>
      </w:pPr>
      <w:r>
        <w:rPr>
          <w:b/>
          <w:bCs/>
          <w:color w:val="000000"/>
          <w:spacing w:val="0"/>
          <w:w w:val="100"/>
          <w:position w:val="0"/>
          <w:sz w:val="32"/>
          <w:szCs w:val="32"/>
        </w:rPr>
        <w:t>释义</w:t>
      </w:r>
    </w:p>
    <w:tbl>
      <w:tblPr>
        <w:tblOverlap w:val="never"/>
        <w:jc w:val="center"/>
        <w:tblLayout w:type="fixed"/>
      </w:tblPr>
      <w:tblGrid>
        <w:gridCol w:w="3528"/>
        <w:gridCol w:w="619"/>
        <w:gridCol w:w="5434"/>
      </w:tblGrid>
      <w:tr>
        <w:trPr>
          <w:trHeight w:val="40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1480" w:right="0" w:firstLine="0"/>
              <w:jc w:val="left"/>
            </w:pPr>
            <w:r>
              <w:rPr>
                <w:color w:val="000000"/>
                <w:spacing w:val="0"/>
                <w:w w:val="100"/>
                <w:position w:val="0"/>
              </w:rPr>
              <w:t>释义项</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公司、天源迪科</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深圳天源迪科信息技术股份有限公司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上海天源迪科</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上海天源迪科信息技术有限公司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合肥天源迪科</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合肥天源迪科信息技术有限公司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北京天源迪科</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北京天源迪科信息技术有限公司</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武汉天源迪科</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武汉天源迪科信息技术有限公司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广州天源迪科</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广州天源迪科信息技术有限公司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广州易杰</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广州市易杰数码科技有限公司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深圳前海吉源</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深圳前海吉源供应链有限公司</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深圳汇巨</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深圳市汇巨信息技术有限公司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广州易星</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广州易星信息科技有限公司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金华威</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深圳市金华威数码科技有限公司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广西驿途</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广西驿途信息科技有限公司</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合肥英泽</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合肥英泽信息科技有限公司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合肥科技产业</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合肥天源迪科科技产业发展有限公司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北京信邦安达</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北京信邦安达科技有限公司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广州天源</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广州天源信息科技有限公司</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宝贝团</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深圳市宝贝团信息技术有限公司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维恩贝特</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深圳市维恩贝特信息技术有限公司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鹏鼎创盈</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深圳市鹏鼎创盈金融信息服务股份有限公司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中国电信</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中国电信集团公司</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中国联通</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中国联合网络通信集团有限公司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中国移动</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中国移动通信集团公司</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华为</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华为技术有限公司</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产业云</w:t>
            </w:r>
            <w:r>
              <w:rPr>
                <w:rFonts w:ascii="Times New Roman" w:eastAsia="Times New Roman" w:hAnsi="Times New Roman" w:cs="Times New Roman"/>
                <w:color w:val="000000"/>
                <w:spacing w:val="0"/>
                <w:w w:val="100"/>
                <w:position w:val="0"/>
                <w:sz w:val="18"/>
                <w:szCs w:val="18"/>
              </w:rPr>
              <w:t>BOSS</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基于云端的运营支撑软件项目是针对现在互联网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的浪潮以及云计算 的发展，以自有知识产权的技术和部分分布式开源技术为基础，打造 一个以行业服务为核心的的云计算平台</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云计算</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基于互联网的相关服务的增加、使用和交付模式，通常涉及通过互联 网来提供动态易扩展且经常是虚拟化的资源</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CRM</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Customer Relationship Management</w:t>
            </w:r>
            <w:r>
              <w:rPr>
                <w:color w:val="000000"/>
                <w:spacing w:val="0"/>
                <w:w w:val="100"/>
                <w:position w:val="0"/>
              </w:rPr>
              <w:t>，客户关系管理的简称</w:t>
            </w:r>
          </w:p>
        </w:tc>
      </w:tr>
    </w:tbl>
    <w:p>
      <w:pPr>
        <w:spacing w:lineRule="exact" w:line="1"/>
        <w:rPr>
          <w:sz w:val="2"/>
          <w:szCs w:val="2"/>
        </w:rPr>
      </w:pPr>
      <w:r>
        <w:br w:type="page"/>
      </w:r>
    </w:p>
    <w:tbl>
      <w:tblPr>
        <w:tblOverlap w:val="never"/>
        <w:jc w:val="center"/>
        <w:tblLayout w:type="fixed"/>
      </w:tblPr>
      <w:tblGrid>
        <w:gridCol w:w="3528"/>
        <w:gridCol w:w="619"/>
        <w:gridCol w:w="5434"/>
      </w:tblGrid>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BSS</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Basic Service Set</w:t>
            </w:r>
            <w:r>
              <w:rPr>
                <w:color w:val="000000"/>
                <w:spacing w:val="0"/>
                <w:w w:val="100"/>
                <w:position w:val="0"/>
              </w:rPr>
              <w:t>,</w:t>
            </w:r>
            <w:r>
              <w:rPr>
                <w:color w:val="000000"/>
                <w:spacing w:val="0"/>
                <w:w w:val="100"/>
                <w:position w:val="0"/>
              </w:rPr>
              <w:t>基本服务集运营支持系统</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BOSS</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31" w:lineRule="exact"/>
              <w:ind w:left="0" w:right="0" w:firstLine="0"/>
              <w:jc w:val="both"/>
            </w:pPr>
            <w:r>
              <w:rPr>
                <w:color w:val="000000"/>
                <w:spacing w:val="0"/>
                <w:w w:val="100"/>
                <w:position w:val="0"/>
              </w:rPr>
              <w:t>融合了业务支撑系统</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BSS</w:t>
            </w:r>
            <w:r>
              <w:rPr>
                <w:color w:val="000000"/>
                <w:spacing w:val="0"/>
                <w:w w:val="100"/>
                <w:position w:val="0"/>
              </w:rPr>
              <w:t>）</w:t>
            </w:r>
            <w:r>
              <w:rPr>
                <w:color w:val="000000"/>
                <w:spacing w:val="0"/>
                <w:w w:val="100"/>
                <w:position w:val="0"/>
              </w:rPr>
              <w:t>与运营支撑系统</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OSS</w:t>
            </w:r>
            <w:r>
              <w:rPr>
                <w:color w:val="000000"/>
                <w:spacing w:val="0"/>
                <w:w w:val="100"/>
                <w:position w:val="0"/>
              </w:rPr>
              <w:t>）,</w:t>
            </w:r>
            <w:r>
              <w:rPr>
                <w:color w:val="000000"/>
                <w:spacing w:val="0"/>
                <w:w w:val="100"/>
                <w:position w:val="0"/>
              </w:rPr>
              <w:t>是一个综合的 业务运营和管理平台。</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大数据</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即海量数据，是指需要新处理模式才能具有更强的决策力、洞察发现 力和流程优化能力的海量、高增长率和多样化的信息资产</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深圳天源迪科信息技术股份有限公司董事会</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深圳天源迪科信息技术股份有限公司股东大会</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深圳天源迪科信息技术股份有限公司监事会</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专门委员会</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深圳天源迪科信息技术股份有限公司董事会审计委员会、深圳天源迪 科信息技术股份有限公司董事会提名委员会、深圳天源迪科信息技术 股份有限公司董事会薪酬与考核委员会</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中国证券监督管理委员会</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深圳证监局</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中国证券监督管理委员会深圳证券监管局</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深圳证券交易所</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立信会计师事务所（特殊普通合伙）</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w:t>
            </w:r>
          </w:p>
        </w:tc>
      </w:tr>
    </w:tbl>
    <w:p>
      <w:pPr>
        <w:sectPr>
          <w:footnotePr>
            <w:pos w:val="pageBottom"/>
            <w:numFmt w:val="decimal"/>
            <w:numRestart w:val="continuous"/>
          </w:footnotePr>
          <w:pgSz w:w="11900" w:h="16840"/>
          <w:pgMar w:top="1441" w:right="1142" w:bottom="1753" w:left="1090" w:header="0" w:footer="3" w:gutter="0"/>
          <w:cols w:space="720"/>
          <w:noEndnote/>
          <w:rtlGutter w:val="0"/>
          <w:docGrid w:linePitch="360"/>
        </w:sectPr>
      </w:pPr>
    </w:p>
    <w:p>
      <w:pPr>
        <w:pStyle w:val="Style13"/>
        <w:keepNext/>
        <w:keepLines/>
        <w:widowControl w:val="0"/>
        <w:shd w:val="clear" w:color="auto" w:fill="auto"/>
        <w:bidi w:val="0"/>
        <w:spacing w:before="500" w:line="240" w:lineRule="auto"/>
        <w:ind w:left="0" w:right="0" w:firstLine="0"/>
        <w:jc w:val="center"/>
      </w:pPr>
      <w:bookmarkStart w:id="10" w:name="bookmark10"/>
      <w:bookmarkStart w:id="11" w:name="bookmark11"/>
      <w:bookmarkStart w:id="9" w:name="bookmark9"/>
      <w:r>
        <w:rPr>
          <w:color w:val="000000"/>
          <w:spacing w:val="0"/>
          <w:w w:val="100"/>
          <w:position w:val="0"/>
        </w:rPr>
        <w:t>第二节公司简介和主要财务指标</w:t>
      </w:r>
      <w:bookmarkEnd w:id="10"/>
      <w:bookmarkEnd w:id="11"/>
      <w:bookmarkEnd w:id="9"/>
    </w:p>
    <w:p>
      <w:pPr>
        <w:pStyle w:val="Style26"/>
        <w:keepNext/>
        <w:keepLines/>
        <w:widowControl w:val="0"/>
        <w:shd w:val="clear" w:color="auto" w:fill="auto"/>
        <w:bidi w:val="0"/>
        <w:spacing w:before="0" w:after="300" w:line="240" w:lineRule="auto"/>
        <w:ind w:left="0" w:right="0" w:firstLine="0"/>
        <w:jc w:val="left"/>
      </w:pPr>
      <w:bookmarkStart w:id="12" w:name="bookmark12"/>
      <w:bookmarkStart w:id="13" w:name="bookmark13"/>
      <w:bookmarkStart w:id="14" w:name="bookmark14"/>
      <w:bookmarkStart w:id="15" w:name="bookmark15"/>
      <w:bookmarkStart w:id="16" w:name="bookmark16"/>
      <w:r>
        <w:rPr>
          <w:color w:val="000000"/>
          <w:spacing w:val="0"/>
          <w:w w:val="100"/>
          <w:position w:val="0"/>
          <w:sz w:val="24"/>
          <w:szCs w:val="24"/>
        </w:rPr>
        <w:t>一</w:t>
      </w:r>
      <w:bookmarkEnd w:id="15"/>
      <w:r>
        <w:rPr>
          <w:color w:val="000000"/>
          <w:spacing w:val="0"/>
          <w:w w:val="100"/>
          <w:position w:val="0"/>
          <w:sz w:val="24"/>
          <w:szCs w:val="24"/>
        </w:rPr>
        <w:t>、公司信息</w:t>
      </w:r>
      <w:bookmarkEnd w:id="13"/>
      <w:bookmarkEnd w:id="14"/>
      <w:bookmarkEnd w:id="16"/>
      <w:bookmarkEnd w:id="12"/>
    </w:p>
    <w:tbl>
      <w:tblPr>
        <w:tblOverlap w:val="never"/>
        <w:jc w:val="center"/>
        <w:tblLayout w:type="fixed"/>
      </w:tblPr>
      <w:tblGrid>
        <w:gridCol w:w="2290"/>
        <w:gridCol w:w="2952"/>
        <w:gridCol w:w="2155"/>
        <w:gridCol w:w="2184"/>
      </w:tblGrid>
      <w:tr>
        <w:trPr>
          <w:trHeight w:val="40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天源迪科</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300047</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深圳天源迪科信息技术股份有限公司</w:t>
            </w:r>
          </w:p>
        </w:tc>
      </w:tr>
      <w:tr>
        <w:trPr>
          <w:trHeight w:val="39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天源迪科</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SHENZHEN TIANYUAN DIC INFORMATION TECHNOLOGY CO.,LTD.</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TYDIC</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陈友</w:t>
            </w:r>
          </w:p>
        </w:tc>
      </w:tr>
      <w:tr>
        <w:trPr>
          <w:trHeight w:val="39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深圳市南山区粤海街道高新区南区市高新技术工业村</w:t>
            </w:r>
            <w:r>
              <w:rPr>
                <w:rFonts w:ascii="Times New Roman" w:eastAsia="Times New Roman" w:hAnsi="Times New Roman" w:cs="Times New Roman"/>
                <w:color w:val="000000"/>
                <w:spacing w:val="0"/>
                <w:w w:val="100"/>
                <w:position w:val="0"/>
                <w:sz w:val="18"/>
                <w:szCs w:val="18"/>
              </w:rPr>
              <w:t>T3</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B3</w:t>
            </w:r>
            <w:r>
              <w:rPr>
                <w:color w:val="000000"/>
                <w:spacing w:val="0"/>
                <w:w w:val="100"/>
                <w:position w:val="0"/>
              </w:rPr>
              <w:t>楼</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518057</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深圳市南山区粤海街道高新区南区市高新技术工业村</w:t>
            </w:r>
            <w:r>
              <w:rPr>
                <w:rFonts w:ascii="Times New Roman" w:eastAsia="Times New Roman" w:hAnsi="Times New Roman" w:cs="Times New Roman"/>
                <w:color w:val="000000"/>
                <w:spacing w:val="0"/>
                <w:w w:val="100"/>
                <w:position w:val="0"/>
                <w:sz w:val="18"/>
                <w:szCs w:val="18"/>
              </w:rPr>
              <w:t>T3</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B3</w:t>
            </w:r>
            <w:r>
              <w:rPr>
                <w:color w:val="000000"/>
                <w:spacing w:val="0"/>
                <w:w w:val="100"/>
                <w:position w:val="0"/>
              </w:rPr>
              <w:t>楼</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518057</w:t>
            </w:r>
          </w:p>
        </w:tc>
      </w:tr>
      <w:tr>
        <w:trPr>
          <w:trHeight w:val="39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gridSpan w:val="3"/>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"http://www.tydic.com" </w:instrText>
            </w:r>
            <w:r>
              <w:fldChar w:fldCharType="separate"/>
            </w:r>
            <w:r>
              <w:rPr>
                <w:rFonts w:ascii="Times New Roman" w:eastAsia="Times New Roman" w:hAnsi="Times New Roman" w:cs="Times New Roman"/>
                <w:color w:val="000000"/>
                <w:spacing w:val="0"/>
                <w:w w:val="100"/>
                <w:position w:val="0"/>
                <w:sz w:val="18"/>
                <w:szCs w:val="18"/>
              </w:rPr>
              <w:t>http://www.tydic.com</w:t>
            </w:r>
            <w:r>
              <w:fldChar w:fldCharType="end"/>
            </w:r>
          </w:p>
        </w:tc>
      </w:tr>
      <w:tr>
        <w:trPr>
          <w:trHeight w:val="413"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"mailto:v-mailbox@tydic.com" </w:instrText>
            </w:r>
            <w:r>
              <w:fldChar w:fldCharType="separate"/>
            </w:r>
            <w:r>
              <w:rPr>
                <w:rFonts w:ascii="Times New Roman" w:eastAsia="Times New Roman" w:hAnsi="Times New Roman" w:cs="Times New Roman"/>
                <w:color w:val="000000"/>
                <w:spacing w:val="0"/>
                <w:w w:val="100"/>
                <w:position w:val="0"/>
                <w:sz w:val="18"/>
                <w:szCs w:val="18"/>
              </w:rPr>
              <w:t>v-mailbox@tydic.com</w:t>
            </w:r>
            <w:r>
              <w:fldChar w:fldCharType="end"/>
            </w:r>
          </w:p>
        </w:tc>
      </w:tr>
    </w:tbl>
    <w:p>
      <w:pPr>
        <w:widowControl w:val="0"/>
        <w:spacing w:after="299" w:line="1" w:lineRule="exact"/>
      </w:pPr>
    </w:p>
    <w:p>
      <w:pPr>
        <w:pStyle w:val="Style26"/>
        <w:keepNext/>
        <w:keepLines/>
        <w:widowControl w:val="0"/>
        <w:shd w:val="clear" w:color="auto" w:fill="auto"/>
        <w:bidi w:val="0"/>
        <w:spacing w:before="0" w:after="300" w:line="240" w:lineRule="auto"/>
        <w:ind w:left="0" w:right="0" w:firstLine="0"/>
        <w:jc w:val="left"/>
      </w:pPr>
      <w:bookmarkStart w:id="17" w:name="bookmark17"/>
      <w:bookmarkStart w:id="18" w:name="bookmark18"/>
      <w:bookmarkStart w:id="19" w:name="bookmark19"/>
      <w:bookmarkStart w:id="20" w:name="bookmark20"/>
      <w:r>
        <w:rPr>
          <w:color w:val="000000"/>
          <w:spacing w:val="0"/>
          <w:w w:val="100"/>
          <w:position w:val="0"/>
          <w:sz w:val="24"/>
          <w:szCs w:val="24"/>
        </w:rPr>
        <w:t>二</w:t>
      </w:r>
      <w:bookmarkEnd w:id="19"/>
      <w:r>
        <w:rPr>
          <w:color w:val="000000"/>
          <w:spacing w:val="0"/>
          <w:w w:val="100"/>
          <w:position w:val="0"/>
          <w:sz w:val="24"/>
          <w:szCs w:val="24"/>
        </w:rPr>
        <w:t>、联系人和联系方式</w:t>
      </w:r>
      <w:bookmarkEnd w:id="17"/>
      <w:bookmarkEnd w:id="18"/>
      <w:bookmarkEnd w:id="20"/>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陈秀琴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郑宇、谢维</w:t>
            </w:r>
          </w:p>
        </w:tc>
      </w:tr>
      <w:tr>
        <w:trPr>
          <w:trHeight w:val="715"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深圳市南山区粤海街道高新区南区市高 新技术工业村</w:t>
            </w:r>
            <w:r>
              <w:rPr>
                <w:rFonts w:ascii="Times New Roman" w:eastAsia="Times New Roman" w:hAnsi="Times New Roman" w:cs="Times New Roman"/>
                <w:color w:val="000000"/>
                <w:spacing w:val="0"/>
                <w:w w:val="100"/>
                <w:position w:val="0"/>
                <w:sz w:val="18"/>
                <w:szCs w:val="18"/>
              </w:rPr>
              <w:t>T3</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B3</w:t>
            </w:r>
            <w:r>
              <w:rPr>
                <w:color w:val="000000"/>
                <w:spacing w:val="0"/>
                <w:w w:val="100"/>
                <w:position w:val="0"/>
              </w:rPr>
              <w:t>楼</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深圳市南山区粤海街道高新区南区市高 新技术工业村</w:t>
            </w:r>
            <w:r>
              <w:rPr>
                <w:rFonts w:ascii="Times New Roman" w:eastAsia="Times New Roman" w:hAnsi="Times New Roman" w:cs="Times New Roman"/>
                <w:color w:val="000000"/>
                <w:spacing w:val="0"/>
                <w:w w:val="100"/>
                <w:position w:val="0"/>
                <w:sz w:val="18"/>
                <w:szCs w:val="18"/>
              </w:rPr>
              <w:t>T3</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B3</w:t>
            </w:r>
            <w:r>
              <w:rPr>
                <w:color w:val="000000"/>
                <w:spacing w:val="0"/>
                <w:w w:val="100"/>
                <w:position w:val="0"/>
              </w:rPr>
              <w:t>楼</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0755-26745678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0755-26745678</w:t>
            </w:r>
          </w:p>
        </w:tc>
      </w:tr>
      <w:tr>
        <w:trPr>
          <w:trHeight w:val="39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0755-26745600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0755-26745600</w:t>
            </w:r>
          </w:p>
        </w:tc>
      </w:tr>
      <w:tr>
        <w:trPr>
          <w:trHeight w:val="413"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v-mailbox@tydic. com</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"mailto:v-mailbox@tydic.com" </w:instrText>
            </w:r>
            <w:r>
              <w:fldChar w:fldCharType="separate"/>
            </w:r>
            <w:r>
              <w:rPr>
                <w:rFonts w:ascii="Times New Roman" w:eastAsia="Times New Roman" w:hAnsi="Times New Roman" w:cs="Times New Roman"/>
                <w:color w:val="000000"/>
                <w:spacing w:val="0"/>
                <w:w w:val="100"/>
                <w:position w:val="0"/>
                <w:sz w:val="18"/>
                <w:szCs w:val="18"/>
              </w:rPr>
              <w:t>v-mailbox@tydic.com</w:t>
            </w:r>
            <w:r>
              <w:fldChar w:fldCharType="end"/>
            </w:r>
          </w:p>
        </w:tc>
      </w:tr>
    </w:tbl>
    <w:p>
      <w:pPr>
        <w:widowControl w:val="0"/>
        <w:spacing w:after="299" w:line="1" w:lineRule="exact"/>
      </w:pPr>
    </w:p>
    <w:p>
      <w:pPr>
        <w:pStyle w:val="Style26"/>
        <w:keepNext/>
        <w:keepLines/>
        <w:widowControl w:val="0"/>
        <w:shd w:val="clear" w:color="auto" w:fill="auto"/>
        <w:bidi w:val="0"/>
        <w:spacing w:before="0" w:after="300" w:line="240" w:lineRule="auto"/>
        <w:ind w:left="0" w:right="0" w:firstLine="0"/>
        <w:jc w:val="left"/>
      </w:pPr>
      <w:bookmarkStart w:id="21" w:name="bookmark21"/>
      <w:bookmarkStart w:id="22" w:name="bookmark22"/>
      <w:bookmarkStart w:id="23" w:name="bookmark23"/>
      <w:bookmarkStart w:id="24" w:name="bookmark24"/>
      <w:r>
        <w:rPr>
          <w:color w:val="000000"/>
          <w:spacing w:val="0"/>
          <w:w w:val="100"/>
          <w:position w:val="0"/>
          <w:sz w:val="24"/>
          <w:szCs w:val="24"/>
        </w:rPr>
        <w:t>三</w:t>
      </w:r>
      <w:bookmarkEnd w:id="23"/>
      <w:r>
        <w:rPr>
          <w:color w:val="000000"/>
          <w:spacing w:val="0"/>
          <w:w w:val="100"/>
          <w:position w:val="0"/>
          <w:sz w:val="24"/>
          <w:szCs w:val="24"/>
        </w:rPr>
        <w:t>、信息披露及备置地点</w:t>
      </w:r>
      <w:bookmarkEnd w:id="21"/>
      <w:bookmarkEnd w:id="22"/>
      <w:bookmarkEnd w:id="24"/>
    </w:p>
    <w:tbl>
      <w:tblPr>
        <w:tblOverlap w:val="never"/>
        <w:jc w:val="center"/>
        <w:tblLayout w:type="fixed"/>
      </w:tblPr>
      <w:tblGrid>
        <w:gridCol w:w="3998"/>
        <w:gridCol w:w="5582"/>
      </w:tblGrid>
      <w:tr>
        <w:trPr>
          <w:trHeight w:val="40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证券时报、证券日报、中国证券报</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巨潮资讯网，网址</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sz w:val="18"/>
                <w:szCs w:val="18"/>
              </w:rPr>
              <w:t>www.cninfo</w:t>
            </w:r>
            <w:r>
              <w:fldChar w:fldCharType="end"/>
            </w:r>
            <w:r>
              <w:rPr>
                <w:rFonts w:ascii="Times New Roman" w:eastAsia="Times New Roman" w:hAnsi="Times New Roman" w:cs="Times New Roman"/>
                <w:color w:val="000000"/>
                <w:spacing w:val="0"/>
                <w:w w:val="100"/>
                <w:position w:val="0"/>
                <w:sz w:val="18"/>
                <w:szCs w:val="18"/>
              </w:rPr>
              <w:t>. com.cn</w:t>
            </w:r>
          </w:p>
        </w:tc>
      </w:tr>
      <w:tr>
        <w:trPr>
          <w:trHeight w:val="413"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公司董事会办公室</w:t>
            </w:r>
          </w:p>
        </w:tc>
      </w:tr>
    </w:tbl>
    <w:p>
      <w:pPr>
        <w:widowControl w:val="0"/>
        <w:spacing w:after="299" w:line="1" w:lineRule="exact"/>
      </w:pPr>
    </w:p>
    <w:p>
      <w:pPr>
        <w:pStyle w:val="Style26"/>
        <w:keepNext/>
        <w:keepLines/>
        <w:widowControl w:val="0"/>
        <w:shd w:val="clear" w:color="auto" w:fill="auto"/>
        <w:bidi w:val="0"/>
        <w:spacing w:before="0" w:after="380" w:line="240" w:lineRule="auto"/>
        <w:ind w:left="0" w:right="0" w:firstLine="0"/>
        <w:jc w:val="left"/>
      </w:pPr>
      <w:bookmarkStart w:id="25" w:name="bookmark25"/>
      <w:bookmarkStart w:id="26" w:name="bookmark26"/>
      <w:bookmarkStart w:id="27" w:name="bookmark27"/>
      <w:bookmarkStart w:id="28" w:name="bookmark28"/>
      <w:r>
        <w:rPr>
          <w:color w:val="000000"/>
          <w:spacing w:val="0"/>
          <w:w w:val="100"/>
          <w:position w:val="0"/>
          <w:sz w:val="24"/>
          <w:szCs w:val="24"/>
        </w:rPr>
        <w:t>四</w:t>
      </w:r>
      <w:bookmarkEnd w:id="27"/>
      <w:r>
        <w:rPr>
          <w:color w:val="000000"/>
          <w:spacing w:val="0"/>
          <w:w w:val="100"/>
          <w:position w:val="0"/>
          <w:sz w:val="24"/>
          <w:szCs w:val="24"/>
        </w:rPr>
        <w:t>、其他有关资料</w:t>
      </w:r>
      <w:bookmarkEnd w:id="25"/>
      <w:bookmarkEnd w:id="26"/>
      <w:bookmarkEnd w:id="28"/>
    </w:p>
    <w:p>
      <w:pPr>
        <w:pStyle w:val="Style19"/>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公司聘请的会计师事务所</w:t>
      </w:r>
      <w:r>
        <w:br w:type="page"/>
      </w:r>
    </w:p>
    <w:tbl>
      <w:tblPr>
        <w:tblOverlap w:val="never"/>
        <w:jc w:val="center"/>
        <w:tblLayout w:type="fixed"/>
      </w:tblPr>
      <w:tblGrid>
        <w:gridCol w:w="2664"/>
        <w:gridCol w:w="6917"/>
      </w:tblGrid>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广东省深圳市福田区香梅路</w:t>
            </w:r>
            <w:r>
              <w:rPr>
                <w:rFonts w:ascii="Times New Roman" w:eastAsia="Times New Roman" w:hAnsi="Times New Roman" w:cs="Times New Roman"/>
                <w:color w:val="000000"/>
                <w:spacing w:val="0"/>
                <w:w w:val="100"/>
                <w:position w:val="0"/>
                <w:sz w:val="18"/>
                <w:szCs w:val="18"/>
              </w:rPr>
              <w:t>1061</w:t>
            </w:r>
            <w:r>
              <w:rPr>
                <w:color w:val="000000"/>
                <w:spacing w:val="0"/>
                <w:w w:val="100"/>
                <w:position w:val="0"/>
              </w:rPr>
              <w:t>号中投国际商务中心</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楼</w:t>
            </w:r>
          </w:p>
        </w:tc>
      </w:tr>
      <w:tr>
        <w:trPr>
          <w:trHeight w:val="413"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周俊祥、陈勇</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公司聘请的报告期内履行持续督导职责的保荐机构</w:t>
      </w:r>
    </w:p>
    <w:p>
      <w:pPr>
        <w:pStyle w:val="Style1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保荐机构办公地址</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560"/>
              <w:jc w:val="left"/>
            </w:pPr>
            <w:r>
              <w:rPr>
                <w:color w:val="000000"/>
                <w:spacing w:val="0"/>
                <w:w w:val="100"/>
                <w:position w:val="0"/>
              </w:rPr>
              <w:t>保荐代表人姓名</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640"/>
              <w:jc w:val="left"/>
            </w:pPr>
            <w:r>
              <w:rPr>
                <w:color w:val="000000"/>
                <w:spacing w:val="0"/>
                <w:w w:val="100"/>
                <w:position w:val="0"/>
              </w:rPr>
              <w:t>持续督导期间</w:t>
            </w:r>
          </w:p>
        </w:tc>
      </w:tr>
      <w:tr>
        <w:trPr>
          <w:trHeight w:val="725"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招商证券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深圳市福田区益田路江苏大</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厦</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38-45</w:t>
            </w:r>
            <w:r>
              <w:rPr>
                <w:color w:val="000000"/>
                <w:spacing w:val="0"/>
                <w:w w:val="100"/>
                <w:position w:val="0"/>
              </w:rPr>
              <w:t>层</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徐斌、王玲玲</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p>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公司聘请的报告期内履行持续督导职责的财务顾问</w:t>
      </w:r>
    </w:p>
    <w:p>
      <w:pPr>
        <w:pStyle w:val="Style1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220" w:line="240" w:lineRule="auto"/>
        <w:ind w:left="0" w:right="0" w:firstLine="0"/>
        <w:jc w:val="left"/>
      </w:pPr>
      <w:bookmarkStart w:id="29" w:name="bookmark29"/>
      <w:bookmarkStart w:id="30" w:name="bookmark30"/>
      <w:bookmarkStart w:id="31" w:name="bookmark31"/>
      <w:bookmarkStart w:id="32" w:name="bookmark32"/>
      <w:r>
        <w:rPr>
          <w:color w:val="000000"/>
          <w:spacing w:val="0"/>
          <w:w w:val="100"/>
          <w:position w:val="0"/>
          <w:sz w:val="24"/>
          <w:szCs w:val="24"/>
        </w:rPr>
        <w:t>五</w:t>
      </w:r>
      <w:bookmarkEnd w:id="31"/>
      <w:r>
        <w:rPr>
          <w:color w:val="000000"/>
          <w:spacing w:val="0"/>
          <w:w w:val="100"/>
          <w:position w:val="0"/>
          <w:sz w:val="24"/>
          <w:szCs w:val="24"/>
        </w:rPr>
        <w:t>、主要会计数据和财务指标</w:t>
      </w:r>
      <w:bookmarkEnd w:id="29"/>
      <w:bookmarkEnd w:id="30"/>
      <w:bookmarkEnd w:id="32"/>
    </w:p>
    <w:p>
      <w:pPr>
        <w:pStyle w:val="Style19"/>
        <w:keepNext w:val="0"/>
        <w:keepLines w:val="0"/>
        <w:widowControl w:val="0"/>
        <w:shd w:val="clear" w:color="auto" w:fill="auto"/>
        <w:bidi w:val="0"/>
        <w:spacing w:before="0" w:line="346" w:lineRule="exact"/>
        <w:ind w:left="0" w:right="0" w:firstLine="0"/>
        <w:jc w:val="left"/>
      </w:pPr>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26"/>
        <w:gridCol w:w="1738"/>
        <w:gridCol w:w="1738"/>
        <w:gridCol w:w="1733"/>
        <w:gridCol w:w="1747"/>
      </w:tblGrid>
      <w:tr>
        <w:trPr>
          <w:trHeight w:val="408" w:hRule="exact"/>
        </w:trPr>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2,448,219,642.11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1,676,615,031.46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46.02%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1,186,644,496.20</w:t>
            </w:r>
          </w:p>
        </w:tc>
      </w:tr>
      <w:tr>
        <w:trPr>
          <w:trHeight w:val="710"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114,903,708.11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63,050,115.11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82.24%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61,202,490.99</w:t>
            </w:r>
          </w:p>
        </w:tc>
      </w:tr>
      <w:tr>
        <w:trPr>
          <w:trHeight w:val="715"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归属于上市公司股东的扣除非经</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常性损益的净利润（元）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91,174,966.90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52,720,003.51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72.94%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56,079,876.27</w:t>
            </w:r>
          </w:p>
        </w:tc>
      </w:tr>
      <w:tr>
        <w:trPr>
          <w:trHeight w:val="715"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-212,574,270.33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-67,059,306.39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-216.99%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-126,725,860.90</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w:t>
            </w:r>
          </w:p>
        </w:tc>
      </w:tr>
      <w:tr>
        <w:trPr>
          <w:trHeight w:val="39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w:t>
            </w:r>
          </w:p>
        </w:tc>
      </w:tr>
      <w:tr>
        <w:trPr>
          <w:trHeight w:val="403" w:hRule="exact"/>
        </w:trPr>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年末</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3,182,734,894.63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2,417,278,485.05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31.67%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1,907,433,920.71</w:t>
            </w:r>
          </w:p>
        </w:tc>
      </w:tr>
      <w:tr>
        <w:trPr>
          <w:trHeight w:val="720"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1,976,878,017.39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1,309,268,823.17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50.99%</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1,225,036,775.09</w:t>
            </w:r>
          </w:p>
        </w:tc>
      </w:tr>
    </w:tbl>
    <w:p>
      <w:pPr>
        <w:widowControl w:val="0"/>
        <w:spacing w:after="319" w:line="1" w:lineRule="exact"/>
      </w:pPr>
    </w:p>
    <w:p>
      <w:pPr>
        <w:pStyle w:val="Style26"/>
        <w:keepNext/>
        <w:keepLines/>
        <w:widowControl w:val="0"/>
        <w:shd w:val="clear" w:color="auto" w:fill="auto"/>
        <w:bidi w:val="0"/>
        <w:spacing w:before="0" w:line="240" w:lineRule="auto"/>
        <w:ind w:left="0" w:right="0" w:firstLine="0"/>
        <w:jc w:val="left"/>
      </w:pPr>
      <w:bookmarkStart w:id="33" w:name="bookmark33"/>
      <w:bookmarkStart w:id="34" w:name="bookmark34"/>
      <w:bookmarkStart w:id="35" w:name="bookmark35"/>
      <w:bookmarkStart w:id="36" w:name="bookmark36"/>
      <w:r>
        <w:rPr>
          <w:color w:val="000000"/>
          <w:spacing w:val="0"/>
          <w:w w:val="100"/>
          <w:position w:val="0"/>
          <w:sz w:val="24"/>
          <w:szCs w:val="24"/>
        </w:rPr>
        <w:t>六</w:t>
      </w:r>
      <w:bookmarkEnd w:id="35"/>
      <w:r>
        <w:rPr>
          <w:color w:val="000000"/>
          <w:spacing w:val="0"/>
          <w:w w:val="100"/>
          <w:position w:val="0"/>
          <w:sz w:val="24"/>
          <w:szCs w:val="24"/>
        </w:rPr>
        <w:t>、分季度主要财务指标</w:t>
      </w:r>
      <w:bookmarkEnd w:id="33"/>
      <w:bookmarkEnd w:id="34"/>
      <w:bookmarkEnd w:id="36"/>
    </w:p>
    <w:p>
      <w:pPr>
        <w:pStyle w:val="Style19"/>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38"/>
        <w:gridCol w:w="1742"/>
        <w:gridCol w:w="1738"/>
        <w:gridCol w:w="1738"/>
      </w:tblGrid>
      <w:tr>
        <w:trPr>
          <w:trHeight w:val="408" w:hRule="exact"/>
        </w:trPr>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389,116,836.48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431,484,899.71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514,846,364.81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1,112,771,541.11</w:t>
            </w:r>
          </w:p>
        </w:tc>
      </w:tr>
      <w:tr>
        <w:trPr>
          <w:trHeight w:val="408"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-11,763,015.94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14,543,313.70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21,295,032.20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90,828,378.15</w:t>
            </w:r>
          </w:p>
        </w:tc>
      </w:tr>
    </w:tbl>
    <w:tbl>
      <w:tblPr>
        <w:tblOverlap w:val="never"/>
        <w:jc w:val="center"/>
        <w:tblLayout w:type="fixed"/>
      </w:tblPr>
      <w:tblGrid>
        <w:gridCol w:w="2626"/>
        <w:gridCol w:w="1738"/>
        <w:gridCol w:w="1742"/>
        <w:gridCol w:w="1738"/>
        <w:gridCol w:w="1738"/>
      </w:tblGrid>
      <w:tr>
        <w:trPr>
          <w:trHeight w:val="715"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-12,430,545.86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13,185,058.98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4,644,933.25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85,775,520.53</w:t>
            </w:r>
          </w:p>
        </w:tc>
      </w:tr>
      <w:tr>
        <w:trPr>
          <w:trHeight w:val="413"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-67,227,516.28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-220,870,240.86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33,693,042.78</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41,830,444.03</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1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keepLines/>
        <w:widowControl w:val="0"/>
        <w:shd w:val="clear" w:color="auto" w:fill="auto"/>
        <w:tabs>
          <w:tab w:pos="517" w:val="left"/>
        </w:tabs>
        <w:bidi w:val="0"/>
        <w:spacing w:before="0" w:line="240" w:lineRule="auto"/>
        <w:ind w:left="0" w:right="0" w:firstLine="0"/>
        <w:jc w:val="both"/>
      </w:pPr>
      <w:bookmarkStart w:id="37" w:name="bookmark37"/>
      <w:bookmarkStart w:id="38" w:name="bookmark38"/>
      <w:bookmarkStart w:id="39" w:name="bookmark39"/>
      <w:bookmarkStart w:id="40" w:name="bookmark40"/>
      <w:r>
        <w:rPr>
          <w:color w:val="000000"/>
          <w:spacing w:val="0"/>
          <w:w w:val="100"/>
          <w:position w:val="0"/>
          <w:sz w:val="24"/>
          <w:szCs w:val="24"/>
        </w:rPr>
        <w:t>七</w:t>
      </w:r>
      <w:bookmarkEnd w:id="39"/>
      <w:r>
        <w:rPr>
          <w:color w:val="000000"/>
          <w:spacing w:val="0"/>
          <w:w w:val="100"/>
          <w:position w:val="0"/>
          <w:sz w:val="24"/>
          <w:szCs w:val="24"/>
        </w:rPr>
        <w:t>、</w:t>
        <w:tab/>
        <w:t>境内外会计准则下会计数据差异</w:t>
      </w:r>
      <w:bookmarkEnd w:id="37"/>
      <w:bookmarkEnd w:id="38"/>
      <w:bookmarkEnd w:id="40"/>
    </w:p>
    <w:p>
      <w:pPr>
        <w:pStyle w:val="Style29"/>
        <w:keepNext/>
        <w:keepLines/>
        <w:widowControl w:val="0"/>
        <w:shd w:val="clear" w:color="auto" w:fill="auto"/>
        <w:tabs>
          <w:tab w:pos="402" w:val="left"/>
        </w:tabs>
        <w:bidi w:val="0"/>
        <w:spacing w:before="0" w:line="240" w:lineRule="auto"/>
        <w:ind w:left="0" w:right="0" w:firstLine="0"/>
        <w:jc w:val="both"/>
      </w:pPr>
      <w:bookmarkStart w:id="41" w:name="bookmark41"/>
      <w:bookmarkStart w:id="42" w:name="bookmark42"/>
      <w:bookmarkStart w:id="43" w:name="bookmark43"/>
      <w:bookmarkStart w:id="44" w:name="bookmark44"/>
      <w:r>
        <w:rPr>
          <w:rFonts w:ascii="Times New Roman" w:eastAsia="Times New Roman" w:hAnsi="Times New Roman" w:cs="Times New Roman"/>
          <w:color w:val="000000"/>
          <w:spacing w:val="0"/>
          <w:w w:val="100"/>
          <w:position w:val="0"/>
        </w:rPr>
        <w:t>1</w:t>
      </w:r>
      <w:bookmarkEnd w:id="43"/>
      <w:r>
        <w:rPr>
          <w:color w:val="000000"/>
          <w:spacing w:val="0"/>
          <w:w w:val="100"/>
          <w:position w:val="0"/>
        </w:rPr>
        <w:t>、</w:t>
        <w:tab/>
        <w:t>同时按照国际会计准则与按照中国会计准则披露的财务报告中净利润和净资产差异情况</w:t>
      </w:r>
      <w:bookmarkEnd w:id="41"/>
      <w:bookmarkEnd w:id="42"/>
      <w:bookmarkEnd w:id="44"/>
    </w:p>
    <w:p>
      <w:pPr>
        <w:pStyle w:val="Style1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29"/>
        <w:keepNext/>
        <w:keepLines/>
        <w:widowControl w:val="0"/>
        <w:shd w:val="clear" w:color="auto" w:fill="auto"/>
        <w:tabs>
          <w:tab w:pos="402" w:val="left"/>
        </w:tabs>
        <w:bidi w:val="0"/>
        <w:spacing w:before="0" w:line="240" w:lineRule="auto"/>
        <w:ind w:left="0" w:right="0" w:firstLine="0"/>
        <w:jc w:val="both"/>
      </w:pPr>
      <w:bookmarkStart w:id="45" w:name="bookmark45"/>
      <w:bookmarkStart w:id="46" w:name="bookmark46"/>
      <w:bookmarkStart w:id="47" w:name="bookmark47"/>
      <w:bookmarkStart w:id="48" w:name="bookmark48"/>
      <w:r>
        <w:rPr>
          <w:rFonts w:ascii="Times New Roman" w:eastAsia="Times New Roman" w:hAnsi="Times New Roman" w:cs="Times New Roman"/>
          <w:color w:val="000000"/>
          <w:spacing w:val="0"/>
          <w:w w:val="100"/>
          <w:position w:val="0"/>
        </w:rPr>
        <w:t>2</w:t>
      </w:r>
      <w:bookmarkEnd w:id="47"/>
      <w:r>
        <w:rPr>
          <w:color w:val="000000"/>
          <w:spacing w:val="0"/>
          <w:w w:val="100"/>
          <w:position w:val="0"/>
        </w:rPr>
        <w:t>、</w:t>
        <w:tab/>
        <w:t>同时按照境外会计准则与按照中国会计准则披露的财务报告中净利润和净资产差异情况</w:t>
      </w:r>
      <w:bookmarkEnd w:id="45"/>
      <w:bookmarkEnd w:id="46"/>
      <w:bookmarkEnd w:id="48"/>
    </w:p>
    <w:p>
      <w:pPr>
        <w:pStyle w:val="Style1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6"/>
        <w:keepNext/>
        <w:keepLines/>
        <w:widowControl w:val="0"/>
        <w:shd w:val="clear" w:color="auto" w:fill="auto"/>
        <w:tabs>
          <w:tab w:pos="517" w:val="left"/>
        </w:tabs>
        <w:bidi w:val="0"/>
        <w:spacing w:before="0" w:line="240" w:lineRule="auto"/>
        <w:ind w:left="0" w:right="0" w:firstLine="0"/>
        <w:jc w:val="both"/>
      </w:pPr>
      <w:bookmarkStart w:id="49" w:name="bookmark49"/>
      <w:bookmarkStart w:id="50" w:name="bookmark50"/>
      <w:bookmarkStart w:id="51" w:name="bookmark51"/>
      <w:bookmarkStart w:id="52" w:name="bookmark52"/>
      <w:r>
        <w:rPr>
          <w:color w:val="000000"/>
          <w:spacing w:val="0"/>
          <w:w w:val="100"/>
          <w:position w:val="0"/>
          <w:sz w:val="24"/>
          <w:szCs w:val="24"/>
        </w:rPr>
        <w:t>八</w:t>
      </w:r>
      <w:bookmarkEnd w:id="51"/>
      <w:r>
        <w:rPr>
          <w:color w:val="000000"/>
          <w:spacing w:val="0"/>
          <w:w w:val="100"/>
          <w:position w:val="0"/>
          <w:sz w:val="24"/>
          <w:szCs w:val="24"/>
        </w:rPr>
        <w:t>、</w:t>
        <w:tab/>
        <w:t>非经常性损益项目及金额</w:t>
      </w:r>
      <w:bookmarkEnd w:id="49"/>
      <w:bookmarkEnd w:id="50"/>
      <w:bookmarkEnd w:id="52"/>
    </w:p>
    <w:p>
      <w:pPr>
        <w:pStyle w:val="Style1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19"/>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17"/>
        <w:gridCol w:w="1522"/>
        <w:gridCol w:w="1522"/>
        <w:gridCol w:w="1718"/>
      </w:tblGrid>
      <w:tr>
        <w:trPr>
          <w:trHeight w:val="40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年金额</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年金额</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年金额</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0"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-266,756.40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-223,146.80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-107,575.34</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9,372,773.21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10,844,547.03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5,486,460.29</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18,801,993.33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115,508.85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-63,879.89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487,550.22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3,802,796.62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92,111.93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639,914.18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491,981.16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135,296.81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103,906.27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23,728,741.21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10,330,111.60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5,122,614.72</w:t>
            </w:r>
          </w:p>
        </w:tc>
        <w:tc>
          <w:tcPr>
            <w:tcBorders>
              <w:top w:val="single" w:sz="4"/>
              <w:left w:val="single" w:sz="4"/>
              <w:bottom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9"/>
        <w:keepNext w:val="0"/>
        <w:keepLines w:val="0"/>
        <w:widowControl w:val="0"/>
        <w:shd w:val="clear" w:color="auto" w:fill="auto"/>
        <w:bidi w:val="0"/>
        <w:spacing w:before="0" w:after="140" w:line="314"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号一非经常性损益》中列举的非经常性损益项目界定为经常性损益的项目，应 说明原因</w:t>
      </w:r>
    </w:p>
    <w:p>
      <w:pPr>
        <w:pStyle w:val="Style19"/>
        <w:keepNext w:val="0"/>
        <w:keepLines w:val="0"/>
        <w:widowControl w:val="0"/>
        <w:shd w:val="clear" w:color="auto" w:fill="auto"/>
        <w:bidi w:val="0"/>
        <w:spacing w:before="0" w:after="0" w:line="240" w:lineRule="auto"/>
        <w:ind w:left="0" w:right="0" w:firstLine="0"/>
        <w:jc w:val="both"/>
        <w:sectPr>
          <w:footnotePr>
            <w:pos w:val="pageBottom"/>
            <w:numFmt w:val="decimal"/>
            <w:numRestart w:val="continuous"/>
          </w:footnotePr>
          <w:pgSz w:w="11900" w:h="16840"/>
          <w:pgMar w:top="1393" w:right="1129" w:bottom="1475" w:left="1085"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不适用 </w:t>
      </w: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非经常性损益》定义、列举的非经常性损益 项目界定为经常性损益的项目的情形。</w:t>
      </w:r>
    </w:p>
    <w:p>
      <w:pPr>
        <w:pStyle w:val="Style13"/>
        <w:keepNext/>
        <w:keepLines/>
        <w:widowControl w:val="0"/>
        <w:shd w:val="clear" w:color="auto" w:fill="auto"/>
        <w:bidi w:val="0"/>
        <w:spacing w:before="480" w:line="240" w:lineRule="auto"/>
        <w:ind w:left="0" w:right="0" w:firstLine="0"/>
        <w:jc w:val="center"/>
      </w:pPr>
      <w:bookmarkStart w:id="53" w:name="bookmark53"/>
      <w:bookmarkStart w:id="54" w:name="bookmark54"/>
      <w:bookmarkStart w:id="55" w:name="bookmark55"/>
      <w:r>
        <w:rPr>
          <w:color w:val="000000"/>
          <w:spacing w:val="0"/>
          <w:w w:val="100"/>
          <w:position w:val="0"/>
        </w:rPr>
        <w:t>第三节公司业务概要</w:t>
      </w:r>
      <w:bookmarkEnd w:id="53"/>
      <w:bookmarkEnd w:id="54"/>
      <w:bookmarkEnd w:id="55"/>
    </w:p>
    <w:p>
      <w:pPr>
        <w:pStyle w:val="Style26"/>
        <w:keepNext/>
        <w:keepLines/>
        <w:widowControl w:val="0"/>
        <w:shd w:val="clear" w:color="auto" w:fill="auto"/>
        <w:bidi w:val="0"/>
        <w:spacing w:before="0" w:after="260" w:line="240" w:lineRule="auto"/>
        <w:ind w:left="0" w:right="0" w:firstLine="0"/>
        <w:jc w:val="left"/>
      </w:pPr>
      <w:bookmarkStart w:id="56" w:name="bookmark56"/>
      <w:bookmarkStart w:id="57" w:name="bookmark57"/>
      <w:bookmarkStart w:id="58" w:name="bookmark58"/>
      <w:bookmarkStart w:id="59" w:name="bookmark59"/>
      <w:bookmarkStart w:id="60" w:name="bookmark60"/>
      <w:r>
        <w:rPr>
          <w:color w:val="000000"/>
          <w:spacing w:val="0"/>
          <w:w w:val="100"/>
          <w:position w:val="0"/>
          <w:sz w:val="24"/>
          <w:szCs w:val="24"/>
        </w:rPr>
        <w:t>一</w:t>
      </w:r>
      <w:bookmarkEnd w:id="59"/>
      <w:r>
        <w:rPr>
          <w:color w:val="000000"/>
          <w:spacing w:val="0"/>
          <w:w w:val="100"/>
          <w:position w:val="0"/>
          <w:sz w:val="24"/>
          <w:szCs w:val="24"/>
        </w:rPr>
        <w:t>、报告期内公司从事的主要业务</w:t>
      </w:r>
      <w:bookmarkEnd w:id="57"/>
      <w:bookmarkEnd w:id="58"/>
      <w:bookmarkEnd w:id="60"/>
      <w:bookmarkEnd w:id="56"/>
    </w:p>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公司是否需要遵守特殊行业的披露要求</w:t>
      </w:r>
    </w:p>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否</w:t>
      </w:r>
    </w:p>
    <w:p>
      <w:pPr>
        <w:pStyle w:val="Style19"/>
        <w:keepNext w:val="0"/>
        <w:keepLines w:val="0"/>
        <w:widowControl w:val="0"/>
        <w:shd w:val="clear" w:color="auto" w:fill="auto"/>
        <w:bidi w:val="0"/>
        <w:spacing w:before="0" w:after="0" w:line="314" w:lineRule="exact"/>
        <w:ind w:left="0" w:right="0"/>
        <w:jc w:val="both"/>
      </w:pPr>
      <w:r>
        <w:rPr>
          <w:b/>
          <w:bCs/>
          <w:color w:val="000000"/>
          <w:spacing w:val="0"/>
          <w:w w:val="100"/>
          <w:position w:val="0"/>
        </w:rPr>
        <w:t>报告期内公司从事的主要业务</w:t>
      </w:r>
    </w:p>
    <w:p>
      <w:pPr>
        <w:pStyle w:val="Style19"/>
        <w:keepNext w:val="0"/>
        <w:keepLines w:val="0"/>
        <w:widowControl w:val="0"/>
        <w:shd w:val="clear" w:color="auto" w:fill="auto"/>
        <w:bidi w:val="0"/>
        <w:spacing w:before="0" w:after="0" w:line="322" w:lineRule="exact"/>
        <w:ind w:left="0" w:right="0"/>
        <w:jc w:val="both"/>
      </w:pPr>
      <w:r>
        <w:rPr>
          <w:color w:val="000000"/>
          <w:spacing w:val="0"/>
          <w:w w:val="100"/>
          <w:position w:val="0"/>
        </w:rPr>
        <w:t>天源迪科为专业的产业云</w:t>
      </w:r>
      <w:r>
        <w:rPr>
          <w:rFonts w:ascii="Times New Roman" w:eastAsia="Times New Roman" w:hAnsi="Times New Roman" w:cs="Times New Roman"/>
          <w:color w:val="000000"/>
          <w:spacing w:val="0"/>
          <w:w w:val="100"/>
          <w:position w:val="0"/>
          <w:sz w:val="18"/>
          <w:szCs w:val="18"/>
        </w:rPr>
        <w:t>BOSS</w:t>
      </w:r>
      <w:r>
        <w:rPr>
          <w:color w:val="000000"/>
          <w:spacing w:val="0"/>
          <w:w w:val="100"/>
          <w:position w:val="0"/>
        </w:rPr>
        <w:t>、</w:t>
      </w:r>
      <w:r>
        <w:rPr>
          <w:color w:val="000000"/>
          <w:spacing w:val="0"/>
          <w:w w:val="100"/>
          <w:position w:val="0"/>
        </w:rPr>
        <w:t>大数据解决方案提供商，主要服务行业为通信、政府（公安）、金融行业及其他企业 客户。</w:t>
      </w:r>
    </w:p>
    <w:p>
      <w:pPr>
        <w:pStyle w:val="Style19"/>
        <w:keepNext w:val="0"/>
        <w:keepLines w:val="0"/>
        <w:widowControl w:val="0"/>
        <w:shd w:val="clear" w:color="auto" w:fill="auto"/>
        <w:bidi w:val="0"/>
        <w:spacing w:before="0" w:after="0" w:line="312" w:lineRule="exact"/>
        <w:ind w:left="0" w:right="0"/>
        <w:jc w:val="both"/>
      </w:pPr>
      <w:r>
        <w:rPr>
          <w:color w:val="000000"/>
          <w:spacing w:val="0"/>
          <w:w w:val="100"/>
          <w:position w:val="0"/>
        </w:rPr>
        <w:t>在通信行业，主要是基于通信行业企业中台（大数据平台、</w:t>
      </w:r>
      <w:r>
        <w:rPr>
          <w:rFonts w:ascii="Times New Roman" w:eastAsia="Times New Roman" w:hAnsi="Times New Roman" w:cs="Times New Roman"/>
          <w:color w:val="000000"/>
          <w:spacing w:val="0"/>
          <w:w w:val="100"/>
          <w:position w:val="0"/>
          <w:sz w:val="18"/>
          <w:szCs w:val="18"/>
        </w:rPr>
        <w:t>BSS</w:t>
      </w:r>
      <w:r>
        <w:rPr>
          <w:color w:val="000000"/>
          <w:spacing w:val="0"/>
          <w:w w:val="100"/>
          <w:position w:val="0"/>
        </w:rPr>
        <w:t>）</w:t>
      </w:r>
      <w:r>
        <w:rPr>
          <w:color w:val="000000"/>
          <w:spacing w:val="0"/>
          <w:w w:val="100"/>
          <w:position w:val="0"/>
        </w:rPr>
        <w:t>和业务生态的产品研发。报告期内，电信运营商网络 重构、业务重构、运营加管理重构为公司带来新的业务机会，基于企业中台，公司开发出的系列产品包括：大数据基础能力 平台、大数据数据处理平台、无线端到端感知系统、智慧</w:t>
      </w:r>
      <w:r>
        <w:rPr>
          <w:rFonts w:ascii="Times New Roman" w:eastAsia="Times New Roman" w:hAnsi="Times New Roman" w:cs="Times New Roman"/>
          <w:color w:val="000000"/>
          <w:spacing w:val="0"/>
          <w:w w:val="100"/>
          <w:position w:val="0"/>
          <w:sz w:val="18"/>
          <w:szCs w:val="18"/>
        </w:rPr>
        <w:t>BSS-CRM</w:t>
      </w:r>
      <w:r>
        <w:rPr>
          <w:color w:val="000000"/>
          <w:spacing w:val="0"/>
          <w:w w:val="100"/>
          <w:position w:val="0"/>
        </w:rPr>
        <w:t>系统、智慧</w:t>
      </w:r>
      <w:r>
        <w:rPr>
          <w:rFonts w:ascii="Times New Roman" w:eastAsia="Times New Roman" w:hAnsi="Times New Roman" w:cs="Times New Roman"/>
          <w:color w:val="000000"/>
          <w:spacing w:val="0"/>
          <w:w w:val="100"/>
          <w:position w:val="0"/>
          <w:sz w:val="18"/>
          <w:szCs w:val="18"/>
        </w:rPr>
        <w:t>BSS-</w:t>
      </w:r>
      <w:r>
        <w:rPr>
          <w:color w:val="000000"/>
          <w:spacing w:val="0"/>
          <w:w w:val="100"/>
          <w:position w:val="0"/>
        </w:rPr>
        <w:t>计费系统等。在业务生态端，主要产品 包括：翼支付运营支撑系统、</w:t>
      </w:r>
      <w:r>
        <w:rPr>
          <w:rFonts w:ascii="Times New Roman" w:eastAsia="Times New Roman" w:hAnsi="Times New Roman" w:cs="Times New Roman"/>
          <w:color w:val="000000"/>
          <w:spacing w:val="0"/>
          <w:w w:val="100"/>
          <w:position w:val="0"/>
          <w:sz w:val="18"/>
          <w:szCs w:val="18"/>
        </w:rPr>
        <w:t>ITV</w:t>
      </w:r>
      <w:r>
        <w:rPr>
          <w:color w:val="000000"/>
          <w:spacing w:val="0"/>
          <w:w w:val="100"/>
          <w:position w:val="0"/>
        </w:rPr>
        <w:t>运营支撑系统、</w:t>
      </w:r>
      <w:r>
        <w:rPr>
          <w:rFonts w:ascii="Times New Roman" w:eastAsia="Times New Roman" w:hAnsi="Times New Roman" w:cs="Times New Roman"/>
          <w:color w:val="000000"/>
          <w:spacing w:val="0"/>
          <w:w w:val="100"/>
          <w:position w:val="0"/>
          <w:sz w:val="18"/>
          <w:szCs w:val="18"/>
        </w:rPr>
        <w:t>IT</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行业应用系统、物联网运营支撑系统、物联网车联网垂直应用平台等。</w:t>
      </w:r>
    </w:p>
    <w:p>
      <w:pPr>
        <w:pStyle w:val="Style19"/>
        <w:keepNext w:val="0"/>
        <w:keepLines w:val="0"/>
        <w:widowControl w:val="0"/>
        <w:shd w:val="clear" w:color="auto" w:fill="auto"/>
        <w:bidi w:val="0"/>
        <w:spacing w:before="0" w:after="0" w:line="312" w:lineRule="exact"/>
        <w:ind w:left="0" w:right="0"/>
        <w:jc w:val="both"/>
      </w:pPr>
      <w:r>
        <w:rPr>
          <w:color w:val="000000"/>
          <w:spacing w:val="0"/>
          <w:w w:val="100"/>
          <w:position w:val="0"/>
        </w:rPr>
        <w:t>在公共安全行业，主要产品包括：大数据警务云平台（数据资产管控平台、警务终端应用、数据整合与资源管理平台、 数据探索、警务云盘、服务治理平台、</w:t>
      </w:r>
      <w:r>
        <w:rPr>
          <w:rFonts w:ascii="Times New Roman" w:eastAsia="Times New Roman" w:hAnsi="Times New Roman" w:cs="Times New Roman"/>
          <w:color w:val="000000"/>
          <w:spacing w:val="0"/>
          <w:w w:val="100"/>
          <w:position w:val="0"/>
          <w:sz w:val="18"/>
          <w:szCs w:val="18"/>
        </w:rPr>
        <w:t>6S</w:t>
      </w:r>
      <w:r>
        <w:rPr>
          <w:color w:val="000000"/>
          <w:spacing w:val="0"/>
          <w:w w:val="100"/>
          <w:position w:val="0"/>
        </w:rPr>
        <w:t>云应用等）；情报线索分析平台；交通指挥大数据平台；城市应急指挥调度；城 市智慧安全生产等产品。</w:t>
      </w:r>
    </w:p>
    <w:p>
      <w:pPr>
        <w:pStyle w:val="Style19"/>
        <w:keepNext w:val="0"/>
        <w:keepLines w:val="0"/>
        <w:widowControl w:val="0"/>
        <w:shd w:val="clear" w:color="auto" w:fill="auto"/>
        <w:bidi w:val="0"/>
        <w:spacing w:before="0" w:after="0" w:line="312" w:lineRule="exact"/>
        <w:ind w:left="0" w:right="0"/>
        <w:jc w:val="both"/>
      </w:pPr>
      <w:r>
        <w:rPr>
          <w:color w:val="000000"/>
          <w:spacing w:val="0"/>
          <w:w w:val="100"/>
          <w:position w:val="0"/>
        </w:rPr>
        <w:t>在金融行业，主要产品有面向金融行业的云计算平台（深交所、北京中登），围绕银行、保险核心系统的多渠道移动应 用，信用卡反欺诈风控系统等。</w:t>
      </w:r>
    </w:p>
    <w:p>
      <w:pPr>
        <w:pStyle w:val="Style19"/>
        <w:keepNext w:val="0"/>
        <w:keepLines w:val="0"/>
        <w:widowControl w:val="0"/>
        <w:shd w:val="clear" w:color="auto" w:fill="auto"/>
        <w:bidi w:val="0"/>
        <w:spacing w:before="0" w:after="0" w:line="326" w:lineRule="exact"/>
        <w:ind w:left="0" w:right="0"/>
        <w:jc w:val="both"/>
      </w:pPr>
      <w:r>
        <w:rPr>
          <w:color w:val="000000"/>
          <w:spacing w:val="0"/>
          <w:w w:val="100"/>
          <w:position w:val="0"/>
        </w:rPr>
        <w:t>产业云</w:t>
      </w:r>
      <w:r>
        <w:rPr>
          <w:rFonts w:ascii="Times New Roman" w:eastAsia="Times New Roman" w:hAnsi="Times New Roman" w:cs="Times New Roman"/>
          <w:color w:val="000000"/>
          <w:spacing w:val="0"/>
          <w:w w:val="100"/>
          <w:position w:val="0"/>
          <w:sz w:val="18"/>
          <w:szCs w:val="18"/>
        </w:rPr>
        <w:t>BOSS</w:t>
      </w:r>
      <w:r>
        <w:rPr>
          <w:color w:val="000000"/>
          <w:spacing w:val="0"/>
          <w:w w:val="100"/>
          <w:position w:val="0"/>
        </w:rPr>
        <w:t>和大数据在企业的应用，目前已形成解决方案有：物业</w:t>
      </w:r>
      <w:r>
        <w:rPr>
          <w:rFonts w:ascii="Times New Roman" w:eastAsia="Times New Roman" w:hAnsi="Times New Roman" w:cs="Times New Roman"/>
          <w:color w:val="000000"/>
          <w:spacing w:val="0"/>
          <w:w w:val="100"/>
          <w:position w:val="0"/>
          <w:sz w:val="18"/>
          <w:szCs w:val="18"/>
        </w:rPr>
        <w:t>BOSS</w:t>
      </w:r>
      <w:r>
        <w:rPr>
          <w:color w:val="000000"/>
          <w:spacing w:val="0"/>
          <w:w w:val="100"/>
          <w:position w:val="0"/>
        </w:rPr>
        <w:t>云平台，快销品物码互联平台，互联网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新能 源产品解决方案，农业综合服务平台等。</w:t>
      </w:r>
    </w:p>
    <w:p>
      <w:pPr>
        <w:pStyle w:val="Style19"/>
        <w:keepNext w:val="0"/>
        <w:keepLines w:val="0"/>
        <w:widowControl w:val="0"/>
        <w:shd w:val="clear" w:color="auto" w:fill="auto"/>
        <w:bidi w:val="0"/>
        <w:spacing w:before="0" w:after="380" w:line="314" w:lineRule="exact"/>
        <w:ind w:left="0" w:right="0"/>
        <w:jc w:val="both"/>
      </w:pPr>
      <w:r>
        <w:rPr>
          <w:color w:val="000000"/>
          <w:spacing w:val="0"/>
          <w:w w:val="100"/>
          <w:position w:val="0"/>
        </w:rPr>
        <w:t>公司为以上行业提供行业整体解决方案、软件产品销售、合作运营、技术咨询与服务。</w:t>
      </w:r>
    </w:p>
    <w:p>
      <w:pPr>
        <w:pStyle w:val="Style19"/>
        <w:keepNext w:val="0"/>
        <w:keepLines w:val="0"/>
        <w:widowControl w:val="0"/>
        <w:shd w:val="clear" w:color="auto" w:fill="auto"/>
        <w:bidi w:val="0"/>
        <w:spacing w:before="0" w:after="0" w:line="314" w:lineRule="exact"/>
        <w:ind w:left="0" w:right="0"/>
        <w:jc w:val="both"/>
      </w:pPr>
      <w:r>
        <w:rPr>
          <w:b/>
          <w:bCs/>
          <w:color w:val="000000"/>
          <w:spacing w:val="0"/>
          <w:w w:val="100"/>
          <w:position w:val="0"/>
        </w:rPr>
        <w:t>报告期内公司所属行业的发展阶段、周期性特点及公司的行业地位</w:t>
      </w:r>
    </w:p>
    <w:p>
      <w:pPr>
        <w:pStyle w:val="Style19"/>
        <w:keepNext w:val="0"/>
        <w:keepLines w:val="0"/>
        <w:widowControl w:val="0"/>
        <w:shd w:val="clear" w:color="auto" w:fill="auto"/>
        <w:bidi w:val="0"/>
        <w:spacing w:before="0" w:after="0" w:line="314" w:lineRule="exact"/>
        <w:ind w:left="0" w:right="0"/>
        <w:jc w:val="both"/>
      </w:pPr>
      <w:r>
        <w:rPr>
          <w:color w:val="000000"/>
          <w:spacing w:val="0"/>
          <w:w w:val="100"/>
          <w:position w:val="0"/>
        </w:rPr>
        <w:t xml:space="preserve">云计算、大数据、移动互联、社交网络、电子商务等不断发展与融合，改变着中国人的生活、工作和学习方式，根据 </w:t>
      </w:r>
      <w:r>
        <w:rPr>
          <w:rFonts w:ascii="Times New Roman" w:eastAsia="Times New Roman" w:hAnsi="Times New Roman" w:cs="Times New Roman"/>
          <w:color w:val="000000"/>
          <w:spacing w:val="0"/>
          <w:w w:val="100"/>
          <w:position w:val="0"/>
          <w:sz w:val="18"/>
          <w:szCs w:val="18"/>
        </w:rPr>
        <w:t>Analysys</w:t>
      </w:r>
      <w:r>
        <w:rPr>
          <w:color w:val="000000"/>
          <w:spacing w:val="0"/>
          <w:w w:val="100"/>
          <w:position w:val="0"/>
        </w:rPr>
        <w:t>易观智库提供的数据，至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年中国移动互联网用户规模达到</w:t>
      </w:r>
      <w:r>
        <w:rPr>
          <w:rFonts w:ascii="Times New Roman" w:eastAsia="Times New Roman" w:hAnsi="Times New Roman" w:cs="Times New Roman"/>
          <w:color w:val="000000"/>
          <w:spacing w:val="0"/>
          <w:w w:val="100"/>
          <w:position w:val="0"/>
          <w:sz w:val="18"/>
          <w:szCs w:val="18"/>
        </w:rPr>
        <w:t>7.9</w:t>
      </w:r>
      <w:r>
        <w:rPr>
          <w:color w:val="000000"/>
          <w:spacing w:val="0"/>
          <w:w w:val="100"/>
          <w:position w:val="0"/>
        </w:rPr>
        <w:t>亿人，</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支撑系统需要处理更多的数据，需要更强 大的基础设施能力，以及数据处理能力。带宽从</w:t>
      </w:r>
      <w:r>
        <w:rPr>
          <w:rFonts w:ascii="Times New Roman" w:eastAsia="Times New Roman" w:hAnsi="Times New Roman" w:cs="Times New Roman"/>
          <w:color w:val="000000"/>
          <w:spacing w:val="0"/>
          <w:w w:val="100"/>
          <w:position w:val="0"/>
          <w:sz w:val="18"/>
          <w:szCs w:val="18"/>
        </w:rPr>
        <w:t>2G</w:t>
      </w:r>
      <w:r>
        <w:rPr>
          <w:color w:val="000000"/>
          <w:spacing w:val="0"/>
          <w:w w:val="100"/>
          <w:position w:val="0"/>
        </w:rPr>
        <w:t>到</w:t>
      </w:r>
      <w:r>
        <w:rPr>
          <w:rFonts w:ascii="Times New Roman" w:eastAsia="Times New Roman" w:hAnsi="Times New Roman" w:cs="Times New Roman"/>
          <w:color w:val="000000"/>
          <w:spacing w:val="0"/>
          <w:w w:val="100"/>
          <w:position w:val="0"/>
          <w:sz w:val="18"/>
          <w:szCs w:val="18"/>
        </w:rPr>
        <w:t>4G</w:t>
      </w:r>
      <w:r>
        <w:rPr>
          <w:color w:val="000000"/>
          <w:spacing w:val="0"/>
          <w:w w:val="100"/>
          <w:position w:val="0"/>
        </w:rPr>
        <w:t>高速增长，后台云计算、大数据技术支撑的进步，带来了中国</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产 业的高速发展。</w:t>
      </w:r>
    </w:p>
    <w:p>
      <w:pPr>
        <w:pStyle w:val="Style19"/>
        <w:keepNext w:val="0"/>
        <w:keepLines w:val="0"/>
        <w:widowControl w:val="0"/>
        <w:shd w:val="clear" w:color="auto" w:fill="auto"/>
        <w:bidi w:val="0"/>
        <w:spacing w:before="0" w:after="0" w:line="314" w:lineRule="exact"/>
        <w:ind w:left="0" w:right="0" w:firstLine="320"/>
        <w:jc w:val="both"/>
      </w:pPr>
      <w:r>
        <w:rPr>
          <w:color w:val="000000"/>
          <w:spacing w:val="0"/>
          <w:w w:val="100"/>
          <w:position w:val="0"/>
        </w:rPr>
        <w:t>中国大数据市场规模飞速发展，根据中国信息通信研究院发布的《中国大数据发展调查报告》，至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年，大数据应用 市场规模达到了 </w:t>
      </w:r>
      <w:r>
        <w:rPr>
          <w:rFonts w:ascii="Times New Roman" w:eastAsia="Times New Roman" w:hAnsi="Times New Roman" w:cs="Times New Roman"/>
          <w:color w:val="000000"/>
          <w:spacing w:val="0"/>
          <w:w w:val="100"/>
          <w:position w:val="0"/>
          <w:sz w:val="18"/>
          <w:szCs w:val="18"/>
        </w:rPr>
        <w:t>168</w:t>
      </w:r>
      <w:r>
        <w:rPr>
          <w:color w:val="000000"/>
          <w:spacing w:val="0"/>
          <w:w w:val="100"/>
          <w:position w:val="0"/>
        </w:rPr>
        <w:t>亿人民币，增速达到</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。其中，政府、互联网、电信、金融的大数据市场规模较大，四个行业占据近 一半市场份额。</w:t>
      </w:r>
    </w:p>
    <w:p>
      <w:pPr>
        <w:pStyle w:val="Style19"/>
        <w:keepNext w:val="0"/>
        <w:keepLines w:val="0"/>
        <w:widowControl w:val="0"/>
        <w:shd w:val="clear" w:color="auto" w:fill="auto"/>
        <w:bidi w:val="0"/>
        <w:spacing w:before="0" w:after="0" w:line="317" w:lineRule="exact"/>
        <w:ind w:left="0" w:right="0"/>
        <w:jc w:val="both"/>
      </w:pPr>
      <w:r>
        <w:rPr>
          <w:color w:val="000000"/>
          <w:spacing w:val="0"/>
          <w:w w:val="100"/>
          <w:position w:val="0"/>
        </w:rPr>
        <w:t>根据国内三大电信运营商年度报告显示，三大电信运营商近几年资本化开支逐年下降，但在云计算、大数据、物联网等 新业务领域的投资仍保持上升趋势。</w:t>
      </w:r>
    </w:p>
    <w:p>
      <w:pPr>
        <w:pStyle w:val="Style19"/>
        <w:keepNext w:val="0"/>
        <w:keepLines w:val="0"/>
        <w:widowControl w:val="0"/>
        <w:shd w:val="clear" w:color="auto" w:fill="auto"/>
        <w:bidi w:val="0"/>
        <w:spacing w:before="0" w:after="0" w:line="315" w:lineRule="exact"/>
        <w:ind w:left="0" w:right="0" w:firstLine="320"/>
        <w:jc w:val="both"/>
      </w:pPr>
      <w:r>
        <w:rPr>
          <w:color w:val="000000"/>
          <w:spacing w:val="0"/>
          <w:w w:val="100"/>
          <w:position w:val="0"/>
        </w:rPr>
        <w:t>公司是国内电信运营商</w:t>
      </w:r>
      <w:r>
        <w:rPr>
          <w:rFonts w:ascii="Times New Roman" w:eastAsia="Times New Roman" w:hAnsi="Times New Roman" w:cs="Times New Roman"/>
          <w:color w:val="000000"/>
          <w:spacing w:val="0"/>
          <w:w w:val="100"/>
          <w:position w:val="0"/>
          <w:sz w:val="18"/>
          <w:szCs w:val="18"/>
        </w:rPr>
        <w:t>BSS</w:t>
      </w:r>
      <w:r>
        <w:rPr>
          <w:color w:val="000000"/>
          <w:spacing w:val="0"/>
          <w:w w:val="100"/>
          <w:position w:val="0"/>
        </w:rPr>
        <w:t>、</w:t>
      </w:r>
      <w:r>
        <w:rPr>
          <w:color w:val="000000"/>
          <w:spacing w:val="0"/>
          <w:w w:val="100"/>
          <w:position w:val="0"/>
        </w:rPr>
        <w:t>大数据业务领域最主要的几家核心支撑厂商之一，行业地位和市场份额逐年提升。在公安 行业，云计算、大数据建设处于投入期，正处于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百家争鸣，百花齐放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时期，公司在成立之初便从事公安行业的软件开发， 深度理解公安行业，属于公安行业解决方案和技术的领先者，市场影响力已由公安行业向政府行业渗透。在金融行业，公司 的市场份额较低，公司计划通过内生和外延相结合的方式，快速提升在金融行业的市场份额。</w:t>
      </w:r>
      <w:r>
        <w:br w:type="page"/>
      </w:r>
    </w:p>
    <w:p>
      <w:pPr>
        <w:pStyle w:val="Style26"/>
        <w:keepNext/>
        <w:keepLines/>
        <w:widowControl w:val="0"/>
        <w:shd w:val="clear" w:color="auto" w:fill="auto"/>
        <w:bidi w:val="0"/>
        <w:spacing w:before="0" w:line="240" w:lineRule="auto"/>
        <w:ind w:left="0" w:right="0" w:firstLine="0"/>
        <w:jc w:val="left"/>
      </w:pPr>
      <w:bookmarkStart w:id="61" w:name="bookmark61"/>
      <w:bookmarkStart w:id="62" w:name="bookmark62"/>
      <w:bookmarkStart w:id="63" w:name="bookmark63"/>
      <w:bookmarkStart w:id="64" w:name="bookmark64"/>
      <w:r>
        <w:rPr>
          <w:color w:val="000000"/>
          <w:spacing w:val="0"/>
          <w:w w:val="100"/>
          <w:position w:val="0"/>
          <w:sz w:val="24"/>
          <w:szCs w:val="24"/>
        </w:rPr>
        <w:t>二</w:t>
      </w:r>
      <w:bookmarkEnd w:id="63"/>
      <w:r>
        <w:rPr>
          <w:color w:val="000000"/>
          <w:spacing w:val="0"/>
          <w:w w:val="100"/>
          <w:position w:val="0"/>
          <w:sz w:val="24"/>
          <w:szCs w:val="24"/>
        </w:rPr>
        <w:t>、主要资产重大变化情况</w:t>
      </w:r>
      <w:bookmarkEnd w:id="61"/>
      <w:bookmarkEnd w:id="62"/>
      <w:bookmarkEnd w:id="64"/>
    </w:p>
    <w:p>
      <w:pPr>
        <w:pStyle w:val="Style29"/>
        <w:keepNext/>
        <w:keepLines/>
        <w:widowControl w:val="0"/>
        <w:shd w:val="clear" w:color="auto" w:fill="auto"/>
        <w:bidi w:val="0"/>
        <w:spacing w:before="0" w:after="320" w:line="240" w:lineRule="auto"/>
        <w:ind w:left="0" w:right="0" w:firstLine="0"/>
        <w:jc w:val="left"/>
      </w:pPr>
      <w:bookmarkStart w:id="65" w:name="bookmark65"/>
      <w:bookmarkStart w:id="66" w:name="bookmark66"/>
      <w:bookmarkStart w:id="67" w:name="bookmark67"/>
      <w:bookmarkStart w:id="68" w:name="bookmark68"/>
      <w:r>
        <w:rPr>
          <w:rFonts w:ascii="Times New Roman" w:eastAsia="Times New Roman" w:hAnsi="Times New Roman" w:cs="Times New Roman"/>
          <w:color w:val="000000"/>
          <w:spacing w:val="0"/>
          <w:w w:val="100"/>
          <w:position w:val="0"/>
        </w:rPr>
        <w:t>1</w:t>
      </w:r>
      <w:bookmarkEnd w:id="67"/>
      <w:r>
        <w:rPr>
          <w:color w:val="000000"/>
          <w:spacing w:val="0"/>
          <w:w w:val="100"/>
          <w:position w:val="0"/>
        </w:rPr>
        <w:t>、主要资产重大变化情况</w:t>
      </w:r>
      <w:bookmarkEnd w:id="65"/>
      <w:bookmarkEnd w:id="66"/>
      <w:bookmarkEnd w:id="68"/>
    </w:p>
    <w:tbl>
      <w:tblPr>
        <w:tblOverlap w:val="never"/>
        <w:jc w:val="center"/>
        <w:tblLayout w:type="fixed"/>
      </w:tblPr>
      <w:tblGrid>
        <w:gridCol w:w="3058"/>
        <w:gridCol w:w="6523"/>
      </w:tblGrid>
      <w:tr>
        <w:trPr>
          <w:trHeight w:val="76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股权资产</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无重大变化</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无重大变化</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无重大变化</w:t>
            </w:r>
          </w:p>
        </w:tc>
      </w:tr>
      <w:tr>
        <w:trPr>
          <w:trHeight w:val="39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无重大变化</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both"/>
            </w:pPr>
            <w:r>
              <w:rPr>
                <w:color w:val="000000"/>
                <w:spacing w:val="0"/>
                <w:w w:val="100"/>
                <w:position w:val="0"/>
              </w:rPr>
              <w:t>年末比年初余额减少</w:t>
            </w:r>
            <w:r>
              <w:rPr>
                <w:rFonts w:ascii="Times New Roman" w:eastAsia="Times New Roman" w:hAnsi="Times New Roman" w:cs="Times New Roman"/>
                <w:color w:val="000000"/>
                <w:spacing w:val="0"/>
                <w:w w:val="100"/>
                <w:position w:val="0"/>
                <w:sz w:val="18"/>
                <w:szCs w:val="18"/>
              </w:rPr>
              <w:t>22,561.95</w:t>
            </w:r>
            <w:r>
              <w:rPr>
                <w:color w:val="000000"/>
                <w:spacing w:val="0"/>
                <w:w w:val="100"/>
                <w:position w:val="0"/>
              </w:rPr>
              <w:t>万元，降低</w:t>
            </w:r>
            <w:r>
              <w:rPr>
                <w:rFonts w:ascii="Times New Roman" w:eastAsia="Times New Roman" w:hAnsi="Times New Roman" w:cs="Times New Roman"/>
                <w:color w:val="000000"/>
                <w:spacing w:val="0"/>
                <w:w w:val="100"/>
                <w:position w:val="0"/>
                <w:sz w:val="18"/>
                <w:szCs w:val="18"/>
              </w:rPr>
              <w:t>54.98%</w:t>
            </w:r>
            <w:r>
              <w:rPr>
                <w:color w:val="000000"/>
                <w:spacing w:val="0"/>
                <w:w w:val="100"/>
                <w:position w:val="0"/>
              </w:rPr>
              <w:t>，主要原因是年末付供应商货款 增加和保证金余额减少。</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26" w:lineRule="exact"/>
              <w:ind w:left="0" w:right="0" w:firstLine="0"/>
              <w:jc w:val="both"/>
            </w:pPr>
            <w:r>
              <w:rPr>
                <w:color w:val="000000"/>
                <w:spacing w:val="0"/>
                <w:w w:val="100"/>
                <w:position w:val="0"/>
              </w:rPr>
              <w:t>年末比年初余额增加</w:t>
            </w:r>
            <w:r>
              <w:rPr>
                <w:rFonts w:ascii="Times New Roman" w:eastAsia="Times New Roman" w:hAnsi="Times New Roman" w:cs="Times New Roman"/>
                <w:color w:val="000000"/>
                <w:spacing w:val="0"/>
                <w:w w:val="100"/>
                <w:position w:val="0"/>
                <w:sz w:val="18"/>
                <w:szCs w:val="18"/>
              </w:rPr>
              <w:t>6,160.22</w:t>
            </w:r>
            <w:r>
              <w:rPr>
                <w:color w:val="000000"/>
                <w:spacing w:val="0"/>
                <w:w w:val="100"/>
                <w:position w:val="0"/>
              </w:rPr>
              <w:t>万元，增长</w:t>
            </w:r>
            <w:r>
              <w:rPr>
                <w:rFonts w:ascii="Times New Roman" w:eastAsia="Times New Roman" w:hAnsi="Times New Roman" w:cs="Times New Roman"/>
                <w:color w:val="000000"/>
                <w:spacing w:val="0"/>
                <w:w w:val="100"/>
                <w:position w:val="0"/>
                <w:sz w:val="18"/>
                <w:szCs w:val="18"/>
              </w:rPr>
              <w:t>433%</w:t>
            </w:r>
            <w:r>
              <w:rPr>
                <w:color w:val="000000"/>
                <w:spacing w:val="0"/>
                <w:w w:val="100"/>
                <w:position w:val="0"/>
              </w:rPr>
              <w:t>，主要原因是收到客户银行承兑汇 票增加。</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年末比年初余额增加</w:t>
            </w:r>
            <w:r>
              <w:rPr>
                <w:rFonts w:ascii="Times New Roman" w:eastAsia="Times New Roman" w:hAnsi="Times New Roman" w:cs="Times New Roman"/>
                <w:color w:val="000000"/>
                <w:spacing w:val="0"/>
                <w:w w:val="100"/>
                <w:position w:val="0"/>
                <w:sz w:val="18"/>
                <w:szCs w:val="18"/>
              </w:rPr>
              <w:t>28,536.36</w:t>
            </w:r>
            <w:r>
              <w:rPr>
                <w:color w:val="000000"/>
                <w:spacing w:val="0"/>
                <w:w w:val="100"/>
                <w:position w:val="0"/>
              </w:rPr>
              <w:t>万元，增长</w:t>
            </w:r>
            <w:r>
              <w:rPr>
                <w:rFonts w:ascii="Times New Roman" w:eastAsia="Times New Roman" w:hAnsi="Times New Roman" w:cs="Times New Roman"/>
                <w:color w:val="000000"/>
                <w:spacing w:val="0"/>
                <w:w w:val="100"/>
                <w:position w:val="0"/>
                <w:sz w:val="18"/>
                <w:szCs w:val="18"/>
              </w:rPr>
              <w:t>42.38%</w:t>
            </w:r>
            <w:r>
              <w:rPr>
                <w:color w:val="000000"/>
                <w:spacing w:val="0"/>
                <w:w w:val="100"/>
                <w:position w:val="0"/>
              </w:rPr>
              <w:t>，主要原因是销售收入增长相应 增长。</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年末比年初余额增加</w:t>
            </w:r>
            <w:r>
              <w:rPr>
                <w:rFonts w:ascii="Times New Roman" w:eastAsia="Times New Roman" w:hAnsi="Times New Roman" w:cs="Times New Roman"/>
                <w:color w:val="000000"/>
                <w:spacing w:val="0"/>
                <w:w w:val="100"/>
                <w:position w:val="0"/>
                <w:sz w:val="18"/>
                <w:szCs w:val="18"/>
              </w:rPr>
              <w:t>5,523.55</w:t>
            </w:r>
            <w:r>
              <w:rPr>
                <w:color w:val="000000"/>
                <w:spacing w:val="0"/>
                <w:w w:val="100"/>
                <w:position w:val="0"/>
              </w:rPr>
              <w:t>万元，增长</w:t>
            </w:r>
            <w:r>
              <w:rPr>
                <w:rFonts w:ascii="Times New Roman" w:eastAsia="Times New Roman" w:hAnsi="Times New Roman" w:cs="Times New Roman"/>
                <w:color w:val="000000"/>
                <w:spacing w:val="0"/>
                <w:w w:val="100"/>
                <w:position w:val="0"/>
                <w:sz w:val="18"/>
                <w:szCs w:val="18"/>
              </w:rPr>
              <w:t>68.75%</w:t>
            </w:r>
            <w:r>
              <w:rPr>
                <w:color w:val="000000"/>
                <w:spacing w:val="0"/>
                <w:w w:val="100"/>
                <w:position w:val="0"/>
              </w:rPr>
              <w:t>，主要原因是预付供应商货款增加。</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年末比年初余额增加</w:t>
            </w:r>
            <w:r>
              <w:rPr>
                <w:rFonts w:ascii="Times New Roman" w:eastAsia="Times New Roman" w:hAnsi="Times New Roman" w:cs="Times New Roman"/>
                <w:color w:val="000000"/>
                <w:spacing w:val="0"/>
                <w:w w:val="100"/>
                <w:position w:val="0"/>
                <w:sz w:val="18"/>
                <w:szCs w:val="18"/>
              </w:rPr>
              <w:t>17,271.76</w:t>
            </w:r>
            <w:r>
              <w:rPr>
                <w:color w:val="000000"/>
                <w:spacing w:val="0"/>
                <w:w w:val="100"/>
                <w:position w:val="0"/>
              </w:rPr>
              <w:t>万元，增长</w:t>
            </w:r>
            <w:r>
              <w:rPr>
                <w:rFonts w:ascii="Times New Roman" w:eastAsia="Times New Roman" w:hAnsi="Times New Roman" w:cs="Times New Roman"/>
                <w:color w:val="000000"/>
                <w:spacing w:val="0"/>
                <w:w w:val="100"/>
                <w:position w:val="0"/>
                <w:sz w:val="18"/>
                <w:szCs w:val="18"/>
              </w:rPr>
              <w:t>41.22%</w:t>
            </w:r>
            <w:r>
              <w:rPr>
                <w:color w:val="000000"/>
                <w:spacing w:val="0"/>
                <w:w w:val="100"/>
                <w:position w:val="0"/>
              </w:rPr>
              <w:t>，主要原因是销售备货增加。</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其它流动资产</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26" w:lineRule="exact"/>
              <w:ind w:left="0" w:right="0" w:firstLine="0"/>
              <w:jc w:val="both"/>
            </w:pPr>
            <w:r>
              <w:rPr>
                <w:color w:val="000000"/>
                <w:spacing w:val="0"/>
                <w:w w:val="100"/>
                <w:position w:val="0"/>
              </w:rPr>
              <w:t>年末比年初余额增加</w:t>
            </w:r>
            <w:r>
              <w:rPr>
                <w:rFonts w:ascii="Times New Roman" w:eastAsia="Times New Roman" w:hAnsi="Times New Roman" w:cs="Times New Roman"/>
                <w:color w:val="000000"/>
                <w:spacing w:val="0"/>
                <w:w w:val="100"/>
                <w:position w:val="0"/>
                <w:sz w:val="18"/>
                <w:szCs w:val="18"/>
              </w:rPr>
              <w:t>26,309.83</w:t>
            </w:r>
            <w:r>
              <w:rPr>
                <w:color w:val="000000"/>
                <w:spacing w:val="0"/>
                <w:w w:val="100"/>
                <w:position w:val="0"/>
              </w:rPr>
              <w:t>万元，增长</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，主要原因是闲置募集资金理财增 加。</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26" w:lineRule="exact"/>
              <w:ind w:left="0" w:right="0" w:firstLine="0"/>
              <w:jc w:val="both"/>
            </w:pPr>
            <w:r>
              <w:rPr>
                <w:color w:val="000000"/>
                <w:spacing w:val="0"/>
                <w:w w:val="100"/>
                <w:position w:val="0"/>
              </w:rPr>
              <w:t>年末比年初余额增加</w:t>
            </w:r>
            <w:r>
              <w:rPr>
                <w:rFonts w:ascii="Times New Roman" w:eastAsia="Times New Roman" w:hAnsi="Times New Roman" w:cs="Times New Roman"/>
                <w:color w:val="000000"/>
                <w:spacing w:val="0"/>
                <w:w w:val="100"/>
                <w:position w:val="0"/>
                <w:sz w:val="18"/>
                <w:szCs w:val="18"/>
              </w:rPr>
              <w:t>1,490.91</w:t>
            </w:r>
            <w:r>
              <w:rPr>
                <w:color w:val="000000"/>
                <w:spacing w:val="0"/>
                <w:w w:val="100"/>
                <w:position w:val="0"/>
              </w:rPr>
              <w:t>万元，增长</w:t>
            </w:r>
            <w:r>
              <w:rPr>
                <w:rFonts w:ascii="Times New Roman" w:eastAsia="Times New Roman" w:hAnsi="Times New Roman" w:cs="Times New Roman"/>
                <w:color w:val="000000"/>
                <w:spacing w:val="0"/>
                <w:w w:val="100"/>
                <w:position w:val="0"/>
                <w:sz w:val="18"/>
                <w:szCs w:val="18"/>
              </w:rPr>
              <w:t>74.03%</w:t>
            </w:r>
            <w:r>
              <w:rPr>
                <w:color w:val="000000"/>
                <w:spacing w:val="0"/>
                <w:w w:val="100"/>
                <w:position w:val="0"/>
              </w:rPr>
              <w:t>，主要原因是股份支付和无形资产 摊销等可抵扣暂时性差异对所得税影响增加。</w:t>
            </w:r>
          </w:p>
        </w:tc>
      </w:tr>
      <w:tr>
        <w:trPr>
          <w:trHeight w:val="720"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both"/>
            </w:pPr>
            <w:r>
              <w:rPr>
                <w:color w:val="000000"/>
                <w:spacing w:val="0"/>
                <w:w w:val="100"/>
                <w:position w:val="0"/>
              </w:rPr>
              <w:t>年末比年初余额增加</w:t>
            </w:r>
            <w:r>
              <w:rPr>
                <w:rFonts w:ascii="Times New Roman" w:eastAsia="Times New Roman" w:hAnsi="Times New Roman" w:cs="Times New Roman"/>
                <w:color w:val="000000"/>
                <w:spacing w:val="0"/>
                <w:w w:val="100"/>
                <w:position w:val="0"/>
                <w:sz w:val="18"/>
                <w:szCs w:val="18"/>
              </w:rPr>
              <w:t>11,488.00</w:t>
            </w:r>
            <w:r>
              <w:rPr>
                <w:color w:val="000000"/>
                <w:spacing w:val="0"/>
                <w:w w:val="100"/>
                <w:position w:val="0"/>
              </w:rPr>
              <w:t>万元，增长</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，主要原因是武汉天源迪科和上海 天源迪科购买物业预付款增加。</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69" w:name="bookmark69"/>
      <w:bookmarkStart w:id="70" w:name="bookmark70"/>
      <w:bookmarkStart w:id="71" w:name="bookmark71"/>
      <w:bookmarkStart w:id="72" w:name="bookmark72"/>
      <w:r>
        <w:rPr>
          <w:rFonts w:ascii="Times New Roman" w:eastAsia="Times New Roman" w:hAnsi="Times New Roman" w:cs="Times New Roman"/>
          <w:color w:val="000000"/>
          <w:spacing w:val="0"/>
          <w:w w:val="100"/>
          <w:position w:val="0"/>
        </w:rPr>
        <w:t>2</w:t>
      </w:r>
      <w:bookmarkEnd w:id="71"/>
      <w:r>
        <w:rPr>
          <w:color w:val="000000"/>
          <w:spacing w:val="0"/>
          <w:w w:val="100"/>
          <w:position w:val="0"/>
        </w:rPr>
        <w:t>、主要境外资产情况</w:t>
      </w:r>
      <w:bookmarkEnd w:id="69"/>
      <w:bookmarkEnd w:id="70"/>
      <w:bookmarkEnd w:id="72"/>
    </w:p>
    <w:p>
      <w:pPr>
        <w:pStyle w:val="Style1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line="240" w:lineRule="auto"/>
        <w:ind w:left="0" w:right="0" w:firstLine="0"/>
        <w:jc w:val="left"/>
      </w:pPr>
      <w:bookmarkStart w:id="73" w:name="bookmark73"/>
      <w:bookmarkStart w:id="74" w:name="bookmark74"/>
      <w:bookmarkStart w:id="75" w:name="bookmark75"/>
      <w:bookmarkStart w:id="76" w:name="bookmark76"/>
      <w:r>
        <w:rPr>
          <w:color w:val="000000"/>
          <w:spacing w:val="0"/>
          <w:w w:val="100"/>
          <w:position w:val="0"/>
          <w:sz w:val="24"/>
          <w:szCs w:val="24"/>
        </w:rPr>
        <w:t>三</w:t>
      </w:r>
      <w:bookmarkEnd w:id="75"/>
      <w:r>
        <w:rPr>
          <w:color w:val="000000"/>
          <w:spacing w:val="0"/>
          <w:w w:val="100"/>
          <w:position w:val="0"/>
          <w:sz w:val="24"/>
          <w:szCs w:val="24"/>
        </w:rPr>
        <w:t>、核心竞争力分析</w:t>
      </w:r>
      <w:bookmarkEnd w:id="73"/>
      <w:bookmarkEnd w:id="74"/>
      <w:bookmarkEnd w:id="76"/>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公司是否需要遵守特殊行业的披露要求</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否</w:t>
      </w:r>
    </w:p>
    <w:p>
      <w:pPr>
        <w:pStyle w:val="Style19"/>
        <w:keepNext w:val="0"/>
        <w:keepLines w:val="0"/>
        <w:widowControl w:val="0"/>
        <w:shd w:val="clear" w:color="auto" w:fill="auto"/>
        <w:bidi w:val="0"/>
        <w:spacing w:before="0" w:after="140" w:line="240" w:lineRule="auto"/>
        <w:ind w:left="0" w:right="0"/>
        <w:jc w:val="left"/>
      </w:pPr>
      <w:r>
        <w:rPr>
          <w:color w:val="000000"/>
          <w:spacing w:val="0"/>
          <w:w w:val="100"/>
          <w:position w:val="0"/>
        </w:rPr>
        <w:t>公司的核心竞争能力主要体现在无形资产，公司无形资产包括商标、计算机软件著作权、科研成果等。</w:t>
      </w:r>
    </w:p>
    <w:p>
      <w:pPr>
        <w:pStyle w:val="Style19"/>
        <w:keepNext w:val="0"/>
        <w:keepLines w:val="0"/>
        <w:widowControl w:val="0"/>
        <w:shd w:val="clear" w:color="auto" w:fill="auto"/>
        <w:bidi w:val="0"/>
        <w:spacing w:before="0" w:after="140" w:line="240" w:lineRule="auto"/>
        <w:ind w:left="0" w:right="0"/>
        <w:jc w:val="left"/>
      </w:pPr>
      <w:r>
        <w:rPr>
          <w:color w:val="000000"/>
          <w:spacing w:val="0"/>
          <w:w w:val="100"/>
          <w:position w:val="0"/>
        </w:rPr>
        <w:t>报告期内，公司无形资产更新情况如下：</w:t>
      </w:r>
    </w:p>
    <w:p>
      <w:pPr>
        <w:pStyle w:val="Style19"/>
        <w:keepNext w:val="0"/>
        <w:keepLines w:val="0"/>
        <w:widowControl w:val="0"/>
        <w:shd w:val="clear" w:color="auto" w:fill="auto"/>
        <w:bidi w:val="0"/>
        <w:spacing w:before="0" w:after="140" w:line="240" w:lineRule="auto"/>
        <w:ind w:left="0" w:right="0"/>
        <w:jc w:val="left"/>
      </w:pPr>
      <w:r>
        <w:rPr>
          <w:b/>
          <w:bCs/>
          <w:color w:val="000000"/>
          <w:spacing w:val="0"/>
          <w:w w:val="100"/>
          <w:position w:val="0"/>
        </w:rPr>
        <w:t>一、母公司无形资产情况</w:t>
      </w:r>
    </w:p>
    <w:p>
      <w:pPr>
        <w:pStyle w:val="Style19"/>
        <w:keepNext w:val="0"/>
        <w:keepLines w:val="0"/>
        <w:widowControl w:val="0"/>
        <w:shd w:val="clear" w:color="auto" w:fill="auto"/>
        <w:bidi w:val="0"/>
        <w:spacing w:before="0" w:after="140" w:line="240" w:lineRule="auto"/>
        <w:ind w:left="0" w:right="0"/>
        <w:jc w:val="left"/>
      </w:pPr>
      <w:bookmarkStart w:id="77" w:name="bookmark77"/>
      <w:r>
        <w:rPr>
          <w:b/>
          <w:bCs/>
          <w:color w:val="000000"/>
          <w:spacing w:val="0"/>
          <w:w w:val="100"/>
          <w:position w:val="0"/>
        </w:rPr>
        <w:t>（</w:t>
      </w:r>
      <w:bookmarkEnd w:id="77"/>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）商标</w:t>
      </w:r>
    </w:p>
    <w:p>
      <w:pPr>
        <w:pStyle w:val="Style19"/>
        <w:keepNext w:val="0"/>
        <w:keepLines w:val="0"/>
        <w:widowControl w:val="0"/>
        <w:shd w:val="clear" w:color="auto" w:fill="auto"/>
        <w:bidi w:val="0"/>
        <w:spacing w:before="0" w:line="240" w:lineRule="auto"/>
        <w:ind w:left="0" w:right="0"/>
        <w:jc w:val="left"/>
      </w:pPr>
      <w:r>
        <w:rPr>
          <w:color w:val="000000"/>
          <w:spacing w:val="0"/>
          <w:w w:val="100"/>
          <w:position w:val="0"/>
        </w:rPr>
        <w:t>本公司使用的商标均已在国家工商行政管理总局商标局注册，具体情况如下：</w:t>
      </w:r>
    </w:p>
    <w:tbl>
      <w:tblPr>
        <w:tblOverlap w:val="never"/>
        <w:jc w:val="center"/>
        <w:tblLayout w:type="fixed"/>
      </w:tblPr>
      <w:tblGrid>
        <w:gridCol w:w="1757"/>
        <w:gridCol w:w="2266"/>
        <w:gridCol w:w="1133"/>
        <w:gridCol w:w="2510"/>
        <w:gridCol w:w="1762"/>
      </w:tblGrid>
      <w:tr>
        <w:trPr>
          <w:trHeight w:val="446"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商标名称</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注册人</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注册号</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注册有效期</w:t>
            </w:r>
          </w:p>
        </w:tc>
        <w:tc>
          <w:tcPr>
            <w:tcBorders>
              <w:top w:val="single" w:sz="4"/>
              <w:left w:val="single" w:sz="4"/>
              <w:bottom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7"/>
                <w:szCs w:val="17"/>
              </w:rPr>
              <w:t>核定服务项目</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sz w:val="17"/>
                <w:szCs w:val="17"/>
              </w:rPr>
              <w:t>类别</w:t>
            </w:r>
            <w:r>
              <w:rPr>
                <w:b/>
                <w:bCs/>
                <w:color w:val="000000"/>
                <w:spacing w:val="0"/>
                <w:w w:val="100"/>
                <w:position w:val="0"/>
                <w:sz w:val="19"/>
                <w:szCs w:val="19"/>
              </w:rPr>
              <w:t>）</w:t>
            </w:r>
          </w:p>
        </w:tc>
      </w:tr>
    </w:tbl>
    <w:p>
      <w:pPr>
        <w:spacing w:lineRule="exact" w:line="1"/>
        <w:rPr>
          <w:sz w:val="2"/>
          <w:szCs w:val="2"/>
        </w:rPr>
      </w:pPr>
      <w:r>
        <w:br w:type="page"/>
      </w:r>
    </w:p>
    <w:tbl>
      <w:tblPr>
        <w:tblOverlap w:val="never"/>
        <w:jc w:val="center"/>
        <w:tblLayout w:type="fixed"/>
      </w:tblPr>
      <w:tblGrid>
        <w:gridCol w:w="1757"/>
        <w:gridCol w:w="2266"/>
        <w:gridCol w:w="1133"/>
        <w:gridCol w:w="2510"/>
        <w:gridCol w:w="1762"/>
      </w:tblGrid>
      <w:tr>
        <w:trPr>
          <w:trHeight w:val="744"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46"/>
                <w:szCs w:val="46"/>
              </w:rPr>
            </w:pPr>
            <w:r>
              <w:rPr>
                <w:rFonts w:ascii="Times New Roman" w:eastAsia="Times New Roman" w:hAnsi="Times New Roman" w:cs="Times New Roman"/>
                <w:color w:val="000000"/>
                <w:spacing w:val="0"/>
                <w:w w:val="100"/>
                <w:position w:val="0"/>
                <w:sz w:val="46"/>
                <w:szCs w:val="46"/>
              </w:rPr>
              <w:t>(B</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深圳天源迪科信息技术股份</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1159731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日至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13</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42</w:t>
            </w:r>
            <w:r>
              <w:rPr>
                <w:color w:val="000000"/>
                <w:spacing w:val="0"/>
                <w:w w:val="100"/>
                <w:position w:val="0"/>
              </w:rPr>
              <w:t>类</w:t>
            </w:r>
          </w:p>
        </w:tc>
      </w:tr>
      <w:tr>
        <w:trPr>
          <w:trHeight w:val="744"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rPr>
                <w:sz w:val="22"/>
                <w:szCs w:val="22"/>
              </w:rPr>
            </w:pPr>
            <w:r>
              <w:rPr>
                <w:rFonts w:ascii="SimHei" w:eastAsia="SimHei" w:hAnsi="SimHei" w:cs="SimHei"/>
                <w:color w:val="281A1F"/>
                <w:spacing w:val="0"/>
                <w:w w:val="100"/>
                <w:position w:val="0"/>
                <w:sz w:val="22"/>
                <w:szCs w:val="22"/>
              </w:rPr>
              <w:t>天瞭画科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深圳天源迪科信息技术股份</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6055545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13</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42</w:t>
            </w:r>
            <w:r>
              <w:rPr>
                <w:color w:val="000000"/>
                <w:spacing w:val="0"/>
                <w:w w:val="100"/>
                <w:position w:val="0"/>
              </w:rPr>
              <w:t>类</w:t>
            </w:r>
          </w:p>
        </w:tc>
      </w:tr>
      <w:tr>
        <w:trPr>
          <w:trHeight w:val="734"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b/>
                <w:bCs/>
                <w:color w:val="000000"/>
                <w:spacing w:val="0"/>
                <w:w w:val="100"/>
                <w:position w:val="0"/>
                <w:sz w:val="24"/>
                <w:szCs w:val="24"/>
              </w:rPr>
              <w:t>DIC</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深圳天源迪科信息技术股份</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8589719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42</w:t>
            </w:r>
            <w:r>
              <w:rPr>
                <w:color w:val="000000"/>
                <w:spacing w:val="0"/>
                <w:w w:val="100"/>
                <w:position w:val="0"/>
              </w:rPr>
              <w:t>类</w:t>
            </w:r>
          </w:p>
        </w:tc>
      </w:tr>
      <w:tr>
        <w:trPr>
          <w:trHeight w:val="754" w:hRule="exact"/>
        </w:trPr>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b/>
                <w:bCs/>
                <w:color w:val="000000"/>
                <w:spacing w:val="0"/>
                <w:w w:val="100"/>
                <w:position w:val="0"/>
                <w:sz w:val="24"/>
                <w:szCs w:val="24"/>
              </w:rPr>
              <w:t>TYDIC</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深圳天源迪科信息技术股份</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7314608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日至</w:t>
            </w:r>
            <w:r>
              <w:rPr>
                <w:rFonts w:ascii="Times New Roman" w:eastAsia="Times New Roman" w:hAnsi="Times New Roman" w:cs="Times New Roman"/>
                <w:color w:val="000000"/>
                <w:spacing w:val="0"/>
                <w:w w:val="100"/>
                <w:position w:val="0"/>
                <w:sz w:val="18"/>
                <w:szCs w:val="18"/>
              </w:rPr>
              <w:t>2024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42</w:t>
            </w:r>
            <w:r>
              <w:rPr>
                <w:color w:val="000000"/>
                <w:spacing w:val="0"/>
                <w:w w:val="100"/>
                <w:position w:val="0"/>
              </w:rPr>
              <w:t>类</w:t>
            </w:r>
          </w:p>
        </w:tc>
      </w:tr>
    </w:tbl>
    <w:p>
      <w:pPr>
        <w:pStyle w:val="Style37"/>
        <w:keepNext w:val="0"/>
        <w:keepLines w:val="0"/>
        <w:widowControl w:val="0"/>
        <w:shd w:val="clear" w:color="auto" w:fill="auto"/>
        <w:bidi w:val="0"/>
        <w:spacing w:before="0" w:after="0" w:line="240" w:lineRule="auto"/>
        <w:ind w:left="446" w:right="0" w:firstLine="0"/>
        <w:jc w:val="left"/>
      </w:pPr>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)计算机软件著作权</w:t>
      </w:r>
    </w:p>
    <w:p>
      <w:pPr>
        <w:widowControl w:val="0"/>
        <w:spacing w:after="99" w:line="1" w:lineRule="exact"/>
      </w:pPr>
    </w:p>
    <w:p>
      <w:pPr>
        <w:pStyle w:val="Style19"/>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日，公司母公司获得国家版权局计算机软件著作权登记</w:t>
      </w:r>
      <w:r>
        <w:rPr>
          <w:rFonts w:ascii="Times New Roman" w:eastAsia="Times New Roman" w:hAnsi="Times New Roman" w:cs="Times New Roman"/>
          <w:color w:val="000000"/>
          <w:spacing w:val="0"/>
          <w:w w:val="100"/>
          <w:position w:val="0"/>
          <w:sz w:val="18"/>
          <w:szCs w:val="18"/>
        </w:rPr>
        <w:t>161</w:t>
      </w:r>
      <w:r>
        <w:rPr>
          <w:color w:val="000000"/>
          <w:spacing w:val="0"/>
          <w:w w:val="100"/>
          <w:position w:val="0"/>
        </w:rPr>
        <w:t>项(</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年有</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项证书已转让，不归纳到获</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取的证书之内)，这些软件产品属于公司自主知识产权的软件成果，其中</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年度新增的计算机软件著作权见下表：</w:t>
      </w:r>
    </w:p>
    <w:tbl>
      <w:tblPr>
        <w:tblOverlap w:val="never"/>
        <w:jc w:val="center"/>
        <w:tblLayout w:type="fixed"/>
      </w:tblPr>
      <w:tblGrid>
        <w:gridCol w:w="581"/>
        <w:gridCol w:w="3542"/>
        <w:gridCol w:w="710"/>
        <w:gridCol w:w="1555"/>
        <w:gridCol w:w="1560"/>
        <w:gridCol w:w="1570"/>
      </w:tblGrid>
      <w:tr>
        <w:trPr>
          <w:trHeight w:val="427"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序号</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名称</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版本号</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证书号</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首次发表日期</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初次获证日期</w:t>
            </w:r>
          </w:p>
        </w:tc>
      </w:tr>
      <w:tr>
        <w:trPr>
          <w:trHeight w:val="43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天源迪科</w:t>
            </w:r>
            <w:r>
              <w:rPr>
                <w:rFonts w:ascii="Times New Roman" w:eastAsia="Times New Roman" w:hAnsi="Times New Roman" w:cs="Times New Roman"/>
                <w:color w:val="000000"/>
                <w:spacing w:val="0"/>
                <w:w w:val="100"/>
                <w:position w:val="0"/>
                <w:sz w:val="18"/>
                <w:szCs w:val="18"/>
              </w:rPr>
              <w:t>Web</w:t>
            </w:r>
            <w:r>
              <w:rPr>
                <w:color w:val="000000"/>
                <w:spacing w:val="0"/>
                <w:w w:val="100"/>
                <w:position w:val="0"/>
              </w:rPr>
              <w:t>应用商店服务平台软件</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V2.0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2016SR008565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2015/6/1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2016/1/13</w:t>
            </w:r>
          </w:p>
        </w:tc>
      </w:tr>
      <w:tr>
        <w:trPr>
          <w:trHeight w:val="4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天源迪科大数据可视化全息作战系统软件</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2016SR029276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2015/12/1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2016/2/15</w:t>
            </w:r>
          </w:p>
        </w:tc>
      </w:tr>
      <w:tr>
        <w:trPr>
          <w:trHeight w:val="4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天源迪科二维码应用系统软件</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2016SR071683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2015/12/31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2016/4/8</w:t>
            </w:r>
          </w:p>
        </w:tc>
      </w:tr>
      <w:tr>
        <w:trPr>
          <w:trHeight w:val="4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天源迪科</w:t>
            </w:r>
            <w:r>
              <w:rPr>
                <w:rFonts w:ascii="Times New Roman" w:eastAsia="Times New Roman" w:hAnsi="Times New Roman" w:cs="Times New Roman"/>
                <w:color w:val="000000"/>
                <w:spacing w:val="0"/>
                <w:w w:val="100"/>
                <w:position w:val="0"/>
                <w:sz w:val="18"/>
                <w:szCs w:val="18"/>
              </w:rPr>
              <w:t>Y -STR</w:t>
            </w:r>
            <w:r>
              <w:rPr>
                <w:color w:val="000000"/>
                <w:spacing w:val="0"/>
                <w:w w:val="100"/>
                <w:position w:val="0"/>
              </w:rPr>
              <w:t>数据库分析系统软件</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2016SR143075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2015/11/1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2016/6/15</w:t>
            </w:r>
          </w:p>
        </w:tc>
      </w:tr>
      <w:tr>
        <w:trPr>
          <w:trHeight w:val="4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天源迪科能力整合和服务开放平台软件</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2016SR201865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2016/6/30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2016/8/2</w:t>
            </w:r>
          </w:p>
        </w:tc>
      </w:tr>
      <w:tr>
        <w:trPr>
          <w:trHeight w:val="4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天源迪科号卡资源管理系统软件</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2016SR201861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2016/6/10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2016/8/2</w:t>
            </w:r>
          </w:p>
        </w:tc>
      </w:tr>
      <w:tr>
        <w:trPr>
          <w:trHeight w:val="4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天源迪科大数据基础能力平台软件</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2016SR203657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2016/4/30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2016/8/3</w:t>
            </w:r>
          </w:p>
        </w:tc>
      </w:tr>
      <w:tr>
        <w:trPr>
          <w:trHeight w:val="4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天源迪科大数据全息嗅探系统软件</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2016SR263319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2016/5/1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2016/9/18</w:t>
            </w:r>
          </w:p>
        </w:tc>
      </w:tr>
      <w:tr>
        <w:trPr>
          <w:trHeight w:val="4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天源迪科公务用车管理平台软件</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2016SR291568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2016/6/10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2016/10/13</w:t>
            </w:r>
          </w:p>
        </w:tc>
      </w:tr>
      <w:tr>
        <w:trPr>
          <w:trHeight w:val="739"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天源迪科新能源汽车充电运营管理服务平台 软件</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2016SR291576</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2016/5/10</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2016/10/13</w:t>
            </w:r>
          </w:p>
        </w:tc>
      </w:tr>
      <w:tr>
        <w:trPr>
          <w:trHeight w:val="4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天源迪科惠生活系统软件</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2016SR346208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2015/12/31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2016/11/30</w:t>
            </w:r>
          </w:p>
        </w:tc>
      </w:tr>
      <w:tr>
        <w:trPr>
          <w:trHeight w:val="4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天源迪科建筑综合管理平台软件</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2016SR353783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2015/4/15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2016/12/5</w:t>
            </w:r>
          </w:p>
        </w:tc>
      </w:tr>
      <w:tr>
        <w:trPr>
          <w:trHeight w:val="4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天源迪科沃看景摄系统软件</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2016SR354574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2015/3/1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2016/12/5</w:t>
            </w:r>
          </w:p>
        </w:tc>
      </w:tr>
      <w:tr>
        <w:trPr>
          <w:trHeight w:val="437"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天源迪科出入库实物管理系统软件</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2016SR372644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2016/7/17</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2016/12/14</w:t>
            </w:r>
          </w:p>
        </w:tc>
      </w:tr>
    </w:tbl>
    <w:p>
      <w:pPr>
        <w:pStyle w:val="Style37"/>
        <w:keepNext w:val="0"/>
        <w:keepLines w:val="0"/>
        <w:widowControl w:val="0"/>
        <w:shd w:val="clear" w:color="auto" w:fill="auto"/>
        <w:bidi w:val="0"/>
        <w:spacing w:before="0" w:after="0" w:line="240" w:lineRule="auto"/>
        <w:ind w:left="446" w:right="0" w:firstLine="0"/>
        <w:jc w:val="left"/>
      </w:pPr>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)产品登记</w:t>
      </w:r>
    </w:p>
    <w:p>
      <w:pPr>
        <w:widowControl w:val="0"/>
        <w:spacing w:after="99" w:line="1" w:lineRule="exact"/>
      </w:pPr>
    </w:p>
    <w:p>
      <w:pPr>
        <w:pStyle w:val="Style37"/>
        <w:keepNext w:val="0"/>
        <w:keepLines w:val="0"/>
        <w:widowControl w:val="0"/>
        <w:shd w:val="clear" w:color="auto" w:fill="auto"/>
        <w:bidi w:val="0"/>
        <w:spacing w:before="0" w:after="0" w:line="240" w:lineRule="auto"/>
        <w:ind w:left="346"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日，公司母公司共取得</w:t>
      </w:r>
      <w:r>
        <w:rPr>
          <w:rFonts w:ascii="Times New Roman" w:eastAsia="Times New Roman" w:hAnsi="Times New Roman" w:cs="Times New Roman"/>
          <w:color w:val="000000"/>
          <w:spacing w:val="0"/>
          <w:w w:val="100"/>
          <w:position w:val="0"/>
          <w:sz w:val="18"/>
          <w:szCs w:val="18"/>
        </w:rPr>
        <w:t>133</w:t>
      </w:r>
      <w:r>
        <w:rPr>
          <w:color w:val="000000"/>
          <w:spacing w:val="0"/>
          <w:w w:val="100"/>
          <w:position w:val="0"/>
        </w:rPr>
        <w:t>项产品登记证书，其中</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年度新增的产品登记证书见下表:</w:t>
      </w:r>
    </w:p>
    <w:tbl>
      <w:tblPr>
        <w:tblOverlap w:val="never"/>
        <w:jc w:val="center"/>
        <w:tblLayout w:type="fixed"/>
      </w:tblPr>
      <w:tblGrid>
        <w:gridCol w:w="581"/>
        <w:gridCol w:w="4253"/>
        <w:gridCol w:w="840"/>
        <w:gridCol w:w="1982"/>
        <w:gridCol w:w="1862"/>
      </w:tblGrid>
      <w:tr>
        <w:trPr>
          <w:trHeight w:val="427"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序号</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软件名称</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版本号</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产品登记证书编号</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获证日期</w:t>
            </w:r>
          </w:p>
        </w:tc>
      </w:tr>
      <w:tr>
        <w:trPr>
          <w:trHeight w:val="43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天源迪科电商管理平台软件</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 xml:space="preserve">深 </w:t>
            </w:r>
            <w:r>
              <w:rPr>
                <w:rFonts w:ascii="Times New Roman" w:eastAsia="Times New Roman" w:hAnsi="Times New Roman" w:cs="Times New Roman"/>
                <w:color w:val="000000"/>
                <w:spacing w:val="0"/>
                <w:w w:val="100"/>
                <w:position w:val="0"/>
                <w:sz w:val="18"/>
                <w:szCs w:val="18"/>
              </w:rPr>
              <w:t>RC-2016-1433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r>
      <w:tr>
        <w:trPr>
          <w:trHeight w:val="4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天源迪科服务治理平台软件</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 xml:space="preserve">深 </w:t>
            </w:r>
            <w:r>
              <w:rPr>
                <w:rFonts w:ascii="Times New Roman" w:eastAsia="Times New Roman" w:hAnsi="Times New Roman" w:cs="Times New Roman"/>
                <w:color w:val="000000"/>
                <w:spacing w:val="0"/>
                <w:w w:val="100"/>
                <w:position w:val="0"/>
                <w:sz w:val="18"/>
                <w:szCs w:val="18"/>
              </w:rPr>
              <w:t>RC-2016-1432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r>
      <w:tr>
        <w:trPr>
          <w:trHeight w:val="4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天源迪科物业互联网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云平台软件</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 xml:space="preserve">深 </w:t>
            </w:r>
            <w:r>
              <w:rPr>
                <w:rFonts w:ascii="Times New Roman" w:eastAsia="Times New Roman" w:hAnsi="Times New Roman" w:cs="Times New Roman"/>
                <w:color w:val="000000"/>
                <w:spacing w:val="0"/>
                <w:w w:val="100"/>
                <w:position w:val="0"/>
                <w:sz w:val="18"/>
                <w:szCs w:val="18"/>
              </w:rPr>
              <w:t>RC-2016-1431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r>
      <w:tr>
        <w:trPr>
          <w:trHeight w:val="437"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天源迪科互联网采购平台软件</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 xml:space="preserve">深 </w:t>
            </w:r>
            <w:r>
              <w:rPr>
                <w:rFonts w:ascii="Times New Roman" w:eastAsia="Times New Roman" w:hAnsi="Times New Roman" w:cs="Times New Roman"/>
                <w:color w:val="000000"/>
                <w:spacing w:val="0"/>
                <w:w w:val="100"/>
                <w:position w:val="0"/>
                <w:sz w:val="18"/>
                <w:szCs w:val="18"/>
              </w:rPr>
              <w:t>RC-2016-1434</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r>
    </w:tbl>
    <w:p>
      <w:pPr>
        <w:spacing w:lineRule="exact" w:line="1"/>
        <w:rPr>
          <w:sz w:val="2"/>
          <w:szCs w:val="2"/>
        </w:rPr>
      </w:pPr>
      <w:r>
        <w:br w:type="page"/>
      </w:r>
    </w:p>
    <w:tbl>
      <w:tblPr>
        <w:tblOverlap w:val="never"/>
        <w:jc w:val="center"/>
        <w:tblLayout w:type="fixed"/>
      </w:tblPr>
      <w:tblGrid>
        <w:gridCol w:w="581"/>
        <w:gridCol w:w="4253"/>
        <w:gridCol w:w="840"/>
        <w:gridCol w:w="1982"/>
        <w:gridCol w:w="1862"/>
      </w:tblGrid>
      <w:tr>
        <w:trPr>
          <w:trHeight w:val="43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天源迪科能力整合和服务开放平台软件</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 xml:space="preserve">深 </w:t>
            </w:r>
            <w:r>
              <w:rPr>
                <w:rFonts w:ascii="Times New Roman" w:eastAsia="Times New Roman" w:hAnsi="Times New Roman" w:cs="Times New Roman"/>
                <w:color w:val="000000"/>
                <w:spacing w:val="0"/>
                <w:w w:val="100"/>
                <w:position w:val="0"/>
                <w:sz w:val="18"/>
                <w:szCs w:val="18"/>
              </w:rPr>
              <w:t>RC-2016-2758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r>
      <w:tr>
        <w:trPr>
          <w:trHeight w:val="4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天源迪科大数据全息嗅探系统软件</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 xml:space="preserve">深 </w:t>
            </w:r>
            <w:r>
              <w:rPr>
                <w:rFonts w:ascii="Times New Roman" w:eastAsia="Times New Roman" w:hAnsi="Times New Roman" w:cs="Times New Roman"/>
                <w:color w:val="000000"/>
                <w:spacing w:val="0"/>
                <w:w w:val="100"/>
                <w:position w:val="0"/>
                <w:sz w:val="18"/>
                <w:szCs w:val="18"/>
              </w:rPr>
              <w:t>RC-2016-2759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r>
      <w:tr>
        <w:trPr>
          <w:trHeight w:val="4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天源迪科号卡资源管理系统软件</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 xml:space="preserve">深 </w:t>
            </w:r>
            <w:r>
              <w:rPr>
                <w:rFonts w:ascii="Times New Roman" w:eastAsia="Times New Roman" w:hAnsi="Times New Roman" w:cs="Times New Roman"/>
                <w:color w:val="000000"/>
                <w:spacing w:val="0"/>
                <w:w w:val="100"/>
                <w:position w:val="0"/>
                <w:sz w:val="18"/>
                <w:szCs w:val="18"/>
              </w:rPr>
              <w:t>RC-2016-2760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r>
      <w:tr>
        <w:trPr>
          <w:trHeight w:val="4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天源迪科大数据可视化全息作战系统软件</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 xml:space="preserve">深 </w:t>
            </w:r>
            <w:r>
              <w:rPr>
                <w:rFonts w:ascii="Times New Roman" w:eastAsia="Times New Roman" w:hAnsi="Times New Roman" w:cs="Times New Roman"/>
                <w:color w:val="000000"/>
                <w:spacing w:val="0"/>
                <w:w w:val="100"/>
                <w:position w:val="0"/>
                <w:sz w:val="18"/>
                <w:szCs w:val="18"/>
              </w:rPr>
              <w:t>RC-2016-2761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r>
      <w:tr>
        <w:trPr>
          <w:trHeight w:val="4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天源迪科二维码应用系统软件</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 xml:space="preserve">深 </w:t>
            </w:r>
            <w:r>
              <w:rPr>
                <w:rFonts w:ascii="Times New Roman" w:eastAsia="Times New Roman" w:hAnsi="Times New Roman" w:cs="Times New Roman"/>
                <w:color w:val="000000"/>
                <w:spacing w:val="0"/>
                <w:w w:val="100"/>
                <w:position w:val="0"/>
                <w:sz w:val="18"/>
                <w:szCs w:val="18"/>
              </w:rPr>
              <w:t>RC-2016-2762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r>
      <w:tr>
        <w:trPr>
          <w:trHeight w:val="437"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天源迪科</w:t>
            </w:r>
            <w:r>
              <w:rPr>
                <w:rFonts w:ascii="Times New Roman" w:eastAsia="Times New Roman" w:hAnsi="Times New Roman" w:cs="Times New Roman"/>
                <w:color w:val="000000"/>
                <w:spacing w:val="0"/>
                <w:w w:val="100"/>
                <w:position w:val="0"/>
                <w:sz w:val="18"/>
                <w:szCs w:val="18"/>
              </w:rPr>
              <w:t>Web</w:t>
            </w:r>
            <w:r>
              <w:rPr>
                <w:color w:val="000000"/>
                <w:spacing w:val="0"/>
                <w:w w:val="100"/>
                <w:position w:val="0"/>
              </w:rPr>
              <w:t>应用商店服务平台软件</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 xml:space="preserve">深 </w:t>
            </w:r>
            <w:r>
              <w:rPr>
                <w:rFonts w:ascii="Times New Roman" w:eastAsia="Times New Roman" w:hAnsi="Times New Roman" w:cs="Times New Roman"/>
                <w:color w:val="000000"/>
                <w:spacing w:val="0"/>
                <w:w w:val="100"/>
                <w:position w:val="0"/>
                <w:sz w:val="18"/>
                <w:szCs w:val="18"/>
              </w:rPr>
              <w:t>RC-2016-2763</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r>
    </w:tbl>
    <w:p>
      <w:pPr>
        <w:pStyle w:val="Style37"/>
        <w:keepNext w:val="0"/>
        <w:keepLines w:val="0"/>
        <w:widowControl w:val="0"/>
        <w:shd w:val="clear" w:color="auto" w:fill="auto"/>
        <w:bidi w:val="0"/>
        <w:spacing w:before="0" w:after="0" w:line="240" w:lineRule="auto"/>
        <w:ind w:left="446" w:right="0" w:firstLine="0"/>
        <w:jc w:val="left"/>
      </w:pPr>
      <w:r>
        <w:rPr>
          <w:rFonts w:ascii="Times New Roman" w:eastAsia="Times New Roman" w:hAnsi="Times New Roman" w:cs="Times New Roman"/>
          <w:b/>
          <w:bCs/>
          <w:color w:val="000000"/>
          <w:spacing w:val="0"/>
          <w:w w:val="100"/>
          <w:position w:val="0"/>
          <w:sz w:val="18"/>
          <w:szCs w:val="18"/>
        </w:rPr>
        <w:t>(4</w:t>
      </w:r>
      <w:r>
        <w:rPr>
          <w:b/>
          <w:bCs/>
          <w:color w:val="000000"/>
          <w:spacing w:val="0"/>
          <w:w w:val="100"/>
          <w:position w:val="0"/>
        </w:rPr>
        <w:t>)发明专利</w:t>
      </w:r>
    </w:p>
    <w:p>
      <w:pPr>
        <w:widowControl w:val="0"/>
        <w:spacing w:after="99" w:line="1" w:lineRule="exact"/>
      </w:pPr>
    </w:p>
    <w:p>
      <w:pPr>
        <w:pStyle w:val="Style37"/>
        <w:keepNext w:val="0"/>
        <w:keepLines w:val="0"/>
        <w:widowControl w:val="0"/>
        <w:shd w:val="clear" w:color="auto" w:fill="auto"/>
        <w:bidi w:val="0"/>
        <w:spacing w:before="0" w:after="0" w:line="240" w:lineRule="auto"/>
        <w:ind w:left="346"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日，公司共申请了 </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项发明专利，其中有</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项发明专利获得证书，具体情况见下表:</w:t>
      </w:r>
    </w:p>
    <w:tbl>
      <w:tblPr>
        <w:tblOverlap w:val="never"/>
        <w:jc w:val="center"/>
        <w:tblLayout w:type="fixed"/>
      </w:tblPr>
      <w:tblGrid>
        <w:gridCol w:w="629"/>
        <w:gridCol w:w="4387"/>
        <w:gridCol w:w="2266"/>
        <w:gridCol w:w="2280"/>
      </w:tblGrid>
      <w:tr>
        <w:trPr>
          <w:trHeight w:val="437"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序号</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名称</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申请日</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获得日</w:t>
            </w:r>
          </w:p>
        </w:tc>
      </w:tr>
      <w:tr>
        <w:trPr>
          <w:trHeight w:val="4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内存数据库和物理数据库间的数据同步方法</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r>
      <w:tr>
        <w:trPr>
          <w:trHeight w:val="4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定时器的管理方法</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w:t>
            </w:r>
          </w:p>
        </w:tc>
      </w:tr>
      <w:tr>
        <w:trPr>
          <w:trHeight w:val="4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处理</w:t>
            </w:r>
            <w:r>
              <w:rPr>
                <w:rFonts w:ascii="Times New Roman" w:eastAsia="Times New Roman" w:hAnsi="Times New Roman" w:cs="Times New Roman"/>
                <w:color w:val="000000"/>
                <w:spacing w:val="0"/>
                <w:w w:val="100"/>
                <w:position w:val="0"/>
                <w:sz w:val="18"/>
                <w:szCs w:val="18"/>
              </w:rPr>
              <w:t>Diameter</w:t>
            </w:r>
            <w:r>
              <w:rPr>
                <w:color w:val="000000"/>
                <w:spacing w:val="0"/>
                <w:w w:val="100"/>
                <w:position w:val="0"/>
              </w:rPr>
              <w:t>协议消息的方法</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r>
      <w:tr>
        <w:trPr>
          <w:trHeight w:val="4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基于带抑制弧的</w:t>
            </w:r>
            <w:r>
              <w:rPr>
                <w:rFonts w:ascii="Times New Roman" w:eastAsia="Times New Roman" w:hAnsi="Times New Roman" w:cs="Times New Roman"/>
                <w:color w:val="000000"/>
                <w:spacing w:val="0"/>
                <w:w w:val="100"/>
                <w:position w:val="0"/>
                <w:sz w:val="18"/>
                <w:szCs w:val="18"/>
              </w:rPr>
              <w:t>petri</w:t>
            </w:r>
            <w:r>
              <w:rPr>
                <w:color w:val="000000"/>
                <w:spacing w:val="0"/>
                <w:w w:val="100"/>
                <w:position w:val="0"/>
              </w:rPr>
              <w:t>网模拟</w:t>
            </w:r>
            <w:r>
              <w:rPr>
                <w:rFonts w:ascii="Times New Roman" w:eastAsia="Times New Roman" w:hAnsi="Times New Roman" w:cs="Times New Roman"/>
                <w:color w:val="000000"/>
                <w:spacing w:val="0"/>
                <w:w w:val="100"/>
                <w:position w:val="0"/>
                <w:sz w:val="18"/>
                <w:szCs w:val="18"/>
              </w:rPr>
              <w:t>HB</w:t>
            </w:r>
            <w:r>
              <w:rPr>
                <w:color w:val="000000"/>
                <w:spacing w:val="0"/>
                <w:w w:val="100"/>
                <w:position w:val="0"/>
              </w:rPr>
              <w:t>系统状态转换的方法</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r>
      <w:tr>
        <w:trPr>
          <w:trHeight w:val="4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应用于电信行业计费系统的共享数据中心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r>
      <w:tr>
        <w:trPr>
          <w:trHeight w:val="4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TUXED O</w:t>
            </w:r>
            <w:r>
              <w:rPr>
                <w:color w:val="000000"/>
                <w:spacing w:val="0"/>
                <w:w w:val="100"/>
                <w:position w:val="0"/>
              </w:rPr>
              <w:t>数据协议转换方法</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r>
      <w:tr>
        <w:trPr>
          <w:trHeight w:val="4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软件质量的检测方法</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w:t>
            </w:r>
          </w:p>
        </w:tc>
      </w:tr>
      <w:tr>
        <w:trPr>
          <w:trHeight w:val="4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服务端基于</w:t>
            </w:r>
            <w:r>
              <w:rPr>
                <w:rFonts w:ascii="Times New Roman" w:eastAsia="Times New Roman" w:hAnsi="Times New Roman" w:cs="Times New Roman"/>
                <w:color w:val="000000"/>
                <w:spacing w:val="0"/>
                <w:w w:val="100"/>
                <w:position w:val="0"/>
                <w:sz w:val="18"/>
                <w:szCs w:val="18"/>
              </w:rPr>
              <w:t>TCP</w:t>
            </w:r>
            <w:r>
              <w:rPr>
                <w:color w:val="000000"/>
                <w:spacing w:val="0"/>
                <w:w w:val="100"/>
                <w:position w:val="0"/>
              </w:rPr>
              <w:t>的交互处理方法</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r>
      <w:tr>
        <w:trPr>
          <w:trHeight w:val="4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对</w:t>
            </w:r>
            <w:r>
              <w:rPr>
                <w:rFonts w:ascii="Times New Roman" w:eastAsia="Times New Roman" w:hAnsi="Times New Roman" w:cs="Times New Roman"/>
                <w:color w:val="000000"/>
                <w:spacing w:val="0"/>
                <w:w w:val="100"/>
                <w:position w:val="0"/>
                <w:sz w:val="18"/>
                <w:szCs w:val="18"/>
              </w:rPr>
              <w:t>C /C++</w:t>
            </w:r>
            <w:r>
              <w:rPr>
                <w:color w:val="000000"/>
                <w:spacing w:val="0"/>
                <w:w w:val="100"/>
                <w:position w:val="0"/>
              </w:rPr>
              <w:t>进行动态实例化的方法</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w:t>
            </w:r>
          </w:p>
        </w:tc>
      </w:tr>
      <w:tr>
        <w:trPr>
          <w:trHeight w:val="4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软件缺陷严重级别测定方法</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r>
      <w:tr>
        <w:trPr>
          <w:trHeight w:val="4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基于位置的支付安全监控方法</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r>
      <w:tr>
        <w:trPr>
          <w:trHeight w:val="4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互联网行为分析系统及其工作方法</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r>
      <w:tr>
        <w:trPr>
          <w:trHeight w:val="4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获取固话与手机间家庭关联关系的方法</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出账系统的</w:t>
            </w:r>
            <w:r>
              <w:rPr>
                <w:rFonts w:ascii="Times New Roman" w:eastAsia="Times New Roman" w:hAnsi="Times New Roman" w:cs="Times New Roman"/>
                <w:color w:val="000000"/>
                <w:spacing w:val="0"/>
                <w:w w:val="100"/>
                <w:position w:val="0"/>
                <w:sz w:val="18"/>
                <w:szCs w:val="18"/>
              </w:rPr>
              <w:t>petri</w:t>
            </w:r>
            <w:r>
              <w:rPr>
                <w:color w:val="000000"/>
                <w:spacing w:val="0"/>
                <w:w w:val="100"/>
                <w:position w:val="0"/>
              </w:rPr>
              <w:t>网模拟的分析</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彩信图片的生成方法及系统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WIFI</w:t>
            </w:r>
            <w:r>
              <w:rPr>
                <w:color w:val="000000"/>
                <w:spacing w:val="0"/>
                <w:w w:val="100"/>
                <w:position w:val="0"/>
              </w:rPr>
              <w:t>热点</w:t>
            </w:r>
            <w:r>
              <w:rPr>
                <w:rFonts w:ascii="Times New Roman" w:eastAsia="Times New Roman" w:hAnsi="Times New Roman" w:cs="Times New Roman"/>
                <w:color w:val="000000"/>
                <w:spacing w:val="0"/>
                <w:w w:val="100"/>
                <w:position w:val="0"/>
                <w:sz w:val="18"/>
                <w:szCs w:val="18"/>
              </w:rPr>
              <w:t>AP</w:t>
            </w:r>
            <w:r>
              <w:rPr>
                <w:color w:val="000000"/>
                <w:spacing w:val="0"/>
                <w:w w:val="100"/>
                <w:position w:val="0"/>
              </w:rPr>
              <w:t>与基站扇区关联规划的系统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图像识别系统及方法</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通信信道动态加密方法</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身份证识别方法、装置及系统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跨平台移动</w:t>
            </w:r>
            <w:r>
              <w:rPr>
                <w:rFonts w:ascii="Times New Roman" w:eastAsia="Times New Roman" w:hAnsi="Times New Roman" w:cs="Times New Roman"/>
                <w:color w:val="000000"/>
                <w:spacing w:val="0"/>
                <w:w w:val="100"/>
                <w:position w:val="0"/>
                <w:sz w:val="18"/>
                <w:szCs w:val="18"/>
              </w:rPr>
              <w:t>Web</w:t>
            </w:r>
            <w:r>
              <w:rPr>
                <w:color w:val="000000"/>
                <w:spacing w:val="0"/>
                <w:w w:val="100"/>
                <w:position w:val="0"/>
              </w:rPr>
              <w:t>应用运行引擎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激光雕刻可变数据图码的制作方法</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数据处理引擎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数据采集交换引擎</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29"/>
        <w:gridCol w:w="4387"/>
        <w:gridCol w:w="2266"/>
        <w:gridCol w:w="2280"/>
      </w:tblGrid>
      <w:tr>
        <w:trPr>
          <w:trHeight w:val="442"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商品标签</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7"/>
        <w:keepNext w:val="0"/>
        <w:keepLines w:val="0"/>
        <w:widowControl w:val="0"/>
        <w:shd w:val="clear" w:color="auto" w:fill="auto"/>
        <w:bidi w:val="0"/>
        <w:spacing w:before="0" w:after="0" w:line="240" w:lineRule="auto"/>
        <w:ind w:left="446" w:right="0" w:firstLine="0"/>
        <w:jc w:val="left"/>
      </w:pPr>
      <w:r>
        <w:rPr>
          <w:rFonts w:ascii="Times New Roman" w:eastAsia="Times New Roman" w:hAnsi="Times New Roman" w:cs="Times New Roman"/>
          <w:b/>
          <w:bCs/>
          <w:color w:val="000000"/>
          <w:spacing w:val="0"/>
          <w:w w:val="100"/>
          <w:position w:val="0"/>
          <w:sz w:val="18"/>
          <w:szCs w:val="18"/>
        </w:rPr>
        <w:t>(5</w:t>
      </w:r>
      <w:r>
        <w:rPr>
          <w:b/>
          <w:bCs/>
          <w:color w:val="000000"/>
          <w:spacing w:val="0"/>
          <w:w w:val="100"/>
          <w:position w:val="0"/>
        </w:rPr>
        <w:t>)科技成果登记</w:t>
      </w:r>
    </w:p>
    <w:p>
      <w:pPr>
        <w:widowControl w:val="0"/>
        <w:spacing w:after="99" w:line="1" w:lineRule="exact"/>
      </w:pPr>
    </w:p>
    <w:p>
      <w:pPr>
        <w:pStyle w:val="Style37"/>
        <w:keepNext w:val="0"/>
        <w:keepLines w:val="0"/>
        <w:widowControl w:val="0"/>
        <w:shd w:val="clear" w:color="auto" w:fill="auto"/>
        <w:bidi w:val="0"/>
        <w:spacing w:before="0" w:after="0" w:line="240" w:lineRule="auto"/>
        <w:ind w:left="346"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日，公司共取得</w:t>
      </w:r>
      <w:r>
        <w:rPr>
          <w:rFonts w:ascii="Times New Roman" w:eastAsia="Times New Roman" w:hAnsi="Times New Roman" w:cs="Times New Roman"/>
          <w:color w:val="000000"/>
          <w:spacing w:val="0"/>
          <w:w w:val="100"/>
          <w:position w:val="0"/>
          <w:sz w:val="18"/>
          <w:szCs w:val="18"/>
        </w:rPr>
        <w:t>53</w:t>
      </w:r>
      <w:r>
        <w:rPr>
          <w:color w:val="000000"/>
          <w:spacing w:val="0"/>
          <w:w w:val="100"/>
          <w:position w:val="0"/>
        </w:rPr>
        <w:t>项科技成果登记，其中</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年度新增的科技成果登记见下表:</w:t>
      </w:r>
    </w:p>
    <w:tbl>
      <w:tblPr>
        <w:tblOverlap w:val="never"/>
        <w:jc w:val="center"/>
        <w:tblLayout w:type="fixed"/>
      </w:tblPr>
      <w:tblGrid>
        <w:gridCol w:w="638"/>
        <w:gridCol w:w="4771"/>
        <w:gridCol w:w="1570"/>
        <w:gridCol w:w="2606"/>
      </w:tblGrid>
      <w:tr>
        <w:trPr>
          <w:trHeight w:val="427"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序号</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软件名称</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证书编号</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获证日期</w:t>
            </w:r>
          </w:p>
        </w:tc>
      </w:tr>
      <w:tr>
        <w:trPr>
          <w:trHeight w:val="43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天源迪科销售助手移动应用软件</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2015Y0218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2016/1/19</w:t>
            </w:r>
          </w:p>
        </w:tc>
      </w:tr>
      <w:tr>
        <w:trPr>
          <w:trHeight w:val="437"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天源迪科收入稽核管理系统软件</w:t>
            </w:r>
            <w:r>
              <w:rPr>
                <w:rFonts w:ascii="Times New Roman" w:eastAsia="Times New Roman" w:hAnsi="Times New Roman" w:cs="Times New Roman"/>
                <w:color w:val="000000"/>
                <w:spacing w:val="0"/>
                <w:w w:val="100"/>
                <w:position w:val="0"/>
                <w:sz w:val="18"/>
                <w:szCs w:val="18"/>
              </w:rPr>
              <w:t>V2.0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2015Y0219</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2016/1/19</w:t>
            </w:r>
          </w:p>
        </w:tc>
      </w:tr>
    </w:tbl>
    <w:p>
      <w:pPr>
        <w:pStyle w:val="Style37"/>
        <w:keepNext w:val="0"/>
        <w:keepLines w:val="0"/>
        <w:widowControl w:val="0"/>
        <w:shd w:val="clear" w:color="auto" w:fill="auto"/>
        <w:bidi w:val="0"/>
        <w:spacing w:before="0" w:after="0" w:line="240" w:lineRule="auto"/>
        <w:ind w:left="446" w:right="0" w:firstLine="0"/>
        <w:jc w:val="left"/>
      </w:pPr>
      <w:r>
        <w:rPr>
          <w:rFonts w:ascii="Times New Roman" w:eastAsia="Times New Roman" w:hAnsi="Times New Roman" w:cs="Times New Roman"/>
          <w:b/>
          <w:bCs/>
          <w:color w:val="000000"/>
          <w:spacing w:val="0"/>
          <w:w w:val="100"/>
          <w:position w:val="0"/>
          <w:sz w:val="18"/>
          <w:szCs w:val="18"/>
        </w:rPr>
        <w:t>(6</w:t>
      </w:r>
      <w:r>
        <w:rPr>
          <w:b/>
          <w:bCs/>
          <w:color w:val="000000"/>
          <w:spacing w:val="0"/>
          <w:w w:val="100"/>
          <w:position w:val="0"/>
        </w:rPr>
        <w:t>)国家及行业资质认证</w:t>
      </w:r>
    </w:p>
    <w:p>
      <w:pPr>
        <w:widowControl w:val="0"/>
        <w:spacing w:after="99" w:line="1" w:lineRule="exact"/>
      </w:pPr>
    </w:p>
    <w:p>
      <w:pPr>
        <w:pStyle w:val="Style37"/>
        <w:keepNext w:val="0"/>
        <w:keepLines w:val="0"/>
        <w:widowControl w:val="0"/>
        <w:shd w:val="clear" w:color="auto" w:fill="auto"/>
        <w:bidi w:val="0"/>
        <w:spacing w:before="0" w:after="0" w:line="240" w:lineRule="auto"/>
        <w:ind w:left="346"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日，公司取得的比较重要的国家及行业资质见下表:</w:t>
      </w:r>
    </w:p>
    <w:tbl>
      <w:tblPr>
        <w:tblOverlap w:val="never"/>
        <w:jc w:val="center"/>
        <w:tblLayout w:type="fixed"/>
      </w:tblPr>
      <w:tblGrid>
        <w:gridCol w:w="691"/>
        <w:gridCol w:w="1838"/>
        <w:gridCol w:w="2126"/>
        <w:gridCol w:w="2088"/>
        <w:gridCol w:w="2947"/>
      </w:tblGrid>
      <w:tr>
        <w:trPr>
          <w:trHeight w:val="427"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序号</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资质名称</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证书编码或批准文号</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发证单位</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发证</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认定时间及说明</w:t>
            </w:r>
          </w:p>
        </w:tc>
      </w:tr>
      <w:tr>
        <w:trPr>
          <w:trHeight w:val="749"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4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国家火炬计划重点高新 技术企业</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GZ20144420025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科技部火炬高新技术产业 开发中心</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发证日期为</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日，有效期至</w:t>
            </w:r>
          </w:p>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r>
      <w:tr>
        <w:trPr>
          <w:trHeight w:val="1402"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国家级高新技术企业证 书</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GR201444201045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pPr>
            <w:r>
              <w:rPr>
                <w:color w:val="000000"/>
                <w:spacing w:val="0"/>
                <w:w w:val="100"/>
                <w:position w:val="0"/>
              </w:rPr>
              <w:t>深圳市经济贸易和信息化 委员会、深圳市财政局、深 圳市国家税务局、深圳市地 方税务局</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40" w:line="312" w:lineRule="exact"/>
              <w:ind w:left="0" w:right="0" w:firstLine="0"/>
              <w:jc w:val="both"/>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日初次领证，</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日重新认定；</w:t>
            </w:r>
          </w:p>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有效期</w:t>
            </w:r>
            <w:r>
              <w:rPr>
                <w:rFonts w:ascii="Times New Roman" w:eastAsia="Times New Roman" w:hAnsi="Times New Roman" w:cs="Times New Roman"/>
                <w:color w:val="000000"/>
                <w:spacing w:val="0"/>
                <w:w w:val="100"/>
                <w:position w:val="0"/>
                <w:sz w:val="18"/>
                <w:szCs w:val="18"/>
              </w:rPr>
              <w:t>2 014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2 017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r>
      <w:tr>
        <w:trPr>
          <w:trHeight w:val="1675"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2013-2014</w:t>
            </w:r>
            <w:r>
              <w:rPr>
                <w:color w:val="000000"/>
                <w:spacing w:val="0"/>
                <w:w w:val="100"/>
                <w:position w:val="0"/>
              </w:rPr>
              <w:t>年国家规划 布局内重点软件企业证 书</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R-2013-206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8" w:lineRule="exact"/>
              <w:ind w:left="0" w:right="0" w:firstLine="0"/>
              <w:jc w:val="both"/>
            </w:pPr>
            <w:r>
              <w:rPr>
                <w:color w:val="000000"/>
                <w:spacing w:val="0"/>
                <w:w w:val="100"/>
                <w:position w:val="0"/>
              </w:rPr>
              <w:t>中华人民共和国国家发展 和改革委员会、中华人民共 和国工业和信息化部、中华 人民共和国商务部、国家税 务局</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tc>
      </w:tr>
      <w:tr>
        <w:trPr>
          <w:trHeight w:val="739"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both"/>
            </w:pPr>
            <w:r>
              <w:rPr>
                <w:color w:val="000000"/>
                <w:spacing w:val="0"/>
                <w:w w:val="100"/>
                <w:position w:val="0"/>
              </w:rPr>
              <w:t>计算机信息系统集成资 质一级证书</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XZ1440320100261</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20" w:after="0" w:line="240" w:lineRule="auto"/>
              <w:ind w:left="0" w:right="0" w:firstLine="0"/>
              <w:jc w:val="both"/>
            </w:pPr>
            <w:r>
              <w:rPr>
                <w:color w:val="000000"/>
                <w:spacing w:val="0"/>
                <w:w w:val="100"/>
                <w:position w:val="0"/>
              </w:rPr>
              <w:t>中国电子信息行业联合会</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发证日期为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r>
              <w:rPr>
                <w:color w:val="000000"/>
                <w:spacing w:val="0"/>
                <w:w w:val="100"/>
                <w:position w:val="0"/>
                <w:sz w:val="18"/>
                <w:szCs w:val="18"/>
              </w:rPr>
              <w:t>，</w:t>
            </w:r>
            <w:r>
              <w:rPr>
                <w:color w:val="000000"/>
                <w:spacing w:val="0"/>
                <w:w w:val="100"/>
                <w:position w:val="0"/>
              </w:rPr>
              <w:t>有效期至</w:t>
            </w:r>
          </w:p>
          <w:p>
            <w:pPr>
              <w:pStyle w:val="Style7"/>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30 </w:t>
            </w:r>
            <w:r>
              <w:rPr>
                <w:rFonts w:ascii="Arial" w:eastAsia="Arial" w:hAnsi="Arial" w:cs="Arial"/>
                <w:color w:val="000000"/>
                <w:spacing w:val="0"/>
                <w:w w:val="100"/>
                <w:position w:val="0"/>
                <w:sz w:val="15"/>
                <w:szCs w:val="15"/>
              </w:rPr>
              <w:t>0</w:t>
            </w:r>
          </w:p>
        </w:tc>
      </w:tr>
      <w:tr>
        <w:trPr>
          <w:trHeight w:val="739"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信息系统安全集成二级</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服务资质</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ISCCC-2016-ISV-SI-502</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both"/>
            </w:pPr>
            <w:r>
              <w:rPr>
                <w:color w:val="000000"/>
                <w:spacing w:val="0"/>
                <w:w w:val="100"/>
                <w:position w:val="0"/>
              </w:rPr>
              <w:t>中国信息安全认证中心</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both"/>
            </w:pPr>
            <w:r>
              <w:rPr>
                <w:color w:val="000000"/>
                <w:spacing w:val="0"/>
                <w:w w:val="100"/>
                <w:position w:val="0"/>
              </w:rPr>
              <w:t>发证日期：</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tc>
      </w:tr>
      <w:tr>
        <w:trPr>
          <w:trHeight w:val="739"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信息系统集成及服务资 质运维分项三级资质</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YZ3440320160090</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20" w:after="0" w:line="240" w:lineRule="auto"/>
              <w:ind w:left="0" w:right="0" w:firstLine="0"/>
              <w:jc w:val="both"/>
            </w:pPr>
            <w:r>
              <w:rPr>
                <w:color w:val="000000"/>
                <w:spacing w:val="0"/>
                <w:w w:val="100"/>
                <w:position w:val="0"/>
              </w:rPr>
              <w:t>中国电子信息行业联合会</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发证日期为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r>
              <w:rPr>
                <w:color w:val="000000"/>
                <w:spacing w:val="0"/>
                <w:w w:val="100"/>
                <w:position w:val="0"/>
                <w:sz w:val="18"/>
                <w:szCs w:val="18"/>
              </w:rPr>
              <w:t>，</w:t>
            </w:r>
            <w:r>
              <w:rPr>
                <w:color w:val="000000"/>
                <w:spacing w:val="0"/>
                <w:w w:val="100"/>
                <w:position w:val="0"/>
              </w:rPr>
              <w:t>有效期至</w:t>
            </w:r>
          </w:p>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r>
      <w:tr>
        <w:trPr>
          <w:trHeight w:val="739"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both"/>
            </w:pPr>
            <w:r>
              <w:rPr>
                <w:color w:val="000000"/>
                <w:spacing w:val="0"/>
                <w:w w:val="100"/>
                <w:position w:val="0"/>
              </w:rPr>
              <w:t>中华人民共和国增值电 信业务经营许可证</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B2-20130024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98" w:lineRule="exact"/>
              <w:ind w:left="0" w:right="0" w:firstLine="0"/>
              <w:jc w:val="both"/>
            </w:pPr>
            <w:r>
              <w:rPr>
                <w:color w:val="000000"/>
                <w:spacing w:val="0"/>
                <w:w w:val="100"/>
                <w:position w:val="0"/>
              </w:rPr>
              <w:t>中华人民共和国工业和信 息化部</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发证日期为</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日，有效期至</w:t>
            </w:r>
          </w:p>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r>
      <w:tr>
        <w:trPr>
          <w:trHeight w:val="1051"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98" w:lineRule="exact"/>
              <w:ind w:left="0" w:right="0" w:firstLine="0"/>
              <w:jc w:val="both"/>
            </w:pPr>
            <w:r>
              <w:rPr>
                <w:color w:val="000000"/>
                <w:spacing w:val="0"/>
                <w:w w:val="100"/>
                <w:position w:val="0"/>
              </w:rPr>
              <w:t>深圳市高新技术企业证 书</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SZ2014270</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98" w:lineRule="exact"/>
              <w:ind w:left="0" w:right="0" w:firstLine="0"/>
              <w:jc w:val="both"/>
            </w:pPr>
            <w:r>
              <w:rPr>
                <w:color w:val="000000"/>
                <w:spacing w:val="0"/>
                <w:w w:val="100"/>
                <w:position w:val="0"/>
              </w:rPr>
              <w:t>深圳市科技创新委员会、深 圳市财政局</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日初次通过，</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日重新认定；有效期</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日至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r>
      <w:tr>
        <w:trPr>
          <w:trHeight w:val="739"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深圳市软件企业认定证 书</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center"/>
              <w:rPr>
                <w:sz w:val="18"/>
                <w:szCs w:val="18"/>
              </w:rPr>
            </w:pPr>
            <w:r>
              <w:rPr>
                <w:color w:val="000000"/>
                <w:spacing w:val="0"/>
                <w:w w:val="100"/>
                <w:position w:val="0"/>
                <w:sz w:val="17"/>
                <w:szCs w:val="17"/>
              </w:rPr>
              <w:t>深</w:t>
            </w:r>
            <w:r>
              <w:rPr>
                <w:rFonts w:ascii="Times New Roman" w:eastAsia="Times New Roman" w:hAnsi="Times New Roman" w:cs="Times New Roman"/>
                <w:color w:val="000000"/>
                <w:spacing w:val="0"/>
                <w:w w:val="100"/>
                <w:position w:val="0"/>
                <w:sz w:val="18"/>
                <w:szCs w:val="18"/>
              </w:rPr>
              <w:t>RQ-2016-0603</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20" w:after="0" w:line="240" w:lineRule="auto"/>
              <w:ind w:left="0" w:right="0" w:firstLine="0"/>
              <w:jc w:val="both"/>
            </w:pPr>
            <w:r>
              <w:rPr>
                <w:color w:val="000000"/>
                <w:spacing w:val="0"/>
                <w:w w:val="100"/>
                <w:position w:val="0"/>
              </w:rPr>
              <w:t>深圳市软件行业协会</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26" w:lineRule="exact"/>
              <w:ind w:left="0" w:right="0" w:firstLine="0"/>
              <w:jc w:val="both"/>
            </w:pPr>
            <w:r>
              <w:rPr>
                <w:color w:val="000000"/>
                <w:spacing w:val="0"/>
                <w:w w:val="100"/>
                <w:position w:val="0"/>
              </w:rPr>
              <w:t>发证日期：</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日，有效期 一年</w:t>
            </w:r>
          </w:p>
        </w:tc>
      </w:tr>
      <w:tr>
        <w:trPr>
          <w:trHeight w:val="739"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深圳市重点软件企业认 定证书</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center"/>
              <w:rPr>
                <w:sz w:val="18"/>
                <w:szCs w:val="18"/>
              </w:rPr>
            </w:pPr>
            <w:r>
              <w:rPr>
                <w:color w:val="000000"/>
                <w:spacing w:val="0"/>
                <w:w w:val="100"/>
                <w:position w:val="0"/>
                <w:sz w:val="17"/>
                <w:szCs w:val="17"/>
              </w:rPr>
              <w:t>深</w:t>
            </w:r>
            <w:r>
              <w:rPr>
                <w:rFonts w:ascii="Times New Roman" w:eastAsia="Times New Roman" w:hAnsi="Times New Roman" w:cs="Times New Roman"/>
                <w:color w:val="000000"/>
                <w:spacing w:val="0"/>
                <w:w w:val="100"/>
                <w:position w:val="0"/>
                <w:sz w:val="18"/>
                <w:szCs w:val="18"/>
              </w:rPr>
              <w:t>ZR-2013-0025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深圳市经济贸易和信息化</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委员会</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r>
      <w:tr>
        <w:trPr>
          <w:trHeight w:val="4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CMMI4</w:t>
            </w:r>
            <w:r>
              <w:rPr>
                <w:color w:val="000000"/>
                <w:spacing w:val="0"/>
                <w:w w:val="100"/>
                <w:position w:val="0"/>
              </w:rPr>
              <w:t>认证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QAI</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r>
      <w:tr>
        <w:trPr>
          <w:trHeight w:val="437"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ISO9001:2015 </w:t>
            </w:r>
            <w:r>
              <w:rPr>
                <w:color w:val="000000"/>
                <w:spacing w:val="0"/>
                <w:w w:val="100"/>
                <w:position w:val="0"/>
              </w:rPr>
              <w:t>认证</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02417Q3010127R4L</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深圳市环通认证中心有限</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有效期为</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tc>
      </w:tr>
    </w:tbl>
    <w:p>
      <w:pPr>
        <w:spacing w:lineRule="exact" w:line="1"/>
        <w:rPr>
          <w:sz w:val="2"/>
          <w:szCs w:val="2"/>
        </w:rPr>
      </w:pPr>
      <w:r>
        <w:br w:type="page"/>
      </w:r>
    </w:p>
    <w:tbl>
      <w:tblPr>
        <w:tblOverlap w:val="never"/>
        <w:jc w:val="center"/>
        <w:tblLayout w:type="fixed"/>
      </w:tblPr>
      <w:tblGrid>
        <w:gridCol w:w="691"/>
        <w:gridCol w:w="1838"/>
        <w:gridCol w:w="2126"/>
        <w:gridCol w:w="2088"/>
        <w:gridCol w:w="2947"/>
      </w:tblGrid>
      <w:tr>
        <w:trPr>
          <w:trHeight w:val="39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r>
      <w:tr>
        <w:trPr>
          <w:trHeight w:val="739"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7"/>
              <w:keepNext w:val="0"/>
              <w:keepLines w:val="0"/>
              <w:widowControl w:val="0"/>
              <w:shd w:val="clear" w:color="auto" w:fill="auto"/>
              <w:tabs>
                <w:tab w:pos="1243" w:val="left"/>
              </w:tabs>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ISO/IEC27001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信</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息安全管理体系</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02116110143ROM</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20" w:after="0" w:line="240" w:lineRule="auto"/>
              <w:ind w:left="0" w:right="0" w:firstLine="0"/>
              <w:jc w:val="left"/>
            </w:pPr>
            <w:r>
              <w:rPr>
                <w:color w:val="000000"/>
                <w:spacing w:val="0"/>
                <w:w w:val="100"/>
                <w:position w:val="0"/>
              </w:rPr>
              <w:t>华夏认证中心有限公司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有效期为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r>
      <w:tr>
        <w:trPr>
          <w:trHeight w:val="1363"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331" w:lineRule="exact"/>
              <w:ind w:left="0" w:right="0" w:firstLine="0"/>
              <w:jc w:val="both"/>
            </w:pPr>
            <w:r>
              <w:rPr>
                <w:color w:val="000000"/>
                <w:spacing w:val="0"/>
                <w:w w:val="100"/>
                <w:position w:val="0"/>
              </w:rPr>
              <w:t>企业信用</w:t>
            </w:r>
            <w:r>
              <w:rPr>
                <w:rFonts w:ascii="Times New Roman" w:eastAsia="Times New Roman" w:hAnsi="Times New Roman" w:cs="Times New Roman"/>
                <w:color w:val="000000"/>
                <w:spacing w:val="0"/>
                <w:w w:val="100"/>
                <w:position w:val="0"/>
                <w:sz w:val="18"/>
                <w:szCs w:val="18"/>
              </w:rPr>
              <w:t>AAA</w:t>
            </w:r>
            <w:r>
              <w:rPr>
                <w:color w:val="000000"/>
                <w:spacing w:val="0"/>
                <w:w w:val="100"/>
                <w:position w:val="0"/>
              </w:rPr>
              <w:t>等级证 书</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201608811100022</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20" w:after="0" w:line="240" w:lineRule="auto"/>
              <w:ind w:left="0" w:right="0" w:firstLine="0"/>
              <w:jc w:val="left"/>
            </w:pPr>
            <w:r>
              <w:rPr>
                <w:color w:val="000000"/>
                <w:spacing w:val="0"/>
                <w:w w:val="100"/>
                <w:position w:val="0"/>
              </w:rPr>
              <w:t>中国软件行业协会</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最初发证日期为</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月参加换证评审，发证日期为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日，有效期至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r>
      <w:tr>
        <w:trPr>
          <w:trHeight w:val="739"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年度中国软件业务 收入前百家企业</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left"/>
            </w:pPr>
            <w:r>
              <w:rPr>
                <w:color w:val="000000"/>
                <w:spacing w:val="0"/>
                <w:w w:val="100"/>
                <w:position w:val="0"/>
              </w:rPr>
              <w:t>工业和信息化部办公厅</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r>
      <w:tr>
        <w:trPr>
          <w:trHeight w:val="739"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中国年度创新软件 企业</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left"/>
            </w:pPr>
            <w:r>
              <w:rPr>
                <w:color w:val="000000"/>
                <w:spacing w:val="0"/>
                <w:w w:val="100"/>
                <w:position w:val="0"/>
              </w:rPr>
              <w:t>中国软件行业协会</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p>
        </w:tc>
      </w:tr>
      <w:tr>
        <w:trPr>
          <w:trHeight w:val="1051"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中国软件和信息技 术服务综合竞争力百强 企业</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20" w:after="140" w:line="240" w:lineRule="auto"/>
              <w:ind w:left="0" w:right="0" w:firstLine="0"/>
              <w:jc w:val="left"/>
            </w:pPr>
            <w:r>
              <w:rPr>
                <w:color w:val="000000"/>
                <w:spacing w:val="0"/>
                <w:w w:val="100"/>
                <w:position w:val="0"/>
              </w:rPr>
              <w:t>中国电子信息行业联合会</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中国软件行业协会</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tc>
      </w:tr>
      <w:tr>
        <w:trPr>
          <w:trHeight w:val="1051"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年度中国软件和信 息服务电信领域标杆企 业奖</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中国电子信息产业发展研 究院</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tc>
      </w:tr>
      <w:tr>
        <w:trPr>
          <w:trHeight w:val="1051"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年度中国软件和信 息服务大数据领域杰出 企业</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120" w:line="240" w:lineRule="auto"/>
              <w:ind w:left="0" w:right="0" w:firstLine="0"/>
              <w:jc w:val="left"/>
            </w:pPr>
            <w:r>
              <w:rPr>
                <w:color w:val="000000"/>
                <w:spacing w:val="0"/>
                <w:w w:val="100"/>
                <w:position w:val="0"/>
              </w:rPr>
              <w:t>中国电子信息产业发展研</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究院</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tc>
      </w:tr>
      <w:tr>
        <w:trPr>
          <w:trHeight w:val="4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中国软件创新企业</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中国版权保护中心</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p>
        </w:tc>
      </w:tr>
      <w:tr>
        <w:trPr>
          <w:trHeight w:val="739"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第六届中国通信与信息 化行业应用领军企业奖</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20" w:after="0" w:line="240" w:lineRule="auto"/>
              <w:ind w:left="0" w:right="0" w:firstLine="0"/>
              <w:jc w:val="left"/>
            </w:pPr>
            <w:r>
              <w:rPr>
                <w:color w:val="000000"/>
                <w:spacing w:val="0"/>
                <w:w w:val="100"/>
                <w:position w:val="0"/>
              </w:rPr>
              <w:t>中国通信港论坛组委会</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p>
        </w:tc>
      </w:tr>
      <w:tr>
        <w:trPr>
          <w:trHeight w:val="739"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6" w:lineRule="exact"/>
              <w:ind w:left="0" w:right="0" w:firstLine="0"/>
              <w:jc w:val="both"/>
            </w:pPr>
            <w:r>
              <w:rPr>
                <w:color w:val="000000"/>
                <w:spacing w:val="0"/>
                <w:w w:val="100"/>
                <w:position w:val="0"/>
              </w:rPr>
              <w:t>广东省</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年云计算应 用试点项目单位</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广东省经济和贸易信息化 委员会</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r>
      <w:tr>
        <w:trPr>
          <w:trHeight w:val="739"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广东省工程技术研究中</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心</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20" w:after="0" w:line="240" w:lineRule="auto"/>
              <w:ind w:left="0" w:right="0" w:firstLine="0"/>
              <w:jc w:val="left"/>
            </w:pPr>
            <w:r>
              <w:rPr>
                <w:color w:val="000000"/>
                <w:spacing w:val="0"/>
                <w:w w:val="100"/>
                <w:position w:val="0"/>
              </w:rPr>
              <w:t>广东省科学技术厅</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tc>
      </w:tr>
      <w:tr>
        <w:trPr>
          <w:trHeight w:val="1363"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20" w:after="0" w:line="240" w:lineRule="auto"/>
              <w:ind w:left="0" w:right="0" w:firstLine="0"/>
              <w:jc w:val="both"/>
            </w:pPr>
            <w:r>
              <w:rPr>
                <w:color w:val="000000"/>
                <w:spacing w:val="0"/>
                <w:w w:val="100"/>
                <w:position w:val="0"/>
              </w:rPr>
              <w:t>广东省院士工作站</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9" w:lineRule="exact"/>
              <w:ind w:left="0" w:right="0" w:firstLine="0"/>
              <w:jc w:val="center"/>
            </w:pPr>
            <w:r>
              <w:rPr>
                <w:color w:val="000000"/>
                <w:spacing w:val="0"/>
                <w:w w:val="100"/>
                <w:position w:val="0"/>
              </w:rPr>
              <w:t xml:space="preserve">广东省院士工作站建设项 目合同书，项目编号： </w:t>
            </w:r>
            <w:r>
              <w:rPr>
                <w:rFonts w:ascii="Times New Roman" w:eastAsia="Times New Roman" w:hAnsi="Times New Roman" w:cs="Times New Roman"/>
                <w:color w:val="000000"/>
                <w:spacing w:val="0"/>
                <w:w w:val="100"/>
                <w:position w:val="0"/>
                <w:sz w:val="18"/>
                <w:szCs w:val="18"/>
              </w:rPr>
              <w:t>2012B090500020</w:t>
            </w:r>
            <w:r>
              <w:rPr>
                <w:color w:val="000000"/>
                <w:spacing w:val="0"/>
                <w:w w:val="100"/>
                <w:position w:val="0"/>
              </w:rPr>
              <w:t>，</w:t>
            </w:r>
            <w:r>
              <w:rPr>
                <w:color w:val="000000"/>
                <w:spacing w:val="0"/>
                <w:w w:val="100"/>
                <w:position w:val="0"/>
              </w:rPr>
              <w:t>文件编 号：粤财教</w:t>
            </w:r>
            <w:r>
              <w:rPr>
                <w:rFonts w:ascii="Times New Roman" w:eastAsia="Times New Roman" w:hAnsi="Times New Roman" w:cs="Times New Roman"/>
                <w:color w:val="000000"/>
                <w:spacing w:val="0"/>
                <w:w w:val="100"/>
                <w:position w:val="0"/>
                <w:sz w:val="18"/>
                <w:szCs w:val="18"/>
              </w:rPr>
              <w:t>[2012]397</w:t>
            </w:r>
            <w:r>
              <w:rPr>
                <w:color w:val="000000"/>
                <w:spacing w:val="0"/>
                <w:w w:val="100"/>
                <w:position w:val="0"/>
              </w:rPr>
              <w:t>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中国工程院、中国科学院、 教育部、科技部、工信部、 广东省人民政府产学研结 合协调领导小组办公室</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r>
      <w:tr>
        <w:trPr>
          <w:trHeight w:val="1363"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307" w:lineRule="exact"/>
              <w:ind w:left="0" w:right="0" w:firstLine="0"/>
              <w:jc w:val="both"/>
            </w:pPr>
            <w:r>
              <w:rPr>
                <w:color w:val="000000"/>
                <w:spacing w:val="0"/>
                <w:w w:val="100"/>
                <w:position w:val="0"/>
              </w:rPr>
              <w:t>广东省软件和集成电路 设计产业百强培育企业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关于发布</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年广东省软 件和集成电路设计</w:t>
            </w:r>
            <w:r>
              <w:rPr>
                <w:rFonts w:ascii="Times New Roman" w:eastAsia="Times New Roman" w:hAnsi="Times New Roman" w:cs="Times New Roman"/>
                <w:color w:val="000000"/>
                <w:spacing w:val="0"/>
                <w:w w:val="100"/>
                <w:position w:val="0"/>
                <w:sz w:val="18"/>
                <w:szCs w:val="18"/>
              </w:rPr>
              <w:t>10 0</w:t>
            </w:r>
            <w:r>
              <w:rPr>
                <w:color w:val="000000"/>
                <w:spacing w:val="0"/>
                <w:w w:val="100"/>
                <w:position w:val="0"/>
              </w:rPr>
              <w:t>强培 育企业名单的通知（经信软</w:t>
            </w:r>
          </w:p>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信〔</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776</w:t>
            </w:r>
            <w:r>
              <w:rPr>
                <w:color w:val="000000"/>
                <w:spacing w:val="0"/>
                <w:w w:val="100"/>
                <w:position w:val="0"/>
              </w:rPr>
              <w:t>号）</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120" w:line="240" w:lineRule="auto"/>
              <w:ind w:left="0" w:right="0" w:firstLine="0"/>
              <w:jc w:val="left"/>
            </w:pPr>
            <w:r>
              <w:rPr>
                <w:color w:val="000000"/>
                <w:spacing w:val="0"/>
                <w:w w:val="100"/>
                <w:position w:val="0"/>
              </w:rPr>
              <w:t>广东省经济和信息化委员</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r>
      <w:tr>
        <w:trPr>
          <w:trHeight w:val="739"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广东省软件业务收</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入前百家企业</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left"/>
            </w:pPr>
            <w:r>
              <w:rPr>
                <w:color w:val="000000"/>
                <w:spacing w:val="0"/>
                <w:w w:val="100"/>
                <w:position w:val="0"/>
              </w:rPr>
              <w:t>广东软件行业协会</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p>
        </w:tc>
      </w:tr>
      <w:tr>
        <w:trPr>
          <w:trHeight w:val="437"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广东省诚信示范企业</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GD2016020036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广东省企业联合会、广东省</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p>
        </w:tc>
      </w:tr>
    </w:tbl>
    <w:p>
      <w:pPr>
        <w:spacing w:lineRule="exact" w:line="1"/>
        <w:rPr>
          <w:sz w:val="2"/>
          <w:szCs w:val="2"/>
        </w:rPr>
      </w:pPr>
      <w:r>
        <w:br w:type="page"/>
      </w:r>
    </w:p>
    <w:tbl>
      <w:tblPr>
        <w:tblOverlap w:val="never"/>
        <w:jc w:val="center"/>
        <w:tblLayout w:type="fixed"/>
      </w:tblPr>
      <w:tblGrid>
        <w:gridCol w:w="691"/>
        <w:gridCol w:w="1838"/>
        <w:gridCol w:w="2126"/>
        <w:gridCol w:w="2088"/>
        <w:gridCol w:w="2947"/>
      </w:tblGrid>
      <w:tr>
        <w:trPr>
          <w:trHeight w:val="39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2008—2015</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企业家协会</w:t>
            </w:r>
          </w:p>
        </w:tc>
        <w:tc>
          <w:tcPr>
            <w:tcBorders>
              <w:top w:val="single" w:sz="4"/>
              <w:left w:val="single" w:sz="4"/>
              <w:right w:val="single" w:sz="4"/>
            </w:tcBorders>
            <w:shd w:val="clear" w:color="auto" w:fill="FFFFFF"/>
            <w:vAlign w:val="top"/>
          </w:tcPr>
          <w:p>
            <w:pPr>
              <w:widowControl w:val="0"/>
              <w:rPr>
                <w:sz w:val="10"/>
                <w:szCs w:val="10"/>
              </w:rPr>
            </w:pPr>
          </w:p>
        </w:tc>
      </w:tr>
      <w:tr>
        <w:trPr>
          <w:trHeight w:val="739"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both"/>
            </w:pPr>
            <w:r>
              <w:rPr>
                <w:color w:val="000000"/>
                <w:spacing w:val="0"/>
                <w:w w:val="100"/>
                <w:position w:val="0"/>
              </w:rPr>
              <w:t>广东省守合同重信用证 书</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left"/>
            </w:pPr>
            <w:r>
              <w:rPr>
                <w:color w:val="000000"/>
                <w:spacing w:val="0"/>
                <w:w w:val="100"/>
                <w:position w:val="0"/>
              </w:rPr>
              <w:t>深圳市市场监督管理局</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日，首次公示年度为</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r>
      <w:tr>
        <w:trPr>
          <w:trHeight w:val="1795"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深圳市诚信创新型企业 金鼎奖</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34" w:lineRule="exact"/>
              <w:ind w:left="0" w:right="0" w:firstLine="0"/>
              <w:jc w:val="left"/>
            </w:pPr>
            <w:r>
              <w:rPr>
                <w:color w:val="000000"/>
                <w:spacing w:val="0"/>
                <w:w w:val="100"/>
                <w:position w:val="0"/>
              </w:rPr>
              <w:t>深圳市人民政府金融办 中国人民银行深圳市中心 支行</w:t>
            </w:r>
          </w:p>
          <w:p>
            <w:pPr>
              <w:pStyle w:val="Style7"/>
              <w:keepNext w:val="0"/>
              <w:keepLines w:val="0"/>
              <w:widowControl w:val="0"/>
              <w:shd w:val="clear" w:color="auto" w:fill="auto"/>
              <w:bidi w:val="0"/>
              <w:spacing w:before="0" w:after="0" w:line="334" w:lineRule="exact"/>
              <w:ind w:left="0" w:right="0" w:firstLine="0"/>
              <w:jc w:val="left"/>
            </w:pPr>
            <w:r>
              <w:rPr>
                <w:color w:val="000000"/>
                <w:spacing w:val="0"/>
                <w:w w:val="100"/>
                <w:position w:val="0"/>
              </w:rPr>
              <w:t>深圳市广电集团 深圳市信用协会</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r>
      <w:tr>
        <w:trPr>
          <w:trHeight w:val="1675"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深圳市市级研发开发中 心（技术中心类）</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深圳市</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年度市级研究 开发中心（技术中心类）拟 认定名单公示通告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深圳市科技工贸和信息化 委员会、深圳市发展与改革 委员会、深圳市财政委员 会、深圳市国家税务局、深 圳市地方税务局</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r>
      <w:tr>
        <w:trPr>
          <w:trHeight w:val="1051"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20" w:after="0" w:line="240" w:lineRule="auto"/>
              <w:ind w:left="0" w:right="0" w:firstLine="0"/>
              <w:jc w:val="both"/>
            </w:pPr>
            <w:r>
              <w:rPr>
                <w:color w:val="000000"/>
                <w:spacing w:val="0"/>
                <w:w w:val="100"/>
                <w:position w:val="0"/>
              </w:rPr>
              <w:t>深圳知名品牌</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20" w:after="0" w:line="240" w:lineRule="auto"/>
              <w:ind w:left="0" w:right="0" w:firstLine="0"/>
              <w:jc w:val="left"/>
            </w:pPr>
            <w:r>
              <w:rPr>
                <w:color w:val="000000"/>
                <w:spacing w:val="0"/>
                <w:w w:val="100"/>
                <w:position w:val="0"/>
              </w:rPr>
              <w:t>深圳知名品牌评价委员会</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最初发证日期为</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年参加复评，发证日期为</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rPr>
              <w:t>日，有效期至</w:t>
            </w:r>
            <w:r>
              <w:rPr>
                <w:rFonts w:ascii="Times New Roman" w:eastAsia="Times New Roman" w:hAnsi="Times New Roman" w:cs="Times New Roman"/>
                <w:color w:val="000000"/>
                <w:spacing w:val="0"/>
                <w:w w:val="100"/>
                <w:position w:val="0"/>
                <w:sz w:val="18"/>
                <w:szCs w:val="18"/>
              </w:rPr>
              <w:t>2 018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r>
      <w:tr>
        <w:trPr>
          <w:trHeight w:val="749" w:hRule="exact"/>
        </w:trPr>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年度深圳市软件业</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务收入前百家企业</w:t>
            </w: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无</w:t>
            </w: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left"/>
            </w:pPr>
            <w:r>
              <w:rPr>
                <w:color w:val="000000"/>
                <w:spacing w:val="0"/>
                <w:w w:val="100"/>
                <w:position w:val="0"/>
              </w:rPr>
              <w:t>深圳市软件行业协会</w:t>
            </w:r>
          </w:p>
        </w:tc>
        <w:tc>
          <w:tcPr>
            <w:tcBorders>
              <w:top w:val="single" w:sz="4"/>
              <w:left w:val="single" w:sz="4"/>
              <w:bottom w:val="single" w:sz="4"/>
              <w:righ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p>
        </w:tc>
      </w:tr>
    </w:tbl>
    <w:p>
      <w:pPr>
        <w:pStyle w:val="Style37"/>
        <w:keepNext w:val="0"/>
        <w:keepLines w:val="0"/>
        <w:widowControl w:val="0"/>
        <w:shd w:val="clear" w:color="auto" w:fill="auto"/>
        <w:bidi w:val="0"/>
        <w:spacing w:before="0" w:after="0" w:line="240" w:lineRule="auto"/>
        <w:ind w:left="446" w:right="0" w:firstLine="0"/>
        <w:jc w:val="left"/>
      </w:pPr>
      <w:r>
        <w:rPr>
          <w:rFonts w:ascii="Times New Roman" w:eastAsia="Times New Roman" w:hAnsi="Times New Roman" w:cs="Times New Roman"/>
          <w:b/>
          <w:bCs/>
          <w:color w:val="000000"/>
          <w:spacing w:val="0"/>
          <w:w w:val="100"/>
          <w:position w:val="0"/>
          <w:sz w:val="18"/>
          <w:szCs w:val="18"/>
        </w:rPr>
        <w:t>（7</w:t>
      </w:r>
      <w:r>
        <w:rPr>
          <w:b/>
          <w:bCs/>
          <w:color w:val="000000"/>
          <w:spacing w:val="0"/>
          <w:w w:val="100"/>
          <w:position w:val="0"/>
        </w:rPr>
        <w:t>）产品荣誉</w:t>
      </w:r>
    </w:p>
    <w:p>
      <w:pPr>
        <w:widowControl w:val="0"/>
        <w:spacing w:after="99" w:line="1" w:lineRule="exact"/>
      </w:pPr>
    </w:p>
    <w:p>
      <w:pPr>
        <w:pStyle w:val="Style37"/>
        <w:keepNext w:val="0"/>
        <w:keepLines w:val="0"/>
        <w:widowControl w:val="0"/>
        <w:shd w:val="clear" w:color="auto" w:fill="auto"/>
        <w:bidi w:val="0"/>
        <w:spacing w:before="0" w:after="0" w:line="240" w:lineRule="auto"/>
        <w:ind w:left="346"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日，公司共取得产品荣誉证书</w:t>
      </w:r>
      <w:r>
        <w:rPr>
          <w:rFonts w:ascii="Times New Roman" w:eastAsia="Times New Roman" w:hAnsi="Times New Roman" w:cs="Times New Roman"/>
          <w:color w:val="000000"/>
          <w:spacing w:val="0"/>
          <w:w w:val="100"/>
          <w:position w:val="0"/>
          <w:sz w:val="18"/>
          <w:szCs w:val="18"/>
        </w:rPr>
        <w:t>84</w:t>
      </w:r>
      <w:r>
        <w:rPr>
          <w:color w:val="000000"/>
          <w:spacing w:val="0"/>
          <w:w w:val="100"/>
          <w:position w:val="0"/>
        </w:rPr>
        <w:t>项，其中</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年新增的如下表:</w:t>
      </w:r>
    </w:p>
    <w:tbl>
      <w:tblPr>
        <w:tblOverlap w:val="never"/>
        <w:jc w:val="center"/>
        <w:tblLayout w:type="fixed"/>
      </w:tblPr>
      <w:tblGrid>
        <w:gridCol w:w="437"/>
        <w:gridCol w:w="2554"/>
        <w:gridCol w:w="2194"/>
        <w:gridCol w:w="2054"/>
        <w:gridCol w:w="2366"/>
      </w:tblGrid>
      <w:tr>
        <w:trPr>
          <w:trHeight w:val="437"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序号</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证书名称</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产品名称</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发证单位</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发证时间</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有限期</w:t>
            </w:r>
          </w:p>
        </w:tc>
      </w:tr>
      <w:tr>
        <w:trPr>
          <w:trHeight w:val="739"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4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第二十届中国国际软件博览会金 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7"/>
                <w:szCs w:val="17"/>
              </w:rPr>
              <w:t>天源迪科公安大数据智能研 判分析作战系统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中国国际软件博览会组委 会</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p>
        </w:tc>
      </w:tr>
      <w:tr>
        <w:trPr>
          <w:trHeight w:val="4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广东省科技进步奖（三等奖）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电信运营商融合计费系统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广东省人民政府</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p>
        </w:tc>
      </w:tr>
      <w:tr>
        <w:trPr>
          <w:trHeight w:val="739"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年度深圳市科学技术奖（二 等奖）</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20" w:after="0" w:line="240" w:lineRule="auto"/>
              <w:ind w:left="0" w:right="0" w:firstLine="0"/>
              <w:jc w:val="left"/>
            </w:pPr>
            <w:r>
              <w:rPr>
                <w:color w:val="000000"/>
                <w:spacing w:val="0"/>
                <w:w w:val="100"/>
                <w:position w:val="0"/>
              </w:rPr>
              <w:t>无线大数据分析平台</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深圳市人民政府</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p>
        </w:tc>
      </w:tr>
      <w:tr>
        <w:trPr>
          <w:trHeight w:val="739"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年度深圳市优秀软件产品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天源迪科客户行为分析系统</w:t>
            </w:r>
          </w:p>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软件</w:t>
            </w:r>
            <w:r>
              <w:rPr>
                <w:rFonts w:ascii="Times New Roman" w:eastAsia="Times New Roman" w:hAnsi="Times New Roman" w:cs="Times New Roman"/>
                <w:color w:val="000000"/>
                <w:spacing w:val="0"/>
                <w:w w:val="100"/>
                <w:position w:val="0"/>
                <w:sz w:val="18"/>
                <w:szCs w:val="18"/>
              </w:rPr>
              <w:t>V2.0</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深圳市软件行业协会</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tc>
      </w:tr>
      <w:tr>
        <w:trPr>
          <w:trHeight w:val="749" w:hRule="exact"/>
        </w:trPr>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年度深圳市优秀软件产品</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天源迪科全网运营支撑系统</w:t>
            </w:r>
          </w:p>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软件</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深圳市软件行业协会</w:t>
            </w:r>
          </w:p>
        </w:tc>
        <w:tc>
          <w:tcPr>
            <w:tcBorders>
              <w:top w:val="single" w:sz="4"/>
              <w:left w:val="single" w:sz="4"/>
              <w:bottom w:val="single" w:sz="4"/>
              <w:righ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tc>
      </w:tr>
    </w:tbl>
    <w:p>
      <w:pPr>
        <w:widowControl w:val="0"/>
        <w:spacing w:after="99" w:line="1" w:lineRule="exact"/>
      </w:pPr>
    </w:p>
    <w:p>
      <w:pPr>
        <w:pStyle w:val="Style19"/>
        <w:keepNext w:val="0"/>
        <w:keepLines w:val="0"/>
        <w:widowControl w:val="0"/>
        <w:shd w:val="clear" w:color="auto" w:fill="auto"/>
        <w:bidi w:val="0"/>
        <w:spacing w:before="0" w:after="140" w:line="240" w:lineRule="auto"/>
        <w:ind w:left="0" w:right="0" w:firstLine="360"/>
        <w:jc w:val="left"/>
      </w:pPr>
      <w:r>
        <w:rPr>
          <w:b/>
          <w:bCs/>
          <w:color w:val="000000"/>
          <w:spacing w:val="0"/>
          <w:w w:val="100"/>
          <w:position w:val="0"/>
        </w:rPr>
        <w:t>二、子公司无形资产情况汇总</w:t>
      </w:r>
    </w:p>
    <w:p>
      <w:pPr>
        <w:pStyle w:val="Style19"/>
        <w:keepNext w:val="0"/>
        <w:keepLines w:val="0"/>
        <w:widowControl w:val="0"/>
        <w:shd w:val="clear" w:color="auto" w:fill="auto"/>
        <w:bidi w:val="0"/>
        <w:spacing w:before="0" w:after="140" w:line="240" w:lineRule="auto"/>
        <w:ind w:left="0" w:right="0" w:firstLine="360"/>
        <w:jc w:val="left"/>
      </w:pPr>
      <w:bookmarkStart w:id="78" w:name="bookmark78"/>
      <w:r>
        <w:rPr>
          <w:b/>
          <w:bCs/>
          <w:color w:val="000000"/>
          <w:spacing w:val="0"/>
          <w:w w:val="100"/>
          <w:position w:val="0"/>
        </w:rPr>
        <w:t>（</w:t>
      </w:r>
      <w:bookmarkEnd w:id="78"/>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）计算机软件著作权</w:t>
      </w:r>
    </w:p>
    <w:p>
      <w:pPr>
        <w:pStyle w:val="Style19"/>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日，子公司共获得国家版权局计算机软件著作权登记</w:t>
      </w:r>
      <w:r>
        <w:rPr>
          <w:rFonts w:ascii="Times New Roman" w:eastAsia="Times New Roman" w:hAnsi="Times New Roman" w:cs="Times New Roman"/>
          <w:color w:val="000000"/>
          <w:spacing w:val="0"/>
          <w:w w:val="100"/>
          <w:position w:val="0"/>
          <w:sz w:val="18"/>
          <w:szCs w:val="18"/>
        </w:rPr>
        <w:t>214</w:t>
      </w:r>
      <w:r>
        <w:rPr>
          <w:color w:val="000000"/>
          <w:spacing w:val="0"/>
          <w:w w:val="100"/>
          <w:position w:val="0"/>
        </w:rPr>
        <w:t>项，这些软件产品属于子公司自主知识产权</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的软件成果，其中</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年新增的计算机软件著作权如下表:</w:t>
      </w:r>
    </w:p>
    <w:tbl>
      <w:tblPr>
        <w:tblOverlap w:val="never"/>
        <w:jc w:val="center"/>
        <w:tblLayout w:type="fixed"/>
      </w:tblPr>
      <w:tblGrid>
        <w:gridCol w:w="576"/>
        <w:gridCol w:w="3595"/>
        <w:gridCol w:w="710"/>
        <w:gridCol w:w="1517"/>
        <w:gridCol w:w="1603"/>
        <w:gridCol w:w="1560"/>
      </w:tblGrid>
      <w:tr>
        <w:trPr>
          <w:trHeight w:val="437"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序号</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名称</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版本号</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证书号</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初次获证日期</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获得单位</w:t>
            </w:r>
          </w:p>
        </w:tc>
      </w:tr>
      <w:tr>
        <w:trPr>
          <w:trHeight w:val="749" w:hRule="exact"/>
        </w:trPr>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14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120" w:after="0" w:line="240" w:lineRule="auto"/>
              <w:ind w:left="0" w:right="0" w:firstLine="0"/>
              <w:jc w:val="left"/>
            </w:pPr>
            <w:r>
              <w:rPr>
                <w:color w:val="000000"/>
                <w:spacing w:val="0"/>
                <w:w w:val="100"/>
                <w:position w:val="0"/>
              </w:rPr>
              <w:t>天源迪科虚拟数据源系统软件</w:t>
            </w: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V2.0</w:t>
            </w: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2016SR278534</w:t>
            </w: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北京天源迪科信息 技术有限公司</w:t>
            </w:r>
          </w:p>
        </w:tc>
      </w:tr>
    </w:tbl>
    <w:p>
      <w:pPr>
        <w:spacing w:lineRule="exact" w:line="1"/>
        <w:rPr>
          <w:sz w:val="2"/>
          <w:szCs w:val="2"/>
        </w:rPr>
      </w:pPr>
      <w:r>
        <w:br w:type="page"/>
      </w:r>
    </w:p>
    <w:tbl>
      <w:tblPr>
        <w:tblOverlap w:val="never"/>
        <w:jc w:val="center"/>
        <w:tblLayout w:type="fixed"/>
      </w:tblPr>
      <w:tblGrid>
        <w:gridCol w:w="576"/>
        <w:gridCol w:w="3595"/>
        <w:gridCol w:w="710"/>
        <w:gridCol w:w="1517"/>
        <w:gridCol w:w="1603"/>
        <w:gridCol w:w="1560"/>
      </w:tblGrid>
      <w:tr>
        <w:trPr>
          <w:trHeight w:val="744"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20" w:after="0" w:line="240" w:lineRule="auto"/>
              <w:ind w:left="0" w:right="0" w:firstLine="0"/>
              <w:jc w:val="left"/>
            </w:pPr>
            <w:r>
              <w:rPr>
                <w:color w:val="000000"/>
                <w:spacing w:val="0"/>
                <w:w w:val="100"/>
                <w:position w:val="0"/>
              </w:rPr>
              <w:t>天源迪科云销售平台系统软件</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2016SR066658</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2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北京天源迪科信息 技术有限公司</w:t>
            </w:r>
          </w:p>
        </w:tc>
      </w:tr>
      <w:tr>
        <w:trPr>
          <w:trHeight w:val="744"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20" w:after="0" w:line="240" w:lineRule="auto"/>
              <w:ind w:left="0" w:right="0" w:firstLine="0"/>
              <w:jc w:val="left"/>
            </w:pPr>
            <w:r>
              <w:rPr>
                <w:color w:val="000000"/>
                <w:spacing w:val="0"/>
                <w:w w:val="100"/>
                <w:position w:val="0"/>
              </w:rPr>
              <w:t>天源迪科数据处理平台系统软件</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2016SR275842</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北京天源迪科信息 技术有限公司</w:t>
            </w:r>
          </w:p>
        </w:tc>
      </w:tr>
      <w:tr>
        <w:trPr>
          <w:trHeight w:val="734"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left"/>
            </w:pPr>
            <w:r>
              <w:rPr>
                <w:color w:val="000000"/>
                <w:spacing w:val="0"/>
                <w:w w:val="100"/>
                <w:position w:val="0"/>
              </w:rPr>
              <w:t>天源迪科企业级</w:t>
            </w:r>
            <w:r>
              <w:rPr>
                <w:rFonts w:ascii="Times New Roman" w:eastAsia="Times New Roman" w:hAnsi="Times New Roman" w:cs="Times New Roman"/>
                <w:color w:val="000000"/>
                <w:spacing w:val="0"/>
                <w:w w:val="100"/>
                <w:position w:val="0"/>
                <w:sz w:val="18"/>
                <w:szCs w:val="18"/>
              </w:rPr>
              <w:t>B2B</w:t>
            </w:r>
            <w:r>
              <w:rPr>
                <w:color w:val="000000"/>
                <w:spacing w:val="0"/>
                <w:w w:val="100"/>
                <w:position w:val="0"/>
              </w:rPr>
              <w:t>电子商务系统软件</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2016SR276677</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北京天源迪科信息 技术有限公司</w:t>
            </w:r>
          </w:p>
        </w:tc>
      </w:tr>
      <w:tr>
        <w:trPr>
          <w:trHeight w:val="739"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20" w:after="0" w:line="240" w:lineRule="auto"/>
              <w:ind w:left="0" w:right="0" w:firstLine="0"/>
              <w:jc w:val="left"/>
            </w:pPr>
            <w:r>
              <w:rPr>
                <w:color w:val="000000"/>
                <w:spacing w:val="0"/>
                <w:w w:val="100"/>
                <w:position w:val="0"/>
              </w:rPr>
              <w:t>天源迪科大数据数据管控系统</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2016SR322048</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16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both"/>
            </w:pPr>
            <w:r>
              <w:rPr>
                <w:color w:val="000000"/>
                <w:spacing w:val="0"/>
                <w:w w:val="100"/>
                <w:position w:val="0"/>
              </w:rPr>
              <w:t>广州天源迪科信息 技术有限公司</w:t>
            </w:r>
          </w:p>
        </w:tc>
      </w:tr>
      <w:tr>
        <w:trPr>
          <w:trHeight w:val="739"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20" w:after="0" w:line="240" w:lineRule="auto"/>
              <w:ind w:left="0" w:right="0" w:firstLine="0"/>
              <w:jc w:val="left"/>
            </w:pPr>
            <w:r>
              <w:rPr>
                <w:color w:val="000000"/>
                <w:spacing w:val="0"/>
                <w:w w:val="100"/>
                <w:position w:val="0"/>
              </w:rPr>
              <w:t>天源迪科大数据数据服务平台</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2016SR321659</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16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both"/>
            </w:pPr>
            <w:r>
              <w:rPr>
                <w:color w:val="000000"/>
                <w:spacing w:val="0"/>
                <w:w w:val="100"/>
                <w:position w:val="0"/>
              </w:rPr>
              <w:t>广州天源迪科信息 技术有限公司</w:t>
            </w:r>
          </w:p>
        </w:tc>
      </w:tr>
      <w:tr>
        <w:trPr>
          <w:trHeight w:val="739"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20" w:after="0" w:line="240" w:lineRule="auto"/>
              <w:ind w:left="0" w:right="0" w:firstLine="0"/>
              <w:jc w:val="left"/>
            </w:pPr>
            <w:r>
              <w:rPr>
                <w:color w:val="000000"/>
                <w:spacing w:val="0"/>
                <w:w w:val="100"/>
                <w:position w:val="0"/>
              </w:rPr>
              <w:t>天源迪科电商手机营业厅软件</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2016SR071013</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both"/>
            </w:pPr>
            <w:r>
              <w:rPr>
                <w:color w:val="000000"/>
                <w:spacing w:val="0"/>
                <w:w w:val="100"/>
                <w:position w:val="0"/>
              </w:rPr>
              <w:t>广州天源迪科信息 技术有限公司</w:t>
            </w:r>
          </w:p>
        </w:tc>
      </w:tr>
      <w:tr>
        <w:trPr>
          <w:trHeight w:val="739"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20" w:after="0" w:line="240" w:lineRule="auto"/>
              <w:ind w:left="0" w:right="0" w:firstLine="0"/>
              <w:jc w:val="left"/>
            </w:pPr>
            <w:r>
              <w:rPr>
                <w:color w:val="000000"/>
                <w:spacing w:val="0"/>
                <w:w w:val="100"/>
                <w:position w:val="0"/>
              </w:rPr>
              <w:t>天源迪科大数据自助多维度分析工具软件</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2016SR321968</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16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both"/>
            </w:pPr>
            <w:r>
              <w:rPr>
                <w:color w:val="000000"/>
                <w:spacing w:val="0"/>
                <w:w w:val="100"/>
                <w:position w:val="0"/>
              </w:rPr>
              <w:t>广州天源迪科信息 技术有限公司</w:t>
            </w:r>
          </w:p>
        </w:tc>
      </w:tr>
      <w:tr>
        <w:trPr>
          <w:trHeight w:val="739"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20" w:after="0" w:line="240" w:lineRule="auto"/>
              <w:ind w:left="0" w:right="0" w:firstLine="0"/>
              <w:jc w:val="left"/>
            </w:pPr>
            <w:r>
              <w:rPr>
                <w:color w:val="000000"/>
                <w:spacing w:val="0"/>
                <w:w w:val="100"/>
                <w:position w:val="0"/>
              </w:rPr>
              <w:t>天源迪科大数据自助多层级挖掘工具软件</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2016SR321920</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16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both"/>
            </w:pPr>
            <w:r>
              <w:rPr>
                <w:color w:val="000000"/>
                <w:spacing w:val="0"/>
                <w:w w:val="100"/>
                <w:position w:val="0"/>
              </w:rPr>
              <w:t>广州天源迪科信息 技术有限公司</w:t>
            </w:r>
          </w:p>
        </w:tc>
      </w:tr>
      <w:tr>
        <w:trPr>
          <w:trHeight w:val="739"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20" w:after="0" w:line="240" w:lineRule="auto"/>
              <w:ind w:left="0" w:right="0" w:firstLine="0"/>
              <w:jc w:val="left"/>
            </w:pPr>
            <w:r>
              <w:rPr>
                <w:color w:val="000000"/>
                <w:spacing w:val="0"/>
                <w:w w:val="100"/>
                <w:position w:val="0"/>
              </w:rPr>
              <w:t>天源迪科大数据自助报表工具软件</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2016SR322114</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16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广州天源迪科信息 技术有限公司</w:t>
            </w:r>
          </w:p>
        </w:tc>
      </w:tr>
      <w:tr>
        <w:trPr>
          <w:trHeight w:val="739"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20" w:after="0" w:line="240" w:lineRule="auto"/>
              <w:ind w:left="0" w:right="0" w:firstLine="0"/>
              <w:jc w:val="left"/>
            </w:pPr>
            <w:r>
              <w:rPr>
                <w:color w:val="000000"/>
                <w:spacing w:val="0"/>
                <w:w w:val="100"/>
                <w:position w:val="0"/>
              </w:rPr>
              <w:t>天源迪科大数据自助打标工具软件</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2016SR321950</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16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广州天源迪科信息 技术有限公司</w:t>
            </w:r>
          </w:p>
        </w:tc>
      </w:tr>
      <w:tr>
        <w:trPr>
          <w:trHeight w:val="739"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left"/>
            </w:pPr>
            <w:r>
              <w:rPr>
                <w:color w:val="000000"/>
                <w:spacing w:val="0"/>
                <w:w w:val="100"/>
                <w:position w:val="0"/>
              </w:rPr>
              <w:t>天源迪科手机拨测</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软件</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2016SR062922</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16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both"/>
            </w:pPr>
            <w:r>
              <w:rPr>
                <w:color w:val="000000"/>
                <w:spacing w:val="0"/>
                <w:w w:val="100"/>
                <w:position w:val="0"/>
              </w:rPr>
              <w:t>广州天源迪科信息 技术有限公司</w:t>
            </w:r>
          </w:p>
        </w:tc>
      </w:tr>
      <w:tr>
        <w:trPr>
          <w:trHeight w:val="739"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20" w:after="0" w:line="240" w:lineRule="auto"/>
              <w:ind w:left="0" w:right="0" w:firstLine="0"/>
              <w:jc w:val="left"/>
            </w:pPr>
            <w:r>
              <w:rPr>
                <w:color w:val="000000"/>
                <w:spacing w:val="0"/>
                <w:w w:val="100"/>
                <w:position w:val="0"/>
              </w:rPr>
              <w:t>天源迪科自助建模系统软件</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2016SR066607</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16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both"/>
            </w:pPr>
            <w:r>
              <w:rPr>
                <w:color w:val="000000"/>
                <w:spacing w:val="0"/>
                <w:w w:val="100"/>
                <w:position w:val="0"/>
              </w:rPr>
              <w:t>广州天源迪科信息 技术有限公司</w:t>
            </w:r>
          </w:p>
        </w:tc>
      </w:tr>
      <w:tr>
        <w:trPr>
          <w:trHeight w:val="739"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20" w:after="0" w:line="240" w:lineRule="auto"/>
              <w:ind w:left="0" w:right="0" w:firstLine="0"/>
              <w:jc w:val="left"/>
            </w:pPr>
            <w:r>
              <w:rPr>
                <w:color w:val="000000"/>
                <w:spacing w:val="0"/>
                <w:w w:val="100"/>
                <w:position w:val="0"/>
              </w:rPr>
              <w:t>天源迪科大数据检索气象图片软件</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2016SR073299</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16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both"/>
            </w:pPr>
            <w:r>
              <w:rPr>
                <w:color w:val="000000"/>
                <w:spacing w:val="0"/>
                <w:w w:val="100"/>
                <w:position w:val="0"/>
              </w:rPr>
              <w:t>广州天源迪科信息 技术有限公司</w:t>
            </w:r>
          </w:p>
        </w:tc>
      </w:tr>
      <w:tr>
        <w:trPr>
          <w:trHeight w:val="739"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20" w:after="0" w:line="240" w:lineRule="auto"/>
              <w:ind w:left="0" w:right="0" w:firstLine="0"/>
              <w:jc w:val="left"/>
            </w:pPr>
            <w:r>
              <w:rPr>
                <w:color w:val="000000"/>
                <w:spacing w:val="0"/>
                <w:w w:val="100"/>
                <w:position w:val="0"/>
              </w:rPr>
              <w:t>天源迪科大数据运营平台</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2016SR322118</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16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both"/>
            </w:pPr>
            <w:r>
              <w:rPr>
                <w:color w:val="000000"/>
                <w:spacing w:val="0"/>
                <w:w w:val="100"/>
                <w:position w:val="0"/>
              </w:rPr>
              <w:t>广州天源迪科信息 技术有限公司</w:t>
            </w:r>
          </w:p>
        </w:tc>
      </w:tr>
      <w:tr>
        <w:trPr>
          <w:trHeight w:val="739"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20" w:after="0" w:line="240" w:lineRule="auto"/>
              <w:ind w:left="0" w:right="0" w:firstLine="0"/>
              <w:jc w:val="left"/>
            </w:pPr>
            <w:r>
              <w:rPr>
                <w:color w:val="000000"/>
                <w:spacing w:val="0"/>
                <w:w w:val="100"/>
                <w:position w:val="0"/>
              </w:rPr>
              <w:t>天源迪科电商网上营业厅软件</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2016SR068919</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16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both"/>
            </w:pPr>
            <w:r>
              <w:rPr>
                <w:color w:val="000000"/>
                <w:spacing w:val="0"/>
                <w:w w:val="100"/>
                <w:position w:val="0"/>
              </w:rPr>
              <w:t>广州天源迪科信息 技术有限公司</w:t>
            </w:r>
          </w:p>
        </w:tc>
      </w:tr>
      <w:tr>
        <w:trPr>
          <w:trHeight w:val="739"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20" w:after="0" w:line="240" w:lineRule="auto"/>
              <w:ind w:left="0" w:right="0" w:firstLine="0"/>
              <w:jc w:val="left"/>
            </w:pPr>
            <w:r>
              <w:rPr>
                <w:color w:val="000000"/>
                <w:spacing w:val="0"/>
                <w:w w:val="100"/>
                <w:position w:val="0"/>
              </w:rPr>
              <w:t>天源迪科大数据自助取数工具软件</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2016SR321964</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16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both"/>
            </w:pPr>
            <w:r>
              <w:rPr>
                <w:color w:val="000000"/>
                <w:spacing w:val="0"/>
                <w:w w:val="100"/>
                <w:position w:val="0"/>
              </w:rPr>
              <w:t>广州天源迪科信息 技术有限公司</w:t>
            </w:r>
          </w:p>
        </w:tc>
      </w:tr>
      <w:tr>
        <w:trPr>
          <w:trHeight w:val="739"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20" w:after="0" w:line="240" w:lineRule="auto"/>
              <w:ind w:left="0" w:right="0" w:firstLine="0"/>
              <w:jc w:val="left"/>
            </w:pPr>
            <w:r>
              <w:rPr>
                <w:color w:val="000000"/>
                <w:spacing w:val="0"/>
                <w:w w:val="100"/>
                <w:position w:val="0"/>
              </w:rPr>
              <w:t>天源迪科粮田易服务平台软件</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2016SR204594</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both"/>
            </w:pPr>
            <w:r>
              <w:rPr>
                <w:color w:val="000000"/>
                <w:spacing w:val="0"/>
                <w:w w:val="100"/>
                <w:position w:val="0"/>
              </w:rPr>
              <w:t>合肥天源迪科信息 技术有限公司</w:t>
            </w:r>
          </w:p>
        </w:tc>
      </w:tr>
      <w:tr>
        <w:trPr>
          <w:trHeight w:val="739"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20" w:after="0" w:line="240" w:lineRule="auto"/>
              <w:ind w:left="0" w:right="0" w:firstLine="0"/>
              <w:jc w:val="left"/>
            </w:pPr>
            <w:r>
              <w:rPr>
                <w:color w:val="000000"/>
                <w:spacing w:val="0"/>
                <w:w w:val="100"/>
                <w:position w:val="0"/>
              </w:rPr>
              <w:t>天源迪科定兑系统软件</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2016SR204619</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both"/>
            </w:pPr>
            <w:r>
              <w:rPr>
                <w:color w:val="000000"/>
                <w:spacing w:val="0"/>
                <w:w w:val="100"/>
                <w:position w:val="0"/>
              </w:rPr>
              <w:t>合肥天源迪科信息 技术有限公司</w:t>
            </w:r>
          </w:p>
        </w:tc>
      </w:tr>
      <w:tr>
        <w:trPr>
          <w:trHeight w:val="437"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天源迪科网格全息应用软件</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2016SR208107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合肥天源迪科信息</w:t>
            </w:r>
          </w:p>
        </w:tc>
      </w:tr>
    </w:tbl>
    <w:p>
      <w:pPr>
        <w:spacing w:lineRule="exact" w:line="1"/>
        <w:rPr>
          <w:sz w:val="2"/>
          <w:szCs w:val="2"/>
        </w:rPr>
      </w:pPr>
      <w:r>
        <w:br w:type="page"/>
      </w:r>
    </w:p>
    <w:tbl>
      <w:tblPr>
        <w:tblOverlap w:val="never"/>
        <w:jc w:val="center"/>
        <w:tblLayout w:type="fixed"/>
      </w:tblPr>
      <w:tblGrid>
        <w:gridCol w:w="576"/>
        <w:gridCol w:w="3595"/>
        <w:gridCol w:w="710"/>
        <w:gridCol w:w="1517"/>
        <w:gridCol w:w="1603"/>
        <w:gridCol w:w="1560"/>
      </w:tblGrid>
      <w:tr>
        <w:trPr>
          <w:trHeight w:val="39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技术有限公司</w:t>
            </w:r>
          </w:p>
        </w:tc>
      </w:tr>
      <w:tr>
        <w:trPr>
          <w:trHeight w:val="739"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20" w:after="0" w:line="240" w:lineRule="auto"/>
              <w:ind w:left="0" w:right="0" w:firstLine="0"/>
              <w:jc w:val="left"/>
            </w:pPr>
            <w:r>
              <w:rPr>
                <w:color w:val="000000"/>
                <w:spacing w:val="0"/>
                <w:w w:val="100"/>
                <w:position w:val="0"/>
              </w:rPr>
              <w:t>天源迪科合作伙伴结算子系统软件</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2016SR211429</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合肥天源迪科信息 技术有限公司</w:t>
            </w:r>
          </w:p>
        </w:tc>
      </w:tr>
      <w:tr>
        <w:trPr>
          <w:trHeight w:val="739"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left"/>
            </w:pPr>
            <w:r>
              <w:rPr>
                <w:color w:val="000000"/>
                <w:spacing w:val="0"/>
                <w:w w:val="100"/>
                <w:position w:val="0"/>
              </w:rPr>
              <w:t>天源迪科</w:t>
            </w:r>
            <w:r>
              <w:rPr>
                <w:rFonts w:ascii="Times New Roman" w:eastAsia="Times New Roman" w:hAnsi="Times New Roman" w:cs="Times New Roman"/>
                <w:color w:val="000000"/>
                <w:spacing w:val="0"/>
                <w:w w:val="100"/>
                <w:position w:val="0"/>
                <w:sz w:val="18"/>
                <w:szCs w:val="18"/>
              </w:rPr>
              <w:t>VC</w:t>
            </w:r>
            <w:r>
              <w:rPr>
                <w:color w:val="000000"/>
                <w:spacing w:val="0"/>
                <w:w w:val="100"/>
                <w:position w:val="0"/>
              </w:rPr>
              <w:t>日常需求平台软件</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2016SR401477</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16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both"/>
            </w:pPr>
            <w:r>
              <w:rPr>
                <w:color w:val="000000"/>
                <w:spacing w:val="0"/>
                <w:w w:val="100"/>
                <w:position w:val="0"/>
              </w:rPr>
              <w:t>合肥天源迪科信息 技术有限公司</w:t>
            </w:r>
          </w:p>
        </w:tc>
      </w:tr>
      <w:tr>
        <w:trPr>
          <w:trHeight w:val="739"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6" w:lineRule="exact"/>
              <w:ind w:left="0" w:right="0" w:firstLine="0"/>
              <w:jc w:val="left"/>
            </w:pPr>
            <w:r>
              <w:rPr>
                <w:color w:val="000000"/>
                <w:spacing w:val="0"/>
                <w:w w:val="100"/>
                <w:position w:val="0"/>
              </w:rPr>
              <w:t>天源迪科</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SOP</w:t>
            </w:r>
            <w:r>
              <w:rPr>
                <w:color w:val="000000"/>
                <w:spacing w:val="0"/>
                <w:w w:val="100"/>
                <w:position w:val="0"/>
              </w:rPr>
              <w:t>规范接入及能力改造优化平台 软件</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2016SR389905</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16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both"/>
            </w:pPr>
            <w:r>
              <w:rPr>
                <w:color w:val="000000"/>
                <w:spacing w:val="0"/>
                <w:w w:val="100"/>
                <w:position w:val="0"/>
              </w:rPr>
              <w:t>合肥天源迪科信息 技术有限公司</w:t>
            </w:r>
          </w:p>
        </w:tc>
      </w:tr>
      <w:tr>
        <w:trPr>
          <w:trHeight w:val="739"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left"/>
            </w:pPr>
            <w:r>
              <w:rPr>
                <w:color w:val="000000"/>
                <w:spacing w:val="0"/>
                <w:w w:val="100"/>
                <w:position w:val="0"/>
              </w:rPr>
              <w:t>天源迪科</w:t>
            </w:r>
            <w:r>
              <w:rPr>
                <w:rFonts w:ascii="Times New Roman" w:eastAsia="Times New Roman" w:hAnsi="Times New Roman" w:cs="Times New Roman"/>
                <w:color w:val="000000"/>
                <w:spacing w:val="0"/>
                <w:w w:val="100"/>
                <w:position w:val="0"/>
                <w:sz w:val="18"/>
                <w:szCs w:val="18"/>
              </w:rPr>
              <w:t>MSS</w:t>
            </w:r>
            <w:r>
              <w:rPr>
                <w:color w:val="000000"/>
                <w:spacing w:val="0"/>
                <w:w w:val="100"/>
                <w:position w:val="0"/>
              </w:rPr>
              <w:t>集中配套改造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酬金系统软件</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2016SR390167</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16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both"/>
            </w:pPr>
            <w:r>
              <w:rPr>
                <w:color w:val="000000"/>
                <w:spacing w:val="0"/>
                <w:w w:val="100"/>
                <w:position w:val="0"/>
              </w:rPr>
              <w:t>合肥天源迪科信息 技术有限公司</w:t>
            </w:r>
          </w:p>
        </w:tc>
      </w:tr>
      <w:tr>
        <w:trPr>
          <w:trHeight w:val="739"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left"/>
            </w:pPr>
            <w:r>
              <w:rPr>
                <w:color w:val="000000"/>
                <w:spacing w:val="0"/>
                <w:w w:val="100"/>
                <w:position w:val="0"/>
              </w:rPr>
              <w:t>天源迪科</w:t>
            </w:r>
            <w:r>
              <w:rPr>
                <w:rFonts w:ascii="Times New Roman" w:eastAsia="Times New Roman" w:hAnsi="Times New Roman" w:cs="Times New Roman"/>
                <w:color w:val="000000"/>
                <w:spacing w:val="0"/>
                <w:w w:val="100"/>
                <w:position w:val="0"/>
                <w:sz w:val="18"/>
                <w:szCs w:val="18"/>
              </w:rPr>
              <w:t>EDW</w:t>
            </w:r>
            <w:r>
              <w:rPr>
                <w:color w:val="000000"/>
                <w:spacing w:val="0"/>
                <w:w w:val="100"/>
                <w:position w:val="0"/>
              </w:rPr>
              <w:t>销账平台软件</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2016SR389671</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16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both"/>
            </w:pPr>
            <w:r>
              <w:rPr>
                <w:color w:val="000000"/>
                <w:spacing w:val="0"/>
                <w:w w:val="100"/>
                <w:position w:val="0"/>
              </w:rPr>
              <w:t>合肥天源迪科信息 技术有限公司</w:t>
            </w:r>
          </w:p>
        </w:tc>
      </w:tr>
      <w:tr>
        <w:trPr>
          <w:trHeight w:val="739"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20" w:after="0" w:line="240" w:lineRule="auto"/>
              <w:ind w:left="0" w:right="0" w:firstLine="0"/>
              <w:jc w:val="left"/>
            </w:pPr>
            <w:r>
              <w:rPr>
                <w:color w:val="000000"/>
                <w:spacing w:val="0"/>
                <w:w w:val="100"/>
                <w:position w:val="0"/>
              </w:rPr>
              <w:t>天源迪科报关人员实名认证软件</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2016SR263248</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16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上海天源迪科信息 技术有限公司</w:t>
            </w:r>
          </w:p>
        </w:tc>
      </w:tr>
      <w:tr>
        <w:trPr>
          <w:trHeight w:val="739"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left"/>
            </w:pPr>
            <w:r>
              <w:rPr>
                <w:color w:val="000000"/>
                <w:spacing w:val="0"/>
                <w:w w:val="100"/>
                <w:position w:val="0"/>
              </w:rPr>
              <w:t>天源迪科出入境外国人综合服务管理信息软 件</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2016SR263516</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16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上海天源迪科信息 技术有限公司</w:t>
            </w:r>
          </w:p>
        </w:tc>
      </w:tr>
      <w:tr>
        <w:trPr>
          <w:trHeight w:val="739"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20" w:after="0" w:line="240" w:lineRule="auto"/>
              <w:ind w:left="0" w:right="0" w:firstLine="0"/>
              <w:jc w:val="left"/>
            </w:pPr>
            <w:r>
              <w:rPr>
                <w:color w:val="000000"/>
                <w:spacing w:val="0"/>
                <w:w w:val="100"/>
                <w:position w:val="0"/>
              </w:rPr>
              <w:t>天源迪科失格驾驶人分析软件</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2016SR339085</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16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上海天源迪科信息 技术有限公司</w:t>
            </w:r>
          </w:p>
        </w:tc>
      </w:tr>
      <w:tr>
        <w:trPr>
          <w:trHeight w:val="739"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20" w:after="0" w:line="240" w:lineRule="auto"/>
              <w:ind w:left="0" w:right="0" w:firstLine="0"/>
              <w:jc w:val="left"/>
            </w:pPr>
            <w:r>
              <w:rPr>
                <w:color w:val="000000"/>
                <w:spacing w:val="0"/>
                <w:w w:val="100"/>
                <w:position w:val="0"/>
              </w:rPr>
              <w:t>天源迪科邮件分析管理软件</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2016SR34586</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16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上海天源迪科信息 技术有限公司</w:t>
            </w:r>
          </w:p>
        </w:tc>
      </w:tr>
      <w:tr>
        <w:trPr>
          <w:trHeight w:val="739"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20" w:after="0" w:line="240" w:lineRule="auto"/>
              <w:ind w:left="0" w:right="0" w:firstLine="0"/>
              <w:jc w:val="left"/>
            </w:pPr>
            <w:r>
              <w:rPr>
                <w:color w:val="000000"/>
                <w:spacing w:val="0"/>
                <w:w w:val="100"/>
                <w:position w:val="0"/>
              </w:rPr>
              <w:t>易杰电信行业商品销售管理软件</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2016SR071993</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广州市易杰数码科</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技有限公司</w:t>
            </w:r>
          </w:p>
        </w:tc>
      </w:tr>
      <w:tr>
        <w:trPr>
          <w:trHeight w:val="739"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20" w:after="0" w:line="240" w:lineRule="auto"/>
              <w:ind w:left="0" w:right="0" w:firstLine="0"/>
              <w:jc w:val="left"/>
            </w:pPr>
            <w:r>
              <w:rPr>
                <w:color w:val="000000"/>
                <w:spacing w:val="0"/>
                <w:w w:val="100"/>
                <w:position w:val="0"/>
              </w:rPr>
              <w:t>易杰电信行业代客下单管理软件</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2016SR088816</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16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广州市易杰数码科</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技有限公司</w:t>
            </w:r>
          </w:p>
        </w:tc>
      </w:tr>
      <w:tr>
        <w:trPr>
          <w:trHeight w:val="739"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left"/>
            </w:pPr>
            <w:r>
              <w:rPr>
                <w:color w:val="000000"/>
                <w:spacing w:val="0"/>
                <w:w w:val="100"/>
                <w:position w:val="0"/>
              </w:rPr>
              <w:t>易杰</w:t>
            </w:r>
            <w:r>
              <w:rPr>
                <w:rFonts w:ascii="Times New Roman" w:eastAsia="Times New Roman" w:hAnsi="Times New Roman" w:cs="Times New Roman"/>
                <w:color w:val="000000"/>
                <w:spacing w:val="0"/>
                <w:w w:val="100"/>
                <w:position w:val="0"/>
                <w:sz w:val="18"/>
                <w:szCs w:val="18"/>
              </w:rPr>
              <w:t>OTT</w:t>
            </w:r>
            <w:r>
              <w:rPr>
                <w:color w:val="000000"/>
                <w:spacing w:val="0"/>
                <w:w w:val="100"/>
                <w:position w:val="0"/>
              </w:rPr>
              <w:t>安卓客户端管理软件</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2016SR149208</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16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广州市易杰数码科</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技有限公司</w:t>
            </w:r>
          </w:p>
        </w:tc>
      </w:tr>
      <w:tr>
        <w:trPr>
          <w:trHeight w:val="739"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left"/>
            </w:pPr>
            <w:r>
              <w:rPr>
                <w:color w:val="000000"/>
                <w:spacing w:val="0"/>
                <w:w w:val="100"/>
                <w:position w:val="0"/>
              </w:rPr>
              <w:t>易杰基于地理位置信息智能交通监管、监控软 件</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2016SR328444</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16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广州市易杰数码科</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技有限公司</w:t>
            </w:r>
          </w:p>
        </w:tc>
      </w:tr>
      <w:tr>
        <w:trPr>
          <w:trHeight w:val="739"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20" w:after="0" w:line="240" w:lineRule="auto"/>
              <w:ind w:left="0" w:right="0" w:firstLine="0"/>
              <w:jc w:val="left"/>
            </w:pPr>
            <w:r>
              <w:rPr>
                <w:color w:val="000000"/>
                <w:spacing w:val="0"/>
                <w:w w:val="100"/>
                <w:position w:val="0"/>
              </w:rPr>
              <w:t>易杰电信行业垃圾信息防范平台软件</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2016SR364406</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16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广州市易杰数码科</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技有限公司</w:t>
            </w:r>
          </w:p>
        </w:tc>
      </w:tr>
      <w:tr>
        <w:trPr>
          <w:trHeight w:val="739"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20" w:after="0" w:line="240" w:lineRule="auto"/>
              <w:ind w:left="0" w:right="0" w:firstLine="0"/>
              <w:jc w:val="left"/>
            </w:pPr>
            <w:r>
              <w:rPr>
                <w:color w:val="000000"/>
                <w:spacing w:val="0"/>
                <w:w w:val="100"/>
                <w:position w:val="0"/>
              </w:rPr>
              <w:t>易杰面向保险行业合作伙伴合作平台软件</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2016SR370552</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16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广州市易杰数码科</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技有限公司</w:t>
            </w:r>
          </w:p>
        </w:tc>
      </w:tr>
      <w:tr>
        <w:trPr>
          <w:trHeight w:val="739"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left"/>
            </w:pPr>
            <w:r>
              <w:rPr>
                <w:color w:val="000000"/>
                <w:spacing w:val="0"/>
                <w:w w:val="100"/>
                <w:position w:val="0"/>
              </w:rPr>
              <w:t>易杰基于</w:t>
            </w:r>
            <w:r>
              <w:rPr>
                <w:rFonts w:ascii="Times New Roman" w:eastAsia="Times New Roman" w:hAnsi="Times New Roman" w:cs="Times New Roman"/>
                <w:color w:val="000000"/>
                <w:spacing w:val="0"/>
                <w:w w:val="100"/>
                <w:position w:val="0"/>
                <w:sz w:val="18"/>
                <w:szCs w:val="18"/>
              </w:rPr>
              <w:t>Android</w:t>
            </w:r>
            <w:r>
              <w:rPr>
                <w:color w:val="000000"/>
                <w:spacing w:val="0"/>
                <w:w w:val="100"/>
                <w:position w:val="0"/>
              </w:rPr>
              <w:t>系统多屏</w:t>
            </w:r>
            <w:r>
              <w:rPr>
                <w:rFonts w:ascii="Times New Roman" w:eastAsia="Times New Roman" w:hAnsi="Times New Roman" w:cs="Times New Roman"/>
                <w:color w:val="000000"/>
                <w:spacing w:val="0"/>
                <w:w w:val="100"/>
                <w:position w:val="0"/>
                <w:sz w:val="18"/>
                <w:szCs w:val="18"/>
              </w:rPr>
              <w:t xml:space="preserve">I PT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平台软件</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2016SR369629</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16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广州市易杰数码科</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技有限公司</w:t>
            </w:r>
          </w:p>
        </w:tc>
      </w:tr>
      <w:tr>
        <w:trPr>
          <w:trHeight w:val="739"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left"/>
            </w:pPr>
            <w:r>
              <w:rPr>
                <w:color w:val="000000"/>
                <w:spacing w:val="0"/>
                <w:w w:val="100"/>
                <w:position w:val="0"/>
              </w:rPr>
              <w:t>易杰基于</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的云呼叫平台软件（</w:t>
            </w:r>
            <w:r>
              <w:rPr>
                <w:rFonts w:ascii="Times New Roman" w:eastAsia="Times New Roman" w:hAnsi="Times New Roman" w:cs="Times New Roman"/>
                <w:color w:val="000000"/>
                <w:spacing w:val="0"/>
                <w:w w:val="100"/>
                <w:position w:val="0"/>
                <w:sz w:val="18"/>
                <w:szCs w:val="18"/>
              </w:rPr>
              <w:t>PC</w:t>
            </w:r>
            <w:r>
              <w:rPr>
                <w:color w:val="000000"/>
                <w:spacing w:val="0"/>
                <w:w w:val="100"/>
                <w:position w:val="0"/>
              </w:rPr>
              <w:t>版）</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2016SR371721</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16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广州市易杰数码科</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技有限公司</w:t>
            </w:r>
          </w:p>
        </w:tc>
      </w:tr>
      <w:tr>
        <w:trPr>
          <w:trHeight w:val="749" w:hRule="exact"/>
        </w:trPr>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120" w:after="0" w:line="240" w:lineRule="auto"/>
              <w:ind w:left="0" w:right="0" w:firstLine="0"/>
              <w:jc w:val="left"/>
            </w:pPr>
            <w:r>
              <w:rPr>
                <w:color w:val="000000"/>
                <w:spacing w:val="0"/>
                <w:w w:val="100"/>
                <w:position w:val="0"/>
              </w:rPr>
              <w:t>易杰基于移动互联网微信名片助手系统软件</w:t>
            </w: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2016SR374558</w:t>
            </w: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16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广州市易杰数码科</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技有限公司</w:t>
            </w:r>
          </w:p>
        </w:tc>
      </w:tr>
    </w:tbl>
    <w:p>
      <w:pPr>
        <w:spacing w:lineRule="exact" w:line="1"/>
        <w:rPr>
          <w:sz w:val="2"/>
          <w:szCs w:val="2"/>
        </w:rPr>
      </w:pPr>
      <w:r>
        <w:br w:type="page"/>
      </w:r>
    </w:p>
    <w:tbl>
      <w:tblPr>
        <w:tblOverlap w:val="never"/>
        <w:jc w:val="center"/>
        <w:tblLayout w:type="fixed"/>
      </w:tblPr>
      <w:tblGrid>
        <w:gridCol w:w="576"/>
        <w:gridCol w:w="3595"/>
        <w:gridCol w:w="710"/>
        <w:gridCol w:w="1517"/>
        <w:gridCol w:w="1603"/>
        <w:gridCol w:w="1560"/>
      </w:tblGrid>
      <w:tr>
        <w:trPr>
          <w:trHeight w:val="744"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20" w:after="0" w:line="240" w:lineRule="auto"/>
              <w:ind w:left="0" w:right="0" w:firstLine="0"/>
              <w:jc w:val="left"/>
            </w:pPr>
            <w:r>
              <w:rPr>
                <w:color w:val="000000"/>
                <w:spacing w:val="0"/>
                <w:w w:val="100"/>
                <w:position w:val="0"/>
              </w:rPr>
              <w:t>易杰沃云购商城管理软件</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2016SR394930</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2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广州市易杰数码科</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技有限公司</w:t>
            </w:r>
          </w:p>
        </w:tc>
      </w:tr>
      <w:tr>
        <w:trPr>
          <w:trHeight w:val="744"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20" w:after="0" w:line="240" w:lineRule="auto"/>
              <w:ind w:left="0" w:right="0" w:firstLine="0"/>
              <w:jc w:val="left"/>
            </w:pPr>
            <w:r>
              <w:rPr>
                <w:color w:val="000000"/>
                <w:spacing w:val="0"/>
                <w:w w:val="100"/>
                <w:position w:val="0"/>
              </w:rPr>
              <w:t>易杰网络电视菜单信息管理软件</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2016SR396356</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广州市易杰数码科</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技有限公司</w:t>
            </w:r>
          </w:p>
        </w:tc>
      </w:tr>
      <w:tr>
        <w:trPr>
          <w:trHeight w:val="734"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left"/>
            </w:pPr>
            <w:r>
              <w:rPr>
                <w:color w:val="000000"/>
                <w:spacing w:val="0"/>
                <w:w w:val="100"/>
                <w:position w:val="0"/>
              </w:rPr>
              <w:t>易杰基于</w:t>
            </w:r>
            <w:r>
              <w:rPr>
                <w:rFonts w:ascii="Times New Roman" w:eastAsia="Times New Roman" w:hAnsi="Times New Roman" w:cs="Times New Roman"/>
                <w:color w:val="000000"/>
                <w:spacing w:val="0"/>
                <w:w w:val="100"/>
                <w:position w:val="0"/>
                <w:sz w:val="18"/>
                <w:szCs w:val="18"/>
              </w:rPr>
              <w:t>IOS</w:t>
            </w:r>
            <w:r>
              <w:rPr>
                <w:color w:val="000000"/>
                <w:spacing w:val="0"/>
                <w:w w:val="100"/>
                <w:position w:val="0"/>
              </w:rPr>
              <w:t>系统视讯管理软件</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2016SR396373</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广州市易杰数码科</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技有限公司</w:t>
            </w:r>
          </w:p>
        </w:tc>
      </w:tr>
      <w:tr>
        <w:trPr>
          <w:trHeight w:val="1094"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20" w:after="0" w:line="240" w:lineRule="auto"/>
              <w:ind w:left="0" w:right="0" w:firstLine="0"/>
              <w:jc w:val="left"/>
            </w:pPr>
            <w:r>
              <w:rPr>
                <w:color w:val="000000"/>
                <w:spacing w:val="0"/>
                <w:w w:val="100"/>
                <w:position w:val="0"/>
              </w:rPr>
              <w:t>易杰微活动运营管理软件</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2016SR397577</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before="120" w:after="100" w:line="240" w:lineRule="auto"/>
              <w:ind w:left="0" w:right="0" w:firstLine="0"/>
              <w:jc w:val="both"/>
            </w:pPr>
            <w:r>
              <w:rPr>
                <w:color w:val="000000"/>
                <w:spacing w:val="0"/>
                <w:w w:val="100"/>
                <w:position w:val="0"/>
              </w:rPr>
              <w:t>广州市易杰数码科</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技有限公司</w:t>
            </w:r>
          </w:p>
        </w:tc>
      </w:tr>
      <w:tr>
        <w:trPr>
          <w:trHeight w:val="739"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20" w:after="0" w:line="240" w:lineRule="auto"/>
              <w:ind w:left="0" w:right="0" w:firstLine="0"/>
              <w:jc w:val="left"/>
            </w:pPr>
            <w:r>
              <w:rPr>
                <w:color w:val="000000"/>
                <w:spacing w:val="0"/>
                <w:w w:val="100"/>
                <w:position w:val="0"/>
              </w:rPr>
              <w:t>易星科技移动视频查勘系统</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2016SR139977</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广州易星信息科技</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r>
      <w:tr>
        <w:trPr>
          <w:trHeight w:val="739"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20" w:after="0" w:line="240" w:lineRule="auto"/>
              <w:ind w:left="0" w:right="0" w:firstLine="0"/>
              <w:jc w:val="left"/>
            </w:pPr>
            <w:r>
              <w:rPr>
                <w:color w:val="000000"/>
                <w:spacing w:val="0"/>
                <w:w w:val="100"/>
                <w:position w:val="0"/>
              </w:rPr>
              <w:t>易星科技微信平台系统</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2016SR151686</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广州易星信息科技</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r>
      <w:tr>
        <w:trPr>
          <w:trHeight w:val="739"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20" w:after="0" w:line="240" w:lineRule="auto"/>
              <w:ind w:left="0" w:right="0" w:firstLine="0"/>
              <w:jc w:val="left"/>
            </w:pPr>
            <w:r>
              <w:rPr>
                <w:color w:val="000000"/>
                <w:spacing w:val="0"/>
                <w:w w:val="100"/>
                <w:position w:val="0"/>
              </w:rPr>
              <w:t>易星车险网上理赔管理软件</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V3.3</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2016SR146573</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广州易星信息科技</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r>
      <w:tr>
        <w:trPr>
          <w:trHeight w:val="739"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20" w:after="0" w:line="240" w:lineRule="auto"/>
              <w:ind w:left="0" w:right="0" w:firstLine="0"/>
              <w:jc w:val="left"/>
            </w:pPr>
            <w:r>
              <w:rPr>
                <w:color w:val="000000"/>
                <w:spacing w:val="0"/>
                <w:w w:val="100"/>
                <w:position w:val="0"/>
              </w:rPr>
              <w:t>易星科技保险代理核心管理软件</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2016SR147069</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广州易星信息科技</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r>
      <w:tr>
        <w:trPr>
          <w:trHeight w:val="739"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易星科技移动出单系统</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2016SR151506</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广州易星信息科技</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r>
      <w:tr>
        <w:trPr>
          <w:trHeight w:val="739"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20" w:after="0" w:line="240" w:lineRule="auto"/>
              <w:ind w:left="0" w:right="0" w:firstLine="0"/>
              <w:jc w:val="left"/>
            </w:pPr>
            <w:r>
              <w:rPr>
                <w:color w:val="000000"/>
                <w:spacing w:val="0"/>
                <w:w w:val="100"/>
                <w:position w:val="0"/>
              </w:rPr>
              <w:t>易星非车险业务信息管理系统</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2016SR394113</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广州易星信息科技</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r>
      <w:tr>
        <w:trPr>
          <w:trHeight w:val="734"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20" w:after="0" w:line="240" w:lineRule="auto"/>
              <w:ind w:left="0" w:right="0" w:firstLine="0"/>
              <w:jc w:val="left"/>
            </w:pPr>
            <w:r>
              <w:rPr>
                <w:color w:val="000000"/>
                <w:spacing w:val="0"/>
                <w:w w:val="100"/>
                <w:position w:val="0"/>
              </w:rPr>
              <w:t>驿途绩效目标管理系统</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V3.0</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2016SR032729</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广西驿途信息科技</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r>
      <w:tr>
        <w:trPr>
          <w:trHeight w:val="739"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20" w:after="0" w:line="240" w:lineRule="auto"/>
              <w:ind w:left="0" w:right="0" w:firstLine="0"/>
              <w:jc w:val="left"/>
            </w:pPr>
            <w:r>
              <w:rPr>
                <w:color w:val="000000"/>
                <w:spacing w:val="0"/>
                <w:w w:val="100"/>
                <w:position w:val="0"/>
              </w:rPr>
              <w:t>驿途协同办公系统</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2016SR033409</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广西驿途信息科技</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r>
      <w:tr>
        <w:trPr>
          <w:trHeight w:val="739"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20" w:after="0" w:line="240" w:lineRule="auto"/>
              <w:ind w:left="0" w:right="0" w:firstLine="0"/>
              <w:jc w:val="left"/>
            </w:pPr>
            <w:r>
              <w:rPr>
                <w:color w:val="000000"/>
                <w:spacing w:val="0"/>
                <w:w w:val="100"/>
                <w:position w:val="0"/>
              </w:rPr>
              <w:t>汇巨三网融合广电综合业务运营支撑系统</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2016SR372158</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深圳市汇巨信息技</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术有限公司</w:t>
            </w:r>
          </w:p>
        </w:tc>
      </w:tr>
      <w:tr>
        <w:trPr>
          <w:trHeight w:val="739"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20" w:after="0" w:line="240" w:lineRule="auto"/>
              <w:ind w:left="0" w:right="0" w:firstLine="0"/>
              <w:jc w:val="left"/>
            </w:pPr>
            <w:r>
              <w:rPr>
                <w:color w:val="000000"/>
                <w:spacing w:val="0"/>
                <w:w w:val="100"/>
                <w:position w:val="0"/>
              </w:rPr>
              <w:t>汇巨新型媒体支付渠道管理系统</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2016SR372063</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深圳市汇巨信息技</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术有限公司</w:t>
            </w:r>
          </w:p>
        </w:tc>
      </w:tr>
      <w:tr>
        <w:trPr>
          <w:trHeight w:val="739"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left"/>
            </w:pPr>
            <w:r>
              <w:rPr>
                <w:color w:val="000000"/>
                <w:spacing w:val="0"/>
                <w:w w:val="100"/>
                <w:position w:val="0"/>
              </w:rPr>
              <w:t>天源</w:t>
            </w:r>
            <w:r>
              <w:rPr>
                <w:rFonts w:ascii="Times New Roman" w:eastAsia="Times New Roman" w:hAnsi="Times New Roman" w:cs="Times New Roman"/>
                <w:color w:val="000000"/>
                <w:spacing w:val="0"/>
                <w:w w:val="100"/>
                <w:position w:val="0"/>
                <w:sz w:val="18"/>
                <w:szCs w:val="18"/>
              </w:rPr>
              <w:t>PC</w:t>
            </w:r>
            <w:r>
              <w:rPr>
                <w:color w:val="000000"/>
                <w:spacing w:val="0"/>
                <w:w w:val="100"/>
                <w:position w:val="0"/>
              </w:rPr>
              <w:t>端网上营业厅管理软件</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2016SR346261</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2016?11?30?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广州天源信息科技</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r>
      <w:tr>
        <w:trPr>
          <w:trHeight w:val="739"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20" w:after="0" w:line="240" w:lineRule="auto"/>
              <w:ind w:left="0" w:right="0" w:firstLine="0"/>
              <w:jc w:val="left"/>
            </w:pPr>
            <w:r>
              <w:rPr>
                <w:color w:val="000000"/>
                <w:spacing w:val="0"/>
                <w:w w:val="100"/>
                <w:position w:val="0"/>
              </w:rPr>
              <w:t>天源客户经理淘宝化下单支撑系统应用软件</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2016SR346262</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2016?11?30?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广州天源信息科技</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r>
      <w:tr>
        <w:trPr>
          <w:trHeight w:val="749" w:hRule="exact"/>
        </w:trPr>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120" w:after="0" w:line="240" w:lineRule="auto"/>
              <w:ind w:left="0" w:right="0" w:firstLine="0"/>
              <w:jc w:val="left"/>
            </w:pPr>
            <w:r>
              <w:rPr>
                <w:color w:val="000000"/>
                <w:spacing w:val="0"/>
                <w:w w:val="100"/>
                <w:position w:val="0"/>
              </w:rPr>
              <w:t>天源收入确认系统管理软件</w:t>
            </w: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2016SR349743</w:t>
            </w: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2016?12?2?</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广州天源信息科技</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r>
    </w:tbl>
    <w:p>
      <w:pPr>
        <w:widowControl w:val="0"/>
        <w:spacing w:after="79" w:line="1" w:lineRule="exact"/>
      </w:pPr>
    </w:p>
    <w:p>
      <w:pPr>
        <w:pStyle w:val="Style19"/>
        <w:keepNext w:val="0"/>
        <w:keepLines w:val="0"/>
        <w:widowControl w:val="0"/>
        <w:numPr>
          <w:ilvl w:val="0"/>
          <w:numId w:val="3"/>
        </w:numPr>
        <w:shd w:val="clear" w:color="auto" w:fill="auto"/>
        <w:bidi w:val="0"/>
        <w:spacing w:before="0" w:after="140" w:line="240" w:lineRule="auto"/>
        <w:ind w:left="0" w:right="0" w:firstLine="0"/>
        <w:jc w:val="left"/>
      </w:pPr>
      <w:bookmarkStart w:id="79" w:name="bookmark79"/>
      <w:bookmarkEnd w:id="79"/>
      <w:r>
        <w:rPr>
          <w:b/>
          <w:bCs/>
          <w:color w:val="000000"/>
          <w:spacing w:val="0"/>
          <w:w w:val="100"/>
          <w:position w:val="0"/>
        </w:rPr>
        <w:t>软件产品登记</w:t>
      </w: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日，子公司共取得项产品登记证书</w:t>
      </w:r>
      <w:r>
        <w:rPr>
          <w:rFonts w:ascii="Times New Roman" w:eastAsia="Times New Roman" w:hAnsi="Times New Roman" w:cs="Times New Roman"/>
          <w:color w:val="000000"/>
          <w:spacing w:val="0"/>
          <w:w w:val="100"/>
          <w:position w:val="0"/>
          <w:sz w:val="18"/>
          <w:szCs w:val="18"/>
        </w:rPr>
        <w:t>81</w:t>
      </w:r>
      <w:r>
        <w:rPr>
          <w:color w:val="000000"/>
          <w:spacing w:val="0"/>
          <w:w w:val="100"/>
          <w:position w:val="0"/>
        </w:rPr>
        <w:t>项，其中</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年新增的如下表:</w:t>
      </w:r>
      <w:r>
        <w:br w:type="page"/>
      </w:r>
    </w:p>
    <w:tbl>
      <w:tblPr>
        <w:tblOverlap w:val="never"/>
        <w:jc w:val="center"/>
        <w:tblLayout w:type="fixed"/>
      </w:tblPr>
      <w:tblGrid>
        <w:gridCol w:w="576"/>
        <w:gridCol w:w="3658"/>
        <w:gridCol w:w="648"/>
        <w:gridCol w:w="1762"/>
        <w:gridCol w:w="1358"/>
        <w:gridCol w:w="1560"/>
      </w:tblGrid>
      <w:tr>
        <w:trPr>
          <w:trHeight w:val="346"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序号</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软件名称</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版本号</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产品登记证书编号</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获证日期</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400"/>
              <w:jc w:val="left"/>
            </w:pPr>
            <w:r>
              <w:rPr>
                <w:b/>
                <w:bCs/>
                <w:color w:val="000000"/>
                <w:spacing w:val="0"/>
                <w:w w:val="100"/>
                <w:position w:val="0"/>
              </w:rPr>
              <w:t>获得单位</w:t>
            </w:r>
          </w:p>
        </w:tc>
      </w:tr>
      <w:tr>
        <w:trPr>
          <w:trHeight w:val="749"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2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20" w:after="0" w:line="240" w:lineRule="auto"/>
              <w:ind w:left="0" w:right="0" w:firstLine="0"/>
              <w:jc w:val="left"/>
            </w:pPr>
            <w:r>
              <w:rPr>
                <w:color w:val="000000"/>
                <w:spacing w:val="0"/>
                <w:w w:val="100"/>
                <w:position w:val="0"/>
              </w:rPr>
              <w:t>领导干部日常考核管理平台软件</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2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20" w:after="0" w:line="240" w:lineRule="auto"/>
              <w:ind w:left="0" w:right="0" w:firstLine="240"/>
              <w:jc w:val="left"/>
              <w:rPr>
                <w:sz w:val="18"/>
                <w:szCs w:val="18"/>
              </w:rPr>
            </w:pPr>
            <w:r>
              <w:rPr>
                <w:color w:val="000000"/>
                <w:spacing w:val="0"/>
                <w:w w:val="100"/>
                <w:position w:val="0"/>
                <w:sz w:val="17"/>
                <w:szCs w:val="17"/>
              </w:rPr>
              <w:t xml:space="preserve">皖 </w:t>
            </w:r>
            <w:r>
              <w:rPr>
                <w:rFonts w:ascii="Times New Roman" w:eastAsia="Times New Roman" w:hAnsi="Times New Roman" w:cs="Times New Roman"/>
                <w:color w:val="000000"/>
                <w:spacing w:val="0"/>
                <w:w w:val="100"/>
                <w:position w:val="0"/>
                <w:sz w:val="18"/>
                <w:szCs w:val="18"/>
              </w:rPr>
              <w:t>RC-2016-0127</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2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30 </w:t>
            </w:r>
            <w:r>
              <w:rPr>
                <w:rFonts w:ascii="Arial" w:eastAsia="Arial" w:hAnsi="Arial" w:cs="Arial"/>
                <w:color w:val="000000"/>
                <w:spacing w:val="0"/>
                <w:w w:val="100"/>
                <w:position w:val="0"/>
                <w:sz w:val="15"/>
                <w:szCs w:val="15"/>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合肥英泽信息科技 有限公司</w:t>
            </w:r>
          </w:p>
        </w:tc>
      </w:tr>
      <w:tr>
        <w:trPr>
          <w:trHeight w:val="739"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left"/>
            </w:pPr>
            <w:r>
              <w:rPr>
                <w:color w:val="000000"/>
                <w:spacing w:val="0"/>
                <w:w w:val="100"/>
                <w:position w:val="0"/>
              </w:rPr>
              <w:t>英泽</w:t>
            </w:r>
            <w:r>
              <w:rPr>
                <w:rFonts w:ascii="Times New Roman" w:eastAsia="Times New Roman" w:hAnsi="Times New Roman" w:cs="Times New Roman"/>
                <w:color w:val="000000"/>
                <w:spacing w:val="0"/>
                <w:w w:val="100"/>
                <w:position w:val="0"/>
                <w:sz w:val="18"/>
                <w:szCs w:val="18"/>
              </w:rPr>
              <w:t>4S</w:t>
            </w:r>
            <w:r>
              <w:rPr>
                <w:color w:val="000000"/>
                <w:spacing w:val="0"/>
                <w:w w:val="100"/>
                <w:position w:val="0"/>
              </w:rPr>
              <w:t>店移动管理系统</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240"/>
              <w:jc w:val="left"/>
              <w:rPr>
                <w:sz w:val="18"/>
                <w:szCs w:val="18"/>
              </w:rPr>
            </w:pPr>
            <w:r>
              <w:rPr>
                <w:color w:val="000000"/>
                <w:spacing w:val="0"/>
                <w:w w:val="100"/>
                <w:position w:val="0"/>
                <w:sz w:val="17"/>
                <w:szCs w:val="17"/>
              </w:rPr>
              <w:t xml:space="preserve">皖 </w:t>
            </w:r>
            <w:r>
              <w:rPr>
                <w:rFonts w:ascii="Times New Roman" w:eastAsia="Times New Roman" w:hAnsi="Times New Roman" w:cs="Times New Roman"/>
                <w:color w:val="000000"/>
                <w:spacing w:val="0"/>
                <w:w w:val="100"/>
                <w:position w:val="0"/>
                <w:sz w:val="18"/>
                <w:szCs w:val="18"/>
              </w:rPr>
              <w:t>RC-2016-0128</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30 </w:t>
            </w:r>
            <w:r>
              <w:rPr>
                <w:rFonts w:ascii="Arial" w:eastAsia="Arial" w:hAnsi="Arial" w:cs="Arial"/>
                <w:color w:val="000000"/>
                <w:spacing w:val="0"/>
                <w:w w:val="100"/>
                <w:position w:val="0"/>
                <w:sz w:val="15"/>
                <w:szCs w:val="15"/>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合肥英泽信息科技 有限公司</w:t>
            </w:r>
          </w:p>
        </w:tc>
      </w:tr>
      <w:tr>
        <w:trPr>
          <w:trHeight w:val="739"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left"/>
            </w:pPr>
            <w:r>
              <w:rPr>
                <w:color w:val="000000"/>
                <w:spacing w:val="0"/>
                <w:w w:val="100"/>
                <w:position w:val="0"/>
              </w:rPr>
              <w:t>英泽贷</w:t>
            </w:r>
            <w:r>
              <w:rPr>
                <w:rFonts w:ascii="Times New Roman" w:eastAsia="Times New Roman" w:hAnsi="Times New Roman" w:cs="Times New Roman"/>
                <w:color w:val="000000"/>
                <w:spacing w:val="0"/>
                <w:w w:val="100"/>
                <w:position w:val="0"/>
                <w:sz w:val="18"/>
                <w:szCs w:val="18"/>
              </w:rPr>
              <w:t>P2P</w:t>
            </w:r>
            <w:r>
              <w:rPr>
                <w:color w:val="000000"/>
                <w:spacing w:val="0"/>
                <w:w w:val="100"/>
                <w:position w:val="0"/>
              </w:rPr>
              <w:t>融资平台软件</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7"/>
                <w:szCs w:val="17"/>
              </w:rPr>
              <w:t xml:space="preserve">皖 </w:t>
            </w:r>
            <w:r>
              <w:rPr>
                <w:rFonts w:ascii="Times New Roman" w:eastAsia="Times New Roman" w:hAnsi="Times New Roman" w:cs="Times New Roman"/>
                <w:color w:val="000000"/>
                <w:spacing w:val="0"/>
                <w:w w:val="100"/>
                <w:position w:val="0"/>
                <w:sz w:val="18"/>
                <w:szCs w:val="18"/>
              </w:rPr>
              <w:t>RC-2016-0126</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30 </w:t>
            </w:r>
            <w:r>
              <w:rPr>
                <w:rFonts w:ascii="Arial" w:eastAsia="Arial" w:hAnsi="Arial" w:cs="Arial"/>
                <w:color w:val="000000"/>
                <w:spacing w:val="0"/>
                <w:w w:val="100"/>
                <w:position w:val="0"/>
                <w:sz w:val="15"/>
                <w:szCs w:val="15"/>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合肥英泽信息科技 有限公司</w:t>
            </w:r>
          </w:p>
        </w:tc>
      </w:tr>
      <w:tr>
        <w:trPr>
          <w:trHeight w:val="739"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20" w:after="0" w:line="240" w:lineRule="auto"/>
              <w:ind w:left="0" w:right="0" w:firstLine="0"/>
              <w:jc w:val="left"/>
            </w:pPr>
            <w:r>
              <w:rPr>
                <w:color w:val="000000"/>
                <w:spacing w:val="0"/>
                <w:w w:val="100"/>
                <w:position w:val="0"/>
              </w:rPr>
              <w:t>天源迪科报关人员实名认证软件</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240"/>
              <w:jc w:val="left"/>
              <w:rPr>
                <w:sz w:val="18"/>
                <w:szCs w:val="18"/>
              </w:rPr>
            </w:pPr>
            <w:r>
              <w:rPr>
                <w:color w:val="000000"/>
                <w:spacing w:val="0"/>
                <w:w w:val="100"/>
                <w:position w:val="0"/>
                <w:sz w:val="17"/>
                <w:szCs w:val="17"/>
              </w:rPr>
              <w:t xml:space="preserve">沪 </w:t>
            </w:r>
            <w:r>
              <w:rPr>
                <w:rFonts w:ascii="Times New Roman" w:eastAsia="Times New Roman" w:hAnsi="Times New Roman" w:cs="Times New Roman"/>
                <w:color w:val="000000"/>
                <w:spacing w:val="0"/>
                <w:w w:val="100"/>
                <w:position w:val="0"/>
                <w:sz w:val="18"/>
                <w:szCs w:val="18"/>
              </w:rPr>
              <w:t>RC-2016-3905</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上海天源迪科信息 技术有限公司</w:t>
            </w:r>
          </w:p>
        </w:tc>
      </w:tr>
      <w:tr>
        <w:trPr>
          <w:trHeight w:val="739"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20" w:after="0" w:line="240" w:lineRule="auto"/>
              <w:ind w:left="0" w:right="0" w:firstLine="0"/>
              <w:jc w:val="left"/>
            </w:pPr>
            <w:r>
              <w:rPr>
                <w:color w:val="000000"/>
                <w:spacing w:val="0"/>
                <w:w w:val="100"/>
                <w:position w:val="0"/>
              </w:rPr>
              <w:t>天源迪科出入境外国人综合服务管理信息软件</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240"/>
              <w:jc w:val="left"/>
              <w:rPr>
                <w:sz w:val="18"/>
                <w:szCs w:val="18"/>
              </w:rPr>
            </w:pPr>
            <w:r>
              <w:rPr>
                <w:color w:val="000000"/>
                <w:spacing w:val="0"/>
                <w:w w:val="100"/>
                <w:position w:val="0"/>
                <w:sz w:val="17"/>
                <w:szCs w:val="17"/>
              </w:rPr>
              <w:t xml:space="preserve">沪 </w:t>
            </w:r>
            <w:r>
              <w:rPr>
                <w:rFonts w:ascii="Times New Roman" w:eastAsia="Times New Roman" w:hAnsi="Times New Roman" w:cs="Times New Roman"/>
                <w:color w:val="000000"/>
                <w:spacing w:val="0"/>
                <w:w w:val="100"/>
                <w:position w:val="0"/>
                <w:sz w:val="18"/>
                <w:szCs w:val="18"/>
              </w:rPr>
              <w:t>RC-2016-3741</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上海天源迪科信息 技术有限公司</w:t>
            </w:r>
          </w:p>
        </w:tc>
      </w:tr>
      <w:tr>
        <w:trPr>
          <w:trHeight w:val="739"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20" w:after="0" w:line="240" w:lineRule="auto"/>
              <w:ind w:left="0" w:right="0" w:firstLine="0"/>
              <w:jc w:val="left"/>
            </w:pPr>
            <w:r>
              <w:rPr>
                <w:color w:val="000000"/>
                <w:spacing w:val="0"/>
                <w:w w:val="100"/>
                <w:position w:val="0"/>
              </w:rPr>
              <w:t>天源迪科失格驾驶人分析软件</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240"/>
              <w:jc w:val="left"/>
              <w:rPr>
                <w:sz w:val="18"/>
                <w:szCs w:val="18"/>
              </w:rPr>
            </w:pPr>
            <w:r>
              <w:rPr>
                <w:color w:val="000000"/>
                <w:spacing w:val="0"/>
                <w:w w:val="100"/>
                <w:position w:val="0"/>
                <w:sz w:val="17"/>
                <w:szCs w:val="17"/>
              </w:rPr>
              <w:t xml:space="preserve">沪 </w:t>
            </w:r>
            <w:r>
              <w:rPr>
                <w:rFonts w:ascii="Times New Roman" w:eastAsia="Times New Roman" w:hAnsi="Times New Roman" w:cs="Times New Roman"/>
                <w:color w:val="000000"/>
                <w:spacing w:val="0"/>
                <w:w w:val="100"/>
                <w:position w:val="0"/>
                <w:sz w:val="18"/>
                <w:szCs w:val="18"/>
              </w:rPr>
              <w:t>RC-2016-4865</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上海天源迪科信息 技术有限公司</w:t>
            </w:r>
          </w:p>
        </w:tc>
      </w:tr>
      <w:tr>
        <w:trPr>
          <w:trHeight w:val="749" w:hRule="exact"/>
        </w:trPr>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120" w:after="0" w:line="240" w:lineRule="auto"/>
              <w:ind w:left="0" w:right="0" w:firstLine="0"/>
              <w:jc w:val="left"/>
            </w:pPr>
            <w:r>
              <w:rPr>
                <w:color w:val="000000"/>
                <w:spacing w:val="0"/>
                <w:w w:val="100"/>
                <w:position w:val="0"/>
              </w:rPr>
              <w:t>天源迪科邮件分析管理软件</w:t>
            </w: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240"/>
              <w:jc w:val="left"/>
              <w:rPr>
                <w:sz w:val="18"/>
                <w:szCs w:val="18"/>
              </w:rPr>
            </w:pPr>
            <w:r>
              <w:rPr>
                <w:color w:val="000000"/>
                <w:spacing w:val="0"/>
                <w:w w:val="100"/>
                <w:position w:val="0"/>
                <w:sz w:val="17"/>
                <w:szCs w:val="17"/>
              </w:rPr>
              <w:t xml:space="preserve">沪 </w:t>
            </w:r>
            <w:r>
              <w:rPr>
                <w:rFonts w:ascii="Times New Roman" w:eastAsia="Times New Roman" w:hAnsi="Times New Roman" w:cs="Times New Roman"/>
                <w:color w:val="000000"/>
                <w:spacing w:val="0"/>
                <w:w w:val="100"/>
                <w:position w:val="0"/>
                <w:sz w:val="18"/>
                <w:szCs w:val="18"/>
              </w:rPr>
              <w:t>RC-2016-5858</w:t>
            </w: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上海天源迪科信息 技术有限公司</w:t>
            </w:r>
          </w:p>
        </w:tc>
      </w:tr>
    </w:tbl>
    <w:p>
      <w:pPr>
        <w:widowControl w:val="0"/>
        <w:spacing w:after="439" w:line="1" w:lineRule="exact"/>
      </w:pPr>
    </w:p>
    <w:p>
      <w:pPr>
        <w:pStyle w:val="Style19"/>
        <w:keepNext w:val="0"/>
        <w:keepLines w:val="0"/>
        <w:widowControl w:val="0"/>
        <w:shd w:val="clear" w:color="auto" w:fill="auto"/>
        <w:bidi w:val="0"/>
        <w:spacing w:before="0" w:after="100" w:line="240" w:lineRule="auto"/>
        <w:ind w:left="0" w:right="0" w:firstLine="0"/>
        <w:jc w:val="left"/>
      </w:pPr>
      <w:bookmarkStart w:id="80" w:name="bookmark80"/>
      <w:r>
        <w:rPr>
          <w:b/>
          <w:bCs/>
          <w:color w:val="000000"/>
          <w:spacing w:val="0"/>
          <w:w w:val="100"/>
          <w:position w:val="0"/>
        </w:rPr>
        <w:t>（</w:t>
      </w:r>
      <w:bookmarkEnd w:id="80"/>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）国家及行业资质认证</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日，子公司取得的比较重要的国家及行业资质见下表:</w:t>
      </w:r>
    </w:p>
    <w:tbl>
      <w:tblPr>
        <w:tblOverlap w:val="never"/>
        <w:jc w:val="center"/>
        <w:tblLayout w:type="fixed"/>
      </w:tblPr>
      <w:tblGrid>
        <w:gridCol w:w="672"/>
        <w:gridCol w:w="1661"/>
        <w:gridCol w:w="1982"/>
        <w:gridCol w:w="2453"/>
        <w:gridCol w:w="1421"/>
        <w:gridCol w:w="1378"/>
      </w:tblGrid>
      <w:tr>
        <w:trPr>
          <w:trHeight w:val="749" w:hRule="exact"/>
        </w:trPr>
        <w:tc>
          <w:tcPr>
            <w:tcBorders>
              <w:top w:val="single" w:sz="4"/>
              <w:left w:val="single" w:sz="4"/>
            </w:tcBorders>
            <w:shd w:val="clear" w:color="auto" w:fill="D5D5D5"/>
            <w:vAlign w:val="top"/>
          </w:tcPr>
          <w:p>
            <w:pPr>
              <w:pStyle w:val="Style7"/>
              <w:keepNext w:val="0"/>
              <w:keepLines w:val="0"/>
              <w:widowControl w:val="0"/>
              <w:shd w:val="clear" w:color="auto" w:fill="auto"/>
              <w:bidi w:val="0"/>
              <w:spacing w:before="120" w:after="0" w:line="240" w:lineRule="auto"/>
              <w:ind w:left="0" w:right="0" w:firstLine="0"/>
              <w:jc w:val="center"/>
            </w:pPr>
            <w:r>
              <w:rPr>
                <w:b/>
                <w:bCs/>
                <w:color w:val="000000"/>
                <w:spacing w:val="0"/>
                <w:w w:val="100"/>
                <w:position w:val="0"/>
              </w:rPr>
              <w:t>序号</w:t>
            </w:r>
          </w:p>
        </w:tc>
        <w:tc>
          <w:tcPr>
            <w:tcBorders>
              <w:top w:val="single" w:sz="4"/>
              <w:left w:val="single" w:sz="4"/>
            </w:tcBorders>
            <w:shd w:val="clear" w:color="auto" w:fill="D5D5D5"/>
            <w:vAlign w:val="top"/>
          </w:tcPr>
          <w:p>
            <w:pPr>
              <w:pStyle w:val="Style7"/>
              <w:keepNext w:val="0"/>
              <w:keepLines w:val="0"/>
              <w:widowControl w:val="0"/>
              <w:shd w:val="clear" w:color="auto" w:fill="auto"/>
              <w:bidi w:val="0"/>
              <w:spacing w:before="120" w:after="0" w:line="240" w:lineRule="auto"/>
              <w:ind w:left="0" w:right="0" w:firstLine="0"/>
              <w:jc w:val="center"/>
            </w:pPr>
            <w:r>
              <w:rPr>
                <w:b/>
                <w:bCs/>
                <w:color w:val="000000"/>
                <w:spacing w:val="0"/>
                <w:w w:val="100"/>
                <w:position w:val="0"/>
              </w:rPr>
              <w:t>资质名称</w:t>
            </w:r>
          </w:p>
        </w:tc>
        <w:tc>
          <w:tcPr>
            <w:tcBorders>
              <w:top w:val="single" w:sz="4"/>
              <w:left w:val="single" w:sz="4"/>
            </w:tcBorders>
            <w:shd w:val="clear" w:color="auto" w:fill="D5D5D5"/>
            <w:vAlign w:val="top"/>
          </w:tcPr>
          <w:p>
            <w:pPr>
              <w:pStyle w:val="Style7"/>
              <w:keepNext w:val="0"/>
              <w:keepLines w:val="0"/>
              <w:widowControl w:val="0"/>
              <w:shd w:val="clear" w:color="auto" w:fill="auto"/>
              <w:bidi w:val="0"/>
              <w:spacing w:before="120" w:after="0" w:line="240" w:lineRule="auto"/>
              <w:ind w:left="0" w:right="0" w:firstLine="160"/>
              <w:jc w:val="left"/>
            </w:pPr>
            <w:r>
              <w:rPr>
                <w:b/>
                <w:bCs/>
                <w:color w:val="000000"/>
                <w:spacing w:val="0"/>
                <w:w w:val="100"/>
                <w:position w:val="0"/>
              </w:rPr>
              <w:t>证书编码或批准文号</w:t>
            </w:r>
          </w:p>
        </w:tc>
        <w:tc>
          <w:tcPr>
            <w:tcBorders>
              <w:top w:val="single" w:sz="4"/>
              <w:left w:val="single" w:sz="4"/>
            </w:tcBorders>
            <w:shd w:val="clear" w:color="auto" w:fill="D5D5D5"/>
            <w:vAlign w:val="top"/>
          </w:tcPr>
          <w:p>
            <w:pPr>
              <w:pStyle w:val="Style7"/>
              <w:keepNext w:val="0"/>
              <w:keepLines w:val="0"/>
              <w:widowControl w:val="0"/>
              <w:shd w:val="clear" w:color="auto" w:fill="auto"/>
              <w:bidi w:val="0"/>
              <w:spacing w:before="120" w:after="0" w:line="240" w:lineRule="auto"/>
              <w:ind w:left="0" w:right="0" w:firstLine="0"/>
              <w:jc w:val="center"/>
            </w:pPr>
            <w:r>
              <w:rPr>
                <w:b/>
                <w:bCs/>
                <w:color w:val="000000"/>
                <w:spacing w:val="0"/>
                <w:w w:val="100"/>
                <w:position w:val="0"/>
              </w:rPr>
              <w:t>发证单位</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7" w:lineRule="exact"/>
              <w:ind w:left="0" w:right="0" w:firstLine="0"/>
              <w:jc w:val="center"/>
            </w:pPr>
            <w:r>
              <w:rPr>
                <w:b/>
                <w:bCs/>
                <w:color w:val="000000"/>
                <w:spacing w:val="0"/>
                <w:w w:val="100"/>
                <w:position w:val="0"/>
              </w:rPr>
              <w:t>发证</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认定时间及 说明</w:t>
            </w:r>
          </w:p>
        </w:tc>
        <w:tc>
          <w:tcPr>
            <w:tcBorders>
              <w:top w:val="single" w:sz="4"/>
              <w:left w:val="single" w:sz="4"/>
              <w:right w:val="single" w:sz="4"/>
            </w:tcBorders>
            <w:shd w:val="clear" w:color="auto" w:fill="D5D5D5"/>
            <w:vAlign w:val="top"/>
          </w:tcPr>
          <w:p>
            <w:pPr>
              <w:pStyle w:val="Style7"/>
              <w:keepNext w:val="0"/>
              <w:keepLines w:val="0"/>
              <w:widowControl w:val="0"/>
              <w:shd w:val="clear" w:color="auto" w:fill="auto"/>
              <w:bidi w:val="0"/>
              <w:spacing w:before="120" w:after="0" w:line="240" w:lineRule="auto"/>
              <w:ind w:left="0" w:right="0" w:firstLine="0"/>
              <w:jc w:val="center"/>
            </w:pPr>
            <w:r>
              <w:rPr>
                <w:b/>
                <w:bCs/>
                <w:color w:val="000000"/>
                <w:spacing w:val="0"/>
                <w:w w:val="100"/>
                <w:position w:val="0"/>
              </w:rPr>
              <w:t>获得单位</w:t>
            </w:r>
          </w:p>
        </w:tc>
      </w:tr>
      <w:tr>
        <w:trPr>
          <w:trHeight w:val="739"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4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left"/>
            </w:pPr>
            <w:r>
              <w:rPr>
                <w:color w:val="000000"/>
                <w:spacing w:val="0"/>
                <w:w w:val="100"/>
                <w:position w:val="0"/>
              </w:rPr>
              <w:t>高新企业认定证书</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GR201611006106</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20" w:after="0" w:line="240" w:lineRule="auto"/>
              <w:ind w:left="0" w:right="0" w:firstLine="0"/>
              <w:jc w:val="left"/>
            </w:pPr>
            <w:r>
              <w:rPr>
                <w:color w:val="000000"/>
                <w:spacing w:val="0"/>
                <w:w w:val="100"/>
                <w:position w:val="0"/>
              </w:rPr>
              <w:t>北京市科学技术委员会</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北京天源迪科信 息技术有限公司</w:t>
            </w:r>
          </w:p>
        </w:tc>
      </w:tr>
      <w:tr>
        <w:trPr>
          <w:trHeight w:val="1051"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中关村国家自主创新 示范区新产品新技术</w:t>
            </w:r>
          </w:p>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（服务）证书</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XCP2014DZ0101-HD</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20" w:after="0" w:line="240" w:lineRule="auto"/>
              <w:ind w:left="0" w:right="0" w:firstLine="0"/>
              <w:jc w:val="left"/>
            </w:pPr>
            <w:r>
              <w:rPr>
                <w:color w:val="000000"/>
                <w:spacing w:val="0"/>
                <w:w w:val="100"/>
                <w:position w:val="0"/>
              </w:rPr>
              <w:t>北京市科学技术委员会</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before="0" w:after="0" w:line="302" w:lineRule="exact"/>
              <w:ind w:left="0" w:right="0" w:firstLine="0"/>
              <w:jc w:val="left"/>
            </w:pPr>
            <w:r>
              <w:rPr>
                <w:color w:val="000000"/>
                <w:spacing w:val="0"/>
                <w:w w:val="100"/>
                <w:position w:val="0"/>
              </w:rPr>
              <w:t>北京天源迪科信 息技术有限公司</w:t>
            </w:r>
          </w:p>
        </w:tc>
      </w:tr>
      <w:tr>
        <w:trPr>
          <w:trHeight w:val="739"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20" w:after="0" w:line="240" w:lineRule="auto"/>
              <w:ind w:left="0" w:right="0" w:firstLine="0"/>
              <w:jc w:val="left"/>
            </w:pPr>
            <w:r>
              <w:rPr>
                <w:color w:val="000000"/>
                <w:spacing w:val="0"/>
                <w:w w:val="100"/>
                <w:position w:val="0"/>
              </w:rPr>
              <w:t>中关村高新技术企业</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20152010717001</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20" w:after="0" w:line="240" w:lineRule="auto"/>
              <w:ind w:left="0" w:right="0" w:firstLine="0"/>
              <w:jc w:val="left"/>
            </w:pPr>
            <w:r>
              <w:rPr>
                <w:color w:val="000000"/>
                <w:spacing w:val="0"/>
                <w:w w:val="100"/>
                <w:position w:val="0"/>
              </w:rPr>
              <w:t>北京市国家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地方税务局</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北京天源迪科信 息技术有限公司</w:t>
            </w:r>
          </w:p>
        </w:tc>
      </w:tr>
      <w:tr>
        <w:trPr>
          <w:trHeight w:val="739"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ISO9001</w:t>
            </w:r>
            <w:r>
              <w:rPr>
                <w:color w:val="000000"/>
                <w:spacing w:val="0"/>
                <w:w w:val="100"/>
                <w:position w:val="0"/>
              </w:rPr>
              <w:t>质量管理体 系认证</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00216Q10919R1M</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left"/>
            </w:pPr>
            <w:r>
              <w:rPr>
                <w:color w:val="000000"/>
                <w:spacing w:val="0"/>
                <w:w w:val="100"/>
                <w:position w:val="0"/>
              </w:rPr>
              <w:t>方圆标志认证集团</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北京天源迪科信 息技术有限公司</w:t>
            </w:r>
          </w:p>
        </w:tc>
      </w:tr>
      <w:tr>
        <w:trPr>
          <w:trHeight w:val="739"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11315</w:t>
            </w:r>
            <w:r>
              <w:rPr>
                <w:color w:val="000000"/>
                <w:spacing w:val="0"/>
                <w:w w:val="100"/>
                <w:position w:val="0"/>
              </w:rPr>
              <w:t>全国企业征信 系统立信单位</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7"/>
                <w:szCs w:val="17"/>
              </w:rPr>
              <w:t>信用编码：</w:t>
            </w:r>
            <w:r>
              <w:rPr>
                <w:rFonts w:ascii="Times New Roman" w:eastAsia="Times New Roman" w:hAnsi="Times New Roman" w:cs="Times New Roman"/>
                <w:color w:val="000000"/>
                <w:spacing w:val="0"/>
                <w:w w:val="100"/>
                <w:position w:val="0"/>
                <w:sz w:val="18"/>
                <w:szCs w:val="18"/>
              </w:rPr>
              <w:t>35263641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11315</w:t>
            </w:r>
            <w:r>
              <w:rPr>
                <w:color w:val="000000"/>
                <w:spacing w:val="0"/>
                <w:w w:val="100"/>
                <w:position w:val="0"/>
              </w:rPr>
              <w:t>全国企业征信系统绿盾 征信（北京）有限公司</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合肥天源迪科信 息技术有限公司</w:t>
            </w:r>
          </w:p>
        </w:tc>
      </w:tr>
      <w:tr>
        <w:trPr>
          <w:trHeight w:val="739"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ISO9001</w:t>
            </w:r>
            <w:r>
              <w:rPr>
                <w:color w:val="000000"/>
                <w:spacing w:val="0"/>
                <w:w w:val="100"/>
                <w:position w:val="0"/>
              </w:rPr>
              <w:t>质量管理体 系认证</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J15Q21712R0M</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20" w:after="0" w:line="240" w:lineRule="auto"/>
              <w:ind w:left="0" w:right="0" w:firstLine="0"/>
              <w:jc w:val="left"/>
            </w:pPr>
            <w:r>
              <w:rPr>
                <w:color w:val="000000"/>
                <w:spacing w:val="0"/>
                <w:w w:val="100"/>
                <w:position w:val="0"/>
              </w:rPr>
              <w:t>北京世标认证中心有限公司</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合肥天源迪科信 息技术有限公司</w:t>
            </w:r>
          </w:p>
        </w:tc>
      </w:tr>
      <w:tr>
        <w:trPr>
          <w:trHeight w:val="778"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ISO14001</w:t>
            </w:r>
            <w:r>
              <w:rPr>
                <w:color w:val="000000"/>
                <w:spacing w:val="0"/>
                <w:w w:val="100"/>
                <w:position w:val="0"/>
              </w:rPr>
              <w:t>环境管理 体系认证</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03815E26010R0M</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20" w:after="0" w:line="240" w:lineRule="auto"/>
              <w:ind w:left="0" w:right="0" w:firstLine="0"/>
              <w:jc w:val="left"/>
            </w:pPr>
            <w:r>
              <w:rPr>
                <w:color w:val="000000"/>
                <w:spacing w:val="0"/>
                <w:w w:val="100"/>
                <w:position w:val="0"/>
              </w:rPr>
              <w:t>北京世标认证中心有限公司</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合肥天源迪科信 息技术有限公司</w:t>
            </w:r>
          </w:p>
        </w:tc>
      </w:tr>
      <w:tr>
        <w:trPr>
          <w:trHeight w:val="749" w:hRule="exact"/>
        </w:trPr>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ISO20000</w:t>
            </w:r>
            <w:r>
              <w:rPr>
                <w:color w:val="000000"/>
                <w:spacing w:val="0"/>
                <w:w w:val="100"/>
                <w:position w:val="0"/>
              </w:rPr>
              <w:t>信息技术</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服务管理体系认证</w:t>
            </w: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038W151TSM0004R0M</w:t>
            </w: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120" w:after="0" w:line="240" w:lineRule="auto"/>
              <w:ind w:left="0" w:right="0" w:firstLine="0"/>
              <w:jc w:val="left"/>
            </w:pPr>
            <w:r>
              <w:rPr>
                <w:color w:val="000000"/>
                <w:spacing w:val="0"/>
                <w:w w:val="100"/>
                <w:position w:val="0"/>
              </w:rPr>
              <w:t>北京世标认证中心有限公司</w:t>
            </w: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合肥天源迪科信 息技术有限公司</w:t>
            </w:r>
          </w:p>
        </w:tc>
      </w:tr>
    </w:tbl>
    <w:p>
      <w:pPr>
        <w:spacing w:lineRule="exact" w:line="1"/>
        <w:rPr>
          <w:sz w:val="2"/>
          <w:szCs w:val="2"/>
        </w:rPr>
      </w:pPr>
      <w:r>
        <w:br w:type="page"/>
      </w:r>
    </w:p>
    <w:tbl>
      <w:tblPr>
        <w:tblOverlap w:val="never"/>
        <w:jc w:val="center"/>
        <w:tblLayout w:type="fixed"/>
      </w:tblPr>
      <w:tblGrid>
        <w:gridCol w:w="672"/>
        <w:gridCol w:w="1661"/>
        <w:gridCol w:w="1982"/>
        <w:gridCol w:w="2453"/>
        <w:gridCol w:w="1421"/>
        <w:gridCol w:w="1378"/>
      </w:tblGrid>
      <w:tr>
        <w:trPr>
          <w:trHeight w:val="787"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98" w:lineRule="exact"/>
              <w:ind w:left="0" w:right="0" w:firstLine="0"/>
              <w:jc w:val="left"/>
            </w:pPr>
            <w:r>
              <w:rPr>
                <w:rFonts w:ascii="Times New Roman" w:eastAsia="Times New Roman" w:hAnsi="Times New Roman" w:cs="Times New Roman"/>
                <w:color w:val="000000"/>
                <w:spacing w:val="0"/>
                <w:w w:val="100"/>
                <w:position w:val="0"/>
                <w:sz w:val="18"/>
                <w:szCs w:val="18"/>
              </w:rPr>
              <w:t xml:space="preserve">OHSAS18001 </w:t>
            </w:r>
            <w:r>
              <w:rPr>
                <w:color w:val="000000"/>
                <w:spacing w:val="0"/>
                <w:w w:val="100"/>
                <w:position w:val="0"/>
              </w:rPr>
              <w:t>职业健 康管理体系认证</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W15S20084R0M</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20" w:after="0" w:line="240" w:lineRule="auto"/>
              <w:ind w:left="0" w:right="0" w:firstLine="0"/>
              <w:jc w:val="both"/>
            </w:pPr>
            <w:r>
              <w:rPr>
                <w:color w:val="000000"/>
                <w:spacing w:val="0"/>
                <w:w w:val="100"/>
                <w:position w:val="0"/>
              </w:rPr>
              <w:t>北京世标认证中心有限公司</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2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合肥天源迪科信 息技术有限公司</w:t>
            </w:r>
          </w:p>
        </w:tc>
      </w:tr>
      <w:tr>
        <w:trPr>
          <w:trHeight w:val="739"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11315</w:t>
            </w:r>
            <w:r>
              <w:rPr>
                <w:color w:val="000000"/>
                <w:spacing w:val="0"/>
                <w:w w:val="100"/>
                <w:position w:val="0"/>
              </w:rPr>
              <w:t>全国企业征信 系统立信单位</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7"/>
                <w:szCs w:val="17"/>
              </w:rPr>
              <w:t>信用编码：</w:t>
            </w:r>
            <w:r>
              <w:rPr>
                <w:rFonts w:ascii="Times New Roman" w:eastAsia="Times New Roman" w:hAnsi="Times New Roman" w:cs="Times New Roman"/>
                <w:color w:val="000000"/>
                <w:spacing w:val="0"/>
                <w:w w:val="100"/>
                <w:position w:val="0"/>
                <w:sz w:val="18"/>
                <w:szCs w:val="18"/>
              </w:rPr>
              <w:t>35263641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11315</w:t>
            </w:r>
            <w:r>
              <w:rPr>
                <w:color w:val="000000"/>
                <w:spacing w:val="0"/>
                <w:w w:val="100"/>
                <w:position w:val="0"/>
              </w:rPr>
              <w:t>全国企业征信系统绿盾 征信（北京）有限公司</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合肥天源迪科信 息技术有限公司</w:t>
            </w:r>
          </w:p>
        </w:tc>
      </w:tr>
      <w:tr>
        <w:trPr>
          <w:trHeight w:val="739"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ISO27001</w:t>
            </w:r>
            <w:r>
              <w:rPr>
                <w:color w:val="000000"/>
                <w:spacing w:val="0"/>
                <w:w w:val="100"/>
                <w:position w:val="0"/>
              </w:rPr>
              <w:t>信息安全</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管理体系认证</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1172016ISM001-05RO</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20" w:after="0" w:line="240" w:lineRule="auto"/>
              <w:ind w:left="0" w:right="0" w:firstLine="0"/>
              <w:jc w:val="both"/>
            </w:pPr>
            <w:r>
              <w:rPr>
                <w:color w:val="000000"/>
                <w:spacing w:val="0"/>
                <w:w w:val="100"/>
                <w:position w:val="0"/>
              </w:rPr>
              <w:t>上海英格尔认证有限公司</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合肥天源迪科信 息技术有限公司</w:t>
            </w:r>
          </w:p>
        </w:tc>
      </w:tr>
      <w:tr>
        <w:trPr>
          <w:trHeight w:val="739"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中国服务贸易协会专 家委员会会员单位</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HYDW2016-05</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20" w:after="0" w:line="240" w:lineRule="auto"/>
              <w:ind w:left="0" w:right="0" w:firstLine="0"/>
              <w:jc w:val="both"/>
            </w:pPr>
            <w:r>
              <w:rPr>
                <w:color w:val="000000"/>
                <w:spacing w:val="0"/>
                <w:w w:val="100"/>
                <w:position w:val="0"/>
              </w:rPr>
              <w:t>中国服务贸易协会专家委员会</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合肥天源迪科信 息技术有限公司</w:t>
            </w:r>
          </w:p>
        </w:tc>
      </w:tr>
      <w:tr>
        <w:trPr>
          <w:trHeight w:val="739"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2015-2016</w:t>
            </w:r>
            <w:r>
              <w:rPr>
                <w:color w:val="000000"/>
                <w:spacing w:val="0"/>
                <w:w w:val="100"/>
                <w:position w:val="0"/>
              </w:rPr>
              <w:t>年度中国 服务外包创新型企业</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FWWBBCXQY-01</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20" w:after="0" w:line="240" w:lineRule="auto"/>
              <w:ind w:left="0" w:right="0" w:firstLine="0"/>
              <w:jc w:val="both"/>
            </w:pPr>
            <w:r>
              <w:rPr>
                <w:color w:val="000000"/>
                <w:spacing w:val="0"/>
                <w:w w:val="100"/>
                <w:position w:val="0"/>
              </w:rPr>
              <w:t>中国服务贸易协会专家委员会</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合肥天源迪科信 息技术有限公司</w:t>
            </w:r>
          </w:p>
        </w:tc>
      </w:tr>
      <w:tr>
        <w:trPr>
          <w:trHeight w:val="1051"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20" w:after="0" w:line="240" w:lineRule="auto"/>
              <w:ind w:left="0" w:right="0" w:firstLine="0"/>
              <w:jc w:val="left"/>
            </w:pPr>
            <w:r>
              <w:rPr>
                <w:color w:val="000000"/>
                <w:spacing w:val="0"/>
                <w:w w:val="100"/>
                <w:position w:val="0"/>
              </w:rPr>
              <w:t>国家级高新技术企业</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GR201634000215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安徽省科学技术厅、安徽省财政 厅、安徽省国家税务局、安徽省 地方税务局</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before="0" w:after="0" w:line="298" w:lineRule="exact"/>
              <w:ind w:left="0" w:right="0" w:firstLine="0"/>
              <w:jc w:val="both"/>
            </w:pPr>
            <w:r>
              <w:rPr>
                <w:color w:val="000000"/>
                <w:spacing w:val="0"/>
                <w:w w:val="100"/>
                <w:position w:val="0"/>
              </w:rPr>
              <w:t>合肥天源迪科信 息技术有限公司</w:t>
            </w:r>
          </w:p>
        </w:tc>
      </w:tr>
      <w:tr>
        <w:trPr>
          <w:trHeight w:val="1363"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98" w:lineRule="exact"/>
              <w:ind w:left="0" w:right="0" w:firstLine="0"/>
              <w:jc w:val="left"/>
            </w:pPr>
            <w:r>
              <w:rPr>
                <w:color w:val="000000"/>
                <w:spacing w:val="0"/>
                <w:w w:val="100"/>
                <w:position w:val="0"/>
              </w:rPr>
              <w:t>计算机信息系统集成 企业</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级</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Z3310020140256</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20" w:after="0" w:line="240" w:lineRule="auto"/>
              <w:ind w:left="0" w:right="0" w:firstLine="0"/>
              <w:jc w:val="both"/>
            </w:pPr>
            <w:r>
              <w:rPr>
                <w:color w:val="000000"/>
                <w:spacing w:val="0"/>
                <w:w w:val="100"/>
                <w:position w:val="0"/>
              </w:rPr>
              <w:t>中国电子信息行业联合会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0" w:lineRule="exact"/>
              <w:ind w:left="0" w:right="0" w:firstLine="0"/>
              <w:jc w:val="both"/>
            </w:pPr>
            <w:r>
              <w:rPr>
                <w:color w:val="000000"/>
                <w:spacing w:val="0"/>
                <w:w w:val="100"/>
                <w:position w:val="0"/>
              </w:rPr>
              <w:t>发证日期为</w:t>
            </w: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日，有效 期至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before="0" w:after="0" w:line="302" w:lineRule="exact"/>
              <w:ind w:left="0" w:right="0" w:firstLine="0"/>
              <w:jc w:val="both"/>
            </w:pPr>
            <w:r>
              <w:rPr>
                <w:color w:val="000000"/>
                <w:spacing w:val="0"/>
                <w:w w:val="100"/>
                <w:position w:val="0"/>
              </w:rPr>
              <w:t>上海天源迪科信 息技术有限公司</w:t>
            </w:r>
          </w:p>
        </w:tc>
      </w:tr>
      <w:tr>
        <w:trPr>
          <w:trHeight w:val="1051"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20" w:after="0" w:line="240" w:lineRule="auto"/>
              <w:ind w:left="0" w:right="0" w:firstLine="0"/>
              <w:jc w:val="left"/>
            </w:pPr>
            <w:r>
              <w:rPr>
                <w:color w:val="000000"/>
                <w:spacing w:val="0"/>
                <w:w w:val="100"/>
                <w:position w:val="0"/>
              </w:rPr>
              <w:t>高新技术企业证书</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GF201531000011</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98" w:lineRule="exact"/>
              <w:ind w:left="0" w:right="0" w:firstLine="0"/>
              <w:jc w:val="both"/>
            </w:pPr>
            <w:r>
              <w:rPr>
                <w:color w:val="000000"/>
                <w:spacing w:val="0"/>
                <w:w w:val="100"/>
                <w:position w:val="0"/>
              </w:rPr>
              <w:t>上海市科委、财政局、国税局、 地税局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0" w:lineRule="exact"/>
              <w:ind w:left="0" w:right="0" w:firstLine="0"/>
              <w:jc w:val="both"/>
            </w:pPr>
            <w:r>
              <w:rPr>
                <w:color w:val="000000"/>
                <w:spacing w:val="0"/>
                <w:w w:val="100"/>
                <w:position w:val="0"/>
              </w:rPr>
              <w:t>有效期是</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日，三年有效期</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before="0" w:after="0" w:line="302" w:lineRule="exact"/>
              <w:ind w:left="0" w:right="0" w:firstLine="0"/>
              <w:jc w:val="both"/>
            </w:pPr>
            <w:r>
              <w:rPr>
                <w:color w:val="000000"/>
                <w:spacing w:val="0"/>
                <w:w w:val="100"/>
                <w:position w:val="0"/>
              </w:rPr>
              <w:t>上海天源迪科信 息技术有限公司</w:t>
            </w:r>
          </w:p>
        </w:tc>
      </w:tr>
      <w:tr>
        <w:trPr>
          <w:trHeight w:val="739"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left"/>
            </w:pPr>
            <w:r>
              <w:rPr>
                <w:color w:val="000000"/>
                <w:spacing w:val="0"/>
                <w:w w:val="100"/>
                <w:position w:val="0"/>
              </w:rPr>
              <w:t>软件企业证书</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7"/>
                <w:szCs w:val="17"/>
              </w:rPr>
              <w:t xml:space="preserve">沪 </w:t>
            </w:r>
            <w:r>
              <w:rPr>
                <w:rFonts w:ascii="Times New Roman" w:eastAsia="Times New Roman" w:hAnsi="Times New Roman" w:cs="Times New Roman"/>
                <w:color w:val="000000"/>
                <w:spacing w:val="0"/>
                <w:w w:val="100"/>
                <w:position w:val="0"/>
                <w:sz w:val="18"/>
                <w:szCs w:val="18"/>
              </w:rPr>
              <w:t>RQ-2016-0419</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20" w:after="0" w:line="240" w:lineRule="auto"/>
              <w:ind w:left="0" w:right="0" w:firstLine="0"/>
              <w:jc w:val="both"/>
            </w:pPr>
            <w:r>
              <w:rPr>
                <w:color w:val="000000"/>
                <w:spacing w:val="0"/>
                <w:w w:val="100"/>
                <w:position w:val="0"/>
              </w:rPr>
              <w:t>上海市软件行业协会</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上海天源迪科信 息技术有限公司</w:t>
            </w:r>
          </w:p>
        </w:tc>
      </w:tr>
      <w:tr>
        <w:trPr>
          <w:trHeight w:val="739"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left"/>
            </w:pPr>
            <w:r>
              <w:rPr>
                <w:color w:val="000000"/>
                <w:spacing w:val="0"/>
                <w:w w:val="100"/>
                <w:position w:val="0"/>
              </w:rPr>
              <w:t>高新企业证书</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GR201444000151</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20" w:after="0" w:line="240" w:lineRule="auto"/>
              <w:ind w:left="0" w:right="0" w:firstLine="0"/>
              <w:jc w:val="both"/>
            </w:pPr>
            <w:r>
              <w:rPr>
                <w:color w:val="000000"/>
                <w:spacing w:val="0"/>
                <w:w w:val="100"/>
                <w:position w:val="0"/>
              </w:rPr>
              <w:t>广东省科学技术厅</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广州市易杰数码 科技有限公司</w:t>
            </w:r>
          </w:p>
        </w:tc>
      </w:tr>
      <w:tr>
        <w:trPr>
          <w:trHeight w:val="734"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ISO9001:2008 </w:t>
            </w:r>
            <w:r>
              <w:rPr>
                <w:color w:val="000000"/>
                <w:spacing w:val="0"/>
                <w:w w:val="100"/>
                <w:position w:val="0"/>
              </w:rPr>
              <w:t>质量管</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理体系认证证书</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02816Q11031ROM</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20" w:after="0" w:line="240" w:lineRule="auto"/>
              <w:ind w:left="0" w:right="0" w:firstLine="0"/>
              <w:jc w:val="both"/>
            </w:pPr>
            <w:r>
              <w:rPr>
                <w:color w:val="000000"/>
                <w:spacing w:val="0"/>
                <w:w w:val="100"/>
                <w:position w:val="0"/>
              </w:rPr>
              <w:t>北京中安质环认证中心</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广州市易杰数码 科技有限公司</w:t>
            </w:r>
          </w:p>
        </w:tc>
      </w:tr>
      <w:tr>
        <w:trPr>
          <w:trHeight w:val="1051"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left"/>
            </w:pPr>
            <w:r>
              <w:rPr>
                <w:color w:val="000000"/>
                <w:spacing w:val="0"/>
                <w:w w:val="100"/>
                <w:position w:val="0"/>
              </w:rPr>
              <w:t>系统集成</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级证书</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XZ3440020163638</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20" w:after="0" w:line="240" w:lineRule="auto"/>
              <w:ind w:left="0" w:right="0" w:firstLine="0"/>
              <w:jc w:val="both"/>
            </w:pPr>
            <w:r>
              <w:rPr>
                <w:color w:val="000000"/>
                <w:spacing w:val="0"/>
                <w:w w:val="100"/>
                <w:position w:val="0"/>
              </w:rPr>
              <w:t>中国电子信息行业联合会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 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日有效</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before="0" w:after="0" w:line="298" w:lineRule="exact"/>
              <w:ind w:left="0" w:right="0" w:firstLine="0"/>
              <w:jc w:val="both"/>
            </w:pPr>
            <w:r>
              <w:rPr>
                <w:color w:val="000000"/>
                <w:spacing w:val="0"/>
                <w:w w:val="100"/>
                <w:position w:val="0"/>
              </w:rPr>
              <w:t>广州市易杰数码 科技有限公司</w:t>
            </w:r>
          </w:p>
        </w:tc>
      </w:tr>
      <w:tr>
        <w:trPr>
          <w:trHeight w:val="739"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广州市新一代信息技</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术领域研发机构</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2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20" w:after="0" w:line="240" w:lineRule="auto"/>
              <w:ind w:left="0" w:right="0" w:firstLine="0"/>
              <w:jc w:val="both"/>
            </w:pPr>
            <w:r>
              <w:rPr>
                <w:color w:val="000000"/>
                <w:spacing w:val="0"/>
                <w:w w:val="100"/>
                <w:position w:val="0"/>
              </w:rPr>
              <w:t>广州市科技创新委员会</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广州市易杰数码 科技有限公司</w:t>
            </w:r>
          </w:p>
        </w:tc>
      </w:tr>
      <w:tr>
        <w:trPr>
          <w:trHeight w:val="1094"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20" w:after="0" w:line="240" w:lineRule="auto"/>
              <w:ind w:left="0" w:right="0" w:firstLine="0"/>
              <w:jc w:val="left"/>
            </w:pPr>
            <w:r>
              <w:rPr>
                <w:color w:val="000000"/>
                <w:spacing w:val="0"/>
                <w:w w:val="100"/>
                <w:position w:val="0"/>
              </w:rPr>
              <w:t>软件企业认定证书</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7"/>
                <w:szCs w:val="17"/>
              </w:rPr>
              <w:t>桂</w:t>
            </w:r>
            <w:r>
              <w:rPr>
                <w:rFonts w:ascii="Times New Roman" w:eastAsia="Times New Roman" w:hAnsi="Times New Roman" w:cs="Times New Roman"/>
                <w:color w:val="000000"/>
                <w:spacing w:val="0"/>
                <w:w w:val="100"/>
                <w:position w:val="0"/>
                <w:sz w:val="18"/>
                <w:szCs w:val="18"/>
              </w:rPr>
              <w:t>R-2013-0004</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302" w:lineRule="exact"/>
              <w:ind w:left="0" w:right="0" w:firstLine="0"/>
              <w:jc w:val="both"/>
            </w:pPr>
            <w:r>
              <w:rPr>
                <w:color w:val="000000"/>
                <w:spacing w:val="0"/>
                <w:w w:val="100"/>
                <w:position w:val="0"/>
              </w:rPr>
              <w:t>广西壮族自治区工业和信息化 委员会</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before="0" w:after="0" w:line="302" w:lineRule="exact"/>
              <w:ind w:left="0" w:right="0" w:firstLine="0"/>
              <w:jc w:val="both"/>
            </w:pPr>
            <w:r>
              <w:rPr>
                <w:color w:val="000000"/>
                <w:spacing w:val="0"/>
                <w:w w:val="100"/>
                <w:position w:val="0"/>
              </w:rPr>
              <w:t>广西驿途信息科 技有限公司</w:t>
            </w:r>
          </w:p>
        </w:tc>
      </w:tr>
      <w:tr>
        <w:trPr>
          <w:trHeight w:val="1373" w:hRule="exact"/>
        </w:trPr>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120" w:after="0" w:line="240" w:lineRule="auto"/>
              <w:ind w:left="0" w:right="0" w:firstLine="0"/>
              <w:jc w:val="left"/>
            </w:pPr>
            <w:r>
              <w:rPr>
                <w:color w:val="000000"/>
                <w:spacing w:val="0"/>
                <w:w w:val="100"/>
                <w:position w:val="0"/>
              </w:rPr>
              <w:t>高新技术企业证书</w:t>
            </w: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GR201645000125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09" w:lineRule="exact"/>
              <w:ind w:left="0" w:right="0" w:firstLine="0"/>
              <w:jc w:val="both"/>
            </w:pPr>
            <w:r>
              <w:rPr>
                <w:color w:val="000000"/>
                <w:spacing w:val="0"/>
                <w:w w:val="100"/>
                <w:position w:val="0"/>
              </w:rPr>
              <w:t>广西壮族自治区科学技术厅、广 西壮族自治区财政厅、广西壮族 自治区国家税务局、广西壮族自 治区地方税务局</w:t>
            </w: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7"/>
              <w:keepNext w:val="0"/>
              <w:keepLines w:val="0"/>
              <w:widowControl w:val="0"/>
              <w:shd w:val="clear" w:color="auto" w:fill="auto"/>
              <w:bidi w:val="0"/>
              <w:spacing w:before="0" w:after="0" w:line="302" w:lineRule="exact"/>
              <w:ind w:left="0" w:right="0" w:firstLine="0"/>
              <w:jc w:val="both"/>
            </w:pPr>
            <w:r>
              <w:rPr>
                <w:color w:val="000000"/>
                <w:spacing w:val="0"/>
                <w:w w:val="100"/>
                <w:position w:val="0"/>
              </w:rPr>
              <w:t>广西驿途信息科 技有限公司</w:t>
            </w:r>
          </w:p>
        </w:tc>
      </w:tr>
    </w:tbl>
    <w:p>
      <w:pPr>
        <w:spacing w:lineRule="exact" w:line="1"/>
        <w:rPr>
          <w:sz w:val="2"/>
          <w:szCs w:val="2"/>
        </w:rPr>
      </w:pPr>
      <w:r>
        <w:br w:type="page"/>
      </w:r>
    </w:p>
    <w:tbl>
      <w:tblPr>
        <w:tblOverlap w:val="never"/>
        <w:jc w:val="center"/>
        <w:tblLayout w:type="fixed"/>
      </w:tblPr>
      <w:tblGrid>
        <w:gridCol w:w="672"/>
        <w:gridCol w:w="1661"/>
        <w:gridCol w:w="1982"/>
        <w:gridCol w:w="2453"/>
        <w:gridCol w:w="1421"/>
        <w:gridCol w:w="1378"/>
      </w:tblGrid>
      <w:tr>
        <w:trPr>
          <w:trHeight w:val="1056"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20" w:after="0" w:line="240" w:lineRule="auto"/>
              <w:ind w:left="0" w:right="0" w:firstLine="0"/>
              <w:jc w:val="left"/>
            </w:pPr>
            <w:r>
              <w:rPr>
                <w:color w:val="000000"/>
                <w:spacing w:val="0"/>
                <w:w w:val="100"/>
                <w:position w:val="0"/>
              </w:rPr>
              <w:t>高新技术企业证书</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GR201434000889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安徽省科学技术厅安徽省财政 厅安徽省国家税务局安徽省地 方税务局</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20" w:after="100" w:line="240" w:lineRule="auto"/>
              <w:ind w:left="0" w:right="0" w:firstLine="0"/>
              <w:jc w:val="both"/>
            </w:pPr>
            <w:r>
              <w:rPr>
                <w:color w:val="000000"/>
                <w:spacing w:val="0"/>
                <w:w w:val="100"/>
                <w:position w:val="0"/>
              </w:rPr>
              <w:t>发证</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日，有效期</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before="0" w:after="0" w:line="298" w:lineRule="exact"/>
              <w:ind w:left="0" w:right="0" w:firstLine="0"/>
              <w:jc w:val="both"/>
            </w:pPr>
            <w:r>
              <w:rPr>
                <w:color w:val="000000"/>
                <w:spacing w:val="0"/>
                <w:w w:val="100"/>
                <w:position w:val="0"/>
              </w:rPr>
              <w:t>合肥英泽信息科 技有限公司</w:t>
            </w:r>
          </w:p>
        </w:tc>
      </w:tr>
      <w:tr>
        <w:trPr>
          <w:trHeight w:val="744"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20" w:after="0" w:line="240" w:lineRule="auto"/>
              <w:ind w:left="0" w:right="0" w:firstLine="0"/>
              <w:jc w:val="left"/>
            </w:pPr>
            <w:r>
              <w:rPr>
                <w:color w:val="000000"/>
                <w:spacing w:val="0"/>
                <w:w w:val="100"/>
                <w:position w:val="0"/>
              </w:rPr>
              <w:t>软件企业认定证书</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7"/>
                <w:szCs w:val="17"/>
              </w:rPr>
              <w:t xml:space="preserve">皖 </w:t>
            </w:r>
            <w:r>
              <w:rPr>
                <w:rFonts w:ascii="Times New Roman" w:eastAsia="Times New Roman" w:hAnsi="Times New Roman" w:cs="Times New Roman"/>
                <w:color w:val="000000"/>
                <w:spacing w:val="0"/>
                <w:w w:val="100"/>
                <w:position w:val="0"/>
                <w:sz w:val="18"/>
                <w:szCs w:val="18"/>
              </w:rPr>
              <w:t>R-2013-0312</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20" w:after="0" w:line="240" w:lineRule="auto"/>
              <w:ind w:left="0" w:right="0" w:firstLine="0"/>
              <w:jc w:val="both"/>
            </w:pPr>
            <w:r>
              <w:rPr>
                <w:color w:val="000000"/>
                <w:spacing w:val="0"/>
                <w:w w:val="100"/>
                <w:position w:val="0"/>
              </w:rPr>
              <w:t>安徽省经济和信息化委员会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发证</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合肥英泽信息科 技有限公司</w:t>
            </w:r>
          </w:p>
        </w:tc>
      </w:tr>
      <w:tr>
        <w:trPr>
          <w:trHeight w:val="734"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ISO9001:2008 </w:t>
            </w:r>
            <w:r>
              <w:rPr>
                <w:color w:val="000000"/>
                <w:spacing w:val="0"/>
                <w:w w:val="100"/>
                <w:position w:val="0"/>
              </w:rPr>
              <w:t>质量管</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理体系认证证书</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19816QL170R0S</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20" w:after="0" w:line="240" w:lineRule="auto"/>
              <w:ind w:left="0" w:right="0" w:firstLine="0"/>
              <w:jc w:val="both"/>
            </w:pPr>
            <w:r>
              <w:rPr>
                <w:color w:val="000000"/>
                <w:spacing w:val="0"/>
                <w:w w:val="100"/>
                <w:position w:val="0"/>
              </w:rPr>
              <w:t>北京新纪源认证有限公司</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合肥英泽信息科 技有限公司</w:t>
            </w:r>
          </w:p>
        </w:tc>
      </w:tr>
      <w:tr>
        <w:trPr>
          <w:trHeight w:val="739"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职业健康安全管理体</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系认证证书</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19816SL090R0S</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20" w:after="0" w:line="240" w:lineRule="auto"/>
              <w:ind w:left="0" w:right="0" w:firstLine="0"/>
              <w:jc w:val="both"/>
            </w:pPr>
            <w:r>
              <w:rPr>
                <w:color w:val="000000"/>
                <w:spacing w:val="0"/>
                <w:w w:val="100"/>
                <w:position w:val="0"/>
              </w:rPr>
              <w:t>北京新纪源认证有限公司</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合肥英泽信息科 技有限公司</w:t>
            </w:r>
          </w:p>
        </w:tc>
      </w:tr>
      <w:tr>
        <w:trPr>
          <w:trHeight w:val="739"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ISO14001:2004 </w:t>
            </w:r>
            <w:r>
              <w:rPr>
                <w:color w:val="000000"/>
                <w:spacing w:val="0"/>
                <w:w w:val="100"/>
                <w:position w:val="0"/>
              </w:rPr>
              <w:t>环境</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管理体系认证证书</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19816EL102R0S</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20" w:after="0" w:line="240" w:lineRule="auto"/>
              <w:ind w:left="0" w:right="0" w:firstLine="0"/>
              <w:jc w:val="both"/>
            </w:pPr>
            <w:r>
              <w:rPr>
                <w:color w:val="000000"/>
                <w:spacing w:val="0"/>
                <w:w w:val="100"/>
                <w:position w:val="0"/>
              </w:rPr>
              <w:t>北京新纪源认证有限公司</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合肥英泽信息科 技有限公司</w:t>
            </w:r>
          </w:p>
        </w:tc>
      </w:tr>
      <w:tr>
        <w:trPr>
          <w:trHeight w:val="1051"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20" w:after="0" w:line="240" w:lineRule="auto"/>
              <w:ind w:left="0" w:right="0" w:firstLine="0"/>
              <w:jc w:val="left"/>
            </w:pPr>
            <w:r>
              <w:rPr>
                <w:color w:val="000000"/>
                <w:spacing w:val="0"/>
                <w:w w:val="100"/>
                <w:position w:val="0"/>
              </w:rPr>
              <w:t>高新技术企业证书</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GR201644200221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0" w:lineRule="exact"/>
              <w:ind w:left="0" w:right="0" w:firstLine="0"/>
              <w:jc w:val="both"/>
            </w:pPr>
            <w:r>
              <w:rPr>
                <w:color w:val="000000"/>
                <w:spacing w:val="0"/>
                <w:w w:val="100"/>
                <w:position w:val="0"/>
              </w:rPr>
              <w:t>深圳市科技创新委员会、深圳市 财政委员会、深圳市国家税务 局、深圳市地方税务局</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有效期三年</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深圳市金华威数 码科技有限公司</w:t>
            </w:r>
          </w:p>
        </w:tc>
      </w:tr>
      <w:tr>
        <w:trPr>
          <w:trHeight w:val="739"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ISO9001:2008 </w:t>
            </w:r>
            <w:r>
              <w:rPr>
                <w:color w:val="000000"/>
                <w:spacing w:val="0"/>
                <w:w w:val="100"/>
                <w:position w:val="0"/>
              </w:rPr>
              <w:t>质量管</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理体系认证证书</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1215Q20627RIM</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广州赛宝认证中心服务有限公 司</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深圳市金华威数 码科技有限公司</w:t>
            </w:r>
          </w:p>
        </w:tc>
      </w:tr>
      <w:tr>
        <w:trPr>
          <w:trHeight w:val="739"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20" w:after="0" w:line="240" w:lineRule="auto"/>
              <w:ind w:left="0" w:right="0" w:firstLine="0"/>
              <w:jc w:val="left"/>
            </w:pPr>
            <w:r>
              <w:rPr>
                <w:color w:val="000000"/>
                <w:spacing w:val="0"/>
                <w:w w:val="100"/>
                <w:position w:val="0"/>
              </w:rPr>
              <w:t>软件企业认定证书</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7"/>
                <w:szCs w:val="17"/>
              </w:rPr>
              <w:t xml:space="preserve">深软函 </w:t>
            </w:r>
            <w:r>
              <w:rPr>
                <w:rFonts w:ascii="Times New Roman" w:eastAsia="Times New Roman" w:hAnsi="Times New Roman" w:cs="Times New Roman"/>
                <w:color w:val="000000"/>
                <w:spacing w:val="0"/>
                <w:w w:val="100"/>
                <w:position w:val="0"/>
                <w:sz w:val="18"/>
                <w:szCs w:val="18"/>
              </w:rPr>
              <w:t>2015-XQ-1580</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20" w:after="0" w:line="240" w:lineRule="auto"/>
              <w:ind w:left="0" w:right="0" w:firstLine="0"/>
              <w:jc w:val="both"/>
            </w:pPr>
            <w:r>
              <w:rPr>
                <w:color w:val="000000"/>
                <w:spacing w:val="0"/>
                <w:w w:val="100"/>
                <w:position w:val="0"/>
              </w:rPr>
              <w:t>深圳市软件行业协会</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深圳市宝贝团信 息技术有限公司</w:t>
            </w:r>
          </w:p>
        </w:tc>
      </w:tr>
      <w:tr>
        <w:trPr>
          <w:trHeight w:val="782"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20" w:after="0" w:line="240" w:lineRule="auto"/>
              <w:ind w:left="0" w:right="0" w:firstLine="0"/>
              <w:jc w:val="left"/>
            </w:pPr>
            <w:r>
              <w:rPr>
                <w:color w:val="000000"/>
                <w:spacing w:val="0"/>
                <w:w w:val="100"/>
                <w:position w:val="0"/>
              </w:rPr>
              <w:t>高新技术企业证书</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GR201544200491</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20" w:after="0" w:line="240" w:lineRule="auto"/>
              <w:ind w:left="0" w:right="0" w:firstLine="0"/>
              <w:jc w:val="both"/>
            </w:pPr>
            <w:r>
              <w:rPr>
                <w:color w:val="000000"/>
                <w:spacing w:val="0"/>
                <w:w w:val="100"/>
                <w:position w:val="0"/>
              </w:rPr>
              <w:t>深圳市科技创新委员会</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深圳市汇巨信息 技术有限公司</w:t>
            </w:r>
          </w:p>
        </w:tc>
      </w:tr>
      <w:tr>
        <w:trPr>
          <w:trHeight w:val="1051"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98" w:lineRule="exact"/>
              <w:ind w:left="0" w:right="0" w:firstLine="0"/>
              <w:jc w:val="left"/>
            </w:pPr>
            <w:r>
              <w:rPr>
                <w:color w:val="000000"/>
                <w:spacing w:val="0"/>
                <w:w w:val="100"/>
                <w:position w:val="0"/>
              </w:rPr>
              <w:t>深圳市高新技术企业 证书</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SZ2012067</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98" w:lineRule="exact"/>
              <w:ind w:left="0" w:right="0" w:firstLine="0"/>
              <w:jc w:val="both"/>
            </w:pPr>
            <w:r>
              <w:rPr>
                <w:color w:val="000000"/>
                <w:spacing w:val="0"/>
                <w:w w:val="100"/>
                <w:position w:val="0"/>
              </w:rPr>
              <w:t>深圳市科技创新委员会、深圳市 财政局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年申请结果 已公示，有效期三 年</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before="0" w:after="0" w:line="298" w:lineRule="exact"/>
              <w:ind w:left="0" w:right="0" w:firstLine="0"/>
              <w:jc w:val="both"/>
            </w:pPr>
            <w:r>
              <w:rPr>
                <w:color w:val="000000"/>
                <w:spacing w:val="0"/>
                <w:w w:val="100"/>
                <w:position w:val="0"/>
              </w:rPr>
              <w:t>深圳市汇巨信息 技术有限公司</w:t>
            </w:r>
          </w:p>
        </w:tc>
      </w:tr>
      <w:tr>
        <w:trPr>
          <w:trHeight w:val="1982"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CMMI-DEVv1.3</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Level </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2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CMMI INSTITUTE</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原证</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日发放，</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月到期，</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日已经复审 认证完毕，等待发 新证</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before="0" w:after="0" w:line="298" w:lineRule="exact"/>
              <w:ind w:left="0" w:right="0" w:firstLine="0"/>
              <w:jc w:val="both"/>
            </w:pPr>
            <w:r>
              <w:rPr>
                <w:color w:val="000000"/>
                <w:spacing w:val="0"/>
                <w:w w:val="100"/>
                <w:position w:val="0"/>
              </w:rPr>
              <w:t>深圳市汇巨信息 技术有限公司</w:t>
            </w:r>
          </w:p>
        </w:tc>
      </w:tr>
      <w:tr>
        <w:trPr>
          <w:trHeight w:val="739"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ISO9001:2008 </w:t>
            </w:r>
            <w:r>
              <w:rPr>
                <w:color w:val="000000"/>
                <w:spacing w:val="0"/>
                <w:w w:val="100"/>
                <w:position w:val="0"/>
              </w:rPr>
              <w:t>质量管</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理体系认证证书</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04115Q20083R1M</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20" w:after="0" w:line="240" w:lineRule="auto"/>
              <w:ind w:left="0" w:right="0" w:firstLine="0"/>
              <w:jc w:val="both"/>
            </w:pPr>
            <w:r>
              <w:rPr>
                <w:color w:val="000000"/>
                <w:spacing w:val="0"/>
                <w:w w:val="100"/>
                <w:position w:val="0"/>
              </w:rPr>
              <w:t>深圳华测国际认证有限公司</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both"/>
            </w:pPr>
            <w:r>
              <w:rPr>
                <w:color w:val="000000"/>
                <w:spacing w:val="0"/>
                <w:w w:val="100"/>
                <w:position w:val="0"/>
              </w:rPr>
              <w:t>深圳市汇巨信息 技术有限公司</w:t>
            </w:r>
          </w:p>
        </w:tc>
      </w:tr>
      <w:tr>
        <w:trPr>
          <w:trHeight w:val="739"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电信与信息服务业务 经营许可证</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left"/>
            </w:pPr>
            <w:r>
              <w:rPr>
                <w:color w:val="000000"/>
                <w:spacing w:val="0"/>
                <w:w w:val="100"/>
                <w:position w:val="0"/>
              </w:rPr>
              <w:t>京</w:t>
            </w:r>
            <w:r>
              <w:rPr>
                <w:rFonts w:ascii="Times New Roman" w:eastAsia="Times New Roman" w:hAnsi="Times New Roman" w:cs="Times New Roman"/>
                <w:color w:val="000000"/>
                <w:spacing w:val="0"/>
                <w:w w:val="100"/>
                <w:position w:val="0"/>
                <w:sz w:val="18"/>
                <w:szCs w:val="18"/>
              </w:rPr>
              <w:t>ICP</w:t>
            </w:r>
            <w:r>
              <w:rPr>
                <w:color w:val="000000"/>
                <w:spacing w:val="0"/>
                <w:w w:val="100"/>
                <w:position w:val="0"/>
              </w:rPr>
              <w:t>证</w:t>
            </w:r>
            <w:r>
              <w:rPr>
                <w:rFonts w:ascii="Times New Roman" w:eastAsia="Times New Roman" w:hAnsi="Times New Roman" w:cs="Times New Roman"/>
                <w:color w:val="000000"/>
                <w:spacing w:val="0"/>
                <w:w w:val="100"/>
                <w:position w:val="0"/>
                <w:sz w:val="18"/>
                <w:szCs w:val="18"/>
              </w:rPr>
              <w:t>100507</w:t>
            </w:r>
            <w:r>
              <w:rPr>
                <w:color w:val="000000"/>
                <w:spacing w:val="0"/>
                <w:w w:val="100"/>
                <w:position w:val="0"/>
              </w:rPr>
              <w:t>号</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20" w:after="0" w:line="240" w:lineRule="auto"/>
              <w:ind w:left="0" w:right="0" w:firstLine="0"/>
              <w:jc w:val="both"/>
            </w:pPr>
            <w:r>
              <w:rPr>
                <w:color w:val="000000"/>
                <w:spacing w:val="0"/>
                <w:w w:val="100"/>
                <w:position w:val="0"/>
              </w:rPr>
              <w:t>北京市通信管理局</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北京信邦安达科 技有限公司</w:t>
            </w:r>
          </w:p>
        </w:tc>
      </w:tr>
      <w:tr>
        <w:trPr>
          <w:trHeight w:val="1051"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20" w:after="0" w:line="240" w:lineRule="auto"/>
              <w:ind w:left="0" w:right="0" w:firstLine="0"/>
              <w:jc w:val="left"/>
            </w:pPr>
            <w:r>
              <w:rPr>
                <w:color w:val="000000"/>
                <w:spacing w:val="0"/>
                <w:w w:val="100"/>
                <w:position w:val="0"/>
              </w:rPr>
              <w:t>高新技术企业证书</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GR201544000707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5" w:lineRule="exact"/>
              <w:ind w:left="0" w:right="0" w:firstLine="0"/>
              <w:jc w:val="both"/>
            </w:pPr>
            <w:r>
              <w:rPr>
                <w:color w:val="000000"/>
                <w:spacing w:val="0"/>
                <w:w w:val="100"/>
                <w:position w:val="0"/>
              </w:rPr>
              <w:t>广东省科学技术厅、广东省财政 厅、广东省国家税务局、广东省 地方税务局</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before="0" w:after="0" w:line="298" w:lineRule="exact"/>
              <w:ind w:left="0" w:right="0" w:firstLine="0"/>
              <w:jc w:val="both"/>
            </w:pPr>
            <w:r>
              <w:rPr>
                <w:color w:val="000000"/>
                <w:spacing w:val="0"/>
                <w:w w:val="100"/>
                <w:position w:val="0"/>
              </w:rPr>
              <w:t>广州天源信息科 技有限公司</w:t>
            </w:r>
          </w:p>
        </w:tc>
      </w:tr>
      <w:tr>
        <w:trPr>
          <w:trHeight w:val="749" w:hRule="exact"/>
        </w:trPr>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ISO9001:2015 </w:t>
            </w:r>
            <w:r>
              <w:rPr>
                <w:color w:val="000000"/>
                <w:spacing w:val="0"/>
                <w:w w:val="100"/>
                <w:position w:val="0"/>
              </w:rPr>
              <w:t>质量管</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理体系认证证书</w:t>
            </w: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02815Q10975R0M</w:t>
            </w: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120" w:after="0" w:line="240" w:lineRule="auto"/>
              <w:ind w:left="0" w:right="0" w:firstLine="0"/>
              <w:jc w:val="both"/>
            </w:pPr>
            <w:r>
              <w:rPr>
                <w:color w:val="000000"/>
                <w:spacing w:val="0"/>
                <w:w w:val="100"/>
                <w:position w:val="0"/>
              </w:rPr>
              <w:t>北京中安质环认证中心</w:t>
            </w: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广州天源信息科 技有限公司</w:t>
            </w:r>
          </w:p>
        </w:tc>
      </w:tr>
    </w:tbl>
    <w:p>
      <w:pPr>
        <w:spacing w:lineRule="exact" w:line="1"/>
        <w:rPr>
          <w:sz w:val="2"/>
          <w:szCs w:val="2"/>
        </w:rPr>
      </w:pPr>
      <w:r>
        <w:br w:type="page"/>
      </w:r>
    </w:p>
    <w:tbl>
      <w:tblPr>
        <w:tblOverlap w:val="never"/>
        <w:jc w:val="left"/>
        <w:tblLayout w:type="fixed"/>
      </w:tblPr>
      <w:tblGrid>
        <w:gridCol w:w="672"/>
        <w:gridCol w:w="1661"/>
        <w:gridCol w:w="1982"/>
        <w:gridCol w:w="2453"/>
        <w:gridCol w:w="1421"/>
        <w:gridCol w:w="1378"/>
      </w:tblGrid>
      <w:tr>
        <w:trPr>
          <w:trHeight w:val="39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9"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2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守合同重信用企业</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left"/>
            </w:pPr>
            <w:r>
              <w:rPr>
                <w:color w:val="000000"/>
                <w:spacing w:val="0"/>
                <w:w w:val="100"/>
                <w:position w:val="0"/>
              </w:rPr>
              <w:t>（编号：</w:t>
            </w:r>
            <w:r>
              <w:rPr>
                <w:rFonts w:ascii="Times New Roman" w:eastAsia="Times New Roman" w:hAnsi="Times New Roman" w:cs="Times New Roman"/>
                <w:color w:val="000000"/>
                <w:spacing w:val="0"/>
                <w:w w:val="100"/>
                <w:position w:val="0"/>
                <w:sz w:val="18"/>
                <w:szCs w:val="18"/>
              </w:rPr>
              <w:t>01012202</w:t>
            </w:r>
            <w:r>
              <w:rPr>
                <w:color w:val="000000"/>
                <w:spacing w:val="0"/>
                <w:w w:val="100"/>
                <w:position w:val="0"/>
              </w:rPr>
              <w:t>）</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left"/>
            </w:pPr>
            <w:r>
              <w:rPr>
                <w:color w:val="000000"/>
                <w:spacing w:val="0"/>
                <w:w w:val="100"/>
                <w:position w:val="0"/>
              </w:rPr>
              <w:t>广州市工商行政管理局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已年审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广州天源信息科 技有限公司</w:t>
            </w:r>
          </w:p>
        </w:tc>
      </w:tr>
      <w:tr>
        <w:trPr>
          <w:trHeight w:val="749" w:hRule="exact"/>
        </w:trPr>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电信与信息服务业务 经营许可证</w:t>
            </w: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left"/>
            </w:pPr>
            <w:r>
              <w:rPr>
                <w:color w:val="000000"/>
                <w:spacing w:val="0"/>
                <w:w w:val="100"/>
                <w:position w:val="0"/>
              </w:rPr>
              <w:t>京</w:t>
            </w:r>
            <w:r>
              <w:rPr>
                <w:rFonts w:ascii="Times New Roman" w:eastAsia="Times New Roman" w:hAnsi="Times New Roman" w:cs="Times New Roman"/>
                <w:color w:val="000000"/>
                <w:spacing w:val="0"/>
                <w:w w:val="100"/>
                <w:position w:val="0"/>
                <w:sz w:val="18"/>
                <w:szCs w:val="18"/>
              </w:rPr>
              <w:t>ICP</w:t>
            </w:r>
            <w:r>
              <w:rPr>
                <w:color w:val="000000"/>
                <w:spacing w:val="0"/>
                <w:w w:val="100"/>
                <w:position w:val="0"/>
              </w:rPr>
              <w:t>证</w:t>
            </w:r>
            <w:r>
              <w:rPr>
                <w:rFonts w:ascii="Times New Roman" w:eastAsia="Times New Roman" w:hAnsi="Times New Roman" w:cs="Times New Roman"/>
                <w:color w:val="000000"/>
                <w:spacing w:val="0"/>
                <w:w w:val="100"/>
                <w:position w:val="0"/>
                <w:sz w:val="18"/>
                <w:szCs w:val="18"/>
              </w:rPr>
              <w:t>100507</w:t>
            </w:r>
            <w:r>
              <w:rPr>
                <w:color w:val="000000"/>
                <w:spacing w:val="0"/>
                <w:w w:val="100"/>
                <w:position w:val="0"/>
              </w:rPr>
              <w:t>号</w:t>
            </w: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120" w:after="0" w:line="240" w:lineRule="auto"/>
              <w:ind w:left="0" w:right="0" w:firstLine="0"/>
              <w:jc w:val="left"/>
            </w:pPr>
            <w:r>
              <w:rPr>
                <w:color w:val="000000"/>
                <w:spacing w:val="0"/>
                <w:w w:val="100"/>
                <w:position w:val="0"/>
              </w:rPr>
              <w:t>北京市通信管理局</w:t>
            </w: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北京信邦安达科 技有限公司</w:t>
            </w:r>
          </w:p>
        </w:tc>
      </w:tr>
    </w:tbl>
    <w:p>
      <w:pPr>
        <w:widowControl w:val="0"/>
        <w:spacing w:after="79" w:line="1" w:lineRule="exact"/>
      </w:pPr>
    </w:p>
    <w:p>
      <w:pPr>
        <w:pStyle w:val="Style19"/>
        <w:keepNext w:val="0"/>
        <w:keepLines w:val="0"/>
        <w:widowControl w:val="0"/>
        <w:numPr>
          <w:ilvl w:val="0"/>
          <w:numId w:val="5"/>
        </w:numPr>
        <w:shd w:val="clear" w:color="auto" w:fill="auto"/>
        <w:bidi w:val="0"/>
        <w:spacing w:before="0" w:after="140" w:line="240" w:lineRule="auto"/>
        <w:ind w:left="0" w:right="0" w:firstLine="0"/>
        <w:jc w:val="left"/>
      </w:pPr>
      <w:bookmarkStart w:id="81" w:name="bookmark81"/>
      <w:bookmarkEnd w:id="81"/>
      <w:r>
        <w:rPr>
          <w:color w:val="000000"/>
          <w:spacing w:val="0"/>
          <w:w w:val="100"/>
          <w:position w:val="0"/>
        </w:rPr>
        <w:t>产品荣誉</w:t>
      </w: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日，子公司取得的较重要的产品荣誉如下表:</w:t>
      </w:r>
    </w:p>
    <w:tbl>
      <w:tblPr>
        <w:tblOverlap w:val="never"/>
        <w:jc w:val="center"/>
        <w:tblLayout w:type="fixed"/>
      </w:tblPr>
      <w:tblGrid>
        <w:gridCol w:w="658"/>
        <w:gridCol w:w="1699"/>
        <w:gridCol w:w="1982"/>
        <w:gridCol w:w="1843"/>
        <w:gridCol w:w="1843"/>
        <w:gridCol w:w="1594"/>
      </w:tblGrid>
      <w:tr>
        <w:trPr>
          <w:trHeight w:val="437"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序号</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证书名称</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620"/>
              <w:jc w:val="left"/>
            </w:pPr>
            <w:r>
              <w:rPr>
                <w:b/>
                <w:bCs/>
                <w:color w:val="000000"/>
                <w:spacing w:val="0"/>
                <w:w w:val="100"/>
                <w:position w:val="0"/>
              </w:rPr>
              <w:t>产品名称</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发证单位</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260"/>
              <w:jc w:val="left"/>
            </w:pPr>
            <w:r>
              <w:rPr>
                <w:b/>
                <w:bCs/>
                <w:color w:val="000000"/>
                <w:spacing w:val="0"/>
                <w:w w:val="100"/>
                <w:position w:val="0"/>
              </w:rPr>
              <w:t>发证时间</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有限期</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获得单位</w:t>
            </w:r>
          </w:p>
        </w:tc>
      </w:tr>
      <w:tr>
        <w:trPr>
          <w:trHeight w:val="1051"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4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4" w:lineRule="exact"/>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年深圳国际智能 交通展览会</w:t>
            </w:r>
            <w:r>
              <w:rPr>
                <w:rFonts w:ascii="Times New Roman" w:eastAsia="Times New Roman" w:hAnsi="Times New Roman" w:cs="Times New Roman"/>
                <w:color w:val="000000"/>
                <w:spacing w:val="0"/>
                <w:w w:val="100"/>
                <w:position w:val="0"/>
                <w:sz w:val="18"/>
                <w:szCs w:val="18"/>
              </w:rPr>
              <w:t>ITS</w:t>
            </w:r>
            <w:r>
              <w:rPr>
                <w:color w:val="000000"/>
                <w:spacing w:val="0"/>
                <w:w w:val="100"/>
                <w:position w:val="0"/>
              </w:rPr>
              <w:t>金狮 奖</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7"/>
                <w:szCs w:val="17"/>
              </w:rPr>
              <w:t>易杰位置服务软件</w:t>
            </w:r>
            <w:r>
              <w:rPr>
                <w:rFonts w:ascii="Times New Roman" w:eastAsia="Times New Roman" w:hAnsi="Times New Roman" w:cs="Times New Roman"/>
                <w:color w:val="000000"/>
                <w:spacing w:val="0"/>
                <w:w w:val="100"/>
                <w:position w:val="0"/>
                <w:sz w:val="18"/>
                <w:szCs w:val="18"/>
              </w:rPr>
              <w:t>V1.0.0</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中国公共安全杂志社、 中国智能交通杂志社</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before="120" w:after="100" w:line="240" w:lineRule="auto"/>
              <w:ind w:left="0" w:right="0" w:firstLine="0"/>
              <w:jc w:val="left"/>
            </w:pPr>
            <w:r>
              <w:rPr>
                <w:color w:val="000000"/>
                <w:spacing w:val="0"/>
                <w:w w:val="100"/>
                <w:position w:val="0"/>
              </w:rPr>
              <w:t>广州市易杰数码科</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r>
      <w:tr>
        <w:trPr>
          <w:trHeight w:val="739"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41" w:lineRule="exact"/>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年下半年御膳房 类目银拍档</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left"/>
            </w:pPr>
            <w:r>
              <w:rPr>
                <w:color w:val="000000"/>
                <w:spacing w:val="0"/>
                <w:w w:val="100"/>
                <w:position w:val="0"/>
              </w:rPr>
              <w:t>宝贝团</w:t>
            </w:r>
            <w:r>
              <w:rPr>
                <w:color w:val="000000"/>
                <w:spacing w:val="0"/>
                <w:w w:val="100"/>
                <w:position w:val="0"/>
                <w:sz w:val="18"/>
                <w:szCs w:val="18"/>
              </w:rPr>
              <w:t>一</w:t>
            </w:r>
            <w:r>
              <w:rPr>
                <w:color w:val="000000"/>
                <w:spacing w:val="0"/>
                <w:w w:val="100"/>
                <w:position w:val="0"/>
              </w:rPr>
              <w:t>流量</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20" w:after="0" w:line="240" w:lineRule="auto"/>
              <w:ind w:left="0" w:right="0" w:firstLine="0"/>
              <w:jc w:val="left"/>
            </w:pPr>
            <w:r>
              <w:rPr>
                <w:color w:val="000000"/>
                <w:spacing w:val="0"/>
                <w:w w:val="100"/>
                <w:position w:val="0"/>
              </w:rPr>
              <w:t>淘宝网天猫</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深圳市宝贝团信息 技术有限公司</w:t>
            </w:r>
          </w:p>
        </w:tc>
      </w:tr>
      <w:tr>
        <w:trPr>
          <w:trHeight w:val="739"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淘宝创新应用大赛 银奖</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20" w:after="0" w:line="240" w:lineRule="auto"/>
              <w:ind w:left="0" w:right="0" w:firstLine="0"/>
              <w:jc w:val="left"/>
            </w:pPr>
            <w:r>
              <w:rPr>
                <w:color w:val="000000"/>
                <w:spacing w:val="0"/>
                <w:w w:val="100"/>
                <w:position w:val="0"/>
              </w:rPr>
              <w:t>大牛营销</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20" w:after="0" w:line="240" w:lineRule="auto"/>
              <w:ind w:left="0" w:right="0" w:firstLine="0"/>
              <w:jc w:val="left"/>
            </w:pPr>
            <w:r>
              <w:rPr>
                <w:color w:val="000000"/>
                <w:spacing w:val="0"/>
                <w:w w:val="100"/>
                <w:position w:val="0"/>
              </w:rPr>
              <w:t>淘宝卖家服务市场</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深圳市宝贝团信息 技术有限公司</w:t>
            </w:r>
          </w:p>
        </w:tc>
      </w:tr>
      <w:tr>
        <w:trPr>
          <w:trHeight w:val="749" w:hRule="exact"/>
        </w:trPr>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阿里数据科学家大赛 最佳数据洞察奖</w:t>
            </w: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120" w:after="0" w:line="240" w:lineRule="auto"/>
              <w:ind w:left="0" w:right="0" w:firstLine="0"/>
              <w:jc w:val="left"/>
            </w:pPr>
            <w:r>
              <w:rPr>
                <w:color w:val="000000"/>
                <w:spacing w:val="0"/>
                <w:w w:val="100"/>
                <w:position w:val="0"/>
              </w:rPr>
              <w:t>达摩盘人群标签</w:t>
            </w: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left"/>
            </w:pPr>
            <w:r>
              <w:rPr>
                <w:color w:val="000000"/>
                <w:spacing w:val="0"/>
                <w:w w:val="100"/>
                <w:position w:val="0"/>
              </w:rPr>
              <w:t>阿里巴巴集团</w:t>
            </w: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深圳市宝贝团信息 技术有限公司</w:t>
            </w:r>
          </w:p>
        </w:tc>
      </w:tr>
    </w:tbl>
    <w:p>
      <w:pPr>
        <w:sectPr>
          <w:footnotePr>
            <w:pos w:val="pageBottom"/>
            <w:numFmt w:val="decimal"/>
            <w:numRestart w:val="continuous"/>
          </w:footnotePr>
          <w:pgSz w:w="11900" w:h="16840"/>
          <w:pgMar w:top="1441" w:right="625" w:bottom="1571" w:left="1007" w:header="0" w:footer="3" w:gutter="0"/>
          <w:cols w:space="720"/>
          <w:noEndnote/>
          <w:rtlGutter w:val="0"/>
          <w:docGrid w:linePitch="360"/>
        </w:sectPr>
      </w:pPr>
    </w:p>
    <w:p>
      <w:pPr>
        <w:pStyle w:val="Style13"/>
        <w:keepNext/>
        <w:keepLines/>
        <w:widowControl w:val="0"/>
        <w:shd w:val="clear" w:color="auto" w:fill="auto"/>
        <w:bidi w:val="0"/>
        <w:spacing w:before="580" w:line="240" w:lineRule="auto"/>
        <w:ind w:left="0" w:right="0" w:firstLine="0"/>
        <w:jc w:val="center"/>
      </w:pPr>
      <w:bookmarkStart w:id="82" w:name="bookmark82"/>
      <w:bookmarkStart w:id="83" w:name="bookmark83"/>
      <w:bookmarkStart w:id="84" w:name="bookmark84"/>
      <w:r>
        <w:rPr>
          <w:color w:val="000000"/>
          <w:spacing w:val="0"/>
          <w:w w:val="100"/>
          <w:position w:val="0"/>
        </w:rPr>
        <w:t>第四节经营情况讨论与分析</w:t>
      </w:r>
      <w:bookmarkEnd w:id="82"/>
      <w:bookmarkEnd w:id="83"/>
      <w:bookmarkEnd w:id="84"/>
    </w:p>
    <w:p>
      <w:pPr>
        <w:pStyle w:val="Style26"/>
        <w:keepNext/>
        <w:keepLines/>
        <w:widowControl w:val="0"/>
        <w:shd w:val="clear" w:color="auto" w:fill="auto"/>
        <w:bidi w:val="0"/>
        <w:spacing w:before="0" w:after="260" w:line="240" w:lineRule="auto"/>
        <w:ind w:left="0" w:right="0" w:firstLine="0"/>
        <w:jc w:val="left"/>
      </w:pPr>
      <w:bookmarkStart w:id="85" w:name="bookmark85"/>
      <w:bookmarkStart w:id="86" w:name="bookmark86"/>
      <w:bookmarkStart w:id="87" w:name="bookmark87"/>
      <w:bookmarkStart w:id="88" w:name="bookmark88"/>
      <w:bookmarkStart w:id="89" w:name="bookmark89"/>
      <w:r>
        <w:rPr>
          <w:color w:val="000000"/>
          <w:spacing w:val="0"/>
          <w:w w:val="100"/>
          <w:position w:val="0"/>
          <w:sz w:val="24"/>
          <w:szCs w:val="24"/>
        </w:rPr>
        <w:t>一</w:t>
      </w:r>
      <w:bookmarkEnd w:id="88"/>
      <w:r>
        <w:rPr>
          <w:color w:val="000000"/>
          <w:spacing w:val="0"/>
          <w:w w:val="100"/>
          <w:position w:val="0"/>
          <w:sz w:val="24"/>
          <w:szCs w:val="24"/>
        </w:rPr>
        <w:t>、概述</w:t>
      </w:r>
      <w:bookmarkEnd w:id="86"/>
      <w:bookmarkEnd w:id="87"/>
      <w:bookmarkEnd w:id="89"/>
      <w:bookmarkEnd w:id="85"/>
    </w:p>
    <w:p>
      <w:pPr>
        <w:pStyle w:val="Style19"/>
        <w:keepNext w:val="0"/>
        <w:keepLines w:val="0"/>
        <w:widowControl w:val="0"/>
        <w:shd w:val="clear" w:color="auto" w:fill="auto"/>
        <w:bidi w:val="0"/>
        <w:spacing w:before="0" w:after="360" w:line="315" w:lineRule="exact"/>
        <w:ind w:left="0" w:right="0"/>
        <w:jc w:val="both"/>
      </w:pPr>
      <w:r>
        <w:rPr>
          <w:color w:val="000000"/>
          <w:spacing w:val="0"/>
          <w:w w:val="100"/>
          <w:position w:val="0"/>
        </w:rPr>
        <w:t>报告期内，公司管理层围绕着公司战略规划及</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年度经营计划，聚焦产业云</w:t>
      </w:r>
      <w:r>
        <w:rPr>
          <w:rFonts w:ascii="Times New Roman" w:eastAsia="Times New Roman" w:hAnsi="Times New Roman" w:cs="Times New Roman"/>
          <w:color w:val="000000"/>
          <w:spacing w:val="0"/>
          <w:w w:val="100"/>
          <w:position w:val="0"/>
          <w:sz w:val="18"/>
          <w:szCs w:val="18"/>
        </w:rPr>
        <w:t>BOSS</w:t>
      </w:r>
      <w:r>
        <w:rPr>
          <w:color w:val="000000"/>
          <w:spacing w:val="0"/>
          <w:w w:val="100"/>
          <w:position w:val="0"/>
        </w:rPr>
        <w:t>、</w:t>
      </w:r>
      <w:r>
        <w:rPr>
          <w:color w:val="000000"/>
          <w:spacing w:val="0"/>
          <w:w w:val="100"/>
          <w:position w:val="0"/>
        </w:rPr>
        <w:t>大数据及移动互联网技术的研发 及行业应用落地，整合资源、集约化管理。</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年度集团实现营业收入</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,448,219,642.11</w:t>
      </w:r>
      <w:r>
        <w:rPr>
          <w:color w:val="000000"/>
          <w:spacing w:val="0"/>
          <w:w w:val="100"/>
          <w:position w:val="0"/>
        </w:rPr>
        <w:t>元，较去年同期增长</w:t>
      </w:r>
      <w:r>
        <w:rPr>
          <w:rFonts w:ascii="Times New Roman" w:eastAsia="Times New Roman" w:hAnsi="Times New Roman" w:cs="Times New Roman"/>
          <w:color w:val="000000"/>
          <w:spacing w:val="0"/>
          <w:w w:val="100"/>
          <w:position w:val="0"/>
          <w:sz w:val="18"/>
          <w:szCs w:val="18"/>
        </w:rPr>
        <w:t>46.02%</w:t>
      </w:r>
      <w:r>
        <w:rPr>
          <w:color w:val="000000"/>
          <w:spacing w:val="0"/>
          <w:w w:val="100"/>
          <w:position w:val="0"/>
        </w:rPr>
        <w:t>，归属 于上市公司股东的净利润</w:t>
      </w:r>
      <w:r>
        <w:rPr>
          <w:rFonts w:ascii="Times New Roman" w:eastAsia="Times New Roman" w:hAnsi="Times New Roman" w:cs="Times New Roman"/>
          <w:color w:val="000000"/>
          <w:spacing w:val="0"/>
          <w:w w:val="100"/>
          <w:position w:val="0"/>
          <w:sz w:val="18"/>
          <w:szCs w:val="18"/>
        </w:rPr>
        <w:t>114,903,708.11</w:t>
      </w:r>
      <w:r>
        <w:rPr>
          <w:color w:val="000000"/>
          <w:spacing w:val="0"/>
          <w:w w:val="100"/>
          <w:position w:val="0"/>
        </w:rPr>
        <w:t>元，较去年同期增长</w:t>
      </w:r>
      <w:r>
        <w:rPr>
          <w:rFonts w:ascii="Times New Roman" w:eastAsia="Times New Roman" w:hAnsi="Times New Roman" w:cs="Times New Roman"/>
          <w:color w:val="000000"/>
          <w:spacing w:val="0"/>
          <w:w w:val="100"/>
          <w:position w:val="0"/>
          <w:sz w:val="18"/>
          <w:szCs w:val="18"/>
        </w:rPr>
        <w:t>82.24%</w:t>
      </w:r>
      <w:r>
        <w:rPr>
          <w:color w:val="000000"/>
          <w:spacing w:val="0"/>
          <w:w w:val="100"/>
          <w:position w:val="0"/>
        </w:rPr>
        <w:t>，经营性现金流为</w:t>
      </w:r>
      <w:r>
        <w:rPr>
          <w:rFonts w:ascii="Times New Roman" w:eastAsia="Times New Roman" w:hAnsi="Times New Roman" w:cs="Times New Roman"/>
          <w:color w:val="000000"/>
          <w:spacing w:val="0"/>
          <w:w w:val="100"/>
          <w:position w:val="0"/>
          <w:sz w:val="18"/>
          <w:szCs w:val="18"/>
        </w:rPr>
        <w:t>-212,574,270.33</w:t>
      </w:r>
      <w:r>
        <w:rPr>
          <w:color w:val="000000"/>
          <w:spacing w:val="0"/>
          <w:w w:val="100"/>
          <w:position w:val="0"/>
        </w:rPr>
        <w:t xml:space="preserve">元，较去年同期减少 </w:t>
      </w:r>
      <w:r>
        <w:rPr>
          <w:rFonts w:ascii="Times New Roman" w:eastAsia="Times New Roman" w:hAnsi="Times New Roman" w:cs="Times New Roman"/>
          <w:color w:val="000000"/>
          <w:spacing w:val="0"/>
          <w:w w:val="100"/>
          <w:position w:val="0"/>
          <w:sz w:val="18"/>
          <w:szCs w:val="18"/>
        </w:rPr>
        <w:t>216.99%</w:t>
      </w:r>
      <w:r>
        <w:rPr>
          <w:color w:val="000000"/>
          <w:spacing w:val="0"/>
          <w:w w:val="100"/>
          <w:position w:val="0"/>
        </w:rPr>
        <w:t>，营业收入增长的主要原因为公司在通信行业保持稳健增长，在公安行业、企业级应用及网络产品分销收入快速增 长所致。净利润的增长幅度超过了营业收入的增长幅度，主要原因为公司集约化管理，控制人员规模增长，和处置投资获取 投资收益所致。经营性现金流较去年同期减少，主要原因为网络产品分销业务规模持续高增长，形成资金占用所致。</w:t>
      </w:r>
    </w:p>
    <w:p>
      <w:pPr>
        <w:pStyle w:val="Style19"/>
        <w:keepNext w:val="0"/>
        <w:keepLines w:val="0"/>
        <w:widowControl w:val="0"/>
        <w:shd w:val="clear" w:color="auto" w:fill="auto"/>
        <w:tabs>
          <w:tab w:pos="664" w:val="left"/>
        </w:tabs>
        <w:bidi w:val="0"/>
        <w:spacing w:before="0" w:after="0" w:line="314" w:lineRule="exact"/>
        <w:ind w:left="0" w:right="0"/>
        <w:jc w:val="both"/>
      </w:pPr>
      <w:bookmarkStart w:id="90" w:name="bookmark90"/>
      <w:r>
        <w:rPr>
          <w:rFonts w:ascii="Times New Roman" w:eastAsia="Times New Roman" w:hAnsi="Times New Roman" w:cs="Times New Roman"/>
          <w:b/>
          <w:bCs/>
          <w:color w:val="000000"/>
          <w:spacing w:val="0"/>
          <w:w w:val="100"/>
          <w:position w:val="0"/>
          <w:sz w:val="18"/>
          <w:szCs w:val="18"/>
        </w:rPr>
        <w:t>1</w:t>
      </w:r>
      <w:bookmarkEnd w:id="90"/>
      <w:r>
        <w:rPr>
          <w:b/>
          <w:bCs/>
          <w:color w:val="000000"/>
          <w:spacing w:val="0"/>
          <w:w w:val="100"/>
          <w:position w:val="0"/>
        </w:rPr>
        <w:t>、</w:t>
        <w:tab/>
        <w:t>持续加大研发投入，进一步提升公司核心竞争能力</w:t>
      </w:r>
    </w:p>
    <w:p>
      <w:pPr>
        <w:pStyle w:val="Style19"/>
        <w:keepNext w:val="0"/>
        <w:keepLines w:val="0"/>
        <w:widowControl w:val="0"/>
        <w:shd w:val="clear" w:color="auto" w:fill="auto"/>
        <w:bidi w:val="0"/>
        <w:spacing w:before="0" w:after="300" w:line="314" w:lineRule="exact"/>
        <w:ind w:left="0" w:right="0"/>
        <w:jc w:val="both"/>
      </w:pPr>
      <w:r>
        <w:rPr>
          <w:color w:val="000000"/>
          <w:spacing w:val="0"/>
          <w:w w:val="100"/>
          <w:position w:val="0"/>
        </w:rPr>
        <w:t>报告期内，公司以大数据研发中心和云平台技术中心为依托，研究国内外前沿的技术发展趋势，国内友商的新产品新技 术动向，以及客户的需求调研，规划公司技术发展方向，并加大投入，研发出公司级基础技术平台，结合公司已有的行业客 户，落地成行业解决方案。公司研发中心的建设和投入，提升了公司技术产品的复用程度和技术核心竞争能力。</w:t>
      </w:r>
    </w:p>
    <w:p>
      <w:pPr>
        <w:pStyle w:val="Style19"/>
        <w:keepNext w:val="0"/>
        <w:keepLines w:val="0"/>
        <w:widowControl w:val="0"/>
        <w:shd w:val="clear" w:color="auto" w:fill="auto"/>
        <w:tabs>
          <w:tab w:pos="678" w:val="left"/>
        </w:tabs>
        <w:bidi w:val="0"/>
        <w:spacing w:before="0" w:line="313" w:lineRule="exact"/>
        <w:ind w:left="0" w:right="0"/>
        <w:jc w:val="left"/>
      </w:pPr>
      <w:bookmarkStart w:id="91" w:name="bookmark91"/>
      <w:r>
        <w:rPr>
          <w:rFonts w:ascii="Times New Roman" w:eastAsia="Times New Roman" w:hAnsi="Times New Roman" w:cs="Times New Roman"/>
          <w:b/>
          <w:bCs/>
          <w:color w:val="000000"/>
          <w:spacing w:val="0"/>
          <w:w w:val="100"/>
          <w:position w:val="0"/>
          <w:sz w:val="18"/>
          <w:szCs w:val="18"/>
        </w:rPr>
        <w:t>2</w:t>
      </w:r>
      <w:bookmarkEnd w:id="91"/>
      <w:r>
        <w:rPr>
          <w:b/>
          <w:bCs/>
          <w:color w:val="000000"/>
          <w:spacing w:val="0"/>
          <w:w w:val="100"/>
          <w:position w:val="0"/>
        </w:rPr>
        <w:t>、</w:t>
        <w:tab/>
        <w:t>公司主营业务市场情况</w:t>
      </w:r>
    </w:p>
    <w:p>
      <w:pPr>
        <w:pStyle w:val="Style19"/>
        <w:keepNext w:val="0"/>
        <w:keepLines w:val="0"/>
        <w:widowControl w:val="0"/>
        <w:shd w:val="clear" w:color="auto" w:fill="auto"/>
        <w:bidi w:val="0"/>
        <w:spacing w:before="0" w:line="313" w:lineRule="exact"/>
        <w:ind w:left="0" w:right="0"/>
        <w:jc w:val="left"/>
      </w:pPr>
      <w:r>
        <w:rPr>
          <w:color w:val="000000"/>
          <w:spacing w:val="0"/>
          <w:w w:val="100"/>
          <w:position w:val="0"/>
        </w:rPr>
        <w:t>通信运营商业务领域。在中国电信市场，在中国电信集团政企</w:t>
      </w:r>
      <w:r>
        <w:rPr>
          <w:rFonts w:ascii="Times New Roman" w:eastAsia="Times New Roman" w:hAnsi="Times New Roman" w:cs="Times New Roman"/>
          <w:color w:val="000000"/>
          <w:spacing w:val="0"/>
          <w:w w:val="100"/>
          <w:position w:val="0"/>
          <w:sz w:val="18"/>
          <w:szCs w:val="18"/>
        </w:rPr>
        <w:t>CRM</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集中，物联网集中受理，数据中心、支付公司、 云公司的渠道支撑业务稳步发展；支撑完成中国电信集团关于物联网</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年度发卡</w:t>
      </w:r>
      <w:r>
        <w:rPr>
          <w:rFonts w:ascii="Times New Roman" w:eastAsia="Times New Roman" w:hAnsi="Times New Roman" w:cs="Times New Roman"/>
          <w:color w:val="000000"/>
          <w:spacing w:val="0"/>
          <w:w w:val="100"/>
          <w:position w:val="0"/>
          <w:sz w:val="18"/>
          <w:szCs w:val="18"/>
        </w:rPr>
        <w:t>1200</w:t>
      </w:r>
      <w:r>
        <w:rPr>
          <w:color w:val="000000"/>
          <w:spacing w:val="0"/>
          <w:w w:val="100"/>
          <w:position w:val="0"/>
        </w:rPr>
        <w:t>万张业务发展量的目标，系统经历大 并发业务的洗礼；</w:t>
      </w:r>
      <w:r>
        <w:rPr>
          <w:rFonts w:ascii="Times New Roman" w:eastAsia="Times New Roman" w:hAnsi="Times New Roman" w:cs="Times New Roman"/>
          <w:color w:val="000000"/>
          <w:spacing w:val="0"/>
          <w:w w:val="100"/>
          <w:position w:val="0"/>
          <w:sz w:val="18"/>
          <w:szCs w:val="18"/>
        </w:rPr>
        <w:t>“iT</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统一业务管理平台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成功落地四川电信，成为国内首家用户数突破千万的省电信，实现公司在电信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语 音、数据、多媒体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三大业务平台的全面支撑；基于互联网分布式架构的云提醒系统和云融合计费系统分别在上海电信和安 徽电信上线，为公司进入电信集团入网测试积累了实践经验，并打下了坚实的技术基础。报告期内，无线网优大数据平台成 功落地江西省移动和贵州省移动，实现了公司大数据产品在中国移动省级市场的零突破。在中国联通市场，除传统的</w:t>
      </w:r>
      <w:r>
        <w:rPr>
          <w:rFonts w:ascii="Times New Roman" w:eastAsia="Times New Roman" w:hAnsi="Times New Roman" w:cs="Times New Roman"/>
          <w:color w:val="000000"/>
          <w:spacing w:val="0"/>
          <w:w w:val="100"/>
          <w:position w:val="0"/>
          <w:sz w:val="18"/>
          <w:szCs w:val="18"/>
        </w:rPr>
        <w:t>BSS</w:t>
      </w:r>
      <w:r>
        <w:rPr>
          <w:color w:val="000000"/>
          <w:spacing w:val="0"/>
          <w:w w:val="100"/>
          <w:position w:val="0"/>
        </w:rPr>
        <w:t>业 务外，</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年增量收入主要体现在系统云化、大数据、互联网创新及合作运营业务；报告期内，与阿里云合作，用三年的时 间完成了中国联通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集中号卡资源管理系统</w:t>
      </w:r>
      <w:r>
        <w:rPr>
          <w:color w:val="000000"/>
          <w:spacing w:val="0"/>
          <w:w w:val="100"/>
          <w:position w:val="0"/>
        </w:rPr>
        <w:t>''</w:t>
      </w:r>
      <w:r>
        <w:rPr>
          <w:color w:val="000000"/>
          <w:spacing w:val="0"/>
          <w:w w:val="100"/>
          <w:position w:val="0"/>
        </w:rPr>
        <w:t>的试点上线，实现了中国联通集团内部</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系统的打通和向云化转型，也开启了公 司与阿里云在中国联通和传统企业云化方向的进一步深入合作。</w:t>
      </w:r>
    </w:p>
    <w:p>
      <w:pPr>
        <w:pStyle w:val="Style19"/>
        <w:keepNext w:val="0"/>
        <w:keepLines w:val="0"/>
        <w:widowControl w:val="0"/>
        <w:shd w:val="clear" w:color="auto" w:fill="auto"/>
        <w:bidi w:val="0"/>
        <w:spacing w:before="0" w:line="312" w:lineRule="exact"/>
        <w:ind w:left="0" w:right="0"/>
        <w:jc w:val="left"/>
      </w:pPr>
      <w:r>
        <w:rPr>
          <w:color w:val="000000"/>
          <w:spacing w:val="0"/>
          <w:w w:val="100"/>
          <w:position w:val="0"/>
        </w:rPr>
        <w:t>在公共安全领域，报告期内，各地市公共安全部门加大了行业应用软件云化、数据化的投入，存量客户平台扩容投入增 加，公共安全客户新增加新疆、武汉、河南等地。报告期内，公司携手华为联合发布面向公共安全行业的大数据联合解决方 案，双方在城市立体预警防控体系、情指勤一体化、新一代情报综合信息管理体系以及移动云平台等领域深化合作、联合创 新，共同帮助公共安全行业客户更好地对大数据资源进行资产管控，挖掘数据资源价值，发挥情报在整体公共安全工作中的 作用。</w:t>
      </w:r>
    </w:p>
    <w:p>
      <w:pPr>
        <w:pStyle w:val="Style19"/>
        <w:keepNext w:val="0"/>
        <w:keepLines w:val="0"/>
        <w:widowControl w:val="0"/>
        <w:shd w:val="clear" w:color="auto" w:fill="auto"/>
        <w:bidi w:val="0"/>
        <w:spacing w:before="0" w:line="314" w:lineRule="exact"/>
        <w:ind w:left="0" w:right="0"/>
        <w:jc w:val="left"/>
      </w:pPr>
      <w:r>
        <w:rPr>
          <w:color w:val="000000"/>
          <w:spacing w:val="0"/>
          <w:w w:val="100"/>
          <w:position w:val="0"/>
        </w:rPr>
        <w:t>通过内生、合作和并购的手段发展跨行业市场，寻找新的利润增长点。报告期内，公司启动并购新三板公司维恩贝特， 以更快速地切入金融行业，报告期内，双方已在银行业移动端应用方面成立了联合开发小组，并已初步确定了并购完成后在 银行核心系统云化、银行内控合规监控分析方面的联合研发项目立项。目前，该并购项目正证监会审核过程中，公司与维恩 贝特双方积极配合证监会的并购重组审核工作，并就未来并购完成后双方在技术、市场、管理方面的融合做准备。</w:t>
      </w:r>
    </w:p>
    <w:p>
      <w:pPr>
        <w:pStyle w:val="Style19"/>
        <w:keepNext w:val="0"/>
        <w:keepLines w:val="0"/>
        <w:widowControl w:val="0"/>
        <w:shd w:val="clear" w:color="auto" w:fill="auto"/>
        <w:bidi w:val="0"/>
        <w:spacing w:before="0" w:after="420" w:line="298" w:lineRule="exact"/>
        <w:ind w:left="0" w:right="0"/>
        <w:jc w:val="left"/>
      </w:pPr>
      <w:r>
        <w:rPr>
          <w:color w:val="000000"/>
          <w:spacing w:val="0"/>
          <w:w w:val="100"/>
          <w:position w:val="0"/>
        </w:rPr>
        <w:t>携手合作伙伴共建生态圈。公司与中国电信、中国联通合作，在物联网、大数据方面共同拓展政企市场。与阿里云合作， 推动国内大型企业</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云化。报告期内，公司已在能源（新能源）、物业、农业、快销品等行业形成了行业可复制的产品线。</w:t>
      </w:r>
    </w:p>
    <w:p>
      <w:pPr>
        <w:pStyle w:val="Style19"/>
        <w:keepNext w:val="0"/>
        <w:keepLines w:val="0"/>
        <w:widowControl w:val="0"/>
        <w:shd w:val="clear" w:color="auto" w:fill="auto"/>
        <w:tabs>
          <w:tab w:pos="658" w:val="left"/>
        </w:tabs>
        <w:bidi w:val="0"/>
        <w:spacing w:before="0" w:after="0" w:line="313" w:lineRule="exact"/>
        <w:ind w:left="0" w:right="0" w:firstLine="360"/>
        <w:jc w:val="left"/>
      </w:pPr>
      <w:bookmarkStart w:id="92" w:name="bookmark92"/>
      <w:r>
        <w:rPr>
          <w:rFonts w:ascii="Times New Roman" w:eastAsia="Times New Roman" w:hAnsi="Times New Roman" w:cs="Times New Roman"/>
          <w:b/>
          <w:bCs/>
          <w:color w:val="000000"/>
          <w:spacing w:val="0"/>
          <w:w w:val="100"/>
          <w:position w:val="0"/>
          <w:sz w:val="18"/>
          <w:szCs w:val="18"/>
        </w:rPr>
        <w:t>3</w:t>
      </w:r>
      <w:bookmarkEnd w:id="92"/>
      <w:r>
        <w:rPr>
          <w:b/>
          <w:bCs/>
          <w:color w:val="000000"/>
          <w:spacing w:val="0"/>
          <w:w w:val="100"/>
          <w:position w:val="0"/>
        </w:rPr>
        <w:t>、</w:t>
        <w:tab/>
        <w:t>落实募集资金投资项目的管理</w:t>
      </w:r>
    </w:p>
    <w:p>
      <w:pPr>
        <w:pStyle w:val="Style19"/>
        <w:keepNext w:val="0"/>
        <w:keepLines w:val="0"/>
        <w:widowControl w:val="0"/>
        <w:shd w:val="clear" w:color="auto" w:fill="auto"/>
        <w:bidi w:val="0"/>
        <w:spacing w:before="0" w:after="420" w:line="313" w:lineRule="exact"/>
        <w:ind w:left="0" w:right="0" w:firstLine="360"/>
        <w:jc w:val="both"/>
      </w:pPr>
      <w:r>
        <w:rPr>
          <w:color w:val="000000"/>
          <w:spacing w:val="0"/>
          <w:w w:val="100"/>
          <w:position w:val="0"/>
        </w:rPr>
        <w:t xml:space="preserve">报告期内，公司继续推进募集资金投资建设，严格规范募集资金的使用和管理，提升募集资金的使用效率。对已经建设 </w:t>
      </w:r>
      <w:r>
        <w:rPr>
          <w:color w:val="000000"/>
          <w:spacing w:val="0"/>
          <w:w w:val="100"/>
          <w:position w:val="0"/>
        </w:rPr>
        <w:t>完毕的募集资金投资项目，努力发挥其效益。通过募集资金投资项目的建设与实施，提高公司整体运营管理水平和研发能力， 提升公司的市场竞争力。</w:t>
      </w:r>
    </w:p>
    <w:p>
      <w:pPr>
        <w:pStyle w:val="Style19"/>
        <w:keepNext w:val="0"/>
        <w:keepLines w:val="0"/>
        <w:widowControl w:val="0"/>
        <w:shd w:val="clear" w:color="auto" w:fill="auto"/>
        <w:tabs>
          <w:tab w:pos="674" w:val="left"/>
        </w:tabs>
        <w:bidi w:val="0"/>
        <w:spacing w:before="0" w:after="0" w:line="360" w:lineRule="auto"/>
        <w:ind w:left="0" w:right="0" w:firstLine="320"/>
        <w:jc w:val="left"/>
      </w:pPr>
      <w:bookmarkStart w:id="93" w:name="bookmark93"/>
      <w:r>
        <w:rPr>
          <w:rFonts w:ascii="Times New Roman" w:eastAsia="Times New Roman" w:hAnsi="Times New Roman" w:cs="Times New Roman"/>
          <w:b/>
          <w:bCs/>
          <w:color w:val="000000"/>
          <w:spacing w:val="0"/>
          <w:w w:val="100"/>
          <w:position w:val="0"/>
          <w:sz w:val="18"/>
          <w:szCs w:val="18"/>
        </w:rPr>
        <w:t>4</w:t>
      </w:r>
      <w:bookmarkEnd w:id="93"/>
      <w:r>
        <w:rPr>
          <w:b/>
          <w:bCs/>
          <w:color w:val="000000"/>
          <w:spacing w:val="0"/>
          <w:w w:val="100"/>
          <w:position w:val="0"/>
        </w:rPr>
        <w:t>、</w:t>
        <w:tab/>
        <w:t>推进营销体系完善，建设品牌形象</w:t>
      </w:r>
    </w:p>
    <w:p>
      <w:pPr>
        <w:pStyle w:val="Style19"/>
        <w:keepNext w:val="0"/>
        <w:keepLines w:val="0"/>
        <w:widowControl w:val="0"/>
        <w:shd w:val="clear" w:color="auto" w:fill="auto"/>
        <w:bidi w:val="0"/>
        <w:spacing w:before="0" w:after="420" w:line="314" w:lineRule="exact"/>
        <w:ind w:left="0" w:right="0" w:firstLine="360"/>
        <w:jc w:val="both"/>
      </w:pPr>
      <w:r>
        <w:rPr>
          <w:color w:val="000000"/>
          <w:spacing w:val="0"/>
          <w:w w:val="100"/>
          <w:position w:val="0"/>
        </w:rPr>
        <w:t>报告期内，公司加大营销推广力度，充分利用现有的研发水平、服务网络、品牌知名度等多方综合优势，推进营销体系 建设的完善。积极与客户建立长期的良好关系，利用个性化的服务体验拓宽销售的渠道，覆盖更多的受用人群，利用品牌知 名度抢占新市场的先机，提升市场竞争力。</w:t>
      </w:r>
    </w:p>
    <w:p>
      <w:pPr>
        <w:pStyle w:val="Style19"/>
        <w:keepNext w:val="0"/>
        <w:keepLines w:val="0"/>
        <w:widowControl w:val="0"/>
        <w:shd w:val="clear" w:color="auto" w:fill="auto"/>
        <w:tabs>
          <w:tab w:pos="714" w:val="left"/>
        </w:tabs>
        <w:bidi w:val="0"/>
        <w:spacing w:before="0" w:after="0" w:line="360" w:lineRule="auto"/>
        <w:ind w:left="0" w:right="0" w:firstLine="360"/>
        <w:jc w:val="both"/>
      </w:pPr>
      <w:bookmarkStart w:id="94" w:name="bookmark94"/>
      <w:r>
        <w:rPr>
          <w:rFonts w:ascii="Times New Roman" w:eastAsia="Times New Roman" w:hAnsi="Times New Roman" w:cs="Times New Roman"/>
          <w:b/>
          <w:bCs/>
          <w:color w:val="000000"/>
          <w:spacing w:val="0"/>
          <w:w w:val="100"/>
          <w:position w:val="0"/>
          <w:sz w:val="18"/>
          <w:szCs w:val="18"/>
        </w:rPr>
        <w:t>5</w:t>
      </w:r>
      <w:bookmarkEnd w:id="94"/>
      <w:r>
        <w:rPr>
          <w:b/>
          <w:bCs/>
          <w:color w:val="000000"/>
          <w:spacing w:val="0"/>
          <w:w w:val="100"/>
          <w:position w:val="0"/>
        </w:rPr>
        <w:t>、</w:t>
        <w:tab/>
        <w:t>加强内部规范操作，完善公司体系治理</w:t>
      </w:r>
    </w:p>
    <w:p>
      <w:pPr>
        <w:pStyle w:val="Style19"/>
        <w:keepNext w:val="0"/>
        <w:keepLines w:val="0"/>
        <w:widowControl w:val="0"/>
        <w:shd w:val="clear" w:color="auto" w:fill="auto"/>
        <w:bidi w:val="0"/>
        <w:spacing w:before="0" w:after="420" w:line="312" w:lineRule="exact"/>
        <w:ind w:left="0" w:right="0" w:firstLine="360"/>
        <w:jc w:val="both"/>
      </w:pPr>
      <w:r>
        <w:rPr>
          <w:color w:val="000000"/>
          <w:spacing w:val="0"/>
          <w:w w:val="100"/>
          <w:position w:val="0"/>
        </w:rPr>
        <w:t>报告期内，公司严格按照相关的法律法规标准规范管理股东大会、董事会、监事会的日常运作，不断提高法人的治理水 平。完善公司的管理体系，建立集团化管控体系，从而满足从单一公司到集团公司转变的管理需要。依据相关政策法规的不 断变化，公司适时完善相关治理文件，持续深入的开展公司治理活动，进一步推动企业管理的规范化、标准化、常态化，促 进公司的持续健康稳定发展，切实维护上市公司及中小股东的利益。</w:t>
      </w:r>
    </w:p>
    <w:p>
      <w:pPr>
        <w:pStyle w:val="Style19"/>
        <w:keepNext w:val="0"/>
        <w:keepLines w:val="0"/>
        <w:widowControl w:val="0"/>
        <w:shd w:val="clear" w:color="auto" w:fill="auto"/>
        <w:tabs>
          <w:tab w:pos="714" w:val="left"/>
        </w:tabs>
        <w:bidi w:val="0"/>
        <w:spacing w:before="0" w:after="0" w:line="360" w:lineRule="auto"/>
        <w:ind w:left="0" w:right="0" w:firstLine="360"/>
        <w:jc w:val="both"/>
      </w:pPr>
      <w:bookmarkStart w:id="95" w:name="bookmark95"/>
      <w:r>
        <w:rPr>
          <w:rFonts w:ascii="Times New Roman" w:eastAsia="Times New Roman" w:hAnsi="Times New Roman" w:cs="Times New Roman"/>
          <w:b/>
          <w:bCs/>
          <w:color w:val="000000"/>
          <w:spacing w:val="0"/>
          <w:w w:val="100"/>
          <w:position w:val="0"/>
          <w:sz w:val="18"/>
          <w:szCs w:val="18"/>
        </w:rPr>
        <w:t>6</w:t>
      </w:r>
      <w:bookmarkEnd w:id="95"/>
      <w:r>
        <w:rPr>
          <w:b/>
          <w:bCs/>
          <w:color w:val="000000"/>
          <w:spacing w:val="0"/>
          <w:w w:val="100"/>
          <w:position w:val="0"/>
        </w:rPr>
        <w:t>、</w:t>
        <w:tab/>
        <w:t>提升信息披露质量，加强投资者关系管理</w:t>
      </w:r>
    </w:p>
    <w:p>
      <w:pPr>
        <w:pStyle w:val="Style19"/>
        <w:keepNext w:val="0"/>
        <w:keepLines w:val="0"/>
        <w:widowControl w:val="0"/>
        <w:shd w:val="clear" w:color="auto" w:fill="auto"/>
        <w:bidi w:val="0"/>
        <w:spacing w:before="0" w:after="420" w:line="314" w:lineRule="exact"/>
        <w:ind w:left="0" w:right="0" w:firstLine="360"/>
        <w:jc w:val="both"/>
      </w:pPr>
      <w:r>
        <w:rPr>
          <w:color w:val="000000"/>
          <w:spacing w:val="0"/>
          <w:w w:val="100"/>
          <w:position w:val="0"/>
        </w:rPr>
        <w:t>报告期内，公司高度重视投资者关系管理工作。公司建立和健全投资者沟通机制，并充分利用互动易、投资者咨询热线、 公司邮箱等多种渠道与投资者进行交流互动，积极客观的回答投资者提出的问题；有序开展投资者调研活动，加深投资者对 公司的了解和认同，促进公司与投资者之间长期、良好、稳定的关系。同时，同时，公司严格按照法律法规和规范性文件的 规定，做好信息披露工作，认真履行信息披露义务，保证信息披露的及时性、真实性、准确性和完整性。</w:t>
      </w:r>
    </w:p>
    <w:p>
      <w:pPr>
        <w:pStyle w:val="Style19"/>
        <w:keepNext w:val="0"/>
        <w:keepLines w:val="0"/>
        <w:widowControl w:val="0"/>
        <w:shd w:val="clear" w:color="auto" w:fill="auto"/>
        <w:tabs>
          <w:tab w:pos="669" w:val="left"/>
        </w:tabs>
        <w:bidi w:val="0"/>
        <w:spacing w:before="0" w:after="0" w:line="360" w:lineRule="auto"/>
        <w:ind w:left="0" w:right="0" w:firstLine="320"/>
        <w:jc w:val="left"/>
      </w:pPr>
      <w:bookmarkStart w:id="96" w:name="bookmark96"/>
      <w:r>
        <w:rPr>
          <w:rFonts w:ascii="Times New Roman" w:eastAsia="Times New Roman" w:hAnsi="Times New Roman" w:cs="Times New Roman"/>
          <w:b/>
          <w:bCs/>
          <w:color w:val="000000"/>
          <w:spacing w:val="0"/>
          <w:w w:val="100"/>
          <w:position w:val="0"/>
          <w:sz w:val="18"/>
          <w:szCs w:val="18"/>
        </w:rPr>
        <w:t>7</w:t>
      </w:r>
      <w:bookmarkEnd w:id="96"/>
      <w:r>
        <w:rPr>
          <w:b/>
          <w:bCs/>
          <w:color w:val="000000"/>
          <w:spacing w:val="0"/>
          <w:w w:val="100"/>
          <w:position w:val="0"/>
        </w:rPr>
        <w:t>、</w:t>
        <w:tab/>
        <w:t>强化人力资源管理，重视创新人才培养</w:t>
      </w:r>
    </w:p>
    <w:p>
      <w:pPr>
        <w:pStyle w:val="Style19"/>
        <w:keepNext w:val="0"/>
        <w:keepLines w:val="0"/>
        <w:widowControl w:val="0"/>
        <w:shd w:val="clear" w:color="auto" w:fill="auto"/>
        <w:bidi w:val="0"/>
        <w:spacing w:before="0" w:after="360" w:line="314" w:lineRule="exact"/>
        <w:ind w:left="0" w:right="0" w:firstLine="360"/>
        <w:jc w:val="both"/>
      </w:pPr>
      <w:r>
        <w:rPr>
          <w:color w:val="000000"/>
          <w:spacing w:val="0"/>
          <w:w w:val="100"/>
          <w:position w:val="0"/>
        </w:rPr>
        <w:t>报告期内，公司持续加大对人力资源建设和管理的力度，大力推动内部人才培养和外部人才引进工作。通过建立科学化、 系统化、规范化的培训体系，促使人力资源效率提升，复合型人才数量扩充。建立人才激励机制，提高全体员工的工作激情, 构建良好的晋升渠道，完善绩效考核体系，为公司的持续发展提供有力的支持。</w:t>
      </w:r>
    </w:p>
    <w:p>
      <w:pPr>
        <w:pStyle w:val="Style26"/>
        <w:keepNext/>
        <w:keepLines/>
        <w:widowControl w:val="0"/>
        <w:shd w:val="clear" w:color="auto" w:fill="auto"/>
        <w:bidi w:val="0"/>
        <w:spacing w:before="0" w:line="240" w:lineRule="auto"/>
        <w:ind w:left="0" w:right="0" w:firstLine="0"/>
        <w:jc w:val="left"/>
      </w:pPr>
      <w:bookmarkStart w:id="100" w:name="bookmark100"/>
      <w:bookmarkStart w:id="97" w:name="bookmark97"/>
      <w:bookmarkStart w:id="98" w:name="bookmark98"/>
      <w:bookmarkStart w:id="99" w:name="bookmark99"/>
      <w:r>
        <w:rPr>
          <w:color w:val="000000"/>
          <w:spacing w:val="0"/>
          <w:w w:val="100"/>
          <w:position w:val="0"/>
          <w:sz w:val="24"/>
          <w:szCs w:val="24"/>
        </w:rPr>
        <w:t>二</w:t>
      </w:r>
      <w:bookmarkEnd w:id="99"/>
      <w:r>
        <w:rPr>
          <w:color w:val="000000"/>
          <w:spacing w:val="0"/>
          <w:w w:val="100"/>
          <w:position w:val="0"/>
          <w:sz w:val="24"/>
          <w:szCs w:val="24"/>
        </w:rPr>
        <w:t>、主营业务分析</w:t>
      </w:r>
      <w:bookmarkEnd w:id="100"/>
      <w:bookmarkEnd w:id="97"/>
      <w:bookmarkEnd w:id="98"/>
    </w:p>
    <w:p>
      <w:pPr>
        <w:pStyle w:val="Style29"/>
        <w:keepNext/>
        <w:keepLines/>
        <w:widowControl w:val="0"/>
        <w:shd w:val="clear" w:color="auto" w:fill="auto"/>
        <w:tabs>
          <w:tab w:pos="368" w:val="left"/>
        </w:tabs>
        <w:bidi w:val="0"/>
        <w:spacing w:before="0" w:after="260" w:line="240" w:lineRule="auto"/>
        <w:ind w:left="0" w:right="0" w:firstLine="0"/>
        <w:jc w:val="left"/>
      </w:pPr>
      <w:bookmarkStart w:id="101" w:name="bookmark101"/>
      <w:bookmarkStart w:id="102" w:name="bookmark102"/>
      <w:bookmarkStart w:id="103" w:name="bookmark103"/>
      <w:bookmarkStart w:id="104" w:name="bookmark104"/>
      <w:r>
        <w:rPr>
          <w:rFonts w:ascii="Times New Roman" w:eastAsia="Times New Roman" w:hAnsi="Times New Roman" w:cs="Times New Roman"/>
          <w:color w:val="000000"/>
          <w:spacing w:val="0"/>
          <w:w w:val="100"/>
          <w:position w:val="0"/>
        </w:rPr>
        <w:t>1</w:t>
      </w:r>
      <w:bookmarkEnd w:id="103"/>
      <w:r>
        <w:rPr>
          <w:color w:val="000000"/>
          <w:spacing w:val="0"/>
          <w:w w:val="100"/>
          <w:position w:val="0"/>
        </w:rPr>
        <w:t>、</w:t>
        <w:tab/>
        <w:t>概述</w:t>
      </w:r>
      <w:bookmarkEnd w:id="101"/>
      <w:bookmarkEnd w:id="102"/>
      <w:bookmarkEnd w:id="104"/>
    </w:p>
    <w:p>
      <w:pPr>
        <w:pStyle w:val="Style19"/>
        <w:keepNext w:val="0"/>
        <w:keepLines w:val="0"/>
        <w:widowControl w:val="0"/>
        <w:shd w:val="clear" w:color="auto" w:fill="auto"/>
        <w:bidi w:val="0"/>
        <w:spacing w:before="0" w:after="420" w:line="314" w:lineRule="exact"/>
        <w:ind w:left="0" w:right="0" w:firstLine="0"/>
        <w:jc w:val="left"/>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一、概述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29"/>
        <w:keepNext/>
        <w:keepLines/>
        <w:widowControl w:val="0"/>
        <w:shd w:val="clear" w:color="auto" w:fill="auto"/>
        <w:tabs>
          <w:tab w:pos="378" w:val="left"/>
        </w:tabs>
        <w:bidi w:val="0"/>
        <w:spacing w:before="0" w:line="240" w:lineRule="auto"/>
        <w:ind w:left="0" w:right="0" w:firstLine="0"/>
        <w:jc w:val="left"/>
      </w:pPr>
      <w:bookmarkStart w:id="105" w:name="bookmark105"/>
      <w:bookmarkStart w:id="106" w:name="bookmark106"/>
      <w:bookmarkStart w:id="107" w:name="bookmark107"/>
      <w:bookmarkStart w:id="108" w:name="bookmark108"/>
      <w:r>
        <w:rPr>
          <w:rFonts w:ascii="Times New Roman" w:eastAsia="Times New Roman" w:hAnsi="Times New Roman" w:cs="Times New Roman"/>
          <w:color w:val="000000"/>
          <w:spacing w:val="0"/>
          <w:w w:val="100"/>
          <w:position w:val="0"/>
        </w:rPr>
        <w:t>2</w:t>
      </w:r>
      <w:bookmarkEnd w:id="107"/>
      <w:r>
        <w:rPr>
          <w:color w:val="000000"/>
          <w:spacing w:val="0"/>
          <w:w w:val="100"/>
          <w:position w:val="0"/>
        </w:rPr>
        <w:t>、</w:t>
        <w:tab/>
        <w:t>收入与成本</w:t>
      </w:r>
      <w:bookmarkEnd w:id="105"/>
      <w:bookmarkEnd w:id="106"/>
      <w:bookmarkEnd w:id="108"/>
    </w:p>
    <w:p>
      <w:pPr>
        <w:pStyle w:val="Style48"/>
        <w:keepNext/>
        <w:keepLines/>
        <w:widowControl w:val="0"/>
        <w:shd w:val="clear" w:color="auto" w:fill="auto"/>
        <w:bidi w:val="0"/>
        <w:spacing w:before="0" w:after="260" w:line="240" w:lineRule="auto"/>
        <w:ind w:left="0" w:right="0" w:firstLine="0"/>
        <w:jc w:val="left"/>
      </w:pPr>
      <w:bookmarkStart w:id="109" w:name="bookmark109"/>
      <w:bookmarkStart w:id="110" w:name="bookmark110"/>
      <w:bookmarkStart w:id="111" w:name="bookmark111"/>
      <w:bookmarkStart w:id="112" w:name="bookmark112"/>
      <w:r>
        <w:rPr>
          <w:color w:val="000000"/>
          <w:spacing w:val="0"/>
          <w:w w:val="100"/>
          <w:position w:val="0"/>
        </w:rPr>
        <w:t>（</w:t>
      </w:r>
      <w:bookmarkEnd w:id="111"/>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09"/>
      <w:bookmarkEnd w:id="110"/>
      <w:bookmarkEnd w:id="112"/>
    </w:p>
    <w:p>
      <w:pPr>
        <w:pStyle w:val="Style19"/>
        <w:keepNext w:val="0"/>
        <w:keepLines w:val="0"/>
        <w:widowControl w:val="0"/>
        <w:shd w:val="clear" w:color="auto" w:fill="auto"/>
        <w:bidi w:val="0"/>
        <w:spacing w:before="0" w:after="0" w:line="346" w:lineRule="exact"/>
        <w:ind w:left="0" w:right="0" w:firstLine="0"/>
        <w:jc w:val="left"/>
      </w:pPr>
      <w:r>
        <w:rPr>
          <w:color w:val="000000"/>
          <w:spacing w:val="0"/>
          <w:w w:val="100"/>
          <w:position w:val="0"/>
        </w:rPr>
        <w:t>公司是否需要遵守光伏产业链相关业的披露要求</w:t>
      </w:r>
    </w:p>
    <w:p>
      <w:pPr>
        <w:pStyle w:val="Style19"/>
        <w:keepNext w:val="0"/>
        <w:keepLines w:val="0"/>
        <w:widowControl w:val="0"/>
        <w:shd w:val="clear" w:color="auto" w:fill="auto"/>
        <w:bidi w:val="0"/>
        <w:spacing w:before="0" w:after="0" w:line="346" w:lineRule="exact"/>
        <w:ind w:left="0" w:right="0" w:firstLine="0"/>
        <w:jc w:val="left"/>
      </w:pPr>
      <w:r>
        <w:rPr>
          <w:color w:val="000000"/>
          <w:spacing w:val="0"/>
          <w:w w:val="100"/>
          <w:position w:val="0"/>
        </w:rPr>
        <w:t>否</w:t>
      </w:r>
    </w:p>
    <w:p>
      <w:pPr>
        <w:pStyle w:val="Style19"/>
        <w:keepNext w:val="0"/>
        <w:keepLines w:val="0"/>
        <w:widowControl w:val="0"/>
        <w:shd w:val="clear" w:color="auto" w:fill="auto"/>
        <w:bidi w:val="0"/>
        <w:spacing w:before="0" w:after="0" w:line="346" w:lineRule="exact"/>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上市公司从事广播电影电视业务》的披露要求：</w:t>
      </w:r>
    </w:p>
    <w:p>
      <w:pPr>
        <w:pStyle w:val="Style19"/>
        <w:keepNext w:val="0"/>
        <w:keepLines w:val="0"/>
        <w:widowControl w:val="0"/>
        <w:shd w:val="clear" w:color="auto" w:fill="auto"/>
        <w:bidi w:val="0"/>
        <w:spacing w:before="0" w:after="0" w:line="346" w:lineRule="exact"/>
        <w:ind w:left="0" w:right="0" w:firstLine="0"/>
        <w:jc w:val="left"/>
      </w:pPr>
      <w:r>
        <w:rPr>
          <w:color w:val="000000"/>
          <w:spacing w:val="0"/>
          <w:w w:val="100"/>
          <w:position w:val="0"/>
        </w:rPr>
        <w:t>否</w:t>
      </w:r>
    </w:p>
    <w:p>
      <w:pPr>
        <w:pStyle w:val="Style19"/>
        <w:keepNext w:val="0"/>
        <w:keepLines w:val="0"/>
        <w:widowControl w:val="0"/>
        <w:shd w:val="clear" w:color="auto" w:fill="auto"/>
        <w:bidi w:val="0"/>
        <w:spacing w:before="0" w:after="0" w:line="346" w:lineRule="exact"/>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号——上市公司从事互联网游戏业务》的披露要求：</w:t>
      </w:r>
    </w:p>
    <w:p>
      <w:pPr>
        <w:pStyle w:val="Style19"/>
        <w:keepNext w:val="0"/>
        <w:keepLines w:val="0"/>
        <w:widowControl w:val="0"/>
        <w:shd w:val="clear" w:color="auto" w:fill="auto"/>
        <w:bidi w:val="0"/>
        <w:spacing w:before="0" w:after="0" w:line="346" w:lineRule="exact"/>
        <w:ind w:left="0" w:right="0" w:firstLine="0"/>
        <w:jc w:val="left"/>
      </w:pPr>
      <w:r>
        <w:rPr>
          <w:color w:val="000000"/>
          <w:spacing w:val="0"/>
          <w:w w:val="100"/>
          <w:position w:val="0"/>
        </w:rPr>
        <w:t>否</w:t>
      </w:r>
    </w:p>
    <w:p>
      <w:pPr>
        <w:pStyle w:val="Style19"/>
        <w:keepNext w:val="0"/>
        <w:keepLines w:val="0"/>
        <w:widowControl w:val="0"/>
        <w:shd w:val="clear" w:color="auto" w:fill="auto"/>
        <w:bidi w:val="0"/>
        <w:spacing w:before="0" w:after="360" w:line="346" w:lineRule="exact"/>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号——上市公司从事</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产业链相关业务》的披露要求： 否</w:t>
      </w:r>
      <w:r>
        <w:br w:type="page"/>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号——上市公司从事医疗器械业务》的披露要求:</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否</w:t>
      </w:r>
    </w:p>
    <w:p>
      <w:pPr>
        <w:pStyle w:val="Style19"/>
        <w:keepNext w:val="0"/>
        <w:keepLines w:val="0"/>
        <w:widowControl w:val="0"/>
        <w:shd w:val="clear" w:color="auto" w:fill="auto"/>
        <w:bidi w:val="0"/>
        <w:spacing w:before="0" w:line="240" w:lineRule="auto"/>
        <w:ind w:left="0" w:right="56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03" w:hRule="exact"/>
        </w:trPr>
        <w:tc>
          <w:tcPr>
            <w:vMerge w:val="restart"/>
            <w:tcBorders>
              <w:top w:val="single" w:sz="4"/>
              <w:left w:val="single" w:sz="4"/>
            </w:tcBorders>
            <w:shd w:val="clear" w:color="auto" w:fill="D5D5D5"/>
            <w:vAlign w:val="top"/>
          </w:tcPr>
          <w:p>
            <w:pPr>
              <w:widowControl w:val="0"/>
              <w:rPr>
                <w:sz w:val="10"/>
                <w:szCs w:val="10"/>
              </w:rPr>
            </w:pPr>
          </w:p>
        </w:tc>
        <w:tc>
          <w:tcPr>
            <w:gridSpan w:val="2"/>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403" w:hRule="exact"/>
        </w:trPr>
        <w:tc>
          <w:tcPr>
            <w:vMerge/>
            <w:tcBorders>
              <w:left w:val="single" w:sz="4"/>
            </w:tcBorders>
            <w:shd w:val="clear" w:color="auto" w:fill="D5D5D5"/>
            <w:vAlign w:val="top"/>
          </w:tcPr>
          <w:p>
            <w:pP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5D5D5"/>
            <w:vAlign w:val="center"/>
          </w:tcPr>
          <w:p>
            <w:pP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营业收入合计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2,448,219,642.11</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1,676,615,031.46</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46.02%</w:t>
            </w:r>
          </w:p>
        </w:tc>
      </w:tr>
      <w:tr>
        <w:trPr>
          <w:trHeight w:val="403" w:hRule="exact"/>
        </w:trPr>
        <w:tc>
          <w:tcPr>
            <w:gridSpan w:val="6"/>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电信行业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558,481,928.85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22.81%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510,975,480.67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政府行业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219,241,769.43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136,644,927.54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60.45%</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其他行业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1,670,495,943.83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68.23%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1,028,994,623.25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62.34%</w:t>
            </w:r>
          </w:p>
        </w:tc>
      </w:tr>
      <w:tr>
        <w:trPr>
          <w:trHeight w:val="403" w:hRule="exact"/>
        </w:trPr>
        <w:tc>
          <w:tcPr>
            <w:gridSpan w:val="6"/>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应用软件</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585,587,284.75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23.92%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466,871,690.99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25.43%</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技术服务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153,803,639.03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132,887,625.27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15.74%</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系统集成工程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67,968,797.26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73,961,247.19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网络产品销售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1,566,618,555.74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63.99%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968,589,683.07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61.74%</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运营业务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74,241,365.33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34,304,784.94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116.42%</w:t>
            </w:r>
          </w:p>
        </w:tc>
      </w:tr>
      <w:tr>
        <w:trPr>
          <w:trHeight w:val="403" w:hRule="exact"/>
        </w:trPr>
        <w:tc>
          <w:tcPr>
            <w:gridSpan w:val="6"/>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东部地区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428,371,884.66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17.50%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211,530,739.86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102.51%</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西部地区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498,643,154.69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20.37%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380,360,091.31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31.10%</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南部地区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539,886,569.20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22.05%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368,000,656.86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46.71%</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北部地区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552,112,397.26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22.55%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353,766,160.30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56.07%</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中部地区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412,272,341.03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16.84%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340,800,556.33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20.97%</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海外地区</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16,933,295.27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22,156,826.80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-23.58%</w:t>
            </w:r>
          </w:p>
        </w:tc>
      </w:tr>
    </w:tbl>
    <w:p>
      <w:pPr>
        <w:widowControl w:val="0"/>
        <w:spacing w:after="319" w:line="1" w:lineRule="exact"/>
      </w:pPr>
    </w:p>
    <w:p>
      <w:pPr>
        <w:pStyle w:val="Style48"/>
        <w:keepNext/>
        <w:keepLines/>
        <w:widowControl w:val="0"/>
        <w:numPr>
          <w:ilvl w:val="0"/>
          <w:numId w:val="7"/>
        </w:numPr>
        <w:shd w:val="clear" w:color="auto" w:fill="auto"/>
        <w:bidi w:val="0"/>
        <w:spacing w:before="0" w:after="240" w:line="240" w:lineRule="auto"/>
        <w:ind w:left="0" w:right="0" w:firstLine="140"/>
        <w:jc w:val="left"/>
      </w:pPr>
      <w:bookmarkStart w:id="113" w:name="bookmark113"/>
      <w:bookmarkStart w:id="114" w:name="bookmark114"/>
      <w:bookmarkStart w:id="115" w:name="bookmark115"/>
      <w:bookmarkStart w:id="116" w:name="bookmark116"/>
      <w:bookmarkEnd w:id="115"/>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13"/>
      <w:bookmarkEnd w:id="114"/>
      <w:bookmarkEnd w:id="116"/>
    </w:p>
    <w:p>
      <w:pPr>
        <w:pStyle w:val="Style19"/>
        <w:keepNext w:val="0"/>
        <w:keepLines w:val="0"/>
        <w:widowControl w:val="0"/>
        <w:shd w:val="clear" w:color="auto" w:fill="auto"/>
        <w:bidi w:val="0"/>
        <w:spacing w:before="0" w:after="0" w:line="336" w:lineRule="exact"/>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bidi w:val="0"/>
        <w:spacing w:before="0" w:after="140" w:line="336" w:lineRule="exact"/>
        <w:ind w:left="0" w:right="0" w:firstLine="0"/>
        <w:jc w:val="left"/>
      </w:pPr>
      <w:r>
        <w:rPr>
          <w:color w:val="000000"/>
          <w:spacing w:val="0"/>
          <w:w w:val="100"/>
          <w:position w:val="0"/>
        </w:rPr>
        <w:t>公司是否需要遵守特殊行业的披露要求 否</w:t>
      </w:r>
    </w:p>
    <w:p>
      <w:pPr>
        <w:pStyle w:val="Style37"/>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center"/>
        <w:tblLayout w:type="fixed"/>
      </w:tblPr>
      <w:tblGrid>
        <w:gridCol w:w="1373"/>
        <w:gridCol w:w="1363"/>
        <w:gridCol w:w="1368"/>
        <w:gridCol w:w="1368"/>
        <w:gridCol w:w="1363"/>
        <w:gridCol w:w="1368"/>
        <w:gridCol w:w="1382"/>
      </w:tblGrid>
      <w:tr>
        <w:trPr>
          <w:trHeight w:val="720" w:hRule="exact"/>
        </w:trPr>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营业成本</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400"/>
              <w:jc w:val="left"/>
            </w:pPr>
            <w:r>
              <w:rPr>
                <w:color w:val="000000"/>
                <w:spacing w:val="0"/>
                <w:w w:val="100"/>
                <w:position w:val="0"/>
              </w:rPr>
              <w:t>毛利率</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c>
          <w:tcPr>
            <w:tcBorders>
              <w:top w:val="single" w:sz="4"/>
            </w:tcBorders>
            <w:shd w:val="clear" w:color="auto" w:fill="D5D5D5"/>
            <w:vAlign w:val="top"/>
          </w:tcPr>
          <w:p>
            <w:pPr>
              <w:widowControl w:val="0"/>
              <w:rPr>
                <w:sz w:val="10"/>
                <w:szCs w:val="10"/>
              </w:rPr>
            </w:pPr>
          </w:p>
        </w:tc>
        <w:tc>
          <w:tcPr>
            <w:tcBorders>
              <w:top w:val="single" w:sz="4"/>
            </w:tcBorders>
            <w:shd w:val="clear" w:color="auto" w:fill="D5D5D5"/>
            <w:vAlign w:val="top"/>
          </w:tcPr>
          <w:p>
            <w:pPr>
              <w:widowControl w:val="0"/>
              <w:rPr>
                <w:sz w:val="10"/>
                <w:szCs w:val="10"/>
              </w:rPr>
            </w:pPr>
          </w:p>
        </w:tc>
        <w:tc>
          <w:tcPr>
            <w:tcBorders>
              <w:top w:val="single" w:sz="4"/>
            </w:tcBorders>
            <w:shd w:val="clear" w:color="auto" w:fill="D5D5D5"/>
            <w:vAlign w:val="top"/>
          </w:tcPr>
          <w:p>
            <w:pPr>
              <w:widowControl w:val="0"/>
              <w:rPr>
                <w:sz w:val="10"/>
                <w:szCs w:val="10"/>
              </w:rPr>
            </w:pPr>
          </w:p>
        </w:tc>
        <w:tc>
          <w:tcPr>
            <w:tcBorders>
              <w:top w:val="single" w:sz="4"/>
            </w:tcBorders>
            <w:shd w:val="clear" w:color="auto" w:fill="D5D5D5"/>
            <w:vAlign w:val="top"/>
          </w:tcPr>
          <w:p>
            <w:pPr>
              <w:widowControl w:val="0"/>
              <w:rPr>
                <w:sz w:val="10"/>
                <w:szCs w:val="10"/>
              </w:rPr>
            </w:pPr>
          </w:p>
        </w:tc>
        <w:tc>
          <w:tcPr>
            <w:tcBorders>
              <w:top w:val="single" w:sz="4"/>
            </w:tcBorders>
            <w:shd w:val="clear" w:color="auto" w:fill="D5D5D5"/>
            <w:vAlign w:val="top"/>
          </w:tcPr>
          <w:p>
            <w:pPr>
              <w:widowControl w:val="0"/>
              <w:rPr>
                <w:sz w:val="10"/>
                <w:szCs w:val="10"/>
              </w:rPr>
            </w:pPr>
          </w:p>
        </w:tc>
        <w:tc>
          <w:tcPr>
            <w:tcBorders>
              <w:top w:val="single" w:sz="4"/>
              <w:right w:val="single" w:sz="4"/>
            </w:tcBorders>
            <w:shd w:val="clear" w:color="auto" w:fill="D5D5D5"/>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电信行业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558,481,928.85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343,987,363.34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政府行业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219,241,769.43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149,918,811.39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60.45%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w:t>
            </w:r>
          </w:p>
        </w:tc>
      </w:tr>
      <w:tr>
        <w:trPr>
          <w:trHeight w:val="40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其他行业</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1,670,495,943.83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1,517,659,984.69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62.34%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w:t>
            </w:r>
          </w:p>
        </w:tc>
      </w:tr>
    </w:tbl>
    <w:p>
      <w:pPr>
        <w:spacing w:lineRule="exact" w:line="1"/>
        <w:rPr>
          <w:sz w:val="2"/>
          <w:szCs w:val="2"/>
        </w:rPr>
      </w:pPr>
      <w:r>
        <w:br w:type="page"/>
      </w:r>
    </w:p>
    <w:tbl>
      <w:tblPr>
        <w:tblOverlap w:val="never"/>
        <w:jc w:val="center"/>
        <w:tblLayout w:type="fixed"/>
      </w:tblPr>
      <w:tblGrid>
        <w:gridCol w:w="1373"/>
        <w:gridCol w:w="1363"/>
        <w:gridCol w:w="1368"/>
        <w:gridCol w:w="1368"/>
        <w:gridCol w:w="1363"/>
        <w:gridCol w:w="1368"/>
        <w:gridCol w:w="1382"/>
      </w:tblGrid>
      <w:tr>
        <w:trPr>
          <w:trHeight w:val="403" w:hRule="exact"/>
        </w:trPr>
        <w:tc>
          <w:tcPr>
            <w:gridSpan w:val="7"/>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应用软件</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585,587,284.75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358,996,606.26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0.26%</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153,803,639.03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93,474,398.85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运营业务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74,241,365.33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47,193,021.45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116.42%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123.77%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67,968,797.26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60,850,834.94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网络产品销售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1,566,618,555.74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1,451,051,297.92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-0.30%</w:t>
            </w:r>
          </w:p>
        </w:tc>
      </w:tr>
      <w:tr>
        <w:trPr>
          <w:trHeight w:val="403" w:hRule="exact"/>
        </w:trPr>
        <w:tc>
          <w:tcPr>
            <w:gridSpan w:val="7"/>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东部地区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428,371,884.66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353,613,453.23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102.51%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108.39%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西部地区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498,643,154.69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413,156,940.24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南部地区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539,886,569.20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450,406,871.03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北部地区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552,112,397.26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446,749,907.76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中部地区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412,272,341.03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337,340,032.08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w:t>
            </w:r>
          </w:p>
        </w:tc>
      </w:tr>
      <w:tr>
        <w:trPr>
          <w:trHeight w:val="40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海外地区</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16,933,295.28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10,298,955.08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-23.65%</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r>
    </w:tbl>
    <w:p>
      <w:pPr>
        <w:pStyle w:val="Style19"/>
        <w:keepNext w:val="0"/>
        <w:keepLines w:val="0"/>
        <w:widowControl w:val="0"/>
        <w:shd w:val="clear" w:color="auto" w:fill="auto"/>
        <w:bidi w:val="0"/>
        <w:spacing w:before="0" w:after="380" w:line="346"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8"/>
        <w:keepNext/>
        <w:keepLines/>
        <w:widowControl w:val="0"/>
        <w:shd w:val="clear" w:color="auto" w:fill="auto"/>
        <w:bidi w:val="0"/>
        <w:spacing w:before="0" w:after="380" w:line="240" w:lineRule="auto"/>
        <w:ind w:left="0" w:right="0" w:firstLine="140"/>
        <w:jc w:val="left"/>
      </w:pPr>
      <w:bookmarkStart w:id="117" w:name="bookmark117"/>
      <w:bookmarkStart w:id="118" w:name="bookmark118"/>
      <w:bookmarkStart w:id="119" w:name="bookmark119"/>
      <w:bookmarkStart w:id="120" w:name="bookmark120"/>
      <w:r>
        <w:rPr>
          <w:rFonts w:ascii="Times New Roman" w:eastAsia="Times New Roman" w:hAnsi="Times New Roman" w:cs="Times New Roman"/>
          <w:color w:val="000000"/>
          <w:spacing w:val="0"/>
          <w:w w:val="100"/>
          <w:position w:val="0"/>
        </w:rPr>
        <w:t>（</w:t>
      </w:r>
      <w:bookmarkEnd w:id="119"/>
      <w:r>
        <w:rPr>
          <w:rFonts w:ascii="Times New Roman" w:eastAsia="Times New Roman" w:hAnsi="Times New Roman" w:cs="Times New Roman"/>
          <w:color w:val="000000"/>
          <w:spacing w:val="0"/>
          <w:w w:val="100"/>
          <w:position w:val="0"/>
        </w:rPr>
        <w:t>3</w:t>
      </w:r>
      <w:r>
        <w:rPr>
          <w:color w:val="000000"/>
          <w:spacing w:val="0"/>
          <w:w w:val="100"/>
          <w:position w:val="0"/>
        </w:rPr>
        <w:t>）公司实物销售收入是否大于劳务收入</w:t>
      </w:r>
      <w:bookmarkEnd w:id="117"/>
      <w:bookmarkEnd w:id="118"/>
      <w:bookmarkEnd w:id="120"/>
    </w:p>
    <w:p>
      <w:pPr>
        <w:pStyle w:val="Style3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1598"/>
        <w:gridCol w:w="1594"/>
        <w:gridCol w:w="1598"/>
        <w:gridCol w:w="1594"/>
        <w:gridCol w:w="1594"/>
        <w:gridCol w:w="1603"/>
      </w:tblGrid>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行业分类</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403" w:hRule="exact"/>
        </w:trPr>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网络产品销售</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60,156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46,333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29.83%</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16,395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13,530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21.18%</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购入量</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万套</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63,021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43,000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46.56%</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购入量与上期相比增加</w:t>
      </w:r>
      <w:r>
        <w:rPr>
          <w:rFonts w:ascii="Times New Roman" w:eastAsia="Times New Roman" w:hAnsi="Times New Roman" w:cs="Times New Roman"/>
          <w:color w:val="000000"/>
          <w:spacing w:val="0"/>
          <w:w w:val="100"/>
          <w:position w:val="0"/>
          <w:sz w:val="18"/>
          <w:szCs w:val="18"/>
        </w:rPr>
        <w:t>46.56%</w:t>
      </w:r>
      <w:r>
        <w:rPr>
          <w:color w:val="000000"/>
          <w:spacing w:val="0"/>
          <w:w w:val="100"/>
          <w:position w:val="0"/>
        </w:rPr>
        <w:t>，主要原因为网络产品销售收入增长，备货增加</w:t>
      </w:r>
    </w:p>
    <w:p>
      <w:pPr>
        <w:pStyle w:val="Style48"/>
        <w:keepNext/>
        <w:keepLines/>
        <w:widowControl w:val="0"/>
        <w:shd w:val="clear" w:color="auto" w:fill="auto"/>
        <w:tabs>
          <w:tab w:pos="493" w:val="left"/>
        </w:tabs>
        <w:bidi w:val="0"/>
        <w:spacing w:before="0" w:after="380" w:line="240" w:lineRule="auto"/>
        <w:ind w:left="0" w:right="0" w:firstLine="0"/>
        <w:jc w:val="left"/>
      </w:pPr>
      <w:bookmarkStart w:id="121" w:name="bookmark121"/>
      <w:bookmarkStart w:id="122" w:name="bookmark122"/>
      <w:bookmarkStart w:id="123" w:name="bookmark123"/>
      <w:bookmarkStart w:id="124" w:name="bookmark124"/>
      <w:r>
        <w:rPr>
          <w:color w:val="000000"/>
          <w:spacing w:val="0"/>
          <w:w w:val="100"/>
          <w:position w:val="0"/>
        </w:rPr>
        <w:t>（</w:t>
      </w:r>
      <w:bookmarkEnd w:id="123"/>
      <w:r>
        <w:rPr>
          <w:rFonts w:ascii="Times New Roman" w:eastAsia="Times New Roman" w:hAnsi="Times New Roman" w:cs="Times New Roman"/>
          <w:color w:val="000000"/>
          <w:spacing w:val="0"/>
          <w:w w:val="100"/>
          <w:position w:val="0"/>
        </w:rPr>
        <w:t>4</w:t>
      </w:r>
      <w:r>
        <w:rPr>
          <w:color w:val="000000"/>
          <w:spacing w:val="0"/>
          <w:w w:val="100"/>
          <w:position w:val="0"/>
        </w:rPr>
        <w:t>）</w:t>
        <w:tab/>
        <w:t>公司巳签订的重大销售合同截至本报告期的履行情况</w:t>
      </w:r>
      <w:bookmarkEnd w:id="121"/>
      <w:bookmarkEnd w:id="122"/>
      <w:bookmarkEnd w:id="124"/>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8"/>
        <w:keepNext/>
        <w:keepLines/>
        <w:widowControl w:val="0"/>
        <w:shd w:val="clear" w:color="auto" w:fill="auto"/>
        <w:tabs>
          <w:tab w:pos="493" w:val="left"/>
        </w:tabs>
        <w:bidi w:val="0"/>
        <w:spacing w:before="0" w:after="380" w:line="240" w:lineRule="auto"/>
        <w:ind w:left="0" w:right="0" w:firstLine="0"/>
        <w:jc w:val="left"/>
      </w:pPr>
      <w:bookmarkStart w:id="125" w:name="bookmark125"/>
      <w:bookmarkStart w:id="126" w:name="bookmark126"/>
      <w:bookmarkStart w:id="127" w:name="bookmark127"/>
      <w:bookmarkStart w:id="128" w:name="bookmark128"/>
      <w:r>
        <w:rPr>
          <w:color w:val="000000"/>
          <w:spacing w:val="0"/>
          <w:w w:val="100"/>
          <w:position w:val="0"/>
        </w:rPr>
        <w:t>（</w:t>
      </w:r>
      <w:bookmarkEnd w:id="127"/>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25"/>
      <w:bookmarkEnd w:id="126"/>
      <w:bookmarkEnd w:id="128"/>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产品分类</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产品分类</w:t>
      </w:r>
    </w:p>
    <w:p>
      <w:pPr>
        <w:pStyle w:val="Style19"/>
        <w:keepNext w:val="0"/>
        <w:keepLines w:val="0"/>
        <w:widowControl w:val="0"/>
        <w:shd w:val="clear" w:color="auto" w:fill="auto"/>
        <w:bidi w:val="0"/>
        <w:spacing w:before="0" w:line="240" w:lineRule="auto"/>
        <w:ind w:left="0" w:right="58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3" w:hRule="exact"/>
        </w:trPr>
        <w:tc>
          <w:tcPr>
            <w:vMerge w:val="restart"/>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13" w:hRule="exact"/>
        </w:trPr>
        <w:tc>
          <w:tcPr>
            <w:vMerge/>
            <w:tcBorders>
              <w:left w:val="single" w:sz="4"/>
              <w:bottom w:val="single" w:sz="4"/>
            </w:tcBorders>
            <w:shd w:val="clear" w:color="auto" w:fill="D5D5D5"/>
            <w:vAlign w:val="center"/>
          </w:tcPr>
          <w:p>
            <w:pPr/>
          </w:p>
        </w:tc>
        <w:tc>
          <w:tcPr>
            <w:vMerge/>
            <w:tcBorders>
              <w:left w:val="single" w:sz="4"/>
              <w:bottom w:val="single" w:sz="4"/>
            </w:tcBorders>
            <w:shd w:val="clear" w:color="auto" w:fill="D5D5D5"/>
            <w:vAlign w:val="center"/>
          </w:tcPr>
          <w:p>
            <w:pP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vMerge/>
            <w:tcBorders>
              <w:left w:val="single" w:sz="4"/>
              <w:bottom w:val="single" w:sz="4"/>
              <w:right w:val="single" w:sz="4"/>
            </w:tcBorders>
            <w:shd w:val="clear" w:color="auto" w:fill="D5D5D5"/>
            <w:vAlign w:val="center"/>
          </w:tcPr>
          <w:p>
            <w:pPr/>
          </w:p>
        </w:tc>
      </w:tr>
    </w:tbl>
    <w:p>
      <w:pPr>
        <w:spacing w:lineRule="exact" w:line="1"/>
        <w:rPr>
          <w:sz w:val="2"/>
          <w:szCs w:val="2"/>
        </w:rPr>
      </w:pPr>
      <w:r>
        <w:br w:type="page"/>
      </w:r>
    </w:p>
    <w:tbl>
      <w:tblPr>
        <w:tblOverlap w:val="never"/>
        <w:jc w:val="center"/>
        <w:tblLayout w:type="fixed"/>
      </w:tblPr>
      <w:tblGrid>
        <w:gridCol w:w="1373"/>
        <w:gridCol w:w="1368"/>
        <w:gridCol w:w="1368"/>
        <w:gridCol w:w="1363"/>
        <w:gridCol w:w="1368"/>
        <w:gridCol w:w="1368"/>
        <w:gridCol w:w="1378"/>
      </w:tblGrid>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应用软件</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外购产品和服务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48,485,137.53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29,046,437.53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66.92%</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应用软件</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196,433,154.78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139,822,963.33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40.49%</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应用软件</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折旧和摊销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64,309,310.74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57,102,456.50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12.62%</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应用软件</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其他制造费用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49,769,003.21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61,460,248.53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-19.02%</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外购产品和服务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5,786,659.41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5,095,533.25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13.56%</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62,336,367.81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44,368,812.76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折旧和摊销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13,637,334.65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13,487,549.58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其他制造费用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11,714,036.99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16,232,809.44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-27.84%</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运营业务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外购产品和服务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7,525,363.71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4,048,171.12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运营业务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33,608,113.75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11,993,752.88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180.21%</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运营业务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折旧和摊销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1,958,645.15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1,735,157.09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12.88%</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运营业务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其他制造费用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4,100,898.83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3,313,317.94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23.77%</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外购产品和服务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60,016,344.63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63,014,292.02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其他制造费用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834,490.31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631,546.87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32.13%</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网络产品销售</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外购产品和服务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1,451,051,297.92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894,198,531.41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66.45%</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62.27%</w:t>
            </w:r>
          </w:p>
        </w:tc>
      </w:tr>
    </w:tbl>
    <w:p>
      <w:pPr>
        <w:widowControl w:val="0"/>
        <w:spacing w:after="5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w:t>
      </w:r>
    </w:p>
    <w:p>
      <w:pPr>
        <w:pStyle w:val="Style48"/>
        <w:keepNext/>
        <w:keepLines/>
        <w:widowControl w:val="0"/>
        <w:shd w:val="clear" w:color="auto" w:fill="auto"/>
        <w:bidi w:val="0"/>
        <w:spacing w:before="0" w:after="380" w:line="240" w:lineRule="auto"/>
        <w:ind w:left="0" w:right="0" w:firstLine="0"/>
        <w:jc w:val="left"/>
      </w:pPr>
      <w:bookmarkStart w:id="129" w:name="bookmark129"/>
      <w:bookmarkStart w:id="130" w:name="bookmark130"/>
      <w:bookmarkStart w:id="131" w:name="bookmark131"/>
      <w:bookmarkStart w:id="132" w:name="bookmark132"/>
      <w:r>
        <w:rPr>
          <w:color w:val="000000"/>
          <w:spacing w:val="0"/>
          <w:w w:val="100"/>
          <w:position w:val="0"/>
        </w:rPr>
        <w:t>（</w:t>
      </w:r>
      <w:bookmarkEnd w:id="131"/>
      <w:r>
        <w:rPr>
          <w:rFonts w:ascii="Times New Roman" w:eastAsia="Times New Roman" w:hAnsi="Times New Roman" w:cs="Times New Roman"/>
          <w:color w:val="000000"/>
          <w:spacing w:val="0"/>
          <w:w w:val="100"/>
          <w:position w:val="0"/>
        </w:rPr>
        <w:t>6</w:t>
      </w:r>
      <w:r>
        <w:rPr>
          <w:color w:val="000000"/>
          <w:spacing w:val="0"/>
          <w:w w:val="100"/>
          <w:position w:val="0"/>
        </w:rPr>
        <w:t>）报告期内合并范围是否发生变动</w:t>
      </w:r>
      <w:bookmarkEnd w:id="129"/>
      <w:bookmarkEnd w:id="130"/>
      <w:bookmarkEnd w:id="132"/>
    </w:p>
    <w:p>
      <w:pPr>
        <w:pStyle w:val="Style19"/>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19"/>
        <w:keepNext w:val="0"/>
        <w:keepLines w:val="0"/>
        <w:widowControl w:val="0"/>
        <w:shd w:val="clear" w:color="auto" w:fill="auto"/>
        <w:bidi w:val="0"/>
        <w:spacing w:before="0" w:after="380" w:line="312" w:lineRule="exact"/>
        <w:ind w:left="0" w:right="0"/>
        <w:jc w:val="both"/>
      </w:pPr>
      <w:r>
        <w:rPr>
          <w:color w:val="000000"/>
          <w:spacing w:val="0"/>
          <w:w w:val="100"/>
          <w:position w:val="0"/>
        </w:rPr>
        <w:t>新设全资孙公司合肥天源迪科科技产业发展有限公司，合肥科技于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月成立，取得合肥市工商行政管理局颁发的 统一信用代码为</w:t>
      </w:r>
      <w:r>
        <w:rPr>
          <w:rFonts w:ascii="Times New Roman" w:eastAsia="Times New Roman" w:hAnsi="Times New Roman" w:cs="Times New Roman"/>
          <w:color w:val="000000"/>
          <w:spacing w:val="0"/>
          <w:w w:val="100"/>
          <w:position w:val="0"/>
          <w:sz w:val="18"/>
          <w:szCs w:val="18"/>
        </w:rPr>
        <w:t>91340100MA2MQH535N</w:t>
      </w:r>
      <w:r>
        <w:rPr>
          <w:color w:val="000000"/>
          <w:spacing w:val="0"/>
          <w:w w:val="100"/>
          <w:position w:val="0"/>
        </w:rPr>
        <w:t>企业法人营业执照，注册资本人民币</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万元，本公司之子公司合肥天源迪科于</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月实际出资人民币</w:t>
      </w:r>
      <w:r>
        <w:rPr>
          <w:rFonts w:ascii="Times New Roman" w:eastAsia="Times New Roman" w:hAnsi="Times New Roman" w:cs="Times New Roman"/>
          <w:color w:val="000000"/>
          <w:spacing w:val="0"/>
          <w:w w:val="100"/>
          <w:position w:val="0"/>
          <w:sz w:val="18"/>
          <w:szCs w:val="18"/>
        </w:rPr>
        <w:t>10 0</w:t>
      </w:r>
      <w:r>
        <w:rPr>
          <w:color w:val="000000"/>
          <w:spacing w:val="0"/>
          <w:w w:val="100"/>
          <w:position w:val="0"/>
        </w:rPr>
        <w:t>万元，占注册资本</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w:t>
      </w:r>
    </w:p>
    <w:p>
      <w:pPr>
        <w:pStyle w:val="Style48"/>
        <w:keepNext/>
        <w:keepLines/>
        <w:widowControl w:val="0"/>
        <w:shd w:val="clear" w:color="auto" w:fill="auto"/>
        <w:tabs>
          <w:tab w:pos="493" w:val="left"/>
        </w:tabs>
        <w:bidi w:val="0"/>
        <w:spacing w:before="0" w:after="380" w:line="240" w:lineRule="auto"/>
        <w:ind w:left="0" w:right="0" w:firstLine="0"/>
        <w:jc w:val="left"/>
      </w:pPr>
      <w:bookmarkStart w:id="133" w:name="bookmark133"/>
      <w:bookmarkStart w:id="134" w:name="bookmark134"/>
      <w:bookmarkStart w:id="135" w:name="bookmark135"/>
      <w:bookmarkStart w:id="136" w:name="bookmark136"/>
      <w:r>
        <w:rPr>
          <w:color w:val="000000"/>
          <w:spacing w:val="0"/>
          <w:w w:val="100"/>
          <w:position w:val="0"/>
        </w:rPr>
        <w:t>（</w:t>
      </w:r>
      <w:bookmarkEnd w:id="135"/>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33"/>
      <w:bookmarkEnd w:id="134"/>
      <w:bookmarkEnd w:id="136"/>
    </w:p>
    <w:p>
      <w:pPr>
        <w:pStyle w:val="Style19"/>
        <w:keepNext w:val="0"/>
        <w:keepLines w:val="0"/>
        <w:widowControl w:val="0"/>
        <w:shd w:val="clear" w:color="auto" w:fill="auto"/>
        <w:bidi w:val="0"/>
        <w:spacing w:before="0" w:after="28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8"/>
        <w:keepNext/>
        <w:keepLines/>
        <w:widowControl w:val="0"/>
        <w:shd w:val="clear" w:color="auto" w:fill="auto"/>
        <w:tabs>
          <w:tab w:pos="493" w:val="left"/>
        </w:tabs>
        <w:bidi w:val="0"/>
        <w:spacing w:before="0" w:after="280" w:line="240" w:lineRule="auto"/>
        <w:ind w:left="0" w:right="0" w:firstLine="0"/>
        <w:jc w:val="left"/>
      </w:pPr>
      <w:bookmarkStart w:id="137" w:name="bookmark137"/>
      <w:bookmarkStart w:id="138" w:name="bookmark138"/>
      <w:bookmarkStart w:id="139" w:name="bookmark139"/>
      <w:bookmarkStart w:id="140" w:name="bookmark140"/>
      <w:r>
        <w:rPr>
          <w:color w:val="000000"/>
          <w:spacing w:val="0"/>
          <w:w w:val="100"/>
          <w:position w:val="0"/>
        </w:rPr>
        <w:t>（</w:t>
      </w:r>
      <w:bookmarkEnd w:id="139"/>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37"/>
      <w:bookmarkEnd w:id="138"/>
      <w:bookmarkEnd w:id="140"/>
    </w:p>
    <w:p>
      <w:pPr>
        <w:pStyle w:val="Style19"/>
        <w:keepNext w:val="0"/>
        <w:keepLines w:val="0"/>
        <w:widowControl w:val="0"/>
        <w:shd w:val="clear" w:color="auto" w:fill="auto"/>
        <w:bidi w:val="0"/>
        <w:spacing w:before="0" w:after="60" w:line="312" w:lineRule="exact"/>
        <w:ind w:left="0" w:right="0" w:firstLine="0"/>
        <w:jc w:val="left"/>
      </w:pPr>
      <w:r>
        <w:rPr>
          <w:color w:val="000000"/>
          <w:spacing w:val="0"/>
          <w:w w:val="100"/>
          <w:position w:val="0"/>
        </w:rPr>
        <w:t>公司主要销售客户情况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286,829,909.46</w:t>
            </w:r>
          </w:p>
        </w:tc>
      </w:tr>
      <w:tr>
        <w:trPr>
          <w:trHeight w:val="39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11.72%</w:t>
            </w:r>
          </w:p>
        </w:tc>
      </w:tr>
      <w:tr>
        <w:trPr>
          <w:trHeight w:val="725"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widowControl w:val="0"/>
        <w:spacing w:after="59" w:line="1" w:lineRule="exact"/>
      </w:pPr>
    </w:p>
    <w:tbl>
      <w:tblPr>
        <w:tblOverlap w:val="never"/>
        <w:jc w:val="center"/>
        <w:tblLayout w:type="fixed"/>
      </w:tblPr>
      <w:tblGrid>
        <w:gridCol w:w="806"/>
        <w:gridCol w:w="3302"/>
        <w:gridCol w:w="2318"/>
        <w:gridCol w:w="3154"/>
      </w:tblGrid>
      <w:tr>
        <w:trPr>
          <w:trHeight w:val="40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8"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中国电信股份有限公司安徽分公司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66,682,033.70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w:t>
            </w:r>
          </w:p>
        </w:tc>
      </w:tr>
    </w:tbl>
    <w:p>
      <w:pPr>
        <w:spacing w:lineRule="exact" w:line="1"/>
        <w:rPr>
          <w:sz w:val="2"/>
          <w:szCs w:val="2"/>
        </w:rPr>
      </w:pPr>
      <w:r>
        <w:br w:type="page"/>
      </w:r>
    </w:p>
    <w:tbl>
      <w:tblPr>
        <w:tblOverlap w:val="never"/>
        <w:jc w:val="center"/>
        <w:tblLayout w:type="fixed"/>
      </w:tblPr>
      <w:tblGrid>
        <w:gridCol w:w="806"/>
        <w:gridCol w:w="3302"/>
        <w:gridCol w:w="2318"/>
        <w:gridCol w:w="3154"/>
      </w:tblGrid>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中电科唱（北京）科技有限责任公司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65,406,881.89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2.67%</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深圳市引航信息技术有限公司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57,528,399.64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2.35%</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中国联合网络通信有限公司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57,101,001.72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2.33%</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交通银行信用卡中心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40,111,592.51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1.65%</w:t>
            </w:r>
          </w:p>
        </w:tc>
      </w:tr>
      <w:tr>
        <w:trPr>
          <w:trHeight w:val="408"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286,829,909.46</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11.72%</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主要客户其他情况说明</w:t>
      </w:r>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1,895,475,208.13</w:t>
            </w:r>
          </w:p>
        </w:tc>
      </w:tr>
      <w:tr>
        <w:trPr>
          <w:trHeight w:val="39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88.76%</w:t>
            </w:r>
          </w:p>
        </w:tc>
      </w:tr>
      <w:tr>
        <w:trPr>
          <w:trHeight w:val="725"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79" w:line="1" w:lineRule="exact"/>
      </w:pPr>
    </w:p>
    <w:tbl>
      <w:tblPr>
        <w:tblOverlap w:val="never"/>
        <w:jc w:val="center"/>
        <w:tblLayout w:type="fixed"/>
      </w:tblPr>
      <w:tblGrid>
        <w:gridCol w:w="941"/>
        <w:gridCol w:w="3168"/>
        <w:gridCol w:w="2318"/>
        <w:gridCol w:w="3154"/>
      </w:tblGrid>
      <w:tr>
        <w:trPr>
          <w:trHeight w:val="40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39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华为技术有限公司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1,818,126,204.10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85.14%</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云南蓝典科技股份有限公司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36,860,375.70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1.72%</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深圳市齐普生科技股份有限公司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23,427,359.72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1.10%</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广东博思信息技术有限公司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9,988,699.61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0.47%</w:t>
            </w:r>
          </w:p>
        </w:tc>
      </w:tr>
      <w:tr>
        <w:trPr>
          <w:trHeight w:val="39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上海威志信息科技有限公司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7,072,569.00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0.33%</w:t>
            </w:r>
          </w:p>
        </w:tc>
      </w:tr>
      <w:tr>
        <w:trPr>
          <w:trHeight w:val="413"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1,895,475,208.13</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88.76%</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80" w:line="240" w:lineRule="auto"/>
        <w:ind w:left="0" w:right="0" w:firstLine="0"/>
        <w:jc w:val="left"/>
      </w:pPr>
      <w:bookmarkStart w:id="141" w:name="bookmark141"/>
      <w:bookmarkStart w:id="142" w:name="bookmark142"/>
      <w:bookmarkStart w:id="143" w:name="bookmark143"/>
      <w:bookmarkStart w:id="144" w:name="bookmark144"/>
      <w:r>
        <w:rPr>
          <w:rFonts w:ascii="Times New Roman" w:eastAsia="Times New Roman" w:hAnsi="Times New Roman" w:cs="Times New Roman"/>
          <w:color w:val="000000"/>
          <w:spacing w:val="0"/>
          <w:w w:val="100"/>
          <w:position w:val="0"/>
        </w:rPr>
        <w:t>3</w:t>
      </w:r>
      <w:bookmarkEnd w:id="143"/>
      <w:r>
        <w:rPr>
          <w:color w:val="000000"/>
          <w:spacing w:val="0"/>
          <w:w w:val="100"/>
          <w:position w:val="0"/>
        </w:rPr>
        <w:t>、费用</w:t>
      </w:r>
      <w:bookmarkEnd w:id="141"/>
      <w:bookmarkEnd w:id="142"/>
      <w:bookmarkEnd w:id="144"/>
    </w:p>
    <w:p>
      <w:pPr>
        <w:pStyle w:val="Style19"/>
        <w:keepNext w:val="0"/>
        <w:keepLines w:val="0"/>
        <w:widowControl w:val="0"/>
        <w:shd w:val="clear" w:color="auto" w:fill="auto"/>
        <w:bidi w:val="0"/>
        <w:spacing w:before="0" w:line="240" w:lineRule="auto"/>
        <w:ind w:left="0" w:right="580" w:firstLine="0"/>
        <w:jc w:val="right"/>
      </w:pPr>
      <w:r>
        <w:rPr>
          <w:color w:val="000000"/>
          <w:spacing w:val="0"/>
          <w:w w:val="100"/>
          <w:position w:val="0"/>
        </w:rPr>
        <w:t>单位：元</w:t>
      </w:r>
    </w:p>
    <w:tbl>
      <w:tblPr>
        <w:tblOverlap w:val="never"/>
        <w:jc w:val="center"/>
        <w:tblLayout w:type="fixed"/>
      </w:tblPr>
      <w:tblGrid>
        <w:gridCol w:w="1920"/>
        <w:gridCol w:w="1637"/>
        <w:gridCol w:w="1637"/>
        <w:gridCol w:w="1459"/>
        <w:gridCol w:w="2928"/>
      </w:tblGrid>
      <w:tr>
        <w:trPr>
          <w:trHeight w:val="408" w:hRule="exact"/>
        </w:trPr>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920"/>
              <w:jc w:val="left"/>
            </w:pPr>
            <w:r>
              <w:rPr>
                <w:color w:val="000000"/>
                <w:spacing w:val="0"/>
                <w:w w:val="100"/>
                <w:position w:val="0"/>
              </w:rPr>
              <w:t>重大变动说明</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79,298,085.92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66,585,399.47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215,341,015.10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176,590,235.88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27,764,653.41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16,878,415.59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公司债和贷款利息增加</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45" w:name="bookmark145"/>
      <w:bookmarkStart w:id="146" w:name="bookmark146"/>
      <w:bookmarkStart w:id="147" w:name="bookmark147"/>
      <w:bookmarkStart w:id="148" w:name="bookmark148"/>
      <w:r>
        <w:rPr>
          <w:rFonts w:ascii="Times New Roman" w:eastAsia="Times New Roman" w:hAnsi="Times New Roman" w:cs="Times New Roman"/>
          <w:color w:val="000000"/>
          <w:spacing w:val="0"/>
          <w:w w:val="100"/>
          <w:position w:val="0"/>
        </w:rPr>
        <w:t>4</w:t>
      </w:r>
      <w:bookmarkEnd w:id="147"/>
      <w:r>
        <w:rPr>
          <w:color w:val="000000"/>
          <w:spacing w:val="0"/>
          <w:w w:val="100"/>
          <w:position w:val="0"/>
        </w:rPr>
        <w:t>、研发投入</w:t>
      </w:r>
      <w:bookmarkEnd w:id="145"/>
      <w:bookmarkEnd w:id="146"/>
      <w:bookmarkEnd w:id="148"/>
    </w:p>
    <w:p>
      <w:pPr>
        <w:pStyle w:val="Style1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978"/>
        <w:gridCol w:w="1421"/>
        <w:gridCol w:w="5318"/>
        <w:gridCol w:w="1070"/>
      </w:tblGrid>
      <w:tr>
        <w:trPr>
          <w:trHeight w:val="355" w:hRule="exact"/>
        </w:trPr>
        <w:tc>
          <w:tcPr>
            <w:tcBorders>
              <w:top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当前进展情况</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拟达到的目标</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所属行业</w:t>
            </w:r>
          </w:p>
        </w:tc>
      </w:tr>
      <w:tr>
        <w:trPr>
          <w:trHeight w:val="672" w:hRule="exact"/>
        </w:trPr>
        <w:tc>
          <w:tcPr>
            <w:tcBorders>
              <w:top w:val="single" w:sz="4"/>
              <w:bottom w:val="single" w:sz="4"/>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0"/>
              <w:jc w:val="left"/>
            </w:pPr>
            <w:r>
              <w:rPr>
                <w:color w:val="000000"/>
                <w:spacing w:val="0"/>
                <w:w w:val="100"/>
                <w:position w:val="0"/>
              </w:rPr>
              <w:t>大数据洞察分析平台</w:t>
            </w: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0"/>
              <w:jc w:val="left"/>
            </w:pPr>
            <w:r>
              <w:rPr>
                <w:color w:val="000000"/>
                <w:spacing w:val="0"/>
                <w:w w:val="100"/>
                <w:position w:val="0"/>
              </w:rPr>
              <w:t>开发、测试</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left"/>
            </w:pPr>
            <w:r>
              <w:rPr>
                <w:color w:val="000000"/>
                <w:spacing w:val="0"/>
                <w:w w:val="100"/>
                <w:position w:val="0"/>
              </w:rPr>
              <w:t>大数据洞察分析平台采用以</w:t>
            </w:r>
            <w:r>
              <w:rPr>
                <w:rFonts w:ascii="Times New Roman" w:eastAsia="Times New Roman" w:hAnsi="Times New Roman" w:cs="Times New Roman"/>
                <w:color w:val="000000"/>
                <w:spacing w:val="0"/>
                <w:w w:val="100"/>
                <w:position w:val="0"/>
                <w:sz w:val="18"/>
                <w:szCs w:val="18"/>
              </w:rPr>
              <w:t xml:space="preserve">T+N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一台机器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多类业务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硬件 盒子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形态存在。它主要具有数据采集、数据加工处理和存储功能，</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电信、政府、 金融</w:t>
            </w:r>
          </w:p>
        </w:tc>
      </w:tr>
    </w:tbl>
    <w:p>
      <w:pPr>
        <w:spacing w:lineRule="exact" w:line="1"/>
        <w:rPr>
          <w:sz w:val="2"/>
          <w:szCs w:val="2"/>
        </w:rPr>
      </w:pPr>
      <w:r>
        <w:br w:type="page"/>
      </w:r>
    </w:p>
    <w:tbl>
      <w:tblPr>
        <w:tblOverlap w:val="never"/>
        <w:jc w:val="center"/>
        <w:tblLayout w:type="fixed"/>
      </w:tblPr>
      <w:tblGrid>
        <w:gridCol w:w="2006"/>
        <w:gridCol w:w="1421"/>
        <w:gridCol w:w="5318"/>
        <w:gridCol w:w="1070"/>
      </w:tblGrid>
      <w:tr>
        <w:trPr>
          <w:trHeight w:val="667"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并在数据管理和数据的应用的基础上，实现数据资产规划管理、数 据开放共享、数据分析挖掘和业务评估服务等功能。</w:t>
            </w:r>
          </w:p>
        </w:tc>
        <w:tc>
          <w:tcPr>
            <w:tcBorders>
              <w:top w:val="single" w:sz="4"/>
              <w:left w:val="single" w:sz="4"/>
              <w:right w:val="single" w:sz="4"/>
            </w:tcBorders>
            <w:shd w:val="clear" w:color="auto" w:fill="FFFFFF"/>
            <w:vAlign w:val="top"/>
          </w:tcPr>
          <w:p>
            <w:pPr>
              <w:widowControl w:val="0"/>
              <w:rPr>
                <w:sz w:val="10"/>
                <w:szCs w:val="10"/>
              </w:rPr>
            </w:pPr>
          </w:p>
        </w:tc>
      </w:tr>
      <w:tr>
        <w:trPr>
          <w:trHeight w:val="1594" w:hRule="exact"/>
        </w:trPr>
        <w:tc>
          <w:tcPr>
            <w:tcBorders>
              <w:top w:val="single" w:sz="4"/>
            </w:tcBorders>
            <w:shd w:val="clear" w:color="auto" w:fill="FFFFFF"/>
            <w:vAlign w:val="top"/>
          </w:tcPr>
          <w:p>
            <w:pPr>
              <w:pStyle w:val="Style7"/>
              <w:keepNext w:val="0"/>
              <w:keepLines w:val="0"/>
              <w:widowControl w:val="0"/>
              <w:shd w:val="clear" w:color="auto" w:fill="auto"/>
              <w:bidi w:val="0"/>
              <w:spacing w:before="0" w:after="0" w:line="341" w:lineRule="exact"/>
              <w:ind w:left="0" w:right="0" w:firstLine="0"/>
              <w:jc w:val="left"/>
            </w:pPr>
            <w:r>
              <w:rPr>
                <w:color w:val="000000"/>
                <w:spacing w:val="0"/>
                <w:w w:val="100"/>
                <w:position w:val="0"/>
              </w:rPr>
              <w:t>企业移动商业智慧服务 平台</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0"/>
              <w:jc w:val="left"/>
            </w:pPr>
            <w:r>
              <w:rPr>
                <w:color w:val="000000"/>
                <w:spacing w:val="0"/>
                <w:w w:val="100"/>
                <w:position w:val="0"/>
              </w:rPr>
              <w:t>开发、测试</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基于移动互联网、云计算、物联网等技术，为传统企业、最终用户 提供专业化信息服务支撑，解决传统企业为最终用户构建线上、线 下</w:t>
            </w:r>
            <w:r>
              <w:rPr>
                <w:rFonts w:ascii="Times New Roman" w:eastAsia="Times New Roman" w:hAnsi="Times New Roman" w:cs="Times New Roman"/>
                <w:color w:val="000000"/>
                <w:spacing w:val="0"/>
                <w:w w:val="100"/>
                <w:position w:val="0"/>
                <w:sz w:val="18"/>
                <w:szCs w:val="18"/>
              </w:rPr>
              <w:t>020</w:t>
            </w:r>
            <w:r>
              <w:rPr>
                <w:color w:val="000000"/>
                <w:spacing w:val="0"/>
                <w:w w:val="100"/>
                <w:position w:val="0"/>
              </w:rPr>
              <w:t>服务的综合性平台。依托区域内优势产业资源，经合理规划布 局，整合各类企业、商户优势，为传统企业实现用户的线上订购、 线下消费体验建立高效便捷的服务平台。</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0"/>
              <w:jc w:val="left"/>
            </w:pPr>
            <w:r>
              <w:rPr>
                <w:color w:val="000000"/>
                <w:spacing w:val="0"/>
                <w:w w:val="100"/>
                <w:position w:val="0"/>
              </w:rPr>
              <w:t>移动互联网</w:t>
            </w:r>
          </w:p>
        </w:tc>
      </w:tr>
      <w:tr>
        <w:trPr>
          <w:trHeight w:val="2842" w:hRule="exact"/>
        </w:trPr>
        <w:tc>
          <w:tcPr>
            <w:tcBorders>
              <w:top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产业</w:t>
            </w:r>
            <w:r>
              <w:rPr>
                <w:rFonts w:ascii="Times New Roman" w:eastAsia="Times New Roman" w:hAnsi="Times New Roman" w:cs="Times New Roman"/>
                <w:color w:val="000000"/>
                <w:spacing w:val="0"/>
                <w:w w:val="100"/>
                <w:position w:val="0"/>
                <w:sz w:val="18"/>
                <w:szCs w:val="18"/>
              </w:rPr>
              <w:t>“BOSS+”</w:t>
            </w:r>
            <w:r>
              <w:rPr>
                <w:color w:val="000000"/>
                <w:spacing w:val="0"/>
                <w:w w:val="100"/>
                <w:position w:val="0"/>
              </w:rPr>
              <w:t>云平台</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0"/>
              <w:jc w:val="left"/>
            </w:pPr>
            <w:r>
              <w:rPr>
                <w:color w:val="000000"/>
                <w:spacing w:val="0"/>
                <w:w w:val="100"/>
                <w:position w:val="0"/>
              </w:rPr>
              <w:t>开发、测试</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3" w:lineRule="exact"/>
              <w:ind w:left="0" w:right="0" w:firstLine="0"/>
              <w:jc w:val="both"/>
            </w:pPr>
            <w:r>
              <w:rPr>
                <w:color w:val="000000"/>
                <w:spacing w:val="0"/>
                <w:w w:val="100"/>
                <w:position w:val="0"/>
              </w:rPr>
              <w:t>针对现在互联网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的浪潮以及云计算的发展，以自有知识产权的技 术和部分分布式开源技术为基础，打造一个以行业服务为核心的的 云计算平台。在</w:t>
            </w:r>
            <w:r>
              <w:rPr>
                <w:rFonts w:ascii="Times New Roman" w:eastAsia="Times New Roman" w:hAnsi="Times New Roman" w:cs="Times New Roman"/>
                <w:color w:val="000000"/>
                <w:spacing w:val="0"/>
                <w:w w:val="100"/>
                <w:position w:val="0"/>
                <w:sz w:val="18"/>
                <w:szCs w:val="18"/>
              </w:rPr>
              <w:t>IAAS</w:t>
            </w:r>
            <w:r>
              <w:rPr>
                <w:color w:val="000000"/>
                <w:spacing w:val="0"/>
                <w:w w:val="100"/>
                <w:position w:val="0"/>
              </w:rPr>
              <w:t>层，和优秀的</w:t>
            </w:r>
            <w:r>
              <w:rPr>
                <w:rFonts w:ascii="Times New Roman" w:eastAsia="Times New Roman" w:hAnsi="Times New Roman" w:cs="Times New Roman"/>
                <w:color w:val="000000"/>
                <w:spacing w:val="0"/>
                <w:w w:val="100"/>
                <w:position w:val="0"/>
                <w:sz w:val="18"/>
                <w:szCs w:val="18"/>
              </w:rPr>
              <w:t>IAAS</w:t>
            </w:r>
            <w:r>
              <w:rPr>
                <w:color w:val="000000"/>
                <w:spacing w:val="0"/>
                <w:w w:val="100"/>
                <w:position w:val="0"/>
              </w:rPr>
              <w:t>厂商（如阿里、联通、电信、 华为等）合作，提供云计算基础设施；在</w:t>
            </w:r>
            <w:r>
              <w:rPr>
                <w:rFonts w:ascii="Times New Roman" w:eastAsia="Times New Roman" w:hAnsi="Times New Roman" w:cs="Times New Roman"/>
                <w:color w:val="000000"/>
                <w:spacing w:val="0"/>
                <w:w w:val="100"/>
                <w:position w:val="0"/>
                <w:sz w:val="18"/>
                <w:szCs w:val="18"/>
              </w:rPr>
              <w:t>PAAS</w:t>
            </w:r>
            <w:r>
              <w:rPr>
                <w:color w:val="000000"/>
                <w:spacing w:val="0"/>
                <w:w w:val="100"/>
                <w:position w:val="0"/>
              </w:rPr>
              <w:t>层，利用自有的核心 技术和产品，形成适应性广，可靠性高、安全性高的架构平台，解 决企业分布式软件架构问题；在</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层，以</w:t>
            </w:r>
            <w:r>
              <w:rPr>
                <w:rFonts w:ascii="Times New Roman" w:eastAsia="Times New Roman" w:hAnsi="Times New Roman" w:cs="Times New Roman"/>
                <w:color w:val="000000"/>
                <w:spacing w:val="0"/>
                <w:w w:val="100"/>
                <w:position w:val="0"/>
                <w:sz w:val="18"/>
                <w:szCs w:val="18"/>
              </w:rPr>
              <w:t>PAAS</w:t>
            </w:r>
            <w:r>
              <w:rPr>
                <w:color w:val="000000"/>
                <w:spacing w:val="0"/>
                <w:w w:val="100"/>
                <w:position w:val="0"/>
              </w:rPr>
              <w:t>层架构为依托， 在通用性和定制化两方面深度挖掘企业需求，形成完善的企业行业 云应用方案，解决企业应用对于行业需求的支撑，促进行业</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化，互 联网化发展问题。</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电信、虚拟 运营商、金 融、政府</w:t>
            </w:r>
          </w:p>
        </w:tc>
      </w:tr>
      <w:tr>
        <w:trPr>
          <w:trHeight w:val="2846" w:hRule="exact"/>
        </w:trPr>
        <w:tc>
          <w:tcPr>
            <w:tcBorders>
              <w:top w:val="single" w:sz="4"/>
            </w:tcBorders>
            <w:shd w:val="clear" w:color="auto" w:fill="FFFFFF"/>
            <w:vAlign w:val="top"/>
          </w:tcPr>
          <w:p>
            <w:pPr>
              <w:pStyle w:val="Style7"/>
              <w:keepNext w:val="0"/>
              <w:keepLines w:val="0"/>
              <w:widowControl w:val="0"/>
              <w:shd w:val="clear" w:color="auto" w:fill="auto"/>
              <w:bidi w:val="0"/>
              <w:spacing w:before="0" w:after="0" w:line="317" w:lineRule="exact"/>
              <w:ind w:left="0" w:right="0" w:firstLine="200"/>
              <w:jc w:val="left"/>
            </w:pPr>
            <w:r>
              <w:rPr>
                <w:color w:val="000000"/>
                <w:spacing w:val="0"/>
                <w:w w:val="100"/>
                <w:position w:val="0"/>
              </w:rPr>
              <w:t>中国联通集中号码管 理系统研发项目</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0"/>
              <w:jc w:val="left"/>
            </w:pPr>
            <w:r>
              <w:rPr>
                <w:color w:val="000000"/>
                <w:spacing w:val="0"/>
                <w:w w:val="100"/>
                <w:position w:val="0"/>
              </w:rPr>
              <w:t>试运行</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3" w:lineRule="exact"/>
              <w:ind w:left="0" w:right="0" w:firstLine="0"/>
              <w:jc w:val="both"/>
            </w:pPr>
            <w:r>
              <w:rPr>
                <w:color w:val="000000"/>
                <w:spacing w:val="0"/>
                <w:w w:val="100"/>
                <w:position w:val="0"/>
              </w:rPr>
              <w:t>号卡资源集中管理中心建成之后，将存在多个系统的镜像数据统一 集中，避免了多系统间调用、号码状态同步等造成的数据状态不一 致问题。在与周边系统对接过程中采用两种方式：总部及省分销售 系统直接调用方式，第三方系统销售号码资源按原有接口间接调用, 降低新系统对周边应用带来的系统改造难度。</w:t>
            </w:r>
          </w:p>
          <w:p>
            <w:pPr>
              <w:pStyle w:val="Style7"/>
              <w:keepNext w:val="0"/>
              <w:keepLines w:val="0"/>
              <w:widowControl w:val="0"/>
              <w:shd w:val="clear" w:color="auto" w:fill="auto"/>
              <w:bidi w:val="0"/>
              <w:spacing w:before="0" w:after="0" w:line="313" w:lineRule="exact"/>
              <w:ind w:left="0" w:right="0" w:firstLine="0"/>
              <w:jc w:val="both"/>
            </w:pPr>
            <w:r>
              <w:rPr>
                <w:color w:val="000000"/>
                <w:spacing w:val="0"/>
                <w:w w:val="100"/>
                <w:position w:val="0"/>
              </w:rPr>
              <w:t>在保证业务稳定的前提下，产品将优先解决业务痛点问题，业务优 化与系统优化协同推进，同时高度关注客户体验与感知，平滑演进 系统服务，坚持互联网思维，迭代开发，小步快跑，持续满足新业 务需求。</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电信</w:t>
            </w:r>
          </w:p>
        </w:tc>
      </w:tr>
      <w:tr>
        <w:trPr>
          <w:trHeight w:val="5338" w:hRule="exact"/>
        </w:trPr>
        <w:tc>
          <w:tcPr>
            <w:tcBorders>
              <w:top w:val="single" w:sz="4"/>
            </w:tcBorders>
            <w:shd w:val="clear" w:color="auto" w:fill="FFFFFF"/>
            <w:vAlign w:val="top"/>
          </w:tcPr>
          <w:p>
            <w:pPr>
              <w:pStyle w:val="Style7"/>
              <w:keepNext w:val="0"/>
              <w:keepLines w:val="0"/>
              <w:widowControl w:val="0"/>
              <w:shd w:val="clear" w:color="auto" w:fill="auto"/>
              <w:bidi w:val="0"/>
              <w:spacing w:before="0" w:after="0" w:line="317" w:lineRule="exact"/>
              <w:ind w:left="0" w:right="0" w:firstLine="200"/>
              <w:jc w:val="left"/>
            </w:pPr>
            <w:r>
              <w:rPr>
                <w:color w:val="000000"/>
                <w:spacing w:val="0"/>
                <w:w w:val="100"/>
                <w:position w:val="0"/>
              </w:rPr>
              <w:t>中国联通云销售系统 研发项目</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试运行</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pPr>
            <w:r>
              <w:rPr>
                <w:color w:val="000000"/>
                <w:spacing w:val="0"/>
                <w:w w:val="100"/>
                <w:position w:val="0"/>
              </w:rPr>
              <w:t>云销售平台是我们公司打造的一个兼顾销售和服务的云端开放式平 台，这个平台的前端销售和后端生产中的各个应用都是完全开放的, 无论是前端销售应用还是后端生产应用，除了我们的应用外，同样 可以与其它第三方应用进行整合、合作，秉承了互联网创新、开放、 共赢、个性等特征。其主要目的是通过我们的云销售平台为运营商 打造基于线上与线下全辐射、全品类的平台化运营体系。</w:t>
            </w:r>
          </w:p>
          <w:p>
            <w:pPr>
              <w:pStyle w:val="Style7"/>
              <w:keepNext w:val="0"/>
              <w:keepLines w:val="0"/>
              <w:widowControl w:val="0"/>
              <w:shd w:val="clear" w:color="auto" w:fill="auto"/>
              <w:bidi w:val="0"/>
              <w:spacing w:before="0" w:after="0" w:line="314" w:lineRule="exact"/>
              <w:ind w:left="0" w:right="0" w:firstLine="0"/>
              <w:jc w:val="both"/>
            </w:pPr>
            <w:r>
              <w:rPr>
                <w:color w:val="000000"/>
                <w:spacing w:val="0"/>
                <w:w w:val="100"/>
                <w:position w:val="0"/>
              </w:rPr>
              <w:t>三条产品线定位及目标说明：</w:t>
            </w:r>
          </w:p>
          <w:p>
            <w:pPr>
              <w:pStyle w:val="Style7"/>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b/>
                <w:bCs/>
                <w:color w:val="000000"/>
                <w:spacing w:val="0"/>
                <w:w w:val="100"/>
                <w:position w:val="0"/>
                <w:sz w:val="18"/>
                <w:szCs w:val="18"/>
              </w:rPr>
              <w:t>PC</w:t>
            </w:r>
            <w:r>
              <w:rPr>
                <w:b/>
                <w:bCs/>
                <w:color w:val="000000"/>
                <w:spacing w:val="0"/>
                <w:w w:val="100"/>
                <w:position w:val="0"/>
              </w:rPr>
              <w:t>版：</w:t>
            </w:r>
            <w:r>
              <w:rPr>
                <w:color w:val="000000"/>
                <w:spacing w:val="0"/>
                <w:w w:val="100"/>
                <w:position w:val="0"/>
              </w:rPr>
              <w:t>是对省份</w:t>
            </w:r>
            <w:r>
              <w:rPr>
                <w:rFonts w:ascii="Times New Roman" w:eastAsia="Times New Roman" w:hAnsi="Times New Roman" w:cs="Times New Roman"/>
                <w:color w:val="000000"/>
                <w:spacing w:val="0"/>
                <w:w w:val="100"/>
                <w:position w:val="0"/>
                <w:sz w:val="18"/>
                <w:szCs w:val="18"/>
              </w:rPr>
              <w:t>BSS</w:t>
            </w:r>
            <w:r>
              <w:rPr>
                <w:color w:val="000000"/>
                <w:spacing w:val="0"/>
                <w:w w:val="100"/>
                <w:position w:val="0"/>
              </w:rPr>
              <w:t>或总部</w:t>
            </w:r>
            <w:r>
              <w:rPr>
                <w:rFonts w:ascii="Times New Roman" w:eastAsia="Times New Roman" w:hAnsi="Times New Roman" w:cs="Times New Roman"/>
                <w:color w:val="000000"/>
                <w:spacing w:val="0"/>
                <w:w w:val="100"/>
                <w:position w:val="0"/>
                <w:sz w:val="18"/>
                <w:szCs w:val="18"/>
              </w:rPr>
              <w:t>CBSS</w:t>
            </w:r>
            <w:r>
              <w:rPr>
                <w:color w:val="000000"/>
                <w:spacing w:val="0"/>
                <w:w w:val="100"/>
                <w:position w:val="0"/>
              </w:rPr>
              <w:t>系统的补充，承接各类主流业务（如 开户、常用变更业务等）的受理，具有便捷、快速、准确的特点； 能够实现快速受理，多业务系统的一个工号，一个网址，一点登录、 一点认证。主要为坐席人员服务。</w:t>
            </w:r>
          </w:p>
          <w:p>
            <w:pPr>
              <w:pStyle w:val="Style7"/>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b/>
                <w:bCs/>
                <w:color w:val="000000"/>
                <w:spacing w:val="0"/>
                <w:w w:val="100"/>
                <w:position w:val="0"/>
                <w:sz w:val="18"/>
                <w:szCs w:val="18"/>
              </w:rPr>
              <w:t>APP</w:t>
            </w:r>
            <w:r>
              <w:rPr>
                <w:b/>
                <w:bCs/>
                <w:color w:val="000000"/>
                <w:spacing w:val="0"/>
                <w:w w:val="100"/>
                <w:position w:val="0"/>
              </w:rPr>
              <w:t>版：</w:t>
            </w:r>
            <w:r>
              <w:rPr>
                <w:color w:val="000000"/>
                <w:spacing w:val="0"/>
                <w:w w:val="100"/>
                <w:position w:val="0"/>
              </w:rPr>
              <w:t>作为行销现代化装备，为营业人员、客户经理、代理商走 出营业厅提供现代化的营销工具，能够实现开户、业务变更、缴费、 实名返档等多个功能，具有快速办理、全天候营业、现场实名认证、 在线支付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返佣等特点。</w:t>
            </w:r>
          </w:p>
          <w:p>
            <w:pPr>
              <w:pStyle w:val="Style7"/>
              <w:keepNext w:val="0"/>
              <w:keepLines w:val="0"/>
              <w:widowControl w:val="0"/>
              <w:shd w:val="clear" w:color="auto" w:fill="auto"/>
              <w:bidi w:val="0"/>
              <w:spacing w:before="0" w:after="0" w:line="314" w:lineRule="exact"/>
              <w:ind w:left="0" w:right="0" w:firstLine="0"/>
              <w:jc w:val="both"/>
            </w:pPr>
            <w:r>
              <w:rPr>
                <w:b/>
                <w:bCs/>
                <w:color w:val="000000"/>
                <w:spacing w:val="0"/>
                <w:w w:val="100"/>
                <w:position w:val="0"/>
              </w:rPr>
              <w:t>自助终端</w:t>
            </w:r>
            <w:r>
              <w:rPr>
                <w:color w:val="000000"/>
                <w:spacing w:val="0"/>
                <w:w w:val="100"/>
                <w:position w:val="0"/>
              </w:rPr>
              <w:t>：作为渠道的延生和拓展，可承载移动业务、融合业务、 宽带开户、充值缴费等多种业务，具有无人值守，客户自助的特点。</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电信</w:t>
            </w:r>
          </w:p>
        </w:tc>
      </w:tr>
      <w:tr>
        <w:trPr>
          <w:trHeight w:val="667"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326" w:lineRule="exact"/>
              <w:ind w:left="0" w:right="0" w:firstLine="200"/>
              <w:jc w:val="left"/>
            </w:pPr>
            <w:r>
              <w:rPr>
                <w:color w:val="000000"/>
                <w:spacing w:val="0"/>
                <w:w w:val="100"/>
                <w:position w:val="0"/>
              </w:rPr>
              <w:t>中国联通省分</w:t>
            </w:r>
            <w:r>
              <w:rPr>
                <w:rFonts w:ascii="Times New Roman" w:eastAsia="Times New Roman" w:hAnsi="Times New Roman" w:cs="Times New Roman"/>
                <w:color w:val="000000"/>
                <w:spacing w:val="0"/>
                <w:w w:val="100"/>
                <w:position w:val="0"/>
                <w:sz w:val="18"/>
                <w:szCs w:val="18"/>
              </w:rPr>
              <w:t>BS S</w:t>
            </w:r>
            <w:r>
              <w:rPr>
                <w:color w:val="000000"/>
                <w:spacing w:val="0"/>
                <w:w w:val="100"/>
                <w:position w:val="0"/>
              </w:rPr>
              <w:t>系统 研发项目</w:t>
            </w: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0"/>
              <w:jc w:val="left"/>
            </w:pPr>
            <w:r>
              <w:rPr>
                <w:color w:val="000000"/>
                <w:spacing w:val="0"/>
                <w:w w:val="100"/>
                <w:position w:val="0"/>
              </w:rPr>
              <w:t>开发</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以云化三层体系架构来实现对电信业务支撑，实现传统交易型</w:t>
            </w:r>
            <w:r>
              <w:rPr>
                <w:rFonts w:ascii="Times New Roman" w:eastAsia="Times New Roman" w:hAnsi="Times New Roman" w:cs="Times New Roman"/>
                <w:color w:val="000000"/>
                <w:spacing w:val="0"/>
                <w:w w:val="100"/>
                <w:position w:val="0"/>
                <w:sz w:val="18"/>
                <w:szCs w:val="18"/>
              </w:rPr>
              <w:t xml:space="preserve">BSS </w:t>
            </w:r>
            <w:r>
              <w:rPr>
                <w:color w:val="000000"/>
                <w:spacing w:val="0"/>
                <w:w w:val="100"/>
                <w:position w:val="0"/>
              </w:rPr>
              <w:t>系统的架构云化。建设以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应用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模式的云</w:t>
            </w:r>
            <w:r>
              <w:rPr>
                <w:rFonts w:ascii="Times New Roman" w:eastAsia="Times New Roman" w:hAnsi="Times New Roman" w:cs="Times New Roman"/>
                <w:color w:val="000000"/>
                <w:spacing w:val="0"/>
                <w:w w:val="100"/>
                <w:position w:val="0"/>
                <w:sz w:val="18"/>
                <w:szCs w:val="18"/>
              </w:rPr>
              <w:t>BSS</w:t>
            </w:r>
            <w:r>
              <w:rPr>
                <w:color w:val="000000"/>
                <w:spacing w:val="0"/>
                <w:w w:val="100"/>
                <w:position w:val="0"/>
              </w:rPr>
              <w:t>，</w:t>
            </w:r>
            <w:r>
              <w:rPr>
                <w:color w:val="000000"/>
                <w:spacing w:val="0"/>
                <w:w w:val="100"/>
                <w:position w:val="0"/>
              </w:rPr>
              <w:t>完成对传统长</w:t>
            </w:r>
          </w:p>
        </w:tc>
        <w:tc>
          <w:tcPr>
            <w:tcBorders>
              <w:top w:val="single" w:sz="4"/>
              <w:left w:val="single" w:sz="4"/>
              <w:bottom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电信</w:t>
            </w:r>
          </w:p>
        </w:tc>
      </w:tr>
    </w:tbl>
    <w:p>
      <w:pPr>
        <w:spacing w:lineRule="exact" w:line="1"/>
        <w:rPr>
          <w:sz w:val="2"/>
          <w:szCs w:val="2"/>
        </w:rPr>
      </w:pPr>
      <w:r>
        <w:br w:type="page"/>
      </w:r>
    </w:p>
    <w:tbl>
      <w:tblPr>
        <w:tblOverlap w:val="never"/>
        <w:jc w:val="center"/>
        <w:tblLayout w:type="fixed"/>
      </w:tblPr>
      <w:tblGrid>
        <w:gridCol w:w="2006"/>
        <w:gridCol w:w="1421"/>
        <w:gridCol w:w="5318"/>
        <w:gridCol w:w="1070"/>
      </w:tblGrid>
      <w:tr>
        <w:trPr>
          <w:trHeight w:val="667"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both"/>
            </w:pPr>
            <w:r>
              <w:rPr>
                <w:color w:val="000000"/>
                <w:spacing w:val="0"/>
                <w:w w:val="100"/>
                <w:position w:val="0"/>
              </w:rPr>
              <w:t>流程电信业务的解耦和性能提升，提高系统的并发度，减低业务响 应时长，从而更好的提升客户的感知</w:t>
            </w:r>
          </w:p>
        </w:tc>
        <w:tc>
          <w:tcPr>
            <w:tcBorders>
              <w:top w:val="single" w:sz="4"/>
              <w:left w:val="single" w:sz="4"/>
              <w:right w:val="single" w:sz="4"/>
            </w:tcBorders>
            <w:shd w:val="clear" w:color="auto" w:fill="FFFFFF"/>
            <w:vAlign w:val="top"/>
          </w:tcPr>
          <w:p>
            <w:pPr>
              <w:widowControl w:val="0"/>
              <w:rPr>
                <w:sz w:val="10"/>
                <w:szCs w:val="10"/>
              </w:rPr>
            </w:pPr>
          </w:p>
        </w:tc>
      </w:tr>
      <w:tr>
        <w:trPr>
          <w:trHeight w:val="65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中国联通实时在线计费 系统研发项目</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0"/>
              <w:jc w:val="left"/>
            </w:pPr>
            <w:r>
              <w:rPr>
                <w:color w:val="000000"/>
                <w:spacing w:val="0"/>
                <w:w w:val="100"/>
                <w:position w:val="0"/>
              </w:rPr>
              <w:t>设计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98" w:lineRule="exact"/>
              <w:ind w:left="0" w:right="0" w:firstLine="0"/>
              <w:jc w:val="both"/>
            </w:pPr>
            <w:r>
              <w:rPr>
                <w:color w:val="000000"/>
                <w:spacing w:val="0"/>
                <w:w w:val="100"/>
                <w:position w:val="0"/>
              </w:rPr>
              <w:t>完成新计费系统的开发，实现预后融合计费，云化部署。实现对安 徽</w:t>
            </w:r>
            <w:r>
              <w:rPr>
                <w:rFonts w:ascii="Times New Roman" w:eastAsia="Times New Roman" w:hAnsi="Times New Roman" w:cs="Times New Roman"/>
                <w:color w:val="000000"/>
                <w:spacing w:val="0"/>
                <w:w w:val="100"/>
                <w:position w:val="0"/>
                <w:sz w:val="18"/>
                <w:szCs w:val="18"/>
              </w:rPr>
              <w:t>OCS</w:t>
            </w:r>
            <w:r>
              <w:rPr>
                <w:color w:val="000000"/>
                <w:spacing w:val="0"/>
                <w:w w:val="100"/>
                <w:position w:val="0"/>
              </w:rPr>
              <w:t>系统的全面升级。实现对广西流量计费的支撑。</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电信</w:t>
            </w:r>
          </w:p>
        </w:tc>
      </w:tr>
      <w:tr>
        <w:trPr>
          <w:trHeight w:val="1282" w:hRule="exact"/>
        </w:trPr>
        <w:tc>
          <w:tcPr>
            <w:tcBorders>
              <w:top w:val="single" w:sz="4"/>
            </w:tcBorders>
            <w:shd w:val="clear" w:color="auto" w:fill="FFFFFF"/>
            <w:vAlign w:val="top"/>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中国联通集中在线信控 系统研发项目</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0"/>
              <w:jc w:val="left"/>
            </w:pPr>
            <w:r>
              <w:rPr>
                <w:color w:val="000000"/>
                <w:spacing w:val="0"/>
                <w:w w:val="100"/>
                <w:position w:val="0"/>
              </w:rPr>
              <w:t>试运行</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搭建总部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省分在线消息实时交互体系，建立总部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省分两级一体信 控体系，弥补现有计费信控系统缺憾，提升用户感知，使用户可以 实时掌握自己的消费信息；项目还将实现服务从小型机向</w:t>
            </w:r>
            <w:r>
              <w:rPr>
                <w:rFonts w:ascii="Times New Roman" w:eastAsia="Times New Roman" w:hAnsi="Times New Roman" w:cs="Times New Roman"/>
                <w:color w:val="000000"/>
                <w:spacing w:val="0"/>
                <w:w w:val="100"/>
                <w:position w:val="0"/>
                <w:sz w:val="18"/>
                <w:szCs w:val="18"/>
              </w:rPr>
              <w:t>X86</w:t>
            </w:r>
            <w:r>
              <w:rPr>
                <w:color w:val="000000"/>
                <w:spacing w:val="0"/>
                <w:w w:val="100"/>
                <w:position w:val="0"/>
              </w:rPr>
              <w:t>服务器 迁移、数据访问网络化、以及向系统平台化服务方向进行发展。</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电信</w:t>
            </w:r>
          </w:p>
        </w:tc>
      </w:tr>
      <w:tr>
        <w:trPr>
          <w:trHeight w:val="1286" w:hRule="exact"/>
        </w:trPr>
        <w:tc>
          <w:tcPr>
            <w:tcBorders>
              <w:top w:val="single" w:sz="4"/>
            </w:tcBorders>
            <w:shd w:val="clear" w:color="auto" w:fill="FFFFFF"/>
            <w:vAlign w:val="top"/>
          </w:tcPr>
          <w:p>
            <w:pPr>
              <w:pStyle w:val="Style7"/>
              <w:keepNext w:val="0"/>
              <w:keepLines w:val="0"/>
              <w:widowControl w:val="0"/>
              <w:shd w:val="clear" w:color="auto" w:fill="auto"/>
              <w:bidi w:val="0"/>
              <w:spacing w:before="80" w:after="120" w:line="240" w:lineRule="auto"/>
              <w:ind w:left="0" w:right="0" w:firstLine="0"/>
              <w:jc w:val="left"/>
            </w:pPr>
            <w:r>
              <w:rPr>
                <w:color w:val="000000"/>
                <w:spacing w:val="0"/>
                <w:w w:val="100"/>
                <w:position w:val="0"/>
              </w:rPr>
              <w:t>中国联通虚拟运营开放</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平台二期研发项目</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0"/>
              <w:jc w:val="left"/>
            </w:pPr>
            <w:r>
              <w:rPr>
                <w:color w:val="000000"/>
                <w:spacing w:val="0"/>
                <w:w w:val="100"/>
                <w:position w:val="0"/>
              </w:rPr>
              <w:t>试运行</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在现有系统平台三大模块</w:t>
            </w:r>
            <w:r>
              <w:rPr>
                <w:rFonts w:ascii="Times New Roman" w:eastAsia="Times New Roman" w:hAnsi="Times New Roman" w:cs="Times New Roman"/>
                <w:color w:val="000000"/>
                <w:spacing w:val="0"/>
                <w:w w:val="100"/>
                <w:position w:val="0"/>
                <w:sz w:val="18"/>
                <w:szCs w:val="18"/>
              </w:rPr>
              <w:t>API</w:t>
            </w:r>
            <w:r>
              <w:rPr>
                <w:color w:val="000000"/>
                <w:spacing w:val="0"/>
                <w:w w:val="100"/>
                <w:position w:val="0"/>
              </w:rPr>
              <w:t>接入、运营服务、结算计费基础上， 完成三大模块整体应用云化以及数据库分库设计、日常业务需求、 专题版本需求、计费话单监控等工作。满足中国联通对于虚拟运营 开放平台的建设要求。</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电信</w:t>
            </w:r>
          </w:p>
        </w:tc>
      </w:tr>
      <w:tr>
        <w:trPr>
          <w:trHeight w:val="970" w:hRule="exact"/>
        </w:trPr>
        <w:tc>
          <w:tcPr>
            <w:tcBorders>
              <w:top w:val="single" w:sz="4"/>
            </w:tcBorders>
            <w:shd w:val="clear" w:color="auto" w:fill="FFFFFF"/>
            <w:vAlign w:val="top"/>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面向服务的架构开发项 目</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试运行</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both"/>
            </w:pPr>
            <w:r>
              <w:rPr>
                <w:color w:val="000000"/>
                <w:spacing w:val="0"/>
                <w:w w:val="100"/>
                <w:position w:val="0"/>
              </w:rPr>
              <w:t>以</w:t>
            </w:r>
            <w:r>
              <w:rPr>
                <w:rFonts w:ascii="Times New Roman" w:eastAsia="Times New Roman" w:hAnsi="Times New Roman" w:cs="Times New Roman"/>
                <w:color w:val="000000"/>
                <w:spacing w:val="0"/>
                <w:w w:val="100"/>
                <w:position w:val="0"/>
                <w:sz w:val="18"/>
                <w:szCs w:val="18"/>
              </w:rPr>
              <w:t>Hadoop</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cache</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SOA</w:t>
            </w:r>
            <w:r>
              <w:rPr>
                <w:color w:val="000000"/>
                <w:spacing w:val="0"/>
                <w:w w:val="100"/>
                <w:position w:val="0"/>
              </w:rPr>
              <w:t>产品为主导，以技术研究为基础，以核心产 品和核心技术为推力，推动计费产品线实现真正的产品化，节约计 费产品线的研发成本，提升计费域产品的市场竞争力。</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380"/>
              <w:jc w:val="left"/>
            </w:pPr>
            <w:r>
              <w:rPr>
                <w:color w:val="000000"/>
                <w:spacing w:val="0"/>
                <w:w w:val="100"/>
                <w:position w:val="0"/>
              </w:rPr>
              <w:t>电信</w:t>
            </w:r>
          </w:p>
        </w:tc>
      </w:tr>
      <w:tr>
        <w:trPr>
          <w:trHeight w:val="970" w:hRule="exact"/>
        </w:trPr>
        <w:tc>
          <w:tcPr>
            <w:tcBorders>
              <w:top w:val="single" w:sz="4"/>
            </w:tcBorders>
            <w:shd w:val="clear" w:color="auto" w:fill="FFFFFF"/>
            <w:vAlign w:val="top"/>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金华威</w:t>
            </w:r>
            <w:r>
              <w:rPr>
                <w:rFonts w:ascii="Times New Roman" w:eastAsia="Times New Roman" w:hAnsi="Times New Roman" w:cs="Times New Roman"/>
                <w:color w:val="000000"/>
                <w:spacing w:val="0"/>
                <w:w w:val="100"/>
                <w:position w:val="0"/>
                <w:sz w:val="18"/>
                <w:szCs w:val="18"/>
              </w:rPr>
              <w:t>SMC</w:t>
            </w:r>
            <w:r>
              <w:rPr>
                <w:color w:val="000000"/>
                <w:spacing w:val="0"/>
                <w:w w:val="100"/>
                <w:position w:val="0"/>
              </w:rPr>
              <w:t>多媒体融合</w:t>
            </w:r>
          </w:p>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接入管理系统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0"/>
              <w:jc w:val="left"/>
            </w:pPr>
            <w:r>
              <w:rPr>
                <w:color w:val="000000"/>
                <w:spacing w:val="0"/>
                <w:w w:val="100"/>
                <w:position w:val="0"/>
              </w:rPr>
              <w:t>测试、试运行</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0" w:lineRule="exact"/>
              <w:ind w:left="0" w:right="0" w:firstLine="0"/>
              <w:jc w:val="both"/>
            </w:pPr>
            <w:r>
              <w:rPr>
                <w:color w:val="000000"/>
                <w:spacing w:val="0"/>
                <w:w w:val="100"/>
                <w:position w:val="0"/>
              </w:rPr>
              <w:t>支持预发放会场、自动发现会场和</w:t>
            </w:r>
            <w:r>
              <w:rPr>
                <w:rFonts w:ascii="Times New Roman" w:eastAsia="Times New Roman" w:hAnsi="Times New Roman" w:cs="Times New Roman"/>
                <w:color w:val="000000"/>
                <w:spacing w:val="0"/>
                <w:w w:val="100"/>
                <w:position w:val="0"/>
                <w:sz w:val="18"/>
                <w:szCs w:val="18"/>
              </w:rPr>
              <w:t>MCU</w:t>
            </w:r>
            <w:r>
              <w:rPr>
                <w:color w:val="000000"/>
                <w:spacing w:val="0"/>
                <w:w w:val="100"/>
                <w:position w:val="0"/>
              </w:rPr>
              <w:t>,</w:t>
            </w:r>
            <w:r>
              <w:rPr>
                <w:color w:val="000000"/>
                <w:spacing w:val="0"/>
                <w:w w:val="100"/>
                <w:position w:val="0"/>
              </w:rPr>
              <w:t>快速部署大型组网中的设 备。兼容可管理和不可管理的会场、</w:t>
            </w:r>
            <w:r>
              <w:rPr>
                <w:rFonts w:ascii="Times New Roman" w:eastAsia="Times New Roman" w:hAnsi="Times New Roman" w:cs="Times New Roman"/>
                <w:color w:val="000000"/>
                <w:spacing w:val="0"/>
                <w:w w:val="100"/>
                <w:position w:val="0"/>
                <w:sz w:val="18"/>
                <w:szCs w:val="18"/>
              </w:rPr>
              <w:t>MCU</w:t>
            </w:r>
            <w:r>
              <w:rPr>
                <w:color w:val="000000"/>
                <w:spacing w:val="0"/>
                <w:w w:val="100"/>
                <w:position w:val="0"/>
              </w:rPr>
              <w:t>,</w:t>
            </w:r>
            <w:r>
              <w:rPr>
                <w:color w:val="000000"/>
                <w:spacing w:val="0"/>
                <w:w w:val="100"/>
                <w:position w:val="0"/>
              </w:rPr>
              <w:t>在保护现有组网的情况 下提高金华威</w:t>
            </w:r>
            <w:r>
              <w:rPr>
                <w:rFonts w:ascii="Times New Roman" w:eastAsia="Times New Roman" w:hAnsi="Times New Roman" w:cs="Times New Roman"/>
                <w:color w:val="000000"/>
                <w:spacing w:val="0"/>
                <w:w w:val="100"/>
                <w:position w:val="0"/>
                <w:sz w:val="18"/>
                <w:szCs w:val="18"/>
              </w:rPr>
              <w:t>SMC</w:t>
            </w:r>
            <w:r>
              <w:rPr>
                <w:color w:val="000000"/>
                <w:spacing w:val="0"/>
                <w:w w:val="100"/>
                <w:position w:val="0"/>
              </w:rPr>
              <w:t>多媒体融合接入管理系统对设备的管理效率。</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320" w:firstLine="0"/>
              <w:jc w:val="right"/>
            </w:pPr>
            <w:r>
              <w:rPr>
                <w:color w:val="000000"/>
                <w:spacing w:val="0"/>
                <w:w w:val="100"/>
                <w:position w:val="0"/>
              </w:rPr>
              <w:t>企业</w:t>
            </w:r>
          </w:p>
        </w:tc>
      </w:tr>
      <w:tr>
        <w:trPr>
          <w:trHeight w:val="1286" w:hRule="exact"/>
        </w:trPr>
        <w:tc>
          <w:tcPr>
            <w:tcBorders>
              <w:top w:val="single" w:sz="4"/>
            </w:tcBorders>
            <w:shd w:val="clear" w:color="auto" w:fill="FFFFFF"/>
            <w:vAlign w:val="top"/>
          </w:tcPr>
          <w:p>
            <w:pPr>
              <w:pStyle w:val="Style7"/>
              <w:keepNext w:val="0"/>
              <w:keepLines w:val="0"/>
              <w:widowControl w:val="0"/>
              <w:shd w:val="clear" w:color="auto" w:fill="auto"/>
              <w:bidi w:val="0"/>
              <w:spacing w:before="0" w:after="0" w:line="326" w:lineRule="exact"/>
              <w:ind w:left="0" w:right="0" w:firstLine="0"/>
              <w:jc w:val="both"/>
            </w:pPr>
            <w:r>
              <w:rPr>
                <w:color w:val="000000"/>
                <w:spacing w:val="0"/>
                <w:w w:val="100"/>
                <w:position w:val="0"/>
              </w:rPr>
              <w:t>他她喜事</w:t>
            </w:r>
            <w:r>
              <w:rPr>
                <w:rFonts w:ascii="Times New Roman" w:eastAsia="Times New Roman" w:hAnsi="Times New Roman" w:cs="Times New Roman"/>
                <w:color w:val="000000"/>
                <w:spacing w:val="0"/>
                <w:w w:val="100"/>
                <w:position w:val="0"/>
                <w:sz w:val="18"/>
                <w:szCs w:val="18"/>
              </w:rPr>
              <w:t>020</w:t>
            </w:r>
            <w:r>
              <w:rPr>
                <w:color w:val="000000"/>
                <w:spacing w:val="0"/>
                <w:w w:val="100"/>
                <w:position w:val="0"/>
              </w:rPr>
              <w:t>电子商务 平台</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0"/>
              <w:jc w:val="left"/>
            </w:pPr>
            <w:r>
              <w:rPr>
                <w:color w:val="000000"/>
                <w:spacing w:val="0"/>
                <w:w w:val="100"/>
                <w:position w:val="0"/>
              </w:rPr>
              <w:t>试运行</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pPr>
            <w:r>
              <w:rPr>
                <w:color w:val="000000"/>
                <w:spacing w:val="0"/>
                <w:w w:val="100"/>
                <w:position w:val="0"/>
              </w:rPr>
              <w:t>他她喜事重</w:t>
            </w:r>
            <w:r>
              <w:rPr>
                <w:rFonts w:ascii="Times New Roman" w:eastAsia="Times New Roman" w:hAnsi="Times New Roman" w:cs="Times New Roman"/>
                <w:color w:val="000000"/>
                <w:spacing w:val="0"/>
                <w:w w:val="100"/>
                <w:position w:val="0"/>
                <w:sz w:val="18"/>
                <w:szCs w:val="18"/>
              </w:rPr>
              <w:t>O2O</w:t>
            </w:r>
            <w:r>
              <w:rPr>
                <w:color w:val="000000"/>
                <w:spacing w:val="0"/>
                <w:w w:val="100"/>
                <w:position w:val="0"/>
              </w:rPr>
              <w:t>一体化运营服务与交易平台，致力于精准化个性化 的满足客户需求，为中国亿万消费者提供高品质、全方位的婚礼咨 询与交易服务，最终成为中国家庭重大系列消费的集成服务商，实 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线上交易、线下体验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的婚恋</w:t>
            </w:r>
            <w:r>
              <w:rPr>
                <w:rFonts w:ascii="Times New Roman" w:eastAsia="Times New Roman" w:hAnsi="Times New Roman" w:cs="Times New Roman"/>
                <w:color w:val="000000"/>
                <w:spacing w:val="0"/>
                <w:w w:val="100"/>
                <w:position w:val="0"/>
                <w:sz w:val="18"/>
                <w:szCs w:val="18"/>
              </w:rPr>
              <w:t>020</w:t>
            </w:r>
            <w:r>
              <w:rPr>
                <w:color w:val="000000"/>
                <w:spacing w:val="0"/>
                <w:w w:val="100"/>
                <w:position w:val="0"/>
              </w:rPr>
              <w:t>全新模式。</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before="80" w:after="0" w:line="240" w:lineRule="auto"/>
              <w:ind w:left="0" w:right="140" w:firstLine="0"/>
              <w:jc w:val="right"/>
            </w:pPr>
            <w:r>
              <w:rPr>
                <w:color w:val="000000"/>
                <w:spacing w:val="0"/>
                <w:w w:val="100"/>
                <w:position w:val="0"/>
              </w:rPr>
              <w:t>电子商务</w:t>
            </w:r>
          </w:p>
        </w:tc>
      </w:tr>
      <w:tr>
        <w:trPr>
          <w:trHeight w:val="658"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海峡金桥微信、移动查</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勘定损项目</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试运行</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海峡金桥查勘员可以使用系统进行理赔案件的查勘，业务员使用系 统销售保险产品。</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380"/>
              <w:jc w:val="left"/>
            </w:pPr>
            <w:r>
              <w:rPr>
                <w:color w:val="000000"/>
                <w:spacing w:val="0"/>
                <w:w w:val="100"/>
                <w:position w:val="0"/>
              </w:rPr>
              <w:t>保险</w:t>
            </w:r>
          </w:p>
        </w:tc>
      </w:tr>
      <w:tr>
        <w:trPr>
          <w:trHeight w:val="658" w:hRule="exact"/>
        </w:trPr>
        <w:tc>
          <w:tcPr>
            <w:tcBorders>
              <w:top w:val="single" w:sz="4"/>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0"/>
              <w:jc w:val="left"/>
            </w:pPr>
            <w:r>
              <w:rPr>
                <w:color w:val="000000"/>
                <w:spacing w:val="0"/>
                <w:w w:val="100"/>
                <w:position w:val="0"/>
              </w:rPr>
              <w:t>地铁公安综合管理平台</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0"/>
              <w:jc w:val="left"/>
            </w:pPr>
            <w:r>
              <w:rPr>
                <w:color w:val="000000"/>
                <w:spacing w:val="0"/>
                <w:w w:val="100"/>
                <w:position w:val="0"/>
              </w:rPr>
              <w:t>测试、试运行</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结合当前核心警务管理系统的未来发展方向，我们提出平台的远景 规划。核心目标：实用、联动、集成，持续促进业务和管理创新。</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政府公共事</w:t>
            </w:r>
          </w:p>
          <w:p>
            <w:pPr>
              <w:pStyle w:val="Style7"/>
              <w:keepNext w:val="0"/>
              <w:keepLines w:val="0"/>
              <w:widowControl w:val="0"/>
              <w:shd w:val="clear" w:color="auto" w:fill="auto"/>
              <w:bidi w:val="0"/>
              <w:spacing w:before="0" w:after="0" w:line="240" w:lineRule="auto"/>
              <w:ind w:left="0" w:right="440" w:firstLine="0"/>
              <w:jc w:val="right"/>
            </w:pPr>
            <w:r>
              <w:rPr>
                <w:color w:val="000000"/>
                <w:spacing w:val="0"/>
                <w:w w:val="100"/>
                <w:position w:val="0"/>
              </w:rPr>
              <w:t>业</w:t>
            </w:r>
          </w:p>
        </w:tc>
      </w:tr>
      <w:tr>
        <w:trPr>
          <w:trHeight w:val="1286" w:hRule="exact"/>
        </w:trPr>
        <w:tc>
          <w:tcPr>
            <w:tcBorders>
              <w:top w:val="single" w:sz="4"/>
            </w:tcBorders>
            <w:shd w:val="clear" w:color="auto" w:fill="FFFFFF"/>
            <w:vAlign w:val="top"/>
          </w:tcPr>
          <w:p>
            <w:pPr>
              <w:pStyle w:val="Style7"/>
              <w:keepNext w:val="0"/>
              <w:keepLines w:val="0"/>
              <w:widowControl w:val="0"/>
              <w:shd w:val="clear" w:color="auto" w:fill="auto"/>
              <w:bidi w:val="0"/>
              <w:spacing w:before="80" w:after="120" w:line="240" w:lineRule="auto"/>
              <w:ind w:left="0" w:right="0" w:firstLine="0"/>
              <w:jc w:val="left"/>
            </w:pPr>
            <w:r>
              <w:rPr>
                <w:color w:val="000000"/>
                <w:spacing w:val="0"/>
                <w:w w:val="100"/>
                <w:position w:val="0"/>
              </w:rPr>
              <w:t>基于移动互联网的微活</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动运营支撑平台</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0"/>
              <w:jc w:val="left"/>
            </w:pPr>
            <w:r>
              <w:rPr>
                <w:color w:val="000000"/>
                <w:spacing w:val="0"/>
                <w:w w:val="100"/>
                <w:position w:val="0"/>
              </w:rPr>
              <w:t>试运行</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基于</w:t>
            </w:r>
            <w:r>
              <w:rPr>
                <w:rFonts w:ascii="Times New Roman" w:eastAsia="Times New Roman" w:hAnsi="Times New Roman" w:cs="Times New Roman"/>
                <w:color w:val="000000"/>
                <w:spacing w:val="0"/>
                <w:w w:val="100"/>
                <w:position w:val="0"/>
                <w:sz w:val="18"/>
                <w:szCs w:val="18"/>
              </w:rPr>
              <w:t>H5</w:t>
            </w:r>
            <w:r>
              <w:rPr>
                <w:color w:val="000000"/>
                <w:spacing w:val="0"/>
                <w:w w:val="100"/>
                <w:position w:val="0"/>
              </w:rPr>
              <w:t>跨平台技术的支持移动互联网线上营销模式的运营支撑平 台，通过营销活动模板化、运营支撑管理模块化的服务模式，支持 客户能快速、低成本、高标准实现线上活动配置，支持功能包括： 活动模板、活动配置、运营分析、用户管理等。</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0"/>
              <w:jc w:val="left"/>
            </w:pPr>
            <w:r>
              <w:rPr>
                <w:color w:val="000000"/>
                <w:spacing w:val="0"/>
                <w:w w:val="100"/>
                <w:position w:val="0"/>
              </w:rPr>
              <w:t>移动互联网</w:t>
            </w:r>
          </w:p>
        </w:tc>
      </w:tr>
      <w:tr>
        <w:trPr>
          <w:trHeight w:val="2218" w:hRule="exact"/>
        </w:trPr>
        <w:tc>
          <w:tcPr>
            <w:tcBorders>
              <w:top w:val="single" w:sz="4"/>
            </w:tcBorders>
            <w:shd w:val="clear" w:color="auto" w:fill="FFFFFF"/>
            <w:vAlign w:val="top"/>
          </w:tcPr>
          <w:p>
            <w:pPr>
              <w:pStyle w:val="Style7"/>
              <w:keepNext w:val="0"/>
              <w:keepLines w:val="0"/>
              <w:widowControl w:val="0"/>
              <w:shd w:val="clear" w:color="auto" w:fill="auto"/>
              <w:bidi w:val="0"/>
              <w:spacing w:before="0" w:after="0" w:line="314" w:lineRule="exact"/>
              <w:ind w:left="0" w:right="0" w:firstLine="0"/>
              <w:jc w:val="both"/>
            </w:pPr>
            <w:r>
              <w:rPr>
                <w:color w:val="000000"/>
                <w:spacing w:val="0"/>
                <w:w w:val="100"/>
                <w:position w:val="0"/>
              </w:rPr>
              <w:t>基于互联网电子商务大 数据的卖家智能运营支 撑平台</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开发、测试、试运</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利用互联网内容搜索结合大数据数据处理技术，对互联网细分领域 </w:t>
            </w:r>
            <w:r>
              <w:rPr>
                <w:color w:val="000000"/>
                <w:spacing w:val="0"/>
                <w:w w:val="100"/>
                <w:position w:val="0"/>
                <w:sz w:val="18"/>
                <w:szCs w:val="18"/>
              </w:rPr>
              <w:t>一</w:t>
            </w:r>
            <w:r>
              <w:rPr>
                <w:color w:val="000000"/>
                <w:spacing w:val="0"/>
                <w:w w:val="100"/>
                <w:position w:val="0"/>
              </w:rPr>
              <w:t>电商行业数据进行针对性收集与加工，面向电商卖家进行数据咨 询，开发平台工具帮助电商卖家进行自身诊断、营销机会分析、竞 争情报获取、精确营销，很大程度上提升电商卖家运营决策准度与 速度，提高营销投入产出比，有效提升电商卖家的市场竞争力、生 存能力、发展速度、差异化竞争能力，大大促进了电商生态的健康 发展。</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0"/>
              <w:jc w:val="center"/>
            </w:pPr>
            <w:r>
              <w:rPr>
                <w:color w:val="000000"/>
                <w:spacing w:val="0"/>
                <w:w w:val="100"/>
                <w:position w:val="0"/>
              </w:rPr>
              <w:t>电子商务</w:t>
            </w:r>
          </w:p>
        </w:tc>
      </w:tr>
      <w:tr>
        <w:trPr>
          <w:trHeight w:val="667"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考勤及外勤管理系统</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0"/>
              <w:jc w:val="left"/>
            </w:pPr>
            <w:r>
              <w:rPr>
                <w:color w:val="000000"/>
                <w:spacing w:val="0"/>
                <w:w w:val="100"/>
                <w:position w:val="0"/>
              </w:rPr>
              <w:t>试运行</w:t>
            </w: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0"/>
              <w:jc w:val="both"/>
            </w:pPr>
            <w:r>
              <w:rPr>
                <w:color w:val="000000"/>
                <w:spacing w:val="0"/>
                <w:w w:val="100"/>
                <w:position w:val="0"/>
              </w:rPr>
              <w:t>基于互联网云端，以移动终端为载体的通用外勤管理平台</w:t>
            </w:r>
          </w:p>
        </w:tc>
        <w:tc>
          <w:tcPr>
            <w:tcBorders>
              <w:top w:val="single" w:sz="4"/>
              <w:left w:val="single" w:sz="4"/>
              <w:bottom w:val="single" w:sz="4"/>
              <w:right w:val="single" w:sz="4"/>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380"/>
              <w:jc w:val="left"/>
            </w:pPr>
            <w:r>
              <w:rPr>
                <w:color w:val="000000"/>
                <w:spacing w:val="0"/>
                <w:w w:val="100"/>
                <w:position w:val="0"/>
              </w:rPr>
              <w:t>税务</w:t>
            </w:r>
          </w:p>
        </w:tc>
      </w:tr>
    </w:tbl>
    <w:p>
      <w:pPr>
        <w:pStyle w:val="Style37"/>
        <w:keepNext w:val="0"/>
        <w:keepLines w:val="0"/>
        <w:widowControl w:val="0"/>
        <w:shd w:val="clear" w:color="auto" w:fill="auto"/>
        <w:bidi w:val="0"/>
        <w:spacing w:before="0" w:after="0" w:line="240" w:lineRule="auto"/>
        <w:ind w:left="24" w:right="0" w:firstLine="0"/>
        <w:jc w:val="left"/>
      </w:pPr>
      <w:r>
        <w:rPr>
          <w:color w:val="000000"/>
          <w:spacing w:val="0"/>
          <w:w w:val="100"/>
          <w:position w:val="0"/>
        </w:rPr>
        <w:t>近三年公司研发投入金额及占营业收入的比例</w:t>
      </w:r>
    </w:p>
    <w:p>
      <w:pPr>
        <w:widowControl w:val="0"/>
        <w:spacing w:after="59" w:line="1" w:lineRule="exact"/>
      </w:pP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r>
      <w:tr>
        <w:trPr>
          <w:trHeight w:val="408"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1,142</w:t>
            </w:r>
          </w:p>
        </w:tc>
      </w:tr>
    </w:tbl>
    <w:p>
      <w:pPr>
        <w:spacing w:lineRule="exact" w:line="1"/>
        <w:rPr>
          <w:sz w:val="2"/>
          <w:szCs w:val="2"/>
        </w:rPr>
      </w:pPr>
      <w:r>
        <w:br w:type="page"/>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31.76%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38.95%</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研发投入金额（元）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214,090,005.79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178,071,098.75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158,939,860.64</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8.74%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13.39%</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95,393,515.23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80,871,050.28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77,122,669.69</w:t>
            </w:r>
          </w:p>
        </w:tc>
      </w:tr>
      <w:tr>
        <w:trPr>
          <w:trHeight w:val="710"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资本化研发支出占研发投入 的比例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44.56%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48.52%</w:t>
            </w:r>
          </w:p>
        </w:tc>
      </w:tr>
      <w:tr>
        <w:trPr>
          <w:trHeight w:val="725"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资本化研发支出占当期净利 润的比重</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70.88%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107.74%</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112.35%</w:t>
            </w:r>
          </w:p>
        </w:tc>
      </w:tr>
    </w:tbl>
    <w:p>
      <w:pPr>
        <w:pStyle w:val="Style19"/>
        <w:keepNext w:val="0"/>
        <w:keepLines w:val="0"/>
        <w:widowControl w:val="0"/>
        <w:shd w:val="clear" w:color="auto" w:fill="auto"/>
        <w:bidi w:val="0"/>
        <w:spacing w:before="0" w:after="0" w:line="343" w:lineRule="exact"/>
        <w:ind w:left="0" w:right="0" w:firstLine="0"/>
        <w:jc w:val="left"/>
      </w:pPr>
      <w:r>
        <w:rPr>
          <w:color w:val="000000"/>
          <w:spacing w:val="0"/>
          <w:w w:val="100"/>
          <w:position w:val="0"/>
        </w:rPr>
        <w:t xml:space="preserve">研发投入总额占营业收入的比重较上年发生显著变化的原因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80" w:line="343" w:lineRule="exact"/>
        <w:ind w:left="0" w:right="0" w:firstLine="0"/>
        <w:jc w:val="left"/>
      </w:pPr>
      <w:r>
        <w:rPr>
          <w:color w:val="000000"/>
          <w:spacing w:val="0"/>
          <w:w w:val="100"/>
          <w:position w:val="0"/>
        </w:rPr>
        <w:t xml:space="preserve">研发投入资本化率大幅变动的原因及其合理性说明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80" w:line="240" w:lineRule="auto"/>
        <w:ind w:left="0" w:right="0" w:firstLine="0"/>
        <w:jc w:val="left"/>
      </w:pPr>
      <w:bookmarkStart w:id="149" w:name="bookmark149"/>
      <w:bookmarkStart w:id="150" w:name="bookmark150"/>
      <w:bookmarkStart w:id="151" w:name="bookmark151"/>
      <w:bookmarkStart w:id="152" w:name="bookmark152"/>
      <w:r>
        <w:rPr>
          <w:rFonts w:ascii="Times New Roman" w:eastAsia="Times New Roman" w:hAnsi="Times New Roman" w:cs="Times New Roman"/>
          <w:color w:val="000000"/>
          <w:spacing w:val="0"/>
          <w:w w:val="100"/>
          <w:position w:val="0"/>
        </w:rPr>
        <w:t>5</w:t>
      </w:r>
      <w:bookmarkEnd w:id="151"/>
      <w:r>
        <w:rPr>
          <w:color w:val="000000"/>
          <w:spacing w:val="0"/>
          <w:w w:val="100"/>
          <w:position w:val="0"/>
        </w:rPr>
        <w:t>、现金流</w:t>
      </w:r>
      <w:bookmarkEnd w:id="149"/>
      <w:bookmarkEnd w:id="150"/>
      <w:bookmarkEnd w:id="152"/>
    </w:p>
    <w:p>
      <w:pPr>
        <w:pStyle w:val="Style19"/>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2,599,160,399.27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1,840,660,534.51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41.21%</w:t>
            </w:r>
          </w:p>
        </w:tc>
      </w:tr>
      <w:tr>
        <w:trPr>
          <w:trHeight w:val="39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2,811,734,669.60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1,907,719,840.90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47.39%</w:t>
            </w:r>
          </w:p>
        </w:tc>
      </w:tr>
      <w:tr>
        <w:trPr>
          <w:trHeight w:val="715"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26"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-212,574,270.33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-67,059,306.39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-216.99%</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36,210,400.00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397,816.48%</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509,075,187.96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146,994,038.92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246.32%</w:t>
            </w:r>
          </w:p>
        </w:tc>
      </w:tr>
      <w:tr>
        <w:trPr>
          <w:trHeight w:val="710"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-472,864,787.96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-146,984,938.92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-221.71%</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1,734,492,908.70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809,810,391.49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114.19%</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1,181,174,645.33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540,861,587.17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118.39%</w:t>
            </w:r>
          </w:p>
        </w:tc>
      </w:tr>
      <w:tr>
        <w:trPr>
          <w:trHeight w:val="715"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553,318,263.37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268,948,804.32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105.73%</w:t>
            </w:r>
          </w:p>
        </w:tc>
      </w:tr>
      <w:tr>
        <w:trPr>
          <w:trHeight w:val="408"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-132,120,794.92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54,904,559.01</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-340.64%</w:t>
            </w:r>
          </w:p>
        </w:tc>
      </w:tr>
    </w:tbl>
    <w:p>
      <w:pPr>
        <w:pStyle w:val="Style19"/>
        <w:keepNext w:val="0"/>
        <w:keepLines w:val="0"/>
        <w:widowControl w:val="0"/>
        <w:shd w:val="clear" w:color="auto" w:fill="auto"/>
        <w:bidi w:val="0"/>
        <w:spacing w:before="0" w:after="140" w:line="322" w:lineRule="exact"/>
        <w:ind w:left="0" w:right="0" w:firstLine="0"/>
        <w:jc w:val="left"/>
      </w:pPr>
      <w:r>
        <w:rPr>
          <w:color w:val="000000"/>
          <w:spacing w:val="0"/>
          <w:w w:val="100"/>
          <w:position w:val="0"/>
        </w:rPr>
        <w:t>相关数据同比发生重大变动的主要影响因素说明</w:t>
      </w:r>
    </w:p>
    <w:p>
      <w:pPr>
        <w:pStyle w:val="Style19"/>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经营活动产生的现金流量净额本期为</w:t>
      </w:r>
      <w:r>
        <w:rPr>
          <w:rFonts w:ascii="Times New Roman" w:eastAsia="Times New Roman" w:hAnsi="Times New Roman" w:cs="Times New Roman"/>
          <w:color w:val="000000"/>
          <w:spacing w:val="0"/>
          <w:w w:val="100"/>
          <w:position w:val="0"/>
          <w:sz w:val="18"/>
          <w:szCs w:val="18"/>
        </w:rPr>
        <w:t>-212,574,270.33</w:t>
      </w:r>
      <w:r>
        <w:rPr>
          <w:color w:val="000000"/>
          <w:spacing w:val="0"/>
          <w:w w:val="100"/>
          <w:position w:val="0"/>
        </w:rPr>
        <w:t>元，较上年减少了</w:t>
      </w:r>
      <w:r>
        <w:rPr>
          <w:rFonts w:ascii="Times New Roman" w:eastAsia="Times New Roman" w:hAnsi="Times New Roman" w:cs="Times New Roman"/>
          <w:color w:val="000000"/>
          <w:spacing w:val="0"/>
          <w:w w:val="100"/>
          <w:position w:val="0"/>
          <w:sz w:val="18"/>
          <w:szCs w:val="18"/>
        </w:rPr>
        <w:t>216.99%</w:t>
      </w:r>
      <w:r>
        <w:rPr>
          <w:color w:val="000000"/>
          <w:spacing w:val="0"/>
          <w:w w:val="100"/>
          <w:position w:val="0"/>
        </w:rPr>
        <w:t>，主要原因是报告期内网络产品销售业务大 幅增长占用资金增加。</w:t>
      </w:r>
    </w:p>
    <w:p>
      <w:pPr>
        <w:pStyle w:val="Style19"/>
        <w:keepNext w:val="0"/>
        <w:keepLines w:val="0"/>
        <w:widowControl w:val="0"/>
        <w:shd w:val="clear" w:color="auto" w:fill="auto"/>
        <w:bidi w:val="0"/>
        <w:spacing w:before="0" w:after="0" w:line="322" w:lineRule="exact"/>
        <w:ind w:left="0" w:right="0" w:firstLine="0"/>
        <w:jc w:val="left"/>
      </w:pPr>
      <w:r>
        <w:rPr>
          <w:color w:val="000000"/>
          <w:spacing w:val="0"/>
          <w:w w:val="100"/>
          <w:position w:val="0"/>
        </w:rPr>
        <w:t>投资活动产生的现金流量净额本期为</w:t>
      </w:r>
      <w:r>
        <w:rPr>
          <w:rFonts w:ascii="Times New Roman" w:eastAsia="Times New Roman" w:hAnsi="Times New Roman" w:cs="Times New Roman"/>
          <w:color w:val="000000"/>
          <w:spacing w:val="0"/>
          <w:w w:val="100"/>
          <w:position w:val="0"/>
          <w:sz w:val="18"/>
          <w:szCs w:val="18"/>
        </w:rPr>
        <w:t>-472,864,787.96</w:t>
      </w:r>
      <w:r>
        <w:rPr>
          <w:color w:val="000000"/>
          <w:spacing w:val="0"/>
          <w:w w:val="100"/>
          <w:position w:val="0"/>
        </w:rPr>
        <w:t>元，较上年减少了</w:t>
      </w:r>
      <w:r>
        <w:rPr>
          <w:rFonts w:ascii="Times New Roman" w:eastAsia="Times New Roman" w:hAnsi="Times New Roman" w:cs="Times New Roman"/>
          <w:color w:val="000000"/>
          <w:spacing w:val="0"/>
          <w:w w:val="100"/>
          <w:position w:val="0"/>
          <w:sz w:val="18"/>
          <w:szCs w:val="18"/>
        </w:rPr>
        <w:t>221.71%</w:t>
      </w:r>
      <w:r>
        <w:rPr>
          <w:color w:val="000000"/>
          <w:spacing w:val="0"/>
          <w:w w:val="100"/>
          <w:position w:val="0"/>
        </w:rPr>
        <w:t>，主要原因是报告期内闲置募集资金购买结 构性存款、理财产品和武汉、上海子公司购买办公楼支出增加。</w:t>
      </w:r>
    </w:p>
    <w:p>
      <w:pPr>
        <w:pStyle w:val="Style19"/>
        <w:keepNext w:val="0"/>
        <w:keepLines w:val="0"/>
        <w:widowControl w:val="0"/>
        <w:shd w:val="clear" w:color="auto" w:fill="auto"/>
        <w:bidi w:val="0"/>
        <w:spacing w:before="0" w:after="260" w:line="326" w:lineRule="exact"/>
        <w:ind w:left="0" w:right="0" w:firstLine="0"/>
        <w:jc w:val="left"/>
      </w:pPr>
      <w:r>
        <w:rPr>
          <w:color w:val="000000"/>
          <w:spacing w:val="0"/>
          <w:w w:val="100"/>
          <w:position w:val="0"/>
        </w:rPr>
        <w:t>筹资活动产生的现金流量净额本期为</w:t>
      </w:r>
      <w:r>
        <w:rPr>
          <w:rFonts w:ascii="Times New Roman" w:eastAsia="Times New Roman" w:hAnsi="Times New Roman" w:cs="Times New Roman"/>
          <w:color w:val="000000"/>
          <w:spacing w:val="0"/>
          <w:w w:val="100"/>
          <w:position w:val="0"/>
          <w:sz w:val="18"/>
          <w:szCs w:val="18"/>
        </w:rPr>
        <w:t>553,318,263.37</w:t>
      </w:r>
      <w:r>
        <w:rPr>
          <w:color w:val="000000"/>
          <w:spacing w:val="0"/>
          <w:w w:val="100"/>
          <w:position w:val="0"/>
        </w:rPr>
        <w:t xml:space="preserve">元，较上年增长了 </w:t>
      </w:r>
      <w:r>
        <w:rPr>
          <w:rFonts w:ascii="Times New Roman" w:eastAsia="Times New Roman" w:hAnsi="Times New Roman" w:cs="Times New Roman"/>
          <w:color w:val="000000"/>
          <w:spacing w:val="0"/>
          <w:w w:val="100"/>
          <w:position w:val="0"/>
          <w:sz w:val="18"/>
          <w:szCs w:val="18"/>
        </w:rPr>
        <w:t>105.73%</w:t>
      </w:r>
      <w:r>
        <w:rPr>
          <w:color w:val="000000"/>
          <w:spacing w:val="0"/>
          <w:w w:val="100"/>
          <w:position w:val="0"/>
        </w:rPr>
        <w:t>,主要原因是报告期内定向增发和限制性股票 收到投资款所致。</w:t>
      </w:r>
      <w:r>
        <w:br w:type="page"/>
      </w:r>
    </w:p>
    <w:p>
      <w:pPr>
        <w:pStyle w:val="Style19"/>
        <w:keepNext w:val="0"/>
        <w:keepLines w:val="0"/>
        <w:widowControl w:val="0"/>
        <w:shd w:val="clear" w:color="auto" w:fill="auto"/>
        <w:bidi w:val="0"/>
        <w:spacing w:before="0" w:after="140" w:line="322" w:lineRule="exact"/>
        <w:ind w:left="0" w:right="0" w:firstLine="0"/>
        <w:jc w:val="left"/>
      </w:pPr>
      <w:r>
        <w:rPr>
          <w:color w:val="000000"/>
          <w:spacing w:val="0"/>
          <w:w w:val="100"/>
          <w:position w:val="0"/>
        </w:rPr>
        <w:t>报告期内公司经营活动产生的现金净流量与本年度净利润存在重大差异的原因说明</w:t>
      </w:r>
    </w:p>
    <w:p>
      <w:pPr>
        <w:pStyle w:val="Style19"/>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bidi w:val="0"/>
        <w:spacing w:before="0" w:after="360" w:line="322" w:lineRule="exact"/>
        <w:ind w:left="0" w:right="0" w:firstLine="0"/>
        <w:jc w:val="left"/>
      </w:pPr>
      <w:r>
        <w:rPr>
          <w:color w:val="000000"/>
          <w:spacing w:val="0"/>
          <w:w w:val="100"/>
          <w:position w:val="0"/>
        </w:rPr>
        <w:t>经营活动产生的现金流量净额本期为</w:t>
      </w:r>
      <w:r>
        <w:rPr>
          <w:rFonts w:ascii="Times New Roman" w:eastAsia="Times New Roman" w:hAnsi="Times New Roman" w:cs="Times New Roman"/>
          <w:color w:val="000000"/>
          <w:spacing w:val="0"/>
          <w:w w:val="100"/>
          <w:position w:val="0"/>
          <w:sz w:val="18"/>
          <w:szCs w:val="18"/>
        </w:rPr>
        <w:t>-21,257.43</w:t>
      </w:r>
      <w:r>
        <w:rPr>
          <w:color w:val="000000"/>
          <w:spacing w:val="0"/>
          <w:w w:val="100"/>
          <w:position w:val="0"/>
        </w:rPr>
        <w:t>万元，报告期净利润为</w:t>
      </w:r>
      <w:r>
        <w:rPr>
          <w:rFonts w:ascii="Times New Roman" w:eastAsia="Times New Roman" w:hAnsi="Times New Roman" w:cs="Times New Roman"/>
          <w:color w:val="000000"/>
          <w:spacing w:val="0"/>
          <w:w w:val="100"/>
          <w:position w:val="0"/>
          <w:sz w:val="18"/>
          <w:szCs w:val="18"/>
        </w:rPr>
        <w:t>13,459.09</w:t>
      </w:r>
      <w:r>
        <w:rPr>
          <w:color w:val="000000"/>
          <w:spacing w:val="0"/>
          <w:w w:val="100"/>
          <w:position w:val="0"/>
        </w:rPr>
        <w:t>万元，主要原因是报告期内营业收入增长同 时应收账款和存货占用资金增加。</w:t>
      </w:r>
    </w:p>
    <w:p>
      <w:pPr>
        <w:pStyle w:val="Style26"/>
        <w:keepNext/>
        <w:keepLines/>
        <w:widowControl w:val="0"/>
        <w:shd w:val="clear" w:color="auto" w:fill="auto"/>
        <w:bidi w:val="0"/>
        <w:spacing w:before="0" w:line="240" w:lineRule="auto"/>
        <w:ind w:left="0" w:right="0" w:firstLine="0"/>
        <w:jc w:val="both"/>
      </w:pPr>
      <w:bookmarkStart w:id="153" w:name="bookmark153"/>
      <w:bookmarkStart w:id="154" w:name="bookmark154"/>
      <w:bookmarkStart w:id="155" w:name="bookmark155"/>
      <w:bookmarkStart w:id="156" w:name="bookmark156"/>
      <w:r>
        <w:rPr>
          <w:color w:val="000000"/>
          <w:spacing w:val="0"/>
          <w:w w:val="100"/>
          <w:position w:val="0"/>
          <w:sz w:val="24"/>
          <w:szCs w:val="24"/>
        </w:rPr>
        <w:t>三</w:t>
      </w:r>
      <w:bookmarkEnd w:id="155"/>
      <w:r>
        <w:rPr>
          <w:color w:val="000000"/>
          <w:spacing w:val="0"/>
          <w:w w:val="100"/>
          <w:position w:val="0"/>
          <w:sz w:val="24"/>
          <w:szCs w:val="24"/>
        </w:rPr>
        <w:t>、非主营业务情况</w:t>
      </w:r>
      <w:bookmarkEnd w:id="153"/>
      <w:bookmarkEnd w:id="154"/>
      <w:bookmarkEnd w:id="156"/>
    </w:p>
    <w:p>
      <w:pPr>
        <w:pStyle w:val="Style19"/>
        <w:keepNext w:val="0"/>
        <w:keepLines w:val="0"/>
        <w:widowControl w:val="0"/>
        <w:shd w:val="clear" w:color="auto" w:fill="auto"/>
        <w:bidi w:val="0"/>
        <w:spacing w:before="0" w:after="0" w:line="374"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526"/>
        <w:gridCol w:w="1915"/>
        <w:gridCol w:w="1622"/>
        <w:gridCol w:w="2170"/>
        <w:gridCol w:w="2347"/>
      </w:tblGrid>
      <w:tr>
        <w:trPr>
          <w:trHeight w:val="408" w:hRule="exact"/>
        </w:trPr>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占利润总额比例</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是否具有可持续性</w:t>
            </w:r>
          </w:p>
        </w:tc>
      </w:tr>
      <w:tr>
        <w:trPr>
          <w:trHeight w:val="715"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19,402,756.87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主要为出售鹏鼎创盈股权 和理财产品收益</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14,319,099.68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计提应收款项坏帐准备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22,221,447.09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主要为增值税即征即退和 政府补助</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446,525.81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主要为处理固定资产损失</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359" w:line="1" w:lineRule="exact"/>
      </w:pPr>
    </w:p>
    <w:p>
      <w:pPr>
        <w:pStyle w:val="Style26"/>
        <w:keepNext/>
        <w:keepLines/>
        <w:widowControl w:val="0"/>
        <w:shd w:val="clear" w:color="auto" w:fill="auto"/>
        <w:bidi w:val="0"/>
        <w:spacing w:before="0" w:line="240" w:lineRule="auto"/>
        <w:ind w:left="0" w:right="0" w:firstLine="0"/>
        <w:jc w:val="left"/>
      </w:pPr>
      <w:bookmarkStart w:id="157" w:name="bookmark157"/>
      <w:bookmarkStart w:id="158" w:name="bookmark158"/>
      <w:bookmarkStart w:id="159" w:name="bookmark159"/>
      <w:bookmarkStart w:id="160" w:name="bookmark160"/>
      <w:r>
        <w:rPr>
          <w:color w:val="000000"/>
          <w:spacing w:val="0"/>
          <w:w w:val="100"/>
          <w:position w:val="0"/>
          <w:sz w:val="24"/>
          <w:szCs w:val="24"/>
        </w:rPr>
        <w:t>四</w:t>
      </w:r>
      <w:bookmarkEnd w:id="159"/>
      <w:r>
        <w:rPr>
          <w:color w:val="000000"/>
          <w:spacing w:val="0"/>
          <w:w w:val="100"/>
          <w:position w:val="0"/>
          <w:sz w:val="24"/>
          <w:szCs w:val="24"/>
        </w:rPr>
        <w:t>、资产及负债状况</w:t>
      </w:r>
      <w:bookmarkEnd w:id="157"/>
      <w:bookmarkEnd w:id="158"/>
      <w:bookmarkEnd w:id="160"/>
    </w:p>
    <w:p>
      <w:pPr>
        <w:pStyle w:val="Style29"/>
        <w:keepNext/>
        <w:keepLines/>
        <w:widowControl w:val="0"/>
        <w:shd w:val="clear" w:color="auto" w:fill="auto"/>
        <w:bidi w:val="0"/>
        <w:spacing w:before="0" w:line="240" w:lineRule="auto"/>
        <w:ind w:left="0" w:right="0" w:firstLine="0"/>
        <w:jc w:val="left"/>
      </w:pPr>
      <w:bookmarkStart w:id="161" w:name="bookmark161"/>
      <w:bookmarkStart w:id="162" w:name="bookmark162"/>
      <w:bookmarkStart w:id="163" w:name="bookmark163"/>
      <w:bookmarkStart w:id="164" w:name="bookmark164"/>
      <w:r>
        <w:rPr>
          <w:rFonts w:ascii="Times New Roman" w:eastAsia="Times New Roman" w:hAnsi="Times New Roman" w:cs="Times New Roman"/>
          <w:color w:val="000000"/>
          <w:spacing w:val="0"/>
          <w:w w:val="100"/>
          <w:position w:val="0"/>
        </w:rPr>
        <w:t>1</w:t>
      </w:r>
      <w:bookmarkEnd w:id="163"/>
      <w:r>
        <w:rPr>
          <w:color w:val="000000"/>
          <w:spacing w:val="0"/>
          <w:w w:val="100"/>
          <w:position w:val="0"/>
        </w:rPr>
        <w:t>、资产构成重大变动情况</w:t>
      </w:r>
      <w:bookmarkEnd w:id="161"/>
      <w:bookmarkEnd w:id="162"/>
      <w:bookmarkEnd w:id="164"/>
    </w:p>
    <w:p>
      <w:pPr>
        <w:pStyle w:val="Style19"/>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162"/>
        <w:gridCol w:w="1066"/>
        <w:gridCol w:w="1195"/>
        <w:gridCol w:w="1061"/>
        <w:gridCol w:w="802"/>
        <w:gridCol w:w="2923"/>
      </w:tblGrid>
      <w:tr>
        <w:trPr>
          <w:trHeight w:val="408" w:hRule="exact"/>
        </w:trPr>
        <w:tc>
          <w:tcPr>
            <w:vMerge w:val="restart"/>
            <w:tcBorders>
              <w:top w:val="single" w:sz="4"/>
              <w:left w:val="single" w:sz="4"/>
            </w:tcBorders>
            <w:shd w:val="clear" w:color="auto" w:fill="D5D5D5"/>
            <w:vAlign w:val="top"/>
          </w:tcPr>
          <w:p>
            <w:pPr>
              <w:widowControl w:val="0"/>
              <w:rPr>
                <w:sz w:val="10"/>
                <w:szCs w:val="10"/>
              </w:rPr>
            </w:pPr>
          </w:p>
        </w:tc>
        <w:tc>
          <w:tcPr>
            <w:gridSpan w:val="2"/>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w:t>
            </w:r>
          </w:p>
        </w:tc>
        <w:tc>
          <w:tcPr>
            <w:gridSpan w:val="2"/>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w:t>
            </w:r>
          </w:p>
        </w:tc>
        <w:tc>
          <w:tcPr>
            <w:vMerge w:val="restart"/>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5D5D5"/>
            <w:vAlign w:val="top"/>
          </w:tcPr>
          <w:p>
            <w:pP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占总资产比 例</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占总资产比 例</w:t>
            </w:r>
          </w:p>
        </w:tc>
        <w:tc>
          <w:tcPr>
            <w:vMerge/>
            <w:tcBorders>
              <w:left w:val="single" w:sz="4"/>
            </w:tcBorders>
            <w:shd w:val="clear" w:color="auto" w:fill="D5D5D5"/>
            <w:vAlign w:val="center"/>
          </w:tcPr>
          <w:p>
            <w:pPr/>
          </w:p>
        </w:tc>
        <w:tc>
          <w:tcPr>
            <w:vMerge/>
            <w:tcBorders>
              <w:left w:val="single" w:sz="4"/>
              <w:right w:val="single" w:sz="4"/>
            </w:tcBorders>
            <w:shd w:val="clear" w:color="auto" w:fill="D5D5D5"/>
            <w:vAlign w:val="center"/>
          </w:tcPr>
          <w:p>
            <w:pPr/>
          </w:p>
        </w:tc>
      </w:tr>
      <w:tr>
        <w:trPr>
          <w:trHeight w:val="715"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184,729,676.5</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5.80%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410,349,129.59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16.98%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年末付供应商货款增加和保证金余 额减少。</w:t>
            </w:r>
          </w:p>
        </w:tc>
      </w:tr>
      <w:tr>
        <w:trPr>
          <w:trHeight w:val="710"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958,708,040.1</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30.12%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673,344,403.50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27.86%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销售收入增长相应增长。</w:t>
            </w:r>
          </w:p>
        </w:tc>
      </w:tr>
      <w:tr>
        <w:trPr>
          <w:trHeight w:val="715"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591,704,044.6</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18.59%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418,986,448.21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17.33%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网络产品销售备货增加。</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66,350,943.52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2.08%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62,750,179.98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201,526,515.1</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6.33%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188,930,879.92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138,464,286.9</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4.35%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138,030,605.94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645,000,000.0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20.27%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746,500,000.00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30.88%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4,900,000.00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重分类到一年内到期的非流动负债。</w:t>
            </w:r>
          </w:p>
        </w:tc>
      </w:tr>
    </w:tbl>
    <w:p>
      <w:pPr>
        <w:pStyle w:val="Style29"/>
        <w:keepNext/>
        <w:keepLines/>
        <w:widowControl w:val="0"/>
        <w:shd w:val="clear" w:color="auto" w:fill="auto"/>
        <w:tabs>
          <w:tab w:pos="378" w:val="left"/>
        </w:tabs>
        <w:bidi w:val="0"/>
        <w:spacing w:before="0" w:after="380" w:line="240" w:lineRule="auto"/>
        <w:ind w:left="0" w:right="0" w:firstLine="0"/>
        <w:jc w:val="left"/>
      </w:pPr>
      <w:bookmarkStart w:id="165" w:name="bookmark165"/>
      <w:bookmarkStart w:id="166" w:name="bookmark166"/>
      <w:bookmarkStart w:id="167" w:name="bookmark167"/>
      <w:bookmarkStart w:id="168" w:name="bookmark168"/>
      <w:r>
        <w:rPr>
          <w:rFonts w:ascii="Times New Roman" w:eastAsia="Times New Roman" w:hAnsi="Times New Roman" w:cs="Times New Roman"/>
          <w:color w:val="000000"/>
          <w:spacing w:val="0"/>
          <w:w w:val="100"/>
          <w:position w:val="0"/>
        </w:rPr>
        <w:t>2</w:t>
      </w:r>
      <w:bookmarkEnd w:id="167"/>
      <w:r>
        <w:rPr>
          <w:color w:val="000000"/>
          <w:spacing w:val="0"/>
          <w:w w:val="100"/>
          <w:position w:val="0"/>
        </w:rPr>
        <w:t>、</w:t>
        <w:tab/>
        <w:t>以公允价值计量的资产和负债</w:t>
      </w:r>
      <w:bookmarkEnd w:id="165"/>
      <w:bookmarkEnd w:id="166"/>
      <w:bookmarkEnd w:id="168"/>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378" w:val="left"/>
        </w:tabs>
        <w:bidi w:val="0"/>
        <w:spacing w:before="0" w:after="300" w:line="240" w:lineRule="auto"/>
        <w:ind w:left="0" w:right="0" w:firstLine="0"/>
        <w:jc w:val="left"/>
      </w:pPr>
      <w:bookmarkStart w:id="169" w:name="bookmark169"/>
      <w:bookmarkStart w:id="170" w:name="bookmark170"/>
      <w:bookmarkStart w:id="171" w:name="bookmark171"/>
      <w:bookmarkStart w:id="172" w:name="bookmark172"/>
      <w:r>
        <w:rPr>
          <w:rFonts w:ascii="Times New Roman" w:eastAsia="Times New Roman" w:hAnsi="Times New Roman" w:cs="Times New Roman"/>
          <w:color w:val="000000"/>
          <w:spacing w:val="0"/>
          <w:w w:val="100"/>
          <w:position w:val="0"/>
        </w:rPr>
        <w:t>3</w:t>
      </w:r>
      <w:bookmarkEnd w:id="171"/>
      <w:r>
        <w:rPr>
          <w:color w:val="000000"/>
          <w:spacing w:val="0"/>
          <w:w w:val="100"/>
          <w:position w:val="0"/>
        </w:rPr>
        <w:t>、</w:t>
        <w:tab/>
        <w:t>截至报告期末的资产权利受限情况</w:t>
      </w:r>
      <w:bookmarkEnd w:id="169"/>
      <w:bookmarkEnd w:id="170"/>
      <w:bookmarkEnd w:id="172"/>
    </w:p>
    <w:tbl>
      <w:tblPr>
        <w:tblOverlap w:val="never"/>
        <w:jc w:val="left"/>
        <w:tblLayout w:type="fixed"/>
      </w:tblPr>
      <w:tblGrid>
        <w:gridCol w:w="2798"/>
        <w:gridCol w:w="2789"/>
        <w:gridCol w:w="2962"/>
      </w:tblGrid>
      <w:tr>
        <w:trPr>
          <w:trHeight w:val="36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期末余额账面价值</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年初余额账面价值</w:t>
            </w:r>
          </w:p>
        </w:tc>
      </w:tr>
      <w:tr>
        <w:trPr>
          <w:trHeight w:val="35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41,980,811.89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135,479,470.06</w:t>
            </w:r>
          </w:p>
        </w:tc>
      </w:tr>
      <w:tr>
        <w:trPr>
          <w:trHeight w:val="35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128,678,543.82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119,667,838.31</w:t>
            </w:r>
          </w:p>
        </w:tc>
      </w:tr>
      <w:tr>
        <w:trPr>
          <w:trHeight w:val="35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138,464,286.93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138,030,605.94</w:t>
            </w:r>
          </w:p>
        </w:tc>
      </w:tr>
      <w:tr>
        <w:trPr>
          <w:trHeight w:val="35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14,168,915.51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14,485,905.53</w:t>
            </w:r>
          </w:p>
        </w:tc>
      </w:tr>
      <w:tr>
        <w:trPr>
          <w:trHeight w:val="370"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323,292,558.15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407,663,819.84</w:t>
            </w:r>
          </w:p>
        </w:tc>
      </w:tr>
    </w:tbl>
    <w:p>
      <w:pPr>
        <w:pStyle w:val="Style52"/>
        <w:keepNext w:val="0"/>
        <w:keepLines w:val="0"/>
        <w:widowControl w:val="0"/>
        <w:shd w:val="clear" w:color="auto" w:fill="auto"/>
        <w:bidi w:val="0"/>
        <w:spacing w:before="0"/>
        <w:ind w:left="0" w:right="0" w:firstLine="0"/>
        <w:jc w:val="left"/>
      </w:pPr>
      <w:r>
        <w:rPr>
          <w:color w:val="000000"/>
          <w:spacing w:val="0"/>
          <w:w w:val="100"/>
          <w:position w:val="0"/>
        </w:rPr>
        <w:t>本公司之子公司合肥天源迪科以其在建工程、房产和土地使用权抵押，向合肥华夏银行胜利路支行借入长 期借款</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265</w:t>
      </w:r>
      <w:r>
        <w:rPr>
          <w:color w:val="000000"/>
          <w:spacing w:val="0"/>
          <w:w w:val="100"/>
          <w:position w:val="0"/>
        </w:rPr>
        <w:t>亿元。</w:t>
      </w:r>
    </w:p>
    <w:p>
      <w:pPr>
        <w:pStyle w:val="Style26"/>
        <w:keepNext/>
        <w:keepLines/>
        <w:widowControl w:val="0"/>
        <w:shd w:val="clear" w:color="auto" w:fill="auto"/>
        <w:bidi w:val="0"/>
        <w:spacing w:before="0" w:after="380" w:line="240" w:lineRule="auto"/>
        <w:ind w:left="0" w:right="0" w:firstLine="0"/>
        <w:jc w:val="left"/>
      </w:pPr>
      <w:bookmarkStart w:id="173" w:name="bookmark173"/>
      <w:bookmarkStart w:id="174" w:name="bookmark174"/>
      <w:bookmarkStart w:id="175" w:name="bookmark175"/>
      <w:bookmarkStart w:id="176" w:name="bookmark176"/>
      <w:r>
        <w:rPr>
          <w:color w:val="000000"/>
          <w:spacing w:val="0"/>
          <w:w w:val="100"/>
          <w:position w:val="0"/>
          <w:sz w:val="24"/>
          <w:szCs w:val="24"/>
        </w:rPr>
        <w:t>五</w:t>
      </w:r>
      <w:bookmarkEnd w:id="175"/>
      <w:r>
        <w:rPr>
          <w:color w:val="000000"/>
          <w:spacing w:val="0"/>
          <w:w w:val="100"/>
          <w:position w:val="0"/>
          <w:sz w:val="24"/>
          <w:szCs w:val="24"/>
        </w:rPr>
        <w:t>、投资状况分析</w:t>
      </w:r>
      <w:bookmarkEnd w:id="173"/>
      <w:bookmarkEnd w:id="174"/>
      <w:bookmarkEnd w:id="176"/>
    </w:p>
    <w:p>
      <w:pPr>
        <w:pStyle w:val="Style29"/>
        <w:keepNext/>
        <w:keepLines/>
        <w:widowControl w:val="0"/>
        <w:shd w:val="clear" w:color="auto" w:fill="auto"/>
        <w:tabs>
          <w:tab w:pos="368" w:val="left"/>
        </w:tabs>
        <w:bidi w:val="0"/>
        <w:spacing w:before="0" w:after="300" w:line="317" w:lineRule="auto"/>
        <w:ind w:left="0" w:right="0" w:firstLine="0"/>
        <w:jc w:val="left"/>
      </w:pPr>
      <w:bookmarkStart w:id="177" w:name="bookmark177"/>
      <w:bookmarkStart w:id="178" w:name="bookmark178"/>
      <w:bookmarkStart w:id="179" w:name="bookmark179"/>
      <w:bookmarkStart w:id="180" w:name="bookmark180"/>
      <w:r>
        <w:rPr>
          <w:rFonts w:ascii="Times New Roman" w:eastAsia="Times New Roman" w:hAnsi="Times New Roman" w:cs="Times New Roman"/>
          <w:color w:val="000000"/>
          <w:spacing w:val="0"/>
          <w:w w:val="100"/>
          <w:position w:val="0"/>
        </w:rPr>
        <w:t>1</w:t>
      </w:r>
      <w:bookmarkEnd w:id="179"/>
      <w:r>
        <w:rPr>
          <w:color w:val="000000"/>
          <w:spacing w:val="0"/>
          <w:w w:val="100"/>
          <w:position w:val="0"/>
        </w:rPr>
        <w:t>、</w:t>
        <w:tab/>
        <w:t>总体情况</w:t>
      </w:r>
      <w:bookmarkEnd w:id="177"/>
      <w:bookmarkEnd w:id="178"/>
      <w:bookmarkEnd w:id="180"/>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378" w:val="left"/>
        </w:tabs>
        <w:bidi w:val="0"/>
        <w:spacing w:before="0" w:after="300" w:line="317" w:lineRule="auto"/>
        <w:ind w:left="0" w:right="0" w:firstLine="0"/>
        <w:jc w:val="left"/>
      </w:pPr>
      <w:bookmarkStart w:id="181" w:name="bookmark181"/>
      <w:bookmarkStart w:id="182" w:name="bookmark182"/>
      <w:bookmarkStart w:id="183" w:name="bookmark183"/>
      <w:bookmarkStart w:id="184" w:name="bookmark184"/>
      <w:r>
        <w:rPr>
          <w:rFonts w:ascii="Times New Roman" w:eastAsia="Times New Roman" w:hAnsi="Times New Roman" w:cs="Times New Roman"/>
          <w:color w:val="000000"/>
          <w:spacing w:val="0"/>
          <w:w w:val="100"/>
          <w:position w:val="0"/>
        </w:rPr>
        <w:t>2</w:t>
      </w:r>
      <w:bookmarkEnd w:id="183"/>
      <w:r>
        <w:rPr>
          <w:color w:val="000000"/>
          <w:spacing w:val="0"/>
          <w:w w:val="100"/>
          <w:position w:val="0"/>
        </w:rPr>
        <w:t>、</w:t>
        <w:tab/>
        <w:t>报告期内获取的重大的股权投资情况</w:t>
      </w:r>
      <w:bookmarkEnd w:id="181"/>
      <w:bookmarkEnd w:id="182"/>
      <w:bookmarkEnd w:id="184"/>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378" w:val="left"/>
        </w:tabs>
        <w:bidi w:val="0"/>
        <w:spacing w:before="0" w:after="300" w:line="317" w:lineRule="auto"/>
        <w:ind w:left="0" w:right="0" w:firstLine="0"/>
        <w:jc w:val="left"/>
      </w:pPr>
      <w:bookmarkStart w:id="185" w:name="bookmark185"/>
      <w:bookmarkStart w:id="186" w:name="bookmark186"/>
      <w:bookmarkStart w:id="187" w:name="bookmark187"/>
      <w:bookmarkStart w:id="188" w:name="bookmark188"/>
      <w:r>
        <w:rPr>
          <w:rFonts w:ascii="Times New Roman" w:eastAsia="Times New Roman" w:hAnsi="Times New Roman" w:cs="Times New Roman"/>
          <w:color w:val="000000"/>
          <w:spacing w:val="0"/>
          <w:w w:val="100"/>
          <w:position w:val="0"/>
        </w:rPr>
        <w:t>3</w:t>
      </w:r>
      <w:bookmarkEnd w:id="187"/>
      <w:r>
        <w:rPr>
          <w:color w:val="000000"/>
          <w:spacing w:val="0"/>
          <w:w w:val="100"/>
          <w:position w:val="0"/>
        </w:rPr>
        <w:t>、</w:t>
        <w:tab/>
        <w:t>报告期内正在进行的重大的非股权投资情况</w:t>
      </w:r>
      <w:bookmarkEnd w:id="185"/>
      <w:bookmarkEnd w:id="186"/>
      <w:bookmarkEnd w:id="188"/>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378" w:val="left"/>
        </w:tabs>
        <w:bidi w:val="0"/>
        <w:spacing w:before="0" w:after="300" w:line="317" w:lineRule="auto"/>
        <w:ind w:left="0" w:right="0" w:firstLine="0"/>
        <w:jc w:val="left"/>
      </w:pPr>
      <w:bookmarkStart w:id="189" w:name="bookmark189"/>
      <w:bookmarkStart w:id="190" w:name="bookmark190"/>
      <w:bookmarkStart w:id="191" w:name="bookmark191"/>
      <w:bookmarkStart w:id="192" w:name="bookmark192"/>
      <w:r>
        <w:rPr>
          <w:rFonts w:ascii="Times New Roman" w:eastAsia="Times New Roman" w:hAnsi="Times New Roman" w:cs="Times New Roman"/>
          <w:color w:val="000000"/>
          <w:spacing w:val="0"/>
          <w:w w:val="100"/>
          <w:position w:val="0"/>
        </w:rPr>
        <w:t>4</w:t>
      </w:r>
      <w:bookmarkEnd w:id="191"/>
      <w:r>
        <w:rPr>
          <w:color w:val="000000"/>
          <w:spacing w:val="0"/>
          <w:w w:val="100"/>
          <w:position w:val="0"/>
        </w:rPr>
        <w:t>、</w:t>
        <w:tab/>
        <w:t>以公允价值计量的金融资产</w:t>
      </w:r>
      <w:bookmarkEnd w:id="189"/>
      <w:bookmarkEnd w:id="190"/>
      <w:bookmarkEnd w:id="192"/>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378" w:val="left"/>
        </w:tabs>
        <w:bidi w:val="0"/>
        <w:spacing w:before="0" w:after="300" w:line="317" w:lineRule="auto"/>
        <w:ind w:left="0" w:right="0" w:firstLine="0"/>
        <w:jc w:val="left"/>
      </w:pPr>
      <w:bookmarkStart w:id="193" w:name="bookmark193"/>
      <w:bookmarkStart w:id="194" w:name="bookmark194"/>
      <w:bookmarkStart w:id="195" w:name="bookmark195"/>
      <w:bookmarkStart w:id="196" w:name="bookmark196"/>
      <w:r>
        <w:rPr>
          <w:rFonts w:ascii="Times New Roman" w:eastAsia="Times New Roman" w:hAnsi="Times New Roman" w:cs="Times New Roman"/>
          <w:color w:val="000000"/>
          <w:spacing w:val="0"/>
          <w:w w:val="100"/>
          <w:position w:val="0"/>
        </w:rPr>
        <w:t>5</w:t>
      </w:r>
      <w:bookmarkEnd w:id="195"/>
      <w:r>
        <w:rPr>
          <w:color w:val="000000"/>
          <w:spacing w:val="0"/>
          <w:w w:val="100"/>
          <w:position w:val="0"/>
        </w:rPr>
        <w:t>、</w:t>
        <w:tab/>
        <w:t>募集资金使用情况</w:t>
      </w:r>
      <w:bookmarkEnd w:id="193"/>
      <w:bookmarkEnd w:id="194"/>
      <w:bookmarkEnd w:id="196"/>
    </w:p>
    <w:p>
      <w:pPr>
        <w:pStyle w:val="Style19"/>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8"/>
        <w:keepNext/>
        <w:keepLines/>
        <w:widowControl w:val="0"/>
        <w:shd w:val="clear" w:color="auto" w:fill="auto"/>
        <w:bidi w:val="0"/>
        <w:spacing w:before="0" w:after="380" w:line="302" w:lineRule="exact"/>
        <w:ind w:left="0" w:right="0" w:firstLine="0"/>
        <w:jc w:val="left"/>
      </w:pPr>
      <w:bookmarkStart w:id="197" w:name="bookmark197"/>
      <w:bookmarkStart w:id="198" w:name="bookmark198"/>
      <w:bookmarkStart w:id="199" w:name="bookmark199"/>
      <w:bookmarkStart w:id="200" w:name="bookmark200"/>
      <w:r>
        <w:rPr>
          <w:color w:val="000000"/>
          <w:spacing w:val="0"/>
          <w:w w:val="100"/>
          <w:position w:val="0"/>
        </w:rPr>
        <w:t>（</w:t>
      </w:r>
      <w:bookmarkEnd w:id="199"/>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197"/>
      <w:bookmarkEnd w:id="198"/>
      <w:bookmarkEnd w:id="200"/>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bidi w:val="0"/>
        <w:spacing w:before="0" w:line="240" w:lineRule="auto"/>
        <w:ind w:left="0" w:right="0" w:firstLine="0"/>
        <w:jc w:val="right"/>
      </w:pPr>
      <w:r>
        <w:rPr>
          <w:color w:val="000000"/>
          <w:spacing w:val="0"/>
          <w:w w:val="100"/>
          <w:position w:val="0"/>
        </w:rPr>
        <w:t>单位：万元</w:t>
      </w:r>
    </w:p>
    <w:tbl>
      <w:tblPr>
        <w:tblOverlap w:val="never"/>
        <w:jc w:val="center"/>
        <w:tblLayout w:type="fixed"/>
      </w:tblPr>
      <w:tblGrid>
        <w:gridCol w:w="869"/>
        <w:gridCol w:w="869"/>
        <w:gridCol w:w="874"/>
        <w:gridCol w:w="869"/>
        <w:gridCol w:w="869"/>
        <w:gridCol w:w="869"/>
        <w:gridCol w:w="869"/>
        <w:gridCol w:w="874"/>
        <w:gridCol w:w="869"/>
        <w:gridCol w:w="869"/>
        <w:gridCol w:w="878"/>
      </w:tblGrid>
      <w:tr>
        <w:trPr>
          <w:trHeight w:val="686"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募集方式</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本期已使 用募集资</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已累计使 用募集资</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 变更用途</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累计变更 用途的募</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累计变更 用途的募</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尚未使用 募集资金</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尚未使用 募集资金</w:t>
            </w:r>
          </w:p>
        </w:tc>
        <w:tc>
          <w:tcPr>
            <w:tcBorders>
              <w:top w:val="single" w:sz="4"/>
              <w:left w:val="single" w:sz="4"/>
              <w:bottom w:val="single" w:sz="4"/>
              <w:right w:val="single" w:sz="4"/>
            </w:tcBorders>
            <w:shd w:val="clear" w:color="auto" w:fill="D5D5D5"/>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闲置两年 以上募集</w:t>
            </w:r>
          </w:p>
        </w:tc>
      </w:tr>
    </w:tbl>
    <w:p>
      <w:pPr>
        <w:spacing w:lineRule="exact" w:line="1"/>
        <w:rPr>
          <w:sz w:val="2"/>
          <w:szCs w:val="2"/>
        </w:rPr>
      </w:pPr>
      <w:r>
        <w:br w:type="page"/>
      </w:r>
    </w:p>
    <w:tbl>
      <w:tblPr>
        <w:tblOverlap w:val="never"/>
        <w:jc w:val="center"/>
        <w:tblLayout w:type="fixed"/>
      </w:tblPr>
      <w:tblGrid>
        <w:gridCol w:w="869"/>
        <w:gridCol w:w="869"/>
        <w:gridCol w:w="874"/>
        <w:gridCol w:w="869"/>
        <w:gridCol w:w="869"/>
        <w:gridCol w:w="869"/>
        <w:gridCol w:w="869"/>
        <w:gridCol w:w="874"/>
        <w:gridCol w:w="869"/>
        <w:gridCol w:w="869"/>
        <w:gridCol w:w="878"/>
      </w:tblGrid>
      <w:tr>
        <w:trPr>
          <w:trHeight w:val="677" w:hRule="exact"/>
        </w:trPr>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总额</w:t>
            </w:r>
          </w:p>
        </w:tc>
        <w:tc>
          <w:tcPr>
            <w:tcBorders>
              <w:top w:val="single" w:sz="4"/>
              <w:left w:val="single" w:sz="4"/>
            </w:tcBorders>
            <w:shd w:val="clear" w:color="auto" w:fill="D5D5D5"/>
            <w:vAlign w:val="top"/>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金总额</w:t>
            </w:r>
          </w:p>
        </w:tc>
        <w:tc>
          <w:tcPr>
            <w:tcBorders>
              <w:top w:val="single" w:sz="4"/>
              <w:left w:val="single" w:sz="4"/>
            </w:tcBorders>
            <w:shd w:val="clear" w:color="auto" w:fill="D5D5D5"/>
            <w:vAlign w:val="top"/>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金总额</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的募集资 金总额</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集资金总 额</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集资金总 额比例</w:t>
            </w:r>
          </w:p>
        </w:tc>
        <w:tc>
          <w:tcPr>
            <w:tcBorders>
              <w:top w:val="single" w:sz="4"/>
              <w:left w:val="single" w:sz="4"/>
            </w:tcBorders>
            <w:shd w:val="clear" w:color="auto" w:fill="D5D5D5"/>
            <w:vAlign w:val="top"/>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总额</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用途及去 向</w:t>
            </w:r>
          </w:p>
        </w:tc>
        <w:tc>
          <w:tcPr>
            <w:tcBorders>
              <w:top w:val="single" w:sz="4"/>
              <w:left w:val="single" w:sz="4"/>
              <w:right w:val="single" w:sz="4"/>
            </w:tcBorders>
            <w:shd w:val="clear" w:color="auto" w:fill="D5D5D5"/>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资金金额</w:t>
            </w:r>
          </w:p>
        </w:tc>
      </w:tr>
      <w:tr>
        <w:trPr>
          <w:trHeight w:val="196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非公开发</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行股票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44,280.42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20,057.58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20,057.58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24,222.84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存放于募 集资金专 户和购买 结构性存 款和理财 产品。</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44,280.42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20,057.58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20,057.58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24,222.84</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11"/>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1661" w:hRule="exact"/>
        </w:trPr>
        <w:tc>
          <w:tcPr>
            <w:gridSpan w:val="11"/>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16" w:lineRule="exact"/>
              <w:ind w:left="0" w:right="0" w:firstLine="0"/>
              <w:jc w:val="left"/>
            </w:pPr>
            <w:r>
              <w:rPr>
                <w:color w:val="000000"/>
                <w:spacing w:val="0"/>
                <w:w w:val="100"/>
                <w:position w:val="0"/>
              </w:rPr>
              <w:t>经中国证券监督管理委员会《证监许可</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016］995</w:t>
            </w:r>
            <w:r>
              <w:rPr>
                <w:color w:val="000000"/>
                <w:spacing w:val="0"/>
                <w:w w:val="100"/>
                <w:position w:val="0"/>
              </w:rPr>
              <w:t>号》文，核准本公司非公开发行不超过</w:t>
            </w:r>
            <w:r>
              <w:rPr>
                <w:rFonts w:ascii="Times New Roman" w:eastAsia="Times New Roman" w:hAnsi="Times New Roman" w:cs="Times New Roman"/>
                <w:color w:val="000000"/>
                <w:spacing w:val="0"/>
                <w:w w:val="100"/>
                <w:position w:val="0"/>
                <w:sz w:val="18"/>
                <w:szCs w:val="18"/>
              </w:rPr>
              <w:t>28,000,000.00</w:t>
            </w:r>
            <w:r>
              <w:rPr>
                <w:color w:val="000000"/>
                <w:spacing w:val="0"/>
                <w:w w:val="100"/>
                <w:position w:val="0"/>
              </w:rPr>
              <w:t>股新股。本公司本 次非公开发行股票</w:t>
            </w:r>
            <w:r>
              <w:rPr>
                <w:rFonts w:ascii="Times New Roman" w:eastAsia="Times New Roman" w:hAnsi="Times New Roman" w:cs="Times New Roman"/>
                <w:color w:val="000000"/>
                <w:spacing w:val="0"/>
                <w:w w:val="100"/>
                <w:position w:val="0"/>
                <w:sz w:val="18"/>
                <w:szCs w:val="18"/>
              </w:rPr>
              <w:t>21,770,682.00</w:t>
            </w:r>
            <w:r>
              <w:rPr>
                <w:color w:val="000000"/>
                <w:spacing w:val="0"/>
                <w:w w:val="100"/>
                <w:position w:val="0"/>
              </w:rPr>
              <w:t>股(每股面值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元)，发行价格</w:t>
            </w:r>
            <w:r>
              <w:rPr>
                <w:rFonts w:ascii="Times New Roman" w:eastAsia="Times New Roman" w:hAnsi="Times New Roman" w:cs="Times New Roman"/>
                <w:color w:val="000000"/>
                <w:spacing w:val="0"/>
                <w:w w:val="100"/>
                <w:position w:val="0"/>
                <w:sz w:val="18"/>
                <w:szCs w:val="18"/>
              </w:rPr>
              <w:t>20.67</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股，实际募集资金总额为人民币</w:t>
            </w:r>
            <w:r>
              <w:rPr>
                <w:rFonts w:ascii="Times New Roman" w:eastAsia="Times New Roman" w:hAnsi="Times New Roman" w:cs="Times New Roman"/>
                <w:color w:val="000000"/>
                <w:spacing w:val="0"/>
                <w:w w:val="100"/>
                <w:position w:val="0"/>
                <w:sz w:val="18"/>
                <w:szCs w:val="18"/>
              </w:rPr>
              <w:t xml:space="preserve">449,999,996.94 </w:t>
            </w:r>
            <w:r>
              <w:rPr>
                <w:color w:val="000000"/>
                <w:spacing w:val="0"/>
                <w:w w:val="100"/>
                <w:position w:val="0"/>
              </w:rPr>
              <w:t>元，扣除各项发行费人民币</w:t>
            </w:r>
            <w:r>
              <w:rPr>
                <w:rFonts w:ascii="Times New Roman" w:eastAsia="Times New Roman" w:hAnsi="Times New Roman" w:cs="Times New Roman"/>
                <w:color w:val="000000"/>
                <w:spacing w:val="0"/>
                <w:w w:val="100"/>
                <w:position w:val="0"/>
                <w:sz w:val="18"/>
                <w:szCs w:val="18"/>
              </w:rPr>
              <w:t>7,195,770.64</w:t>
            </w:r>
            <w:r>
              <w:rPr>
                <w:color w:val="000000"/>
                <w:spacing w:val="0"/>
                <w:w w:val="100"/>
                <w:position w:val="0"/>
              </w:rPr>
              <w:t>元(含税金额)后，募集资金净额为人民币</w:t>
            </w:r>
            <w:r>
              <w:rPr>
                <w:rFonts w:ascii="Times New Roman" w:eastAsia="Times New Roman" w:hAnsi="Times New Roman" w:cs="Times New Roman"/>
                <w:color w:val="000000"/>
                <w:spacing w:val="0"/>
                <w:w w:val="100"/>
                <w:position w:val="0"/>
                <w:sz w:val="18"/>
                <w:szCs w:val="18"/>
              </w:rPr>
              <w:t>442,804,226.30</w:t>
            </w:r>
            <w:r>
              <w:rPr>
                <w:color w:val="000000"/>
                <w:spacing w:val="0"/>
                <w:w w:val="100"/>
                <w:position w:val="0"/>
              </w:rPr>
              <w:t>元。上述资金已于</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日全部存入本公司账户，业经立信会计师事务所(特殊普通合伙)验证，并出具信会师报字</w:t>
            </w:r>
            <w:r>
              <w:rPr>
                <w:rFonts w:ascii="Times New Roman" w:eastAsia="Times New Roman" w:hAnsi="Times New Roman" w:cs="Times New Roman"/>
                <w:color w:val="000000"/>
                <w:spacing w:val="0"/>
                <w:w w:val="100"/>
                <w:position w:val="0"/>
                <w:sz w:val="18"/>
                <w:szCs w:val="18"/>
              </w:rPr>
              <w:t>［2016</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310699</w:t>
            </w:r>
            <w:r>
              <w:rPr>
                <w:color w:val="000000"/>
                <w:spacing w:val="0"/>
                <w:w w:val="100"/>
                <w:position w:val="0"/>
              </w:rPr>
              <w:t>号 《验资报告》。</w:t>
            </w:r>
          </w:p>
        </w:tc>
      </w:tr>
    </w:tbl>
    <w:p>
      <w:pPr>
        <w:widowControl w:val="0"/>
        <w:spacing w:after="319" w:line="1" w:lineRule="exact"/>
      </w:pPr>
    </w:p>
    <w:p>
      <w:pPr>
        <w:pStyle w:val="Style48"/>
        <w:keepNext/>
        <w:keepLines/>
        <w:widowControl w:val="0"/>
        <w:numPr>
          <w:ilvl w:val="0"/>
          <w:numId w:val="9"/>
        </w:numPr>
        <w:shd w:val="clear" w:color="auto" w:fill="auto"/>
        <w:bidi w:val="0"/>
        <w:spacing w:before="0" w:after="380" w:line="240" w:lineRule="auto"/>
        <w:ind w:left="0" w:right="0" w:firstLine="0"/>
        <w:jc w:val="left"/>
      </w:pPr>
      <w:bookmarkStart w:id="201" w:name="bookmark201"/>
      <w:bookmarkStart w:id="202" w:name="bookmark202"/>
      <w:bookmarkStart w:id="203" w:name="bookmark203"/>
      <w:bookmarkStart w:id="204" w:name="bookmark204"/>
      <w:bookmarkEnd w:id="203"/>
      <w:r>
        <w:rPr>
          <w:color w:val="000000"/>
          <w:spacing w:val="0"/>
          <w:w w:val="100"/>
          <w:position w:val="0"/>
        </w:rPr>
        <w:t>募集资金承诺项目情况</w:t>
      </w:r>
      <w:bookmarkEnd w:id="201"/>
      <w:bookmarkEnd w:id="202"/>
      <w:bookmarkEnd w:id="204"/>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7"/>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1776"/>
        <w:gridCol w:w="778"/>
        <w:gridCol w:w="778"/>
        <w:gridCol w:w="782"/>
        <w:gridCol w:w="778"/>
        <w:gridCol w:w="782"/>
        <w:gridCol w:w="778"/>
        <w:gridCol w:w="782"/>
        <w:gridCol w:w="778"/>
        <w:gridCol w:w="782"/>
        <w:gridCol w:w="787"/>
      </w:tblGrid>
      <w:tr>
        <w:trPr>
          <w:trHeight w:val="1344"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承诺投资项目和超募 资金投向</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 xml:space="preserve">是否已变 更项目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含部分 变更</w:t>
            </w:r>
            <w:r>
              <w:rPr>
                <w:color w:val="000000"/>
                <w:spacing w:val="0"/>
                <w:w w:val="100"/>
                <w:position w:val="0"/>
                <w:sz w:val="18"/>
                <w:szCs w:val="18"/>
              </w:rPr>
              <w:t>)</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承诺投资 总额</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140" w:line="307" w:lineRule="exact"/>
              <w:ind w:left="0" w:right="0" w:firstLine="0"/>
              <w:jc w:val="center"/>
            </w:pPr>
            <w:r>
              <w:rPr>
                <w:color w:val="000000"/>
                <w:spacing w:val="0"/>
                <w:w w:val="100"/>
                <w:position w:val="0"/>
              </w:rPr>
              <w:t>调整后投 资总额</w:t>
            </w:r>
          </w:p>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07" w:lineRule="exact"/>
              <w:ind w:left="0" w:right="0" w:firstLine="0"/>
              <w:jc w:val="both"/>
            </w:pPr>
            <w:r>
              <w:rPr>
                <w:color w:val="000000"/>
                <w:spacing w:val="0"/>
                <w:w w:val="100"/>
                <w:position w:val="0"/>
              </w:rPr>
              <w:t>本报告期 投入金额</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05" w:lineRule="exact"/>
              <w:ind w:left="0" w:right="0" w:firstLine="0"/>
              <w:jc w:val="both"/>
              <w:rPr>
                <w:sz w:val="18"/>
                <w:szCs w:val="18"/>
              </w:rPr>
            </w:pPr>
            <w:r>
              <w:rPr>
                <w:color w:val="000000"/>
                <w:spacing w:val="0"/>
                <w:w w:val="100"/>
                <w:position w:val="0"/>
                <w:sz w:val="17"/>
                <w:szCs w:val="17"/>
              </w:rPr>
              <w:t>截至期末 累计投入 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120" w:line="312" w:lineRule="exact"/>
              <w:ind w:left="0" w:right="0" w:firstLine="0"/>
              <w:jc w:val="left"/>
            </w:pPr>
            <w:r>
              <w:rPr>
                <w:color w:val="000000"/>
                <w:spacing w:val="0"/>
                <w:w w:val="100"/>
                <w:position w:val="0"/>
              </w:rPr>
              <w:t>截至期末 投资进度</w:t>
            </w:r>
          </w:p>
          <w:p>
            <w:pPr>
              <w:pStyle w:val="Style7"/>
              <w:keepNext w:val="0"/>
              <w:keepLines w:val="0"/>
              <w:widowControl w:val="0"/>
              <w:shd w:val="clear" w:color="auto" w:fill="auto"/>
              <w:bidi w:val="0"/>
              <w:spacing w:before="0" w:after="0" w:line="360" w:lineRule="auto"/>
              <w:ind w:left="0" w:right="0" w:firstLine="1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7"/>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项目达到 预定可使 用状态日</w:t>
            </w:r>
          </w:p>
          <w:p>
            <w:pPr>
              <w:pStyle w:val="Style7"/>
              <w:keepNext w:val="0"/>
              <w:keepLines w:val="0"/>
              <w:widowControl w:val="0"/>
              <w:shd w:val="clear" w:color="auto" w:fill="auto"/>
              <w:bidi w:val="0"/>
              <w:spacing w:before="0" w:after="0" w:line="312" w:lineRule="exact"/>
              <w:ind w:left="0" w:right="0" w:firstLine="300"/>
              <w:jc w:val="both"/>
            </w:pPr>
            <w:r>
              <w:rPr>
                <w:color w:val="000000"/>
                <w:spacing w:val="0"/>
                <w:w w:val="100"/>
                <w:position w:val="0"/>
              </w:rPr>
              <w:t>期</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120" w:line="302" w:lineRule="exact"/>
              <w:ind w:left="0" w:right="0" w:firstLine="0"/>
              <w:jc w:val="right"/>
            </w:pPr>
            <w:r>
              <w:rPr>
                <w:color w:val="000000"/>
                <w:spacing w:val="0"/>
                <w:w w:val="100"/>
                <w:position w:val="0"/>
              </w:rPr>
              <w:t>本报告期 实现的效</w:t>
            </w:r>
          </w:p>
          <w:p>
            <w:pPr>
              <w:pStyle w:val="Style7"/>
              <w:keepNext w:val="0"/>
              <w:keepLines w:val="0"/>
              <w:widowControl w:val="0"/>
              <w:shd w:val="clear" w:color="auto" w:fill="auto"/>
              <w:bidi w:val="0"/>
              <w:spacing w:before="0" w:after="0" w:line="302" w:lineRule="exact"/>
              <w:ind w:left="0" w:right="280" w:firstLine="0"/>
              <w:jc w:val="right"/>
            </w:pPr>
            <w:r>
              <w:rPr>
                <w:color w:val="000000"/>
                <w:spacing w:val="0"/>
                <w:w w:val="100"/>
                <w:position w:val="0"/>
                <w:u w:val="single"/>
              </w:rPr>
              <w:t>益</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是否达到</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预计效益</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310" w:lineRule="exact"/>
              <w:ind w:left="0" w:right="0" w:firstLine="0"/>
              <w:jc w:val="both"/>
            </w:pPr>
            <w:r>
              <w:rPr>
                <w:color w:val="000000"/>
                <w:spacing w:val="0"/>
                <w:w w:val="100"/>
                <w:position w:val="0"/>
              </w:rPr>
              <w:t>项目可行 性是否发 生重大变</w:t>
            </w:r>
          </w:p>
          <w:p>
            <w:pPr>
              <w:pStyle w:val="Style7"/>
              <w:keepNext w:val="0"/>
              <w:keepLines w:val="0"/>
              <w:widowControl w:val="0"/>
              <w:shd w:val="clear" w:color="auto" w:fill="auto"/>
              <w:bidi w:val="0"/>
              <w:spacing w:before="0" w:after="0" w:line="310" w:lineRule="exact"/>
              <w:ind w:left="0" w:right="300" w:firstLine="0"/>
              <w:jc w:val="right"/>
            </w:pPr>
            <w:r>
              <w:rPr>
                <w:color w:val="000000"/>
                <w:spacing w:val="0"/>
                <w:w w:val="100"/>
                <w:position w:val="0"/>
              </w:rPr>
              <w:t>化</w:t>
            </w:r>
          </w:p>
        </w:tc>
      </w:tr>
      <w:tr>
        <w:trPr>
          <w:trHeight w:val="403" w:hRule="exact"/>
        </w:trPr>
        <w:tc>
          <w:tcPr>
            <w:gridSpan w:val="11"/>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0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产业</w:t>
            </w:r>
            <w:r>
              <w:rPr>
                <w:rFonts w:ascii="Times New Roman" w:eastAsia="Times New Roman" w:hAnsi="Times New Roman" w:cs="Times New Roman"/>
                <w:color w:val="000000"/>
                <w:spacing w:val="0"/>
                <w:w w:val="100"/>
                <w:position w:val="0"/>
                <w:sz w:val="18"/>
                <w:szCs w:val="18"/>
              </w:rPr>
              <w:t>“BOSS+”</w:t>
            </w:r>
            <w:r>
              <w:rPr>
                <w:color w:val="000000"/>
                <w:spacing w:val="0"/>
                <w:w w:val="100"/>
                <w:position w:val="0"/>
              </w:rPr>
              <w:t>云平台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4,075.28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4,075.28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40.75%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大数据洞察分析平台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13,000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13,000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6,740.47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6,740.47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51.85%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41" w:lineRule="exact"/>
              <w:ind w:left="0" w:right="0" w:firstLine="0"/>
              <w:jc w:val="left"/>
            </w:pPr>
            <w:r>
              <w:rPr>
                <w:color w:val="000000"/>
                <w:spacing w:val="0"/>
                <w:w w:val="100"/>
                <w:position w:val="0"/>
              </w:rPr>
              <w:t>企业移动商业智慧服 务平台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12,000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12,000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6,241.83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6,241.83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52.02%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补充流动资金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9,280.42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32.33%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45,000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44,280.42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20,057.58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20,057.58</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11"/>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45,000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44,280.42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20,057.58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20,057.58</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未达到计划进度或预</w:t>
            </w:r>
          </w:p>
        </w:tc>
        <w:tc>
          <w:tcPr>
            <w:gridSpan w:val="10"/>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1771"/>
        <w:gridCol w:w="7810"/>
      </w:tblGrid>
      <w:tr>
        <w:trPr>
          <w:trHeight w:val="677" w:hRule="exact"/>
        </w:trPr>
        <w:tc>
          <w:tcPr>
            <w:gridSpan w:val="2"/>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计收益的情况和原因</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（分具体项目）</w:t>
            </w:r>
          </w:p>
        </w:tc>
      </w:tr>
      <w:tr>
        <w:trPr>
          <w:trHeight w:val="715"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项目可行性发生重大 变化的情况说明</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超募资金的金额、用途</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98" w:hRule="exact"/>
        </w:trPr>
        <w:tc>
          <w:tcPr>
            <w:tcBorders>
              <w:left w:val="single" w:sz="4"/>
            </w:tcBorders>
            <w:shd w:val="clear" w:color="auto" w:fill="D5D5D5"/>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及使用进展情况</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403" w:hRule="exact"/>
        </w:trPr>
        <w:tc>
          <w:tcPr>
            <w:tcBorders>
              <w:left w:val="single" w:sz="4"/>
            </w:tcBorders>
            <w:shd w:val="clear" w:color="auto" w:fill="D5D5D5"/>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报告期内发生</w:t>
            </w:r>
          </w:p>
        </w:tc>
      </w:tr>
      <w:tr>
        <w:trPr>
          <w:trHeight w:val="2899" w:hRule="exact"/>
        </w:trPr>
        <w:tc>
          <w:tcPr>
            <w:tcBorders>
              <w:left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施地点变更情况</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日召开第四届董事会第五次会议、第四届监事会第三次会议，审议通过了 《关于变更募投项目实施地点的议案》。公司非公开发行股票募投项目为大数据洞察分析平台</w:t>
            </w:r>
            <w:r>
              <w:rPr>
                <w:color w:val="000000"/>
                <w:spacing w:val="0"/>
                <w:w w:val="100"/>
                <w:position w:val="0"/>
                <w:sz w:val="18"/>
                <w:szCs w:val="18"/>
              </w:rPr>
              <w:t>一</w:t>
            </w:r>
            <w:r>
              <w:rPr>
                <w:color w:val="000000"/>
                <w:spacing w:val="0"/>
                <w:w w:val="100"/>
                <w:position w:val="0"/>
              </w:rPr>
              <w:t>面向 行业用户提供大数据分析服务的应用软件、企业移动商业智慧服务平台</w:t>
            </w:r>
            <w:r>
              <w:rPr>
                <w:color w:val="000000"/>
                <w:spacing w:val="0"/>
                <w:w w:val="100"/>
                <w:position w:val="0"/>
                <w:sz w:val="18"/>
                <w:szCs w:val="18"/>
              </w:rPr>
              <w:t>一</w:t>
            </w:r>
            <w:r>
              <w:rPr>
                <w:color w:val="000000"/>
                <w:spacing w:val="0"/>
                <w:w w:val="100"/>
                <w:position w:val="0"/>
              </w:rPr>
              <w:t>面向传统行业</w:t>
            </w:r>
            <w:r>
              <w:rPr>
                <w:rFonts w:ascii="Times New Roman" w:eastAsia="Times New Roman" w:hAnsi="Times New Roman" w:cs="Times New Roman"/>
                <w:color w:val="000000"/>
                <w:spacing w:val="0"/>
                <w:w w:val="100"/>
                <w:position w:val="0"/>
                <w:sz w:val="18"/>
                <w:szCs w:val="18"/>
              </w:rPr>
              <w:t>O2O</w:t>
            </w:r>
            <w:r>
              <w:rPr>
                <w:color w:val="000000"/>
                <w:spacing w:val="0"/>
                <w:w w:val="100"/>
                <w:position w:val="0"/>
              </w:rPr>
              <w:t>的移动 互联网软件系统、产业</w:t>
            </w:r>
            <w:r>
              <w:rPr>
                <w:rFonts w:ascii="Times New Roman" w:eastAsia="Times New Roman" w:hAnsi="Times New Roman" w:cs="Times New Roman"/>
                <w:color w:val="000000"/>
                <w:spacing w:val="0"/>
                <w:w w:val="100"/>
                <w:position w:val="0"/>
                <w:sz w:val="18"/>
                <w:szCs w:val="18"/>
              </w:rPr>
              <w:t>“BOSS+”</w:t>
            </w:r>
            <w:r>
              <w:rPr>
                <w:color w:val="000000"/>
                <w:spacing w:val="0"/>
                <w:w w:val="100"/>
                <w:position w:val="0"/>
              </w:rPr>
              <w:t>云平台</w:t>
            </w:r>
            <w:r>
              <w:rPr>
                <w:color w:val="000000"/>
                <w:spacing w:val="0"/>
                <w:w w:val="100"/>
                <w:position w:val="0"/>
                <w:sz w:val="18"/>
                <w:szCs w:val="18"/>
              </w:rPr>
              <w:t>一</w:t>
            </w:r>
            <w:r>
              <w:rPr>
                <w:color w:val="000000"/>
                <w:spacing w:val="0"/>
                <w:w w:val="100"/>
                <w:position w:val="0"/>
              </w:rPr>
              <w:t>基于云端的运营支撑软件，根据公司《非公开发行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 xml:space="preserve">股股 票预案》，项目实施地点为深圳市南山区县（区）粤海街道（乡镇）高新技术产业园区南区南七道 </w:t>
            </w:r>
            <w:r>
              <w:rPr>
                <w:rFonts w:ascii="Times New Roman" w:eastAsia="Times New Roman" w:hAnsi="Times New Roman" w:cs="Times New Roman"/>
                <w:color w:val="000000"/>
                <w:spacing w:val="0"/>
                <w:w w:val="100"/>
                <w:position w:val="0"/>
                <w:sz w:val="18"/>
                <w:szCs w:val="18"/>
              </w:rPr>
              <w:t>T3</w:t>
            </w:r>
            <w:r>
              <w:rPr>
                <w:color w:val="000000"/>
                <w:spacing w:val="0"/>
                <w:w w:val="100"/>
                <w:position w:val="0"/>
              </w:rPr>
              <w:t>大厦三层园区。在公司募集资金到位前，已使用部分自有资金投入，在项目的具体实施中，实施 地点在公司合肥研发基地及深圳总部同时进行。因此将上述三项募投项目实施地点变更为合肥研发 基地及深圳总部，具体地点为合肥市高新区云飞路与永和路交叉口天源迪科科技园及深圳市南山区 县（区）粤海街道（乡镇）高新技术产业园区南区南七道</w:t>
            </w:r>
            <w:r>
              <w:rPr>
                <w:rFonts w:ascii="Times New Roman" w:eastAsia="Times New Roman" w:hAnsi="Times New Roman" w:cs="Times New Roman"/>
                <w:color w:val="000000"/>
                <w:spacing w:val="0"/>
                <w:w w:val="100"/>
                <w:position w:val="0"/>
                <w:sz w:val="18"/>
                <w:szCs w:val="18"/>
              </w:rPr>
              <w:t>T3</w:t>
            </w:r>
            <w:r>
              <w:rPr>
                <w:color w:val="000000"/>
                <w:spacing w:val="0"/>
                <w:w w:val="100"/>
                <w:position w:val="0"/>
              </w:rPr>
              <w:t>大厦三层园区。</w:t>
            </w:r>
          </w:p>
        </w:tc>
      </w:tr>
      <w:tr>
        <w:trPr>
          <w:trHeight w:val="398" w:hRule="exact"/>
        </w:trPr>
        <w:tc>
          <w:tcPr>
            <w:vMerge w:val="restart"/>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施方式调整情况</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vMerge/>
            <w:tcBorders>
              <w:left w:val="single" w:sz="4"/>
            </w:tcBorders>
            <w:shd w:val="clear" w:color="auto" w:fill="D5D5D5"/>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5D5D5"/>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1022" w:hRule="exact"/>
        </w:trPr>
        <w:tc>
          <w:tcPr>
            <w:tcBorders>
              <w:left w:val="single" w:sz="4"/>
            </w:tcBorders>
            <w:shd w:val="clear" w:color="auto" w:fill="D5D5D5"/>
            <w:vAlign w:val="top"/>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募集资金投资项目先 期投入及置换情况</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日止，本公司以募集资金置换的以自筹资金预先投入募集资金投资项目的款项 计人民币</w:t>
            </w:r>
            <w:r>
              <w:rPr>
                <w:rFonts w:ascii="Times New Roman" w:eastAsia="Times New Roman" w:hAnsi="Times New Roman" w:cs="Times New Roman"/>
                <w:color w:val="000000"/>
                <w:spacing w:val="0"/>
                <w:w w:val="100"/>
                <w:position w:val="0"/>
                <w:sz w:val="18"/>
                <w:szCs w:val="18"/>
              </w:rPr>
              <w:t>88,449,545.71</w:t>
            </w:r>
            <w:r>
              <w:rPr>
                <w:color w:val="000000"/>
                <w:spacing w:val="0"/>
                <w:w w:val="100"/>
                <w:position w:val="0"/>
              </w:rPr>
              <w:t>元，该以募集资金置换的预先已投入募投项目的自筹资金已经过立信会计师 事务所（特殊普通合伙）鉴证，并出具信会师报字</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310715</w:t>
            </w:r>
            <w:r>
              <w:rPr>
                <w:color w:val="000000"/>
                <w:spacing w:val="0"/>
                <w:w w:val="100"/>
                <w:position w:val="0"/>
              </w:rPr>
              <w:t>号的鉴证报告。</w:t>
            </w:r>
          </w:p>
        </w:tc>
      </w:tr>
      <w:tr>
        <w:trPr>
          <w:trHeight w:val="403" w:hRule="exact"/>
        </w:trPr>
        <w:tc>
          <w:tcPr>
            <w:tcBorders>
              <w:top w:val="single" w:sz="4"/>
              <w:left w:val="single" w:sz="4"/>
            </w:tcBorders>
            <w:shd w:val="clear" w:color="auto" w:fill="D5D5D5"/>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用闲置募集资金暂时</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tcBorders>
              <w:left w:val="single" w:sz="4"/>
            </w:tcBorders>
            <w:shd w:val="clear" w:color="auto" w:fill="D5D5D5"/>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补充流动资金情况</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项目实施出现募集资</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98" w:hRule="exact"/>
        </w:trPr>
        <w:tc>
          <w:tcPr>
            <w:tcBorders>
              <w:left w:val="single" w:sz="4"/>
            </w:tcBorders>
            <w:shd w:val="clear" w:color="auto" w:fill="D5D5D5"/>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金结余的金额及原因</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尚未使用的募集资金</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用途及去向</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日，募集资金余额为人民币</w:t>
            </w:r>
            <w:r>
              <w:rPr>
                <w:rFonts w:ascii="Times New Roman" w:eastAsia="Times New Roman" w:hAnsi="Times New Roman" w:cs="Times New Roman"/>
                <w:color w:val="000000"/>
                <w:spacing w:val="0"/>
                <w:w w:val="100"/>
                <w:position w:val="0"/>
                <w:sz w:val="18"/>
                <w:szCs w:val="18"/>
              </w:rPr>
              <w:t>261,605,017.71</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，其中银行存款</w:t>
            </w:r>
            <w:r>
              <w:rPr>
                <w:rFonts w:ascii="Times New Roman" w:eastAsia="Times New Roman" w:hAnsi="Times New Roman" w:cs="Times New Roman"/>
                <w:color w:val="000000"/>
                <w:spacing w:val="0"/>
                <w:w w:val="100"/>
                <w:position w:val="0"/>
                <w:sz w:val="18"/>
                <w:szCs w:val="18"/>
              </w:rPr>
              <w:t>1,605,017.71</w:t>
            </w:r>
            <w:r>
              <w:rPr>
                <w:color w:val="000000"/>
                <w:spacing w:val="0"/>
                <w:w w:val="100"/>
                <w:position w:val="0"/>
              </w:rPr>
              <w:t>元， 购买结构性存款和理财产品</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亿元（公告编号：</w:t>
            </w:r>
            <w:r>
              <w:rPr>
                <w:rFonts w:ascii="Times New Roman" w:eastAsia="Times New Roman" w:hAnsi="Times New Roman" w:cs="Times New Roman"/>
                <w:color w:val="000000"/>
                <w:spacing w:val="0"/>
                <w:w w:val="100"/>
                <w:position w:val="0"/>
                <w:sz w:val="18"/>
                <w:szCs w:val="18"/>
              </w:rPr>
              <w:t>2016-90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年度收到的银行存款利息扣除银 行手续费等的净额为</w:t>
            </w:r>
            <w:r>
              <w:rPr>
                <w:rFonts w:ascii="Times New Roman" w:eastAsia="Times New Roman" w:hAnsi="Times New Roman" w:cs="Times New Roman"/>
                <w:color w:val="000000"/>
                <w:spacing w:val="0"/>
                <w:w w:val="100"/>
                <w:position w:val="0"/>
                <w:sz w:val="18"/>
                <w:szCs w:val="18"/>
              </w:rPr>
              <w:t>725,714.53</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年已发生还未转出的金额</w:t>
            </w:r>
            <w:r>
              <w:rPr>
                <w:rFonts w:ascii="Times New Roman" w:eastAsia="Times New Roman" w:hAnsi="Times New Roman" w:cs="Times New Roman"/>
                <w:color w:val="000000"/>
                <w:spacing w:val="0"/>
                <w:w w:val="100"/>
                <w:position w:val="0"/>
                <w:sz w:val="18"/>
                <w:szCs w:val="18"/>
              </w:rPr>
              <w:t>18,650,848.57</w:t>
            </w:r>
            <w:r>
              <w:rPr>
                <w:color w:val="000000"/>
                <w:spacing w:val="0"/>
                <w:w w:val="100"/>
                <w:position w:val="0"/>
              </w:rPr>
              <w:t>元。</w:t>
            </w:r>
          </w:p>
        </w:tc>
      </w:tr>
      <w:tr>
        <w:trPr>
          <w:trHeight w:val="1037"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募集资金使用及披露 中存在的问题或其他 情况</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19" w:line="1" w:lineRule="exact"/>
      </w:pPr>
    </w:p>
    <w:p>
      <w:pPr>
        <w:pStyle w:val="Style48"/>
        <w:keepNext/>
        <w:keepLines/>
        <w:widowControl w:val="0"/>
        <w:shd w:val="clear" w:color="auto" w:fill="auto"/>
        <w:bidi w:val="0"/>
        <w:spacing w:before="0" w:after="380" w:line="240" w:lineRule="auto"/>
        <w:ind w:left="0" w:right="0" w:firstLine="0"/>
        <w:jc w:val="left"/>
      </w:pPr>
      <w:bookmarkStart w:id="205" w:name="bookmark205"/>
      <w:bookmarkStart w:id="206" w:name="bookmark206"/>
      <w:bookmarkStart w:id="207" w:name="bookmark207"/>
      <w:bookmarkStart w:id="208" w:name="bookmark208"/>
      <w:r>
        <w:rPr>
          <w:color w:val="000000"/>
          <w:spacing w:val="0"/>
          <w:w w:val="100"/>
          <w:position w:val="0"/>
        </w:rPr>
        <w:t>（</w:t>
      </w:r>
      <w:bookmarkEnd w:id="207"/>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205"/>
      <w:bookmarkEnd w:id="206"/>
      <w:bookmarkEnd w:id="208"/>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公司报告期不存在募集资金变更项目情况。</w:t>
      </w:r>
      <w:r>
        <w:br w:type="page"/>
      </w:r>
    </w:p>
    <w:p>
      <w:pPr>
        <w:pStyle w:val="Style26"/>
        <w:keepNext/>
        <w:keepLines/>
        <w:widowControl w:val="0"/>
        <w:shd w:val="clear" w:color="auto" w:fill="auto"/>
        <w:bidi w:val="0"/>
        <w:spacing w:before="0" w:line="240" w:lineRule="auto"/>
        <w:ind w:left="0" w:right="0" w:firstLine="0"/>
        <w:jc w:val="left"/>
      </w:pPr>
      <w:bookmarkStart w:id="209" w:name="bookmark209"/>
      <w:bookmarkStart w:id="210" w:name="bookmark210"/>
      <w:bookmarkStart w:id="211" w:name="bookmark211"/>
      <w:bookmarkStart w:id="212" w:name="bookmark212"/>
      <w:r>
        <w:rPr>
          <w:color w:val="000000"/>
          <w:spacing w:val="0"/>
          <w:w w:val="100"/>
          <w:position w:val="0"/>
          <w:sz w:val="24"/>
          <w:szCs w:val="24"/>
        </w:rPr>
        <w:t>六</w:t>
      </w:r>
      <w:bookmarkEnd w:id="211"/>
      <w:r>
        <w:rPr>
          <w:color w:val="000000"/>
          <w:spacing w:val="0"/>
          <w:w w:val="100"/>
          <w:position w:val="0"/>
          <w:sz w:val="24"/>
          <w:szCs w:val="24"/>
        </w:rPr>
        <w:t>、重大资产和股权出售</w:t>
      </w:r>
      <w:bookmarkEnd w:id="209"/>
      <w:bookmarkEnd w:id="210"/>
      <w:bookmarkEnd w:id="212"/>
    </w:p>
    <w:p>
      <w:pPr>
        <w:pStyle w:val="Style29"/>
        <w:keepNext/>
        <w:keepLines/>
        <w:widowControl w:val="0"/>
        <w:shd w:val="clear" w:color="auto" w:fill="auto"/>
        <w:tabs>
          <w:tab w:pos="368" w:val="left"/>
        </w:tabs>
        <w:bidi w:val="0"/>
        <w:spacing w:before="0" w:line="240" w:lineRule="auto"/>
        <w:ind w:left="0" w:right="0" w:firstLine="0"/>
        <w:jc w:val="left"/>
      </w:pPr>
      <w:bookmarkStart w:id="213" w:name="bookmark213"/>
      <w:bookmarkStart w:id="214" w:name="bookmark214"/>
      <w:bookmarkStart w:id="215" w:name="bookmark215"/>
      <w:bookmarkStart w:id="216" w:name="bookmark216"/>
      <w:r>
        <w:rPr>
          <w:rFonts w:ascii="Times New Roman" w:eastAsia="Times New Roman" w:hAnsi="Times New Roman" w:cs="Times New Roman"/>
          <w:color w:val="000000"/>
          <w:spacing w:val="0"/>
          <w:w w:val="100"/>
          <w:position w:val="0"/>
        </w:rPr>
        <w:t>1</w:t>
      </w:r>
      <w:bookmarkEnd w:id="215"/>
      <w:r>
        <w:rPr>
          <w:color w:val="000000"/>
          <w:spacing w:val="0"/>
          <w:w w:val="100"/>
          <w:position w:val="0"/>
        </w:rPr>
        <w:t>、</w:t>
        <w:tab/>
        <w:t>出售重大资产情况</w:t>
      </w:r>
      <w:bookmarkEnd w:id="213"/>
      <w:bookmarkEnd w:id="214"/>
      <w:bookmarkEnd w:id="216"/>
    </w:p>
    <w:p>
      <w:pPr>
        <w:pStyle w:val="Style1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19"/>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公司报告期未出售重大资产。</w:t>
      </w:r>
    </w:p>
    <w:p>
      <w:pPr>
        <w:pStyle w:val="Style29"/>
        <w:keepNext/>
        <w:keepLines/>
        <w:widowControl w:val="0"/>
        <w:shd w:val="clear" w:color="auto" w:fill="auto"/>
        <w:tabs>
          <w:tab w:pos="378" w:val="left"/>
        </w:tabs>
        <w:bidi w:val="0"/>
        <w:spacing w:before="0" w:line="240" w:lineRule="auto"/>
        <w:ind w:left="0" w:right="0" w:firstLine="0"/>
        <w:jc w:val="left"/>
      </w:pPr>
      <w:bookmarkStart w:id="217" w:name="bookmark217"/>
      <w:bookmarkStart w:id="218" w:name="bookmark218"/>
      <w:bookmarkStart w:id="219" w:name="bookmark219"/>
      <w:bookmarkStart w:id="220" w:name="bookmark220"/>
      <w:r>
        <w:rPr>
          <w:rFonts w:ascii="Times New Roman" w:eastAsia="Times New Roman" w:hAnsi="Times New Roman" w:cs="Times New Roman"/>
          <w:color w:val="000000"/>
          <w:spacing w:val="0"/>
          <w:w w:val="100"/>
          <w:position w:val="0"/>
        </w:rPr>
        <w:t>2</w:t>
      </w:r>
      <w:bookmarkEnd w:id="219"/>
      <w:r>
        <w:rPr>
          <w:color w:val="000000"/>
          <w:spacing w:val="0"/>
          <w:w w:val="100"/>
          <w:position w:val="0"/>
        </w:rPr>
        <w:t>、</w:t>
        <w:tab/>
        <w:t>出售重大股权情况</w:t>
      </w:r>
      <w:bookmarkEnd w:id="217"/>
      <w:bookmarkEnd w:id="218"/>
      <w:bookmarkEnd w:id="220"/>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686"/>
        <w:gridCol w:w="682"/>
        <w:gridCol w:w="686"/>
        <w:gridCol w:w="682"/>
        <w:gridCol w:w="682"/>
        <w:gridCol w:w="686"/>
        <w:gridCol w:w="682"/>
        <w:gridCol w:w="686"/>
        <w:gridCol w:w="682"/>
        <w:gridCol w:w="686"/>
        <w:gridCol w:w="682"/>
        <w:gridCol w:w="686"/>
        <w:gridCol w:w="682"/>
        <w:gridCol w:w="686"/>
      </w:tblGrid>
      <w:tr>
        <w:trPr>
          <w:trHeight w:val="3840"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交易对 方</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被出售 股权</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出售日</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交易价 格（万 元）</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3" w:lineRule="exact"/>
              <w:ind w:left="0" w:right="0" w:firstLine="0"/>
              <w:jc w:val="center"/>
            </w:pPr>
            <w:r>
              <w:rPr>
                <w:color w:val="000000"/>
                <w:spacing w:val="0"/>
                <w:w w:val="100"/>
                <w:position w:val="0"/>
              </w:rPr>
              <w:t>本期初 起至出 售日该 股权为 上市公 司贡献 的净利 润（万 元）</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出售对 公司的 影响</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1" w:lineRule="exact"/>
              <w:ind w:left="0" w:right="0" w:firstLine="0"/>
              <w:jc w:val="both"/>
            </w:pPr>
            <w:r>
              <w:rPr>
                <w:color w:val="000000"/>
                <w:spacing w:val="0"/>
                <w:w w:val="100"/>
                <w:position w:val="0"/>
              </w:rPr>
              <w:t>股权出 售为上 市公司 贡献的 净利润 占净利 润总额 的比例</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股权出 售定价 原则</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是否为 关联交 易</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与交易 对方的 关联关</w:t>
            </w:r>
          </w:p>
          <w:p>
            <w:pPr>
              <w:pStyle w:val="Style7"/>
              <w:keepNext w:val="0"/>
              <w:keepLines w:val="0"/>
              <w:widowControl w:val="0"/>
              <w:shd w:val="clear" w:color="auto" w:fill="auto"/>
              <w:bidi w:val="0"/>
              <w:spacing w:before="0" w:after="0" w:line="312" w:lineRule="exact"/>
              <w:ind w:left="0" w:right="0" w:firstLine="240"/>
              <w:jc w:val="left"/>
            </w:pPr>
            <w:r>
              <w:rPr>
                <w:color w:val="000000"/>
                <w:spacing w:val="0"/>
                <w:w w:val="100"/>
                <w:position w:val="0"/>
              </w:rPr>
              <w:t>系</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所涉及 的股权 是否已 全部过 户</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是否按 计划如 期实 施，如 未按计 划实</w:t>
            </w:r>
          </w:p>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施，应 当说明 原因及 公司已 采取的 措施</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披露日 期</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披露索 引</w:t>
            </w:r>
          </w:p>
        </w:tc>
      </w:tr>
      <w:tr>
        <w:trPr>
          <w:trHeight w:val="6922"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 元明科 技发展 有限公 司</w:t>
            </w:r>
            <w:r>
              <w:rPr>
                <w:color w:val="000000"/>
                <w:spacing w:val="0"/>
                <w:w w:val="100"/>
                <w:position w:val="0"/>
                <w:sz w:val="18"/>
                <w:szCs w:val="18"/>
              </w:rPr>
              <w:t>，</w:t>
            </w:r>
            <w:r>
              <w:rPr>
                <w:color w:val="000000"/>
                <w:spacing w:val="0"/>
                <w:w w:val="100"/>
                <w:position w:val="0"/>
              </w:rPr>
              <w:t>深 圳市兴 森快捷 电路科 技股份 有限公 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 鹏鼎创 盈金融 信息服 务股份 有限公 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3,600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本次交 易的标 的股权 转让价 格，基于 标的资 产的经 营业绩 和价值 所做出 的预估， 鹏鼎创 盈 </w:t>
            </w: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年度经 审计每 股净资 产为 </w:t>
            </w:r>
            <w:r>
              <w:rPr>
                <w:rFonts w:ascii="Times New Roman" w:eastAsia="Times New Roman" w:hAnsi="Times New Roman" w:cs="Times New Roman"/>
                <w:color w:val="000000"/>
                <w:spacing w:val="0"/>
                <w:w w:val="100"/>
                <w:position w:val="0"/>
                <w:sz w:val="18"/>
                <w:szCs w:val="18"/>
              </w:rPr>
              <w:t xml:space="preserve">0.9896 </w:t>
            </w:r>
            <w:r>
              <w:rPr>
                <w:color w:val="000000"/>
                <w:spacing w:val="0"/>
                <w:w w:val="100"/>
                <w:position w:val="0"/>
              </w:rPr>
              <w:t xml:space="preserve">元，每股 收益为 </w:t>
            </w:r>
            <w:r>
              <w:rPr>
                <w:rFonts w:ascii="Times New Roman" w:eastAsia="Times New Roman" w:hAnsi="Times New Roman" w:cs="Times New Roman"/>
                <w:color w:val="000000"/>
                <w:spacing w:val="0"/>
                <w:w w:val="100"/>
                <w:position w:val="0"/>
                <w:sz w:val="18"/>
                <w:szCs w:val="18"/>
              </w:rPr>
              <w:t xml:space="preserve">0.0101 </w:t>
            </w:r>
            <w:r>
              <w:rPr>
                <w:color w:val="000000"/>
                <w:spacing w:val="0"/>
                <w:w w:val="100"/>
                <w:position w:val="0"/>
              </w:rPr>
              <w:t>元，经交</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2016-92</w:t>
            </w:r>
          </w:p>
        </w:tc>
      </w:tr>
    </w:tbl>
    <w:tbl>
      <w:tblPr>
        <w:tblOverlap w:val="never"/>
        <w:jc w:val="center"/>
        <w:tblLayout w:type="fixed"/>
      </w:tblPr>
      <w:tblGrid>
        <w:gridCol w:w="686"/>
        <w:gridCol w:w="682"/>
        <w:gridCol w:w="686"/>
        <w:gridCol w:w="682"/>
        <w:gridCol w:w="682"/>
        <w:gridCol w:w="686"/>
        <w:gridCol w:w="682"/>
        <w:gridCol w:w="686"/>
        <w:gridCol w:w="682"/>
        <w:gridCol w:w="686"/>
        <w:gridCol w:w="682"/>
        <w:gridCol w:w="686"/>
        <w:gridCol w:w="682"/>
        <w:gridCol w:w="686"/>
      </w:tblGrid>
      <w:tr>
        <w:trPr>
          <w:trHeight w:val="255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pPr>
            <w:r>
              <w:rPr>
                <w:color w:val="000000"/>
                <w:spacing w:val="0"/>
                <w:w w:val="100"/>
                <w:position w:val="0"/>
              </w:rPr>
              <w:t>易双方 协商，最 终的交 易价格 确定每</w:t>
            </w:r>
          </w:p>
          <w:p>
            <w:pPr>
              <w:pStyle w:val="Style7"/>
              <w:keepNext w:val="0"/>
              <w:keepLines w:val="0"/>
              <w:widowControl w:val="0"/>
              <w:shd w:val="clear" w:color="auto" w:fill="auto"/>
              <w:bidi w:val="0"/>
              <w:spacing w:before="0" w:after="0" w:line="314" w:lineRule="exact"/>
              <w:ind w:left="0" w:right="0" w:firstLine="0"/>
              <w:jc w:val="both"/>
            </w:pPr>
            <w:r>
              <w:rPr>
                <w:color w:val="000000"/>
                <w:spacing w:val="0"/>
                <w:w w:val="100"/>
                <w:position w:val="0"/>
              </w:rPr>
              <w:t>股为</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元人民 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6"/>
        <w:keepNext/>
        <w:keepLines/>
        <w:widowControl w:val="0"/>
        <w:shd w:val="clear" w:color="auto" w:fill="auto"/>
        <w:bidi w:val="0"/>
        <w:spacing w:before="0" w:line="240" w:lineRule="auto"/>
        <w:ind w:left="0" w:right="0" w:firstLine="0"/>
        <w:jc w:val="both"/>
      </w:pPr>
      <w:bookmarkStart w:id="221" w:name="bookmark221"/>
      <w:bookmarkStart w:id="222" w:name="bookmark222"/>
      <w:bookmarkStart w:id="223" w:name="bookmark223"/>
      <w:bookmarkStart w:id="224" w:name="bookmark224"/>
      <w:r>
        <w:rPr>
          <w:color w:val="000000"/>
          <w:spacing w:val="0"/>
          <w:w w:val="100"/>
          <w:position w:val="0"/>
          <w:sz w:val="24"/>
          <w:szCs w:val="24"/>
        </w:rPr>
        <w:t>七</w:t>
      </w:r>
      <w:bookmarkEnd w:id="223"/>
      <w:r>
        <w:rPr>
          <w:color w:val="000000"/>
          <w:spacing w:val="0"/>
          <w:w w:val="100"/>
          <w:position w:val="0"/>
          <w:sz w:val="24"/>
          <w:szCs w:val="24"/>
        </w:rPr>
        <w:t>、主要控股参股公司分析</w:t>
      </w:r>
      <w:bookmarkEnd w:id="221"/>
      <w:bookmarkEnd w:id="222"/>
      <w:bookmarkEnd w:id="224"/>
    </w:p>
    <w:p>
      <w:pPr>
        <w:pStyle w:val="Style1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19"/>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056"/>
        <w:gridCol w:w="1200"/>
        <w:gridCol w:w="1042"/>
        <w:gridCol w:w="1046"/>
        <w:gridCol w:w="1046"/>
        <w:gridCol w:w="1046"/>
        <w:gridCol w:w="1042"/>
        <w:gridCol w:w="1046"/>
        <w:gridCol w:w="1056"/>
      </w:tblGrid>
      <w:tr>
        <w:trPr>
          <w:trHeight w:val="40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公司类型</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注册资本</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净资产</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营业收入</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营业利润</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深圳市金华 威数码科技 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ICT</w:t>
            </w:r>
            <w:r>
              <w:rPr>
                <w:color w:val="000000"/>
                <w:spacing w:val="0"/>
                <w:w w:val="100"/>
                <w:position w:val="0"/>
              </w:rPr>
              <w:t>产品的</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增值销售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5,000 </w:t>
            </w:r>
            <w:r>
              <w:rPr>
                <w:color w:val="000000"/>
                <w:spacing w:val="0"/>
                <w:w w:val="100"/>
                <w:position w:val="0"/>
              </w:rPr>
              <w:t>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1,049,775,18</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99,631,356.8</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1,570,969,23</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41,850,119.6</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36,018,727.7</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1349"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北京天源迪 科信息技术 有限公司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电信行业业 务支撑领域 软件的研发 和实施</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2,000 </w:t>
            </w:r>
            <w:r>
              <w:rPr>
                <w:color w:val="000000"/>
                <w:spacing w:val="0"/>
                <w:w w:val="100"/>
                <w:position w:val="0"/>
              </w:rPr>
              <w:t>万</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43,963,051.0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31,716,351.6</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89,499,525.0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6,494,821.67</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13,201,080.7</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报告期内取得和处置子公司的情况</w:t>
      </w:r>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主要控股参股公司情况说明</w:t>
      </w:r>
    </w:p>
    <w:p>
      <w:pPr>
        <w:pStyle w:val="Style26"/>
        <w:keepNext/>
        <w:keepLines/>
        <w:widowControl w:val="0"/>
        <w:shd w:val="clear" w:color="auto" w:fill="auto"/>
        <w:tabs>
          <w:tab w:pos="517" w:val="left"/>
        </w:tabs>
        <w:bidi w:val="0"/>
        <w:spacing w:before="0" w:line="240" w:lineRule="auto"/>
        <w:ind w:left="0" w:right="0" w:firstLine="0"/>
        <w:jc w:val="left"/>
      </w:pPr>
      <w:bookmarkStart w:id="225" w:name="bookmark225"/>
      <w:bookmarkStart w:id="226" w:name="bookmark226"/>
      <w:bookmarkStart w:id="227" w:name="bookmark227"/>
      <w:bookmarkStart w:id="228" w:name="bookmark228"/>
      <w:r>
        <w:rPr>
          <w:color w:val="000000"/>
          <w:spacing w:val="0"/>
          <w:w w:val="100"/>
          <w:position w:val="0"/>
          <w:sz w:val="24"/>
          <w:szCs w:val="24"/>
        </w:rPr>
        <w:t>八</w:t>
      </w:r>
      <w:bookmarkEnd w:id="227"/>
      <w:r>
        <w:rPr>
          <w:color w:val="000000"/>
          <w:spacing w:val="0"/>
          <w:w w:val="100"/>
          <w:position w:val="0"/>
          <w:sz w:val="24"/>
          <w:szCs w:val="24"/>
        </w:rPr>
        <w:t>、</w:t>
        <w:tab/>
        <w:t>公司控制的结构化主体情况</w:t>
      </w:r>
      <w:bookmarkEnd w:id="225"/>
      <w:bookmarkEnd w:id="226"/>
      <w:bookmarkEnd w:id="228"/>
    </w:p>
    <w:p>
      <w:pPr>
        <w:pStyle w:val="Style19"/>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517" w:val="left"/>
        </w:tabs>
        <w:bidi w:val="0"/>
        <w:spacing w:before="0" w:after="260" w:line="240" w:lineRule="auto"/>
        <w:ind w:left="0" w:right="0" w:firstLine="0"/>
        <w:jc w:val="left"/>
      </w:pPr>
      <w:bookmarkStart w:id="229" w:name="bookmark229"/>
      <w:bookmarkStart w:id="230" w:name="bookmark230"/>
      <w:bookmarkStart w:id="231" w:name="bookmark231"/>
      <w:bookmarkStart w:id="232" w:name="bookmark232"/>
      <w:r>
        <w:rPr>
          <w:color w:val="000000"/>
          <w:spacing w:val="0"/>
          <w:w w:val="100"/>
          <w:position w:val="0"/>
          <w:sz w:val="24"/>
          <w:szCs w:val="24"/>
        </w:rPr>
        <w:t>九</w:t>
      </w:r>
      <w:bookmarkEnd w:id="231"/>
      <w:r>
        <w:rPr>
          <w:color w:val="000000"/>
          <w:spacing w:val="0"/>
          <w:w w:val="100"/>
          <w:position w:val="0"/>
          <w:sz w:val="24"/>
          <w:szCs w:val="24"/>
        </w:rPr>
        <w:t>、</w:t>
        <w:tab/>
        <w:t>公司未来发展的展望</w:t>
      </w:r>
      <w:bookmarkEnd w:id="229"/>
      <w:bookmarkEnd w:id="230"/>
      <w:bookmarkEnd w:id="232"/>
    </w:p>
    <w:p>
      <w:pPr>
        <w:pStyle w:val="Style19"/>
        <w:keepNext w:val="0"/>
        <w:keepLines w:val="0"/>
        <w:widowControl w:val="0"/>
        <w:shd w:val="clear" w:color="auto" w:fill="auto"/>
        <w:bidi w:val="0"/>
        <w:spacing w:before="0" w:after="0" w:line="312" w:lineRule="exact"/>
        <w:ind w:left="0" w:right="0" w:firstLine="360"/>
        <w:jc w:val="both"/>
      </w:pPr>
      <w:bookmarkStart w:id="233" w:name="bookmark233"/>
      <w:r>
        <w:rPr>
          <w:b/>
          <w:bCs/>
          <w:color w:val="000000"/>
          <w:spacing w:val="0"/>
          <w:w w:val="100"/>
          <w:position w:val="0"/>
        </w:rPr>
        <w:t>（</w:t>
      </w:r>
      <w:bookmarkEnd w:id="233"/>
      <w:r>
        <w:rPr>
          <w:b/>
          <w:bCs/>
          <w:color w:val="000000"/>
          <w:spacing w:val="0"/>
          <w:w w:val="100"/>
          <w:position w:val="0"/>
        </w:rPr>
        <w:t>一）行业格局和趋势</w:t>
      </w:r>
    </w:p>
    <w:p>
      <w:pPr>
        <w:pStyle w:val="Style19"/>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Wikibon</w:t>
      </w:r>
      <w:r>
        <w:rPr>
          <w:color w:val="000000"/>
          <w:spacing w:val="0"/>
          <w:w w:val="100"/>
          <w:position w:val="0"/>
        </w:rPr>
        <w:t>等咨询机构分析，</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年，全球的大数据核心产业规模约为</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亿美元，</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万人民币左右。根据信 通院的市场调查，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年中国大数据市场规模约为</w:t>
      </w:r>
      <w:r>
        <w:rPr>
          <w:rFonts w:ascii="Times New Roman" w:eastAsia="Times New Roman" w:hAnsi="Times New Roman" w:cs="Times New Roman"/>
          <w:color w:val="000000"/>
          <w:spacing w:val="0"/>
          <w:w w:val="100"/>
          <w:position w:val="0"/>
          <w:sz w:val="18"/>
          <w:szCs w:val="18"/>
        </w:rPr>
        <w:t>168</w:t>
      </w:r>
      <w:r>
        <w:rPr>
          <w:color w:val="000000"/>
          <w:spacing w:val="0"/>
          <w:w w:val="100"/>
          <w:position w:val="0"/>
        </w:rPr>
        <w:t>亿人民币，预测至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年市场规模达到</w:t>
      </w:r>
      <w:r>
        <w:rPr>
          <w:rFonts w:ascii="Times New Roman" w:eastAsia="Times New Roman" w:hAnsi="Times New Roman" w:cs="Times New Roman"/>
          <w:color w:val="000000"/>
          <w:spacing w:val="0"/>
          <w:w w:val="100"/>
          <w:position w:val="0"/>
          <w:sz w:val="18"/>
          <w:szCs w:val="18"/>
        </w:rPr>
        <w:t>578</w:t>
      </w:r>
      <w:r>
        <w:rPr>
          <w:color w:val="000000"/>
          <w:spacing w:val="0"/>
          <w:w w:val="100"/>
          <w:position w:val="0"/>
        </w:rPr>
        <w:t>亿人民币，产业规模复合增 长率超过</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w:t>
      </w:r>
    </w:p>
    <w:p>
      <w:pPr>
        <w:pStyle w:val="Style19"/>
        <w:keepNext w:val="0"/>
        <w:keepLines w:val="0"/>
        <w:widowControl w:val="0"/>
        <w:shd w:val="clear" w:color="auto" w:fill="auto"/>
        <w:bidi w:val="0"/>
        <w:spacing w:before="0" w:after="140" w:line="312" w:lineRule="exact"/>
        <w:ind w:left="0" w:right="0" w:firstLine="360"/>
        <w:jc w:val="both"/>
      </w:pPr>
      <w:r>
        <w:rPr>
          <w:color w:val="000000"/>
          <w:spacing w:val="0"/>
          <w:w w:val="100"/>
          <w:position w:val="0"/>
        </w:rPr>
        <w:t>根据中国招标信息网数据，</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月，大数据项目建设快速增长，其中政府采购占比</w:t>
      </w:r>
      <w:r>
        <w:rPr>
          <w:rFonts w:ascii="Times New Roman" w:eastAsia="Times New Roman" w:hAnsi="Times New Roman" w:cs="Times New Roman"/>
          <w:color w:val="000000"/>
          <w:spacing w:val="0"/>
          <w:w w:val="100"/>
          <w:position w:val="0"/>
          <w:sz w:val="18"/>
          <w:szCs w:val="18"/>
        </w:rPr>
        <w:t xml:space="preserve">38% </w:t>
      </w:r>
      <w:r>
        <w:rPr>
          <w:color w:val="000000"/>
          <w:spacing w:val="0"/>
          <w:w w:val="100"/>
          <w:position w:val="0"/>
        </w:rPr>
        <w:t>（如下图）。</w:t>
      </w:r>
    </w:p>
    <w:p>
      <w:pPr>
        <w:pStyle w:val="Style15"/>
        <w:keepNext w:val="0"/>
        <w:keepLines w:val="0"/>
        <w:widowControl w:val="0"/>
        <w:shd w:val="clear" w:color="auto" w:fill="auto"/>
        <w:bidi w:val="0"/>
        <w:spacing w:before="0" w:line="240" w:lineRule="auto"/>
        <w:ind w:left="1320" w:right="0" w:firstLine="0"/>
        <w:jc w:val="left"/>
      </w:pPr>
      <w:r>
        <w:rPr>
          <w:color w:val="000000"/>
          <w:spacing w:val="0"/>
          <w:w w:val="100"/>
          <w:position w:val="0"/>
        </w:rPr>
        <w:t>大数据项目建设快速增长，政府占大头</w:t>
      </w:r>
    </w:p>
    <w:p>
      <w:pPr>
        <w:pStyle w:val="Style58"/>
        <w:keepNext w:val="0"/>
        <w:keepLines w:val="0"/>
        <w:widowControl w:val="0"/>
        <w:shd w:val="clear" w:color="auto" w:fill="auto"/>
        <w:bidi w:val="0"/>
        <w:spacing w:before="0" w:after="0"/>
        <w:ind w:left="466" w:right="0" w:firstLine="0"/>
        <w:jc w:val="left"/>
      </w:pPr>
      <w:r>
        <w:rPr>
          <w:rFonts w:ascii="Times New Roman" w:eastAsia="Times New Roman" w:hAnsi="Times New Roman" w:cs="Times New Roman"/>
          <w:b/>
          <w:bCs/>
          <w:color w:val="000000"/>
          <w:spacing w:val="0"/>
          <w:w w:val="100"/>
          <w:position w:val="0"/>
        </w:rPr>
        <w:t>•2015</w:t>
      </w:r>
      <w:r>
        <w:rPr>
          <w:spacing w:val="0"/>
          <w:w w:val="100"/>
          <w:position w:val="0"/>
        </w:rPr>
        <w:t>年</w:t>
      </w:r>
      <w:r>
        <w:rPr>
          <w:rFonts w:ascii="Times New Roman" w:eastAsia="Times New Roman" w:hAnsi="Times New Roman" w:cs="Times New Roman"/>
          <w:b/>
          <w:bCs/>
          <w:color w:val="000000"/>
          <w:spacing w:val="0"/>
          <w:w w:val="100"/>
          <w:position w:val="0"/>
        </w:rPr>
        <w:t>1</w:t>
      </w:r>
      <w:r>
        <w:rPr>
          <w:spacing w:val="0"/>
          <w:w w:val="100"/>
          <w:position w:val="0"/>
        </w:rPr>
        <w:t>■月</w:t>
      </w:r>
      <w:r>
        <w:rPr>
          <w:rFonts w:ascii="Times New Roman" w:eastAsia="Times New Roman" w:hAnsi="Times New Roman" w:cs="Times New Roman"/>
          <w:b/>
          <w:bCs/>
          <w:spacing w:val="0"/>
          <w:w w:val="100"/>
          <w:position w:val="0"/>
        </w:rPr>
        <w:t>-2016</w:t>
      </w:r>
      <w:r>
        <w:rPr>
          <w:spacing w:val="0"/>
          <w:w w:val="100"/>
          <w:position w:val="0"/>
        </w:rPr>
        <w:t>年</w:t>
      </w:r>
      <w:r>
        <w:rPr>
          <w:rFonts w:ascii="Times New Roman" w:eastAsia="Times New Roman" w:hAnsi="Times New Roman" w:cs="Times New Roman"/>
          <w:b/>
          <w:bCs/>
          <w:color w:val="000000"/>
          <w:spacing w:val="0"/>
          <w:w w:val="100"/>
          <w:position w:val="0"/>
        </w:rPr>
        <w:t>7</w:t>
      </w:r>
      <w:r>
        <w:rPr>
          <w:spacing w:val="0"/>
          <w:w w:val="100"/>
          <w:position w:val="0"/>
        </w:rPr>
        <w:t>月,公开招标项目：</w:t>
      </w:r>
      <w:r>
        <w:rPr>
          <w:rFonts w:ascii="Times New Roman" w:eastAsia="Times New Roman" w:hAnsi="Times New Roman" w:cs="Times New Roman"/>
          <w:b/>
          <w:bCs/>
          <w:spacing w:val="0"/>
          <w:w w:val="100"/>
          <w:position w:val="0"/>
        </w:rPr>
        <w:t>1276</w:t>
      </w:r>
      <w:r>
        <w:rPr>
          <w:spacing w:val="0"/>
          <w:w w:val="100"/>
          <w:position w:val="0"/>
        </w:rPr>
        <w:t>个，项目平均颔度:</w:t>
      </w:r>
      <w:r>
        <w:rPr>
          <w:rFonts w:ascii="Times New Roman" w:eastAsia="Times New Roman" w:hAnsi="Times New Roman" w:cs="Times New Roman"/>
          <w:b/>
          <w:bCs/>
          <w:color w:val="823F43"/>
          <w:spacing w:val="0"/>
          <w:w w:val="100"/>
          <w:position w:val="0"/>
        </w:rPr>
        <w:t>300</w:t>
      </w:r>
      <w:r>
        <w:rPr>
          <w:color w:val="823F43"/>
          <w:spacing w:val="0"/>
          <w:w w:val="100"/>
          <w:position w:val="0"/>
        </w:rPr>
        <w:t>万</w:t>
      </w:r>
      <w:r>
        <w:rPr>
          <w:color w:val="515151"/>
          <w:spacing w:val="0"/>
          <w:w w:val="100"/>
          <w:position w:val="0"/>
        </w:rPr>
        <w:t>，</w:t>
      </w:r>
      <w:r>
        <w:rPr>
          <w:color w:val="823F43"/>
          <w:spacing w:val="0"/>
          <w:w w:val="100"/>
          <w:position w:val="0"/>
        </w:rPr>
        <w:t>采购总金额约</w:t>
      </w:r>
      <w:r>
        <w:rPr>
          <w:color w:val="515151"/>
          <w:spacing w:val="0"/>
          <w:w w:val="100"/>
          <w:position w:val="0"/>
        </w:rPr>
        <w:t>:</w:t>
      </w:r>
      <w:r>
        <w:rPr>
          <w:rFonts w:ascii="Times New Roman" w:eastAsia="Times New Roman" w:hAnsi="Times New Roman" w:cs="Times New Roman"/>
          <w:b/>
          <w:bCs/>
          <w:color w:val="823F43"/>
          <w:spacing w:val="0"/>
          <w:w w:val="100"/>
          <w:position w:val="0"/>
        </w:rPr>
        <w:t>38</w:t>
      </w:r>
      <w:r>
        <w:rPr>
          <w:color w:val="823F43"/>
          <w:spacing w:val="0"/>
          <w:w w:val="100"/>
          <w:position w:val="0"/>
        </w:rPr>
        <w:t xml:space="preserve">亿元 </w:t>
      </w:r>
      <w:r>
        <w:rPr>
          <w:rFonts w:ascii="Times New Roman" w:eastAsia="Times New Roman" w:hAnsi="Times New Roman" w:cs="Times New Roman"/>
          <w:b/>
          <w:bCs/>
          <w:spacing w:val="0"/>
          <w:w w:val="100"/>
          <w:position w:val="0"/>
        </w:rPr>
        <w:t>•20</w:t>
      </w:r>
      <w:r>
        <w:rPr>
          <w:rFonts w:ascii="Times New Roman" w:eastAsia="Times New Roman" w:hAnsi="Times New Roman" w:cs="Times New Roman"/>
          <w:b/>
          <w:bCs/>
          <w:color w:val="000000"/>
          <w:spacing w:val="0"/>
          <w:w w:val="100"/>
          <w:position w:val="0"/>
        </w:rPr>
        <w:t>16</w:t>
      </w:r>
      <w:r>
        <w:rPr>
          <w:spacing w:val="0"/>
          <w:w w:val="100"/>
          <w:position w:val="0"/>
        </w:rPr>
        <w:t>年上半年与</w:t>
      </w:r>
      <w:r>
        <w:rPr>
          <w:rFonts w:ascii="Times New Roman" w:eastAsia="Times New Roman" w:hAnsi="Times New Roman" w:cs="Times New Roman"/>
          <w:b/>
          <w:bCs/>
          <w:spacing w:val="0"/>
          <w:w w:val="100"/>
          <w:position w:val="0"/>
        </w:rPr>
        <w:t>201</w:t>
      </w:r>
      <w:r>
        <w:rPr>
          <w:rFonts w:ascii="Times New Roman" w:eastAsia="Times New Roman" w:hAnsi="Times New Roman" w:cs="Times New Roman"/>
          <w:b/>
          <w:bCs/>
          <w:spacing w:val="0"/>
          <w:w w:val="100"/>
          <w:position w:val="0"/>
        </w:rPr>
        <w:t>S</w:t>
      </w:r>
      <w:r>
        <w:rPr>
          <w:spacing w:val="0"/>
          <w:w w:val="100"/>
          <w:position w:val="0"/>
        </w:rPr>
        <w:t>年全年相当</w:t>
      </w:r>
    </w:p>
    <w:p>
      <w:pPr>
        <w:pStyle w:val="Style58"/>
        <w:keepNext w:val="0"/>
        <w:keepLines w:val="0"/>
        <w:widowControl w:val="0"/>
        <w:shd w:val="clear" w:color="auto" w:fill="auto"/>
        <w:bidi w:val="0"/>
        <w:spacing w:before="0" w:after="0"/>
        <w:ind w:left="466" w:right="0" w:firstLine="0"/>
        <w:jc w:val="left"/>
      </w:pPr>
      <w:r>
        <w:rPr>
          <w:rFonts w:ascii="Arial" w:eastAsia="Arial" w:hAnsi="Arial" w:cs="Arial"/>
          <w:color w:val="823F43"/>
          <w:spacing w:val="0"/>
          <w:w w:val="100"/>
          <w:position w:val="0"/>
          <w:sz w:val="11"/>
          <w:szCs w:val="11"/>
        </w:rPr>
        <w:t>•</w:t>
      </w:r>
      <w:r>
        <w:rPr>
          <w:color w:val="823F43"/>
          <w:spacing w:val="0"/>
          <w:w w:val="100"/>
          <w:position w:val="0"/>
        </w:rPr>
        <w:t>广东、</w:t>
      </w:r>
      <w:r>
        <w:rPr>
          <w:rFonts w:ascii="Times New Roman" w:eastAsia="Times New Roman" w:hAnsi="Times New Roman" w:cs="Times New Roman"/>
          <w:b/>
          <w:bCs/>
          <w:color w:val="823F43"/>
          <w:spacing w:val="0"/>
          <w:w w:val="100"/>
          <w:position w:val="0"/>
        </w:rPr>
        <w:t>1tS-</w:t>
      </w:r>
      <w:r>
        <w:rPr>
          <w:color w:val="823F43"/>
          <w:spacing w:val="0"/>
          <w:w w:val="100"/>
          <w:position w:val="0"/>
        </w:rPr>
        <w:t>贵州、注:</w:t>
      </w:r>
      <w:r>
        <w:rPr>
          <w:color w:val="515151"/>
          <w:spacing w:val="0"/>
          <w:w w:val="100"/>
          <w:position w:val="0"/>
        </w:rPr>
        <w:t>苏采购</w:t>
      </w:r>
      <w:r>
        <w:rPr>
          <w:color w:val="322E2F"/>
          <w:spacing w:val="0"/>
          <w:w w:val="100"/>
          <w:position w:val="0"/>
        </w:rPr>
        <w:t>数前</w:t>
      </w:r>
      <w:r>
        <w:rPr>
          <w:spacing w:val="0"/>
          <w:w w:val="100"/>
          <w:position w:val="0"/>
        </w:rPr>
        <w:t>四</w:t>
      </w:r>
      <w:r>
        <w:rPr>
          <w:color w:val="515151"/>
          <w:spacing w:val="0"/>
          <w:w w:val="100"/>
          <w:position w:val="0"/>
        </w:rPr>
        <w:t>，</w:t>
      </w:r>
      <w:r>
        <w:rPr>
          <w:color w:val="322E2F"/>
          <w:spacing w:val="0"/>
          <w:w w:val="100"/>
          <w:position w:val="0"/>
        </w:rPr>
        <w:t>占米购教</w:t>
      </w:r>
      <w:r>
        <w:rPr>
          <w:rFonts w:ascii="Times New Roman" w:eastAsia="Times New Roman" w:hAnsi="Times New Roman" w:cs="Times New Roman"/>
          <w:b/>
          <w:bCs/>
          <w:color w:val="823F43"/>
          <w:spacing w:val="0"/>
          <w:w w:val="100"/>
          <w:position w:val="0"/>
        </w:rPr>
        <w:t>50%</w:t>
      </w:r>
    </w:p>
    <w:p>
      <w:pPr>
        <w:pStyle w:val="Style58"/>
        <w:keepNext w:val="0"/>
        <w:keepLines w:val="0"/>
        <w:widowControl w:val="0"/>
        <w:shd w:val="clear" w:color="auto" w:fill="auto"/>
        <w:bidi w:val="0"/>
        <w:spacing w:before="0" w:after="0" w:line="240" w:lineRule="auto"/>
        <w:ind w:left="466" w:right="0" w:firstLine="0"/>
        <w:jc w:val="left"/>
      </w:pPr>
      <w:r>
        <w:rPr>
          <w:rFonts w:ascii="Arial" w:eastAsia="Arial" w:hAnsi="Arial" w:cs="Arial"/>
          <w:color w:val="823F43"/>
          <w:spacing w:val="0"/>
          <w:w w:val="100"/>
          <w:position w:val="0"/>
          <w:sz w:val="11"/>
          <w:szCs w:val="11"/>
        </w:rPr>
        <w:t>•</w:t>
      </w:r>
      <w:r>
        <w:rPr>
          <w:color w:val="823F43"/>
          <w:spacing w:val="0"/>
          <w:w w:val="100"/>
          <w:position w:val="0"/>
        </w:rPr>
        <w:t>平台</w:t>
      </w:r>
      <w:r>
        <w:rPr>
          <w:spacing w:val="0"/>
          <w:w w:val="100"/>
          <w:position w:val="0"/>
        </w:rPr>
        <w:t>和</w:t>
      </w:r>
      <w:r>
        <w:rPr>
          <w:color w:val="322E2F"/>
          <w:spacing w:val="0"/>
          <w:w w:val="100"/>
          <w:position w:val="0"/>
        </w:rPr>
        <w:t>服务各占约</w:t>
      </w:r>
      <w:r>
        <w:rPr>
          <w:rFonts w:ascii="Times New Roman" w:eastAsia="Times New Roman" w:hAnsi="Times New Roman" w:cs="Times New Roman"/>
          <w:b/>
          <w:bCs/>
          <w:color w:val="823F43"/>
          <w:spacing w:val="0"/>
          <w:w w:val="100"/>
          <w:position w:val="0"/>
        </w:rPr>
        <w:t>60%</w:t>
      </w:r>
      <w:r>
        <w:rPr>
          <w:spacing w:val="0"/>
          <w:w w:val="100"/>
          <w:position w:val="0"/>
        </w:rPr>
        <w:t>和</w:t>
      </w:r>
      <w:r>
        <w:rPr>
          <w:rFonts w:ascii="Times New Roman" w:eastAsia="Times New Roman" w:hAnsi="Times New Roman" w:cs="Times New Roman"/>
          <w:b/>
          <w:bCs/>
          <w:spacing w:val="0"/>
          <w:w w:val="100"/>
          <w:position w:val="0"/>
        </w:rPr>
        <w:t>30%</w:t>
      </w:r>
    </w:p>
    <w:p>
      <w:pPr>
        <w:pStyle w:val="Style58"/>
        <w:keepNext w:val="0"/>
        <w:keepLines w:val="0"/>
        <w:widowControl w:val="0"/>
        <w:shd w:val="clear" w:color="auto" w:fill="auto"/>
        <w:bidi w:val="0"/>
        <w:spacing w:before="0" w:after="0"/>
        <w:ind w:left="466" w:right="0" w:firstLine="0"/>
        <w:jc w:val="left"/>
      </w:pPr>
      <w:r>
        <w:rPr>
          <w:rFonts w:ascii="Arial" w:eastAsia="Arial" w:hAnsi="Arial" w:cs="Arial"/>
          <w:color w:val="823F43"/>
          <w:spacing w:val="0"/>
          <w:w w:val="100"/>
          <w:position w:val="0"/>
          <w:sz w:val="11"/>
          <w:szCs w:val="11"/>
        </w:rPr>
        <w:t>•</w:t>
      </w:r>
      <w:r>
        <w:rPr>
          <w:color w:val="823F43"/>
          <w:spacing w:val="0"/>
          <w:w w:val="100"/>
          <w:position w:val="0"/>
        </w:rPr>
        <w:t>企业.政府.</w:t>
      </w:r>
      <w:r>
        <w:rPr>
          <w:color w:val="322E2F"/>
          <w:spacing w:val="0"/>
          <w:w w:val="100"/>
          <w:position w:val="0"/>
        </w:rPr>
        <w:t>科研</w:t>
      </w:r>
      <w:r>
        <w:rPr>
          <w:spacing w:val="0"/>
          <w:w w:val="100"/>
          <w:position w:val="0"/>
        </w:rPr>
        <w:t>机构</w:t>
      </w:r>
      <w:r>
        <w:rPr>
          <w:color w:val="322E2F"/>
          <w:spacing w:val="0"/>
          <w:w w:val="100"/>
          <w:position w:val="0"/>
        </w:rPr>
        <w:t>分别占</w:t>
      </w:r>
      <w:r>
        <w:rPr>
          <w:rFonts w:ascii="Times New Roman" w:eastAsia="Times New Roman" w:hAnsi="Times New Roman" w:cs="Times New Roman"/>
          <w:b/>
          <w:bCs/>
          <w:color w:val="823F43"/>
          <w:spacing w:val="0"/>
          <w:w w:val="100"/>
          <w:position w:val="0"/>
        </w:rPr>
        <w:t>43%</w:t>
      </w:r>
      <w:r>
        <w:rPr>
          <w:color w:val="823F43"/>
          <w:spacing w:val="0"/>
          <w:w w:val="100"/>
          <w:position w:val="0"/>
        </w:rPr>
        <w:t>、</w:t>
      </w:r>
      <w:r>
        <w:rPr>
          <w:rFonts w:ascii="Times New Roman" w:eastAsia="Times New Roman" w:hAnsi="Times New Roman" w:cs="Times New Roman"/>
          <w:b/>
          <w:bCs/>
          <w:color w:val="322E2F"/>
          <w:spacing w:val="0"/>
          <w:w w:val="100"/>
          <w:position w:val="0"/>
        </w:rPr>
        <w:t>»3%«118%</w:t>
      </w:r>
    </w:p>
    <w:p>
      <w:pPr>
        <w:widowControl w:val="0"/>
        <w:jc w:val="left"/>
        <w:rPr>
          <w:sz w:val="2"/>
          <w:szCs w:val="2"/>
        </w:rPr>
      </w:pPr>
      <w:r>
        <w:drawing>
          <wp:inline>
            <wp:extent cx="4590415" cy="1877695"/>
            <wp:docPr id="12" name="Picutre 12"/>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stretch/>
                  </pic:blipFill>
                  <pic:spPr>
                    <a:xfrm>
                      <a:ext cx="4590415" cy="1877695"/>
                    </a:xfrm>
                    <a:prstGeom prst="rect"/>
                  </pic:spPr>
                </pic:pic>
              </a:graphicData>
            </a:graphic>
          </wp:inline>
        </w:drawing>
      </w:r>
    </w:p>
    <w:p>
      <w:pPr>
        <w:widowControl w:val="0"/>
        <w:spacing w:after="259" w:line="1" w:lineRule="exact"/>
      </w:pPr>
    </w:p>
    <w:p>
      <w:pPr>
        <w:pStyle w:val="Style19"/>
        <w:keepNext w:val="0"/>
        <w:keepLines w:val="0"/>
        <w:widowControl w:val="0"/>
        <w:shd w:val="clear" w:color="auto" w:fill="auto"/>
        <w:bidi w:val="0"/>
        <w:spacing w:before="0" w:after="0" w:line="318" w:lineRule="exact"/>
        <w:ind w:left="0" w:right="0"/>
        <w:jc w:val="left"/>
      </w:pPr>
      <w:r>
        <w:rPr>
          <w:color w:val="000000"/>
          <w:spacing w:val="0"/>
          <w:w w:val="100"/>
          <w:position w:val="0"/>
        </w:rPr>
        <w:t>金融机构也正在积极变革，拥抱变化。金融行业的信息化程度较高，数据资产的积累本就丰富。过去几年，平安、招行、 兴业等金融机构已经从信用卡、互金、直销银行等面向客户的业务部门开始，深入尝试多种跨界合作的场景，积极积累行业 的数据，实现金融数据和行业数据的融合，已经初步尝到到大数据带来的能力提升。</w:t>
      </w:r>
    </w:p>
    <w:p>
      <w:pPr>
        <w:pStyle w:val="Style19"/>
        <w:keepNext w:val="0"/>
        <w:keepLines w:val="0"/>
        <w:widowControl w:val="0"/>
        <w:shd w:val="clear" w:color="auto" w:fill="auto"/>
        <w:bidi w:val="0"/>
        <w:spacing w:before="0" w:after="0" w:line="318" w:lineRule="exact"/>
        <w:ind w:left="0" w:right="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年，传统行业的竞争态势会延展到行业金融中，数据融合，数据应用带来的比较优势会反馈到整个行业，推动更多 数据的流转和金融数据应用的建设。数据的大量积累也将会促进部分非敏感数据的数据交易的出现。</w:t>
      </w:r>
    </w:p>
    <w:p>
      <w:pPr>
        <w:pStyle w:val="Style19"/>
        <w:keepNext w:val="0"/>
        <w:keepLines w:val="0"/>
        <w:widowControl w:val="0"/>
        <w:shd w:val="clear" w:color="auto" w:fill="auto"/>
        <w:bidi w:val="0"/>
        <w:spacing w:before="0" w:after="0" w:line="318" w:lineRule="exact"/>
        <w:ind w:left="0" w:right="0"/>
        <w:jc w:val="left"/>
      </w:pPr>
      <w:r>
        <w:rPr>
          <w:color w:val="000000"/>
          <w:spacing w:val="0"/>
          <w:w w:val="100"/>
          <w:position w:val="0"/>
        </w:rPr>
        <w:t>三大电信运营商</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年资本开支计划总计为</w:t>
      </w:r>
      <w:r>
        <w:rPr>
          <w:rFonts w:ascii="Times New Roman" w:eastAsia="Times New Roman" w:hAnsi="Times New Roman" w:cs="Times New Roman"/>
          <w:color w:val="000000"/>
          <w:spacing w:val="0"/>
          <w:w w:val="100"/>
          <w:position w:val="0"/>
          <w:sz w:val="18"/>
          <w:szCs w:val="18"/>
        </w:rPr>
        <w:t>3100</w:t>
      </w:r>
      <w:r>
        <w:rPr>
          <w:color w:val="000000"/>
          <w:spacing w:val="0"/>
          <w:w w:val="100"/>
          <w:position w:val="0"/>
        </w:rPr>
        <w:t>亿元，同比下降</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,总体降速相对于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年的</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有所减缓。</w:t>
      </w:r>
    </w:p>
    <w:p>
      <w:pPr>
        <w:pStyle w:val="Style19"/>
        <w:keepNext w:val="0"/>
        <w:keepLines w:val="0"/>
        <w:widowControl w:val="0"/>
        <w:shd w:val="clear" w:color="auto" w:fill="auto"/>
        <w:bidi w:val="0"/>
        <w:spacing w:before="0" w:after="260" w:line="318" w:lineRule="exact"/>
        <w:ind w:left="0" w:right="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年三大电信运营商整体投资情况看，无线和有线整体投资均有较大下滑，其中无线投资同比下滑</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，有线投资同 比下滑</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r>
        <w:rPr>
          <w:b/>
          <w:bCs/>
          <w:color w:val="000000"/>
          <w:spacing w:val="0"/>
          <w:w w:val="100"/>
          <w:position w:val="0"/>
        </w:rPr>
        <w:t>而包括新兴业务的其他投资同比增长</w:t>
      </w:r>
      <w:r>
        <w:rPr>
          <w:rFonts w:ascii="Times New Roman" w:eastAsia="Times New Roman" w:hAnsi="Times New Roman" w:cs="Times New Roman"/>
          <w:b/>
          <w:bCs/>
          <w:color w:val="000000"/>
          <w:spacing w:val="0"/>
          <w:w w:val="100"/>
          <w:position w:val="0"/>
          <w:sz w:val="18"/>
          <w:szCs w:val="18"/>
        </w:rPr>
        <w:t>27%</w:t>
      </w:r>
      <w:r>
        <w:rPr>
          <w:b/>
          <w:bCs/>
          <w:color w:val="000000"/>
          <w:spacing w:val="0"/>
          <w:w w:val="100"/>
          <w:position w:val="0"/>
        </w:rPr>
        <w:t>,运营商未来可能加大在物联网、</w:t>
      </w:r>
      <w:r>
        <w:rPr>
          <w:rFonts w:ascii="Times New Roman" w:eastAsia="Times New Roman" w:hAnsi="Times New Roman" w:cs="Times New Roman"/>
          <w:b/>
          <w:bCs/>
          <w:color w:val="000000"/>
          <w:spacing w:val="0"/>
          <w:w w:val="100"/>
          <w:position w:val="0"/>
          <w:sz w:val="18"/>
          <w:szCs w:val="18"/>
        </w:rPr>
        <w:t>IDC</w:t>
      </w:r>
      <w:r>
        <w:rPr>
          <w:b/>
          <w:bCs/>
          <w:color w:val="000000"/>
          <w:spacing w:val="0"/>
          <w:w w:val="100"/>
          <w:position w:val="0"/>
        </w:rPr>
        <w:t>、</w:t>
      </w:r>
      <w:r>
        <w:rPr>
          <w:rFonts w:ascii="Times New Roman" w:eastAsia="Times New Roman" w:hAnsi="Times New Roman" w:cs="Times New Roman"/>
          <w:b/>
          <w:bCs/>
          <w:color w:val="000000"/>
          <w:spacing w:val="0"/>
          <w:w w:val="100"/>
          <w:position w:val="0"/>
          <w:sz w:val="18"/>
          <w:szCs w:val="18"/>
        </w:rPr>
        <w:t>CDN</w:t>
      </w:r>
      <w:r>
        <w:rPr>
          <w:b/>
          <w:bCs/>
          <w:color w:val="000000"/>
          <w:spacing w:val="0"/>
          <w:w w:val="100"/>
          <w:position w:val="0"/>
        </w:rPr>
        <w:t>、</w:t>
      </w:r>
      <w:r>
        <w:rPr>
          <w:b/>
          <w:bCs/>
          <w:color w:val="000000"/>
          <w:spacing w:val="0"/>
          <w:w w:val="100"/>
          <w:position w:val="0"/>
        </w:rPr>
        <w:t>大数据平台等方面建 设。</w:t>
      </w:r>
    </w:p>
    <w:p>
      <w:pPr>
        <w:pStyle w:val="Style19"/>
        <w:keepNext w:val="0"/>
        <w:keepLines w:val="0"/>
        <w:widowControl w:val="0"/>
        <w:shd w:val="clear" w:color="auto" w:fill="auto"/>
        <w:bidi w:val="0"/>
        <w:spacing w:before="0" w:after="120" w:line="315" w:lineRule="exact"/>
        <w:ind w:left="0" w:right="0" w:firstLine="340"/>
        <w:jc w:val="both"/>
      </w:pPr>
      <w:bookmarkStart w:id="234" w:name="bookmark234"/>
      <w:r>
        <w:rPr>
          <w:b/>
          <w:bCs/>
          <w:color w:val="000000"/>
          <w:spacing w:val="0"/>
          <w:w w:val="100"/>
          <w:position w:val="0"/>
        </w:rPr>
        <w:t>（</w:t>
      </w:r>
      <w:bookmarkEnd w:id="234"/>
      <w:r>
        <w:rPr>
          <w:b/>
          <w:bCs/>
          <w:color w:val="000000"/>
          <w:spacing w:val="0"/>
          <w:w w:val="100"/>
          <w:position w:val="0"/>
        </w:rPr>
        <w:t>二）公司发展战略及</w:t>
      </w:r>
      <w:r>
        <w:rPr>
          <w:rFonts w:ascii="Times New Roman" w:eastAsia="Times New Roman" w:hAnsi="Times New Roman" w:cs="Times New Roman"/>
          <w:b/>
          <w:bCs/>
          <w:color w:val="000000"/>
          <w:spacing w:val="0"/>
          <w:w w:val="100"/>
          <w:position w:val="0"/>
          <w:sz w:val="18"/>
          <w:szCs w:val="18"/>
        </w:rPr>
        <w:t>2017</w:t>
      </w:r>
      <w:r>
        <w:rPr>
          <w:b/>
          <w:bCs/>
          <w:color w:val="000000"/>
          <w:spacing w:val="0"/>
          <w:w w:val="100"/>
          <w:position w:val="0"/>
        </w:rPr>
        <w:t>年度经营计划</w:t>
      </w:r>
    </w:p>
    <w:p>
      <w:pPr>
        <w:pStyle w:val="Style19"/>
        <w:keepNext w:val="0"/>
        <w:keepLines w:val="0"/>
        <w:widowControl w:val="0"/>
        <w:numPr>
          <w:ilvl w:val="0"/>
          <w:numId w:val="11"/>
        </w:numPr>
        <w:shd w:val="clear" w:color="auto" w:fill="auto"/>
        <w:tabs>
          <w:tab w:pos="639" w:val="left"/>
        </w:tabs>
        <w:bidi w:val="0"/>
        <w:spacing w:before="0" w:after="0" w:line="360" w:lineRule="auto"/>
        <w:ind w:left="0" w:right="0" w:firstLine="340"/>
        <w:jc w:val="both"/>
      </w:pPr>
      <w:bookmarkStart w:id="235" w:name="bookmark235"/>
      <w:bookmarkEnd w:id="235"/>
      <w:r>
        <w:rPr>
          <w:color w:val="000000"/>
          <w:spacing w:val="0"/>
          <w:w w:val="100"/>
          <w:position w:val="0"/>
        </w:rPr>
        <w:t>行业市场发展规划</w:t>
      </w:r>
    </w:p>
    <w:p>
      <w:pPr>
        <w:pStyle w:val="Style19"/>
        <w:keepNext w:val="0"/>
        <w:keepLines w:val="0"/>
        <w:widowControl w:val="0"/>
        <w:shd w:val="clear" w:color="auto" w:fill="auto"/>
        <w:bidi w:val="0"/>
        <w:spacing w:before="0" w:after="0" w:line="315" w:lineRule="exact"/>
        <w:ind w:left="0" w:right="0"/>
        <w:jc w:val="left"/>
      </w:pPr>
      <w:r>
        <w:rPr>
          <w:color w:val="000000"/>
          <w:spacing w:val="0"/>
          <w:w w:val="100"/>
          <w:position w:val="0"/>
        </w:rPr>
        <w:t>深耕运营商市场，充分利用云计算、</w:t>
      </w:r>
      <w:r>
        <w:rPr>
          <w:rFonts w:ascii="Times New Roman" w:eastAsia="Times New Roman" w:hAnsi="Times New Roman" w:cs="Times New Roman"/>
          <w:color w:val="000000"/>
          <w:spacing w:val="0"/>
          <w:w w:val="100"/>
          <w:position w:val="0"/>
          <w:sz w:val="18"/>
          <w:szCs w:val="18"/>
        </w:rPr>
        <w:t>SDN</w:t>
      </w:r>
      <w:r>
        <w:rPr>
          <w:color w:val="000000"/>
          <w:spacing w:val="0"/>
          <w:w w:val="100"/>
          <w:position w:val="0"/>
        </w:rPr>
        <w:t>、</w:t>
      </w:r>
      <w:r>
        <w:rPr>
          <w:color w:val="000000"/>
          <w:spacing w:val="0"/>
          <w:w w:val="100"/>
          <w:position w:val="0"/>
        </w:rPr>
        <w:t>大数据，帮助通信运营商实现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敏捷和智能化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为核心的数字化升级；在行业 外市场开拓电信运营商业务生态圈，力争有机协同。在公共安全领域，充分利用公司区域的技术和渠道资源，在部分有实力 和动力推动政务智慧化转型的省市项目落地；持续与合作伙伴携手，打造融合、可视、开放的平安城市一体化解决方案。在 金融行业，推动与维恩贝特的并购融合，共同启动银行核心系统云化、大数据、人工智能方向的研发合作，实现渠道协同。 在企业市场，行业和产品收敛和聚焦，和合作伙伴携手推动企业云化、数字化转型。</w:t>
      </w:r>
    </w:p>
    <w:p>
      <w:pPr>
        <w:pStyle w:val="Style19"/>
        <w:keepNext w:val="0"/>
        <w:keepLines w:val="0"/>
        <w:widowControl w:val="0"/>
        <w:numPr>
          <w:ilvl w:val="0"/>
          <w:numId w:val="11"/>
        </w:numPr>
        <w:shd w:val="clear" w:color="auto" w:fill="auto"/>
        <w:tabs>
          <w:tab w:pos="639" w:val="left"/>
        </w:tabs>
        <w:bidi w:val="0"/>
        <w:spacing w:before="0" w:after="0" w:line="315" w:lineRule="exact"/>
        <w:ind w:left="0" w:right="0"/>
        <w:jc w:val="left"/>
      </w:pPr>
      <w:bookmarkStart w:id="236" w:name="bookmark236"/>
      <w:bookmarkEnd w:id="236"/>
      <w:r>
        <w:rPr>
          <w:color w:val="000000"/>
          <w:spacing w:val="0"/>
          <w:w w:val="100"/>
          <w:position w:val="0"/>
        </w:rPr>
        <w:t>持续技术创新和研发投入。关注行业新技术发展趋势和应用，结合市场和客户要求，加大产品研发和产品迭代。充 分利用好募集资金，做好三大募投项目研发的投入和产出，加强募投项目的核算和管理。推动组织创新，打造敏捷型研发与 交付组织，促进研发与交付、销售协同。充分利用高等院校、科研院所资源，推动产、学、研深度合作。</w:t>
      </w:r>
    </w:p>
    <w:p>
      <w:pPr>
        <w:pStyle w:val="Style19"/>
        <w:keepNext w:val="0"/>
        <w:keepLines w:val="0"/>
        <w:widowControl w:val="0"/>
        <w:numPr>
          <w:ilvl w:val="0"/>
          <w:numId w:val="11"/>
        </w:numPr>
        <w:shd w:val="clear" w:color="auto" w:fill="auto"/>
        <w:bidi w:val="0"/>
        <w:spacing w:before="0" w:after="0" w:line="315" w:lineRule="exact"/>
        <w:ind w:left="0" w:right="0"/>
        <w:jc w:val="left"/>
      </w:pPr>
      <w:bookmarkStart w:id="237" w:name="bookmark237"/>
      <w:bookmarkEnd w:id="237"/>
      <w:r>
        <w:rPr>
          <w:color w:val="000000"/>
          <w:spacing w:val="0"/>
          <w:w w:val="100"/>
          <w:position w:val="0"/>
        </w:rPr>
        <w:t xml:space="preserve"> </w:t>
      </w:r>
      <w:r>
        <w:rPr>
          <w:color w:val="000000"/>
          <w:spacing w:val="0"/>
          <w:w w:val="100"/>
          <w:position w:val="0"/>
        </w:rPr>
        <w:t>整合资源。以客户、市场为中心，整合销售资源，推动市场销售集约化落地，加强市场分析和行业标杆标准的建立， 树立市场品牌效应，建立组织保障；整合研发资源，研发和交付组织创新，推动产品和技术创新，充分发挥区域研发基地的 作用，提升沟通效率；推动事业部与子公司之间业务联动，跨行业协同，帮助子公司建立健全管理制度、加强内控管理，提 高后勤效率。</w:t>
      </w:r>
    </w:p>
    <w:p>
      <w:pPr>
        <w:pStyle w:val="Style19"/>
        <w:keepNext w:val="0"/>
        <w:keepLines w:val="0"/>
        <w:widowControl w:val="0"/>
        <w:numPr>
          <w:ilvl w:val="0"/>
          <w:numId w:val="11"/>
        </w:numPr>
        <w:shd w:val="clear" w:color="auto" w:fill="auto"/>
        <w:tabs>
          <w:tab w:pos="639" w:val="left"/>
        </w:tabs>
        <w:bidi w:val="0"/>
        <w:spacing w:before="0" w:after="0" w:line="315" w:lineRule="exact"/>
        <w:ind w:left="0" w:right="0"/>
        <w:jc w:val="left"/>
      </w:pPr>
      <w:bookmarkStart w:id="238" w:name="bookmark238"/>
      <w:bookmarkEnd w:id="238"/>
      <w:r>
        <w:rPr>
          <w:color w:val="000000"/>
          <w:spacing w:val="0"/>
          <w:w w:val="100"/>
          <w:position w:val="0"/>
        </w:rPr>
        <w:t>业绩导向。向下推动业绩考核，推进划小核算，个人待遇与业绩挂钩。做好股权激励落地，激励所有精英，形成组 织合力。</w:t>
      </w:r>
    </w:p>
    <w:p>
      <w:pPr>
        <w:pStyle w:val="Style19"/>
        <w:keepNext w:val="0"/>
        <w:keepLines w:val="0"/>
        <w:widowControl w:val="0"/>
        <w:numPr>
          <w:ilvl w:val="0"/>
          <w:numId w:val="11"/>
        </w:numPr>
        <w:shd w:val="clear" w:color="auto" w:fill="auto"/>
        <w:tabs>
          <w:tab w:pos="644" w:val="left"/>
        </w:tabs>
        <w:bidi w:val="0"/>
        <w:spacing w:before="0" w:after="120" w:line="315" w:lineRule="exact"/>
        <w:ind w:left="0" w:right="0"/>
        <w:jc w:val="left"/>
      </w:pPr>
      <w:bookmarkStart w:id="239" w:name="bookmark239"/>
      <w:bookmarkEnd w:id="239"/>
      <w:r>
        <w:rPr>
          <w:color w:val="000000"/>
          <w:spacing w:val="0"/>
          <w:w w:val="100"/>
          <w:position w:val="0"/>
        </w:rPr>
        <w:t>加强内部控制，提升管理水平。持续建立健全公司运营管理体制，明确职责，继续完善预算及核算体系，严格成本 控制，加强内部审计和商务风险管理，提高后勤保障效率，保证公司健康稳健运营。</w:t>
      </w:r>
    </w:p>
    <w:p>
      <w:pPr>
        <w:pStyle w:val="Style19"/>
        <w:keepNext w:val="0"/>
        <w:keepLines w:val="0"/>
        <w:widowControl w:val="0"/>
        <w:numPr>
          <w:ilvl w:val="0"/>
          <w:numId w:val="11"/>
        </w:numPr>
        <w:shd w:val="clear" w:color="auto" w:fill="auto"/>
        <w:tabs>
          <w:tab w:pos="690" w:val="left"/>
        </w:tabs>
        <w:bidi w:val="0"/>
        <w:spacing w:before="0" w:after="0" w:line="326" w:lineRule="exact"/>
        <w:ind w:left="0" w:right="0"/>
        <w:jc w:val="both"/>
      </w:pPr>
      <w:bookmarkStart w:id="240" w:name="bookmark240"/>
      <w:bookmarkEnd w:id="240"/>
      <w:r>
        <w:rPr>
          <w:color w:val="000000"/>
          <w:spacing w:val="0"/>
          <w:w w:val="100"/>
          <w:position w:val="0"/>
        </w:rPr>
        <w:t>加强人力资源管理。全面推进人才队伍的建设，加强管理岗位、技术团队的培训和培养，开展重点岗位的职业发展 规划，做好企业文化宣导，全面开展员工满意度提升工作，确保公司人才实现价值最大化。</w:t>
      </w:r>
    </w:p>
    <w:p>
      <w:pPr>
        <w:pStyle w:val="Style19"/>
        <w:keepNext w:val="0"/>
        <w:keepLines w:val="0"/>
        <w:widowControl w:val="0"/>
        <w:numPr>
          <w:ilvl w:val="0"/>
          <w:numId w:val="11"/>
        </w:numPr>
        <w:shd w:val="clear" w:color="auto" w:fill="auto"/>
        <w:tabs>
          <w:tab w:pos="690" w:val="left"/>
        </w:tabs>
        <w:bidi w:val="0"/>
        <w:spacing w:before="0" w:after="360" w:line="317" w:lineRule="exact"/>
        <w:ind w:left="0" w:right="0"/>
        <w:jc w:val="both"/>
      </w:pPr>
      <w:bookmarkStart w:id="241" w:name="bookmark241"/>
      <w:bookmarkEnd w:id="241"/>
      <w:r>
        <w:rPr>
          <w:color w:val="000000"/>
          <w:spacing w:val="0"/>
          <w:w w:val="100"/>
          <w:position w:val="0"/>
        </w:rPr>
        <w:t>业绩计划。</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年计划实现收入</w:t>
      </w:r>
      <w:r>
        <w:rPr>
          <w:rFonts w:ascii="Times New Roman" w:eastAsia="Times New Roman" w:hAnsi="Times New Roman" w:cs="Times New Roman"/>
          <w:color w:val="000000"/>
          <w:spacing w:val="0"/>
          <w:w w:val="100"/>
          <w:position w:val="0"/>
          <w:sz w:val="18"/>
          <w:szCs w:val="18"/>
        </w:rPr>
        <w:t>327,507</w:t>
      </w:r>
      <w:r>
        <w:rPr>
          <w:color w:val="000000"/>
          <w:spacing w:val="0"/>
          <w:w w:val="100"/>
          <w:position w:val="0"/>
        </w:rPr>
        <w:t>万元，较</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年增长</w:t>
      </w:r>
      <w:r>
        <w:rPr>
          <w:rFonts w:ascii="Times New Roman" w:eastAsia="Times New Roman" w:hAnsi="Times New Roman" w:cs="Times New Roman"/>
          <w:color w:val="000000"/>
          <w:spacing w:val="0"/>
          <w:w w:val="100"/>
          <w:position w:val="0"/>
          <w:sz w:val="18"/>
          <w:szCs w:val="18"/>
        </w:rPr>
        <w:t>33.77%</w:t>
      </w:r>
      <w:r>
        <w:rPr>
          <w:color w:val="000000"/>
          <w:spacing w:val="0"/>
          <w:w w:val="100"/>
          <w:position w:val="0"/>
        </w:rPr>
        <w:t>，其中应用软件及服务收入预算为</w:t>
      </w:r>
      <w:r>
        <w:rPr>
          <w:rFonts w:ascii="Times New Roman" w:eastAsia="Times New Roman" w:hAnsi="Times New Roman" w:cs="Times New Roman"/>
          <w:color w:val="000000"/>
          <w:spacing w:val="0"/>
          <w:w w:val="100"/>
          <w:position w:val="0"/>
          <w:sz w:val="18"/>
          <w:szCs w:val="18"/>
        </w:rPr>
        <w:t>95,407</w:t>
      </w:r>
      <w:r>
        <w:rPr>
          <w:color w:val="000000"/>
          <w:spacing w:val="0"/>
          <w:w w:val="100"/>
          <w:position w:val="0"/>
        </w:rPr>
        <w:t>万元， 较去年同期增长</w:t>
      </w:r>
      <w:r>
        <w:rPr>
          <w:rFonts w:ascii="Times New Roman" w:eastAsia="Times New Roman" w:hAnsi="Times New Roman" w:cs="Times New Roman"/>
          <w:color w:val="000000"/>
          <w:spacing w:val="0"/>
          <w:w w:val="100"/>
          <w:position w:val="0"/>
          <w:sz w:val="18"/>
          <w:szCs w:val="18"/>
        </w:rPr>
        <w:t xml:space="preserve">29.03% </w:t>
      </w:r>
      <w:r>
        <w:rPr>
          <w:color w:val="000000"/>
          <w:spacing w:val="0"/>
          <w:w w:val="100"/>
          <w:position w:val="0"/>
        </w:rPr>
        <w:t>（以上为公司经营业绩计划，不含并购重组对业绩的影响，不代表公司业绩预测和业绩承诺）。</w:t>
      </w:r>
    </w:p>
    <w:p>
      <w:pPr>
        <w:pStyle w:val="Style26"/>
        <w:keepNext/>
        <w:keepLines/>
        <w:widowControl w:val="0"/>
        <w:shd w:val="clear" w:color="auto" w:fill="auto"/>
        <w:bidi w:val="0"/>
        <w:spacing w:before="0" w:line="240" w:lineRule="auto"/>
        <w:ind w:left="0" w:right="0" w:firstLine="0"/>
        <w:jc w:val="left"/>
      </w:pPr>
      <w:bookmarkStart w:id="242" w:name="bookmark242"/>
      <w:bookmarkStart w:id="243" w:name="bookmark243"/>
      <w:bookmarkStart w:id="244" w:name="bookmark244"/>
      <w:r>
        <w:rPr>
          <w:color w:val="000000"/>
          <w:spacing w:val="0"/>
          <w:w w:val="100"/>
          <w:position w:val="0"/>
          <w:sz w:val="24"/>
          <w:szCs w:val="24"/>
        </w:rPr>
        <w:t>十、接待调研、沟通、采访等活动登记表</w:t>
      </w:r>
      <w:bookmarkEnd w:id="242"/>
      <w:bookmarkEnd w:id="243"/>
      <w:bookmarkEnd w:id="244"/>
    </w:p>
    <w:p>
      <w:pPr>
        <w:pStyle w:val="Style29"/>
        <w:keepNext/>
        <w:keepLines/>
        <w:widowControl w:val="0"/>
        <w:shd w:val="clear" w:color="auto" w:fill="auto"/>
        <w:bidi w:val="0"/>
        <w:spacing w:before="0" w:line="240" w:lineRule="auto"/>
        <w:ind w:left="0" w:right="0" w:firstLine="0"/>
        <w:jc w:val="left"/>
      </w:pPr>
      <w:bookmarkStart w:id="245" w:name="bookmark245"/>
      <w:bookmarkStart w:id="246" w:name="bookmark246"/>
      <w:bookmarkStart w:id="247" w:name="bookmark247"/>
      <w:bookmarkStart w:id="248" w:name="bookmark248"/>
      <w:r>
        <w:rPr>
          <w:rFonts w:ascii="Times New Roman" w:eastAsia="Times New Roman" w:hAnsi="Times New Roman" w:cs="Times New Roman"/>
          <w:color w:val="000000"/>
          <w:spacing w:val="0"/>
          <w:w w:val="100"/>
          <w:position w:val="0"/>
        </w:rPr>
        <w:t>1</w:t>
      </w:r>
      <w:bookmarkEnd w:id="247"/>
      <w:r>
        <w:rPr>
          <w:color w:val="000000"/>
          <w:spacing w:val="0"/>
          <w:w w:val="100"/>
          <w:position w:val="0"/>
        </w:rPr>
        <w:t>、报告期内接待调研、沟通、采访等活动登记表</w:t>
      </w:r>
      <w:bookmarkEnd w:id="245"/>
      <w:bookmarkEnd w:id="246"/>
      <w:bookmarkEnd w:id="248"/>
    </w:p>
    <w:p>
      <w:pPr>
        <w:pStyle w:val="Style1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184"/>
        <w:gridCol w:w="2174"/>
        <w:gridCol w:w="2179"/>
        <w:gridCol w:w="3043"/>
      </w:tblGrid>
      <w:tr>
        <w:trPr>
          <w:trHeight w:val="40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720"/>
              <w:jc w:val="left"/>
            </w:pPr>
            <w:r>
              <w:rPr>
                <w:color w:val="000000"/>
                <w:spacing w:val="0"/>
                <w:w w:val="100"/>
                <w:position w:val="0"/>
              </w:rPr>
              <w:t>接待方式</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540"/>
              <w:jc w:val="left"/>
            </w:pPr>
            <w:r>
              <w:rPr>
                <w:color w:val="000000"/>
                <w:spacing w:val="0"/>
                <w:w w:val="100"/>
                <w:position w:val="0"/>
              </w:rPr>
              <w:t>接待对象类型</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700"/>
              <w:jc w:val="left"/>
            </w:pPr>
            <w:r>
              <w:rPr>
                <w:color w:val="000000"/>
                <w:spacing w:val="0"/>
                <w:w w:val="100"/>
                <w:position w:val="0"/>
              </w:rPr>
              <w:t>调研的基本情况索引</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互动易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栏目</w:t>
            </w:r>
          </w:p>
        </w:tc>
      </w:tr>
    </w:tbl>
    <w:p>
      <w:pPr>
        <w:sectPr>
          <w:footnotePr>
            <w:pos w:val="pageBottom"/>
            <w:numFmt w:val="decimal"/>
            <w:numRestart w:val="continuous"/>
          </w:footnotePr>
          <w:pgSz w:w="11900" w:h="16840"/>
          <w:pgMar w:top="1374" w:right="701" w:bottom="1441" w:left="932" w:header="0" w:footer="3" w:gutter="0"/>
          <w:cols w:space="720"/>
          <w:noEndnote/>
          <w:rtlGutter w:val="0"/>
          <w:docGrid w:linePitch="360"/>
        </w:sectPr>
      </w:pPr>
    </w:p>
    <w:p>
      <w:pPr>
        <w:pStyle w:val="Style13"/>
        <w:keepNext/>
        <w:keepLines/>
        <w:widowControl w:val="0"/>
        <w:shd w:val="clear" w:color="auto" w:fill="auto"/>
        <w:bidi w:val="0"/>
        <w:spacing w:before="560" w:line="240" w:lineRule="auto"/>
        <w:ind w:left="0" w:right="0" w:firstLine="0"/>
        <w:jc w:val="center"/>
      </w:pPr>
      <w:bookmarkStart w:id="249" w:name="bookmark249"/>
      <w:bookmarkStart w:id="250" w:name="bookmark250"/>
      <w:bookmarkStart w:id="251" w:name="bookmark251"/>
      <w:r>
        <w:rPr>
          <w:color w:val="000000"/>
          <w:spacing w:val="0"/>
          <w:w w:val="100"/>
          <w:position w:val="0"/>
        </w:rPr>
        <w:t>第五节重要事项</w:t>
      </w:r>
      <w:bookmarkEnd w:id="249"/>
      <w:bookmarkEnd w:id="250"/>
      <w:bookmarkEnd w:id="251"/>
    </w:p>
    <w:p>
      <w:pPr>
        <w:pStyle w:val="Style26"/>
        <w:keepNext/>
        <w:keepLines/>
        <w:widowControl w:val="0"/>
        <w:shd w:val="clear" w:color="auto" w:fill="auto"/>
        <w:bidi w:val="0"/>
        <w:spacing w:before="0" w:after="240" w:line="240" w:lineRule="auto"/>
        <w:ind w:left="0" w:right="0" w:firstLine="0"/>
        <w:jc w:val="both"/>
      </w:pPr>
      <w:bookmarkStart w:id="252" w:name="bookmark252"/>
      <w:bookmarkStart w:id="253" w:name="bookmark253"/>
      <w:bookmarkStart w:id="254" w:name="bookmark254"/>
      <w:bookmarkStart w:id="255" w:name="bookmark255"/>
      <w:bookmarkStart w:id="256" w:name="bookmark256"/>
      <w:r>
        <w:rPr>
          <w:color w:val="000000"/>
          <w:spacing w:val="0"/>
          <w:w w:val="100"/>
          <w:position w:val="0"/>
          <w:sz w:val="24"/>
          <w:szCs w:val="24"/>
        </w:rPr>
        <w:t>一</w:t>
      </w:r>
      <w:bookmarkEnd w:id="255"/>
      <w:r>
        <w:rPr>
          <w:color w:val="000000"/>
          <w:spacing w:val="0"/>
          <w:w w:val="100"/>
          <w:position w:val="0"/>
          <w:sz w:val="24"/>
          <w:szCs w:val="24"/>
        </w:rPr>
        <w:t>、公司普通股利润分配及资本公积金转增股本情况</w:t>
      </w:r>
      <w:bookmarkEnd w:id="253"/>
      <w:bookmarkEnd w:id="254"/>
      <w:bookmarkEnd w:id="256"/>
      <w:bookmarkEnd w:id="252"/>
    </w:p>
    <w:p>
      <w:pPr>
        <w:pStyle w:val="Style19"/>
        <w:keepNext w:val="0"/>
        <w:keepLines w:val="0"/>
        <w:widowControl w:val="0"/>
        <w:shd w:val="clear" w:color="auto" w:fill="auto"/>
        <w:bidi w:val="0"/>
        <w:spacing w:before="0" w:after="40" w:line="341" w:lineRule="exact"/>
        <w:ind w:left="0" w:right="0" w:firstLine="0"/>
        <w:jc w:val="both"/>
      </w:pPr>
      <w:r>
        <w:rPr>
          <w:color w:val="000000"/>
          <w:spacing w:val="0"/>
          <w:w w:val="100"/>
          <w:position w:val="0"/>
        </w:rPr>
        <w:t xml:space="preserve">报告期内普通股利润分配政策，特别是现金分红政策的制定、执行或调整情况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bidi w:val="0"/>
        <w:spacing w:before="0" w:after="40" w:line="309" w:lineRule="exact"/>
        <w:ind w:left="0" w:right="0" w:firstLine="320"/>
        <w:jc w:val="left"/>
      </w:pPr>
      <w:r>
        <w:rPr>
          <w:color w:val="000000"/>
          <w:spacing w:val="0"/>
          <w:w w:val="100"/>
          <w:position w:val="0"/>
        </w:rPr>
        <w:t>报告期内，公司按照《公司章程》第一百五十五条及《分红管理制度》的规定，严格执行现金分红政策，经第三届董事 会第二十四次会议审议通过，公司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年度利润分配方案为：以公司总股本</w:t>
      </w:r>
      <w:r>
        <w:rPr>
          <w:rFonts w:ascii="Times New Roman" w:eastAsia="Times New Roman" w:hAnsi="Times New Roman" w:cs="Times New Roman"/>
          <w:color w:val="000000"/>
          <w:spacing w:val="0"/>
          <w:w w:val="100"/>
          <w:position w:val="0"/>
          <w:sz w:val="18"/>
          <w:szCs w:val="18"/>
        </w:rPr>
        <w:t>323,595,800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 金股利</w:t>
      </w:r>
      <w:r>
        <w:rPr>
          <w:rFonts w:ascii="Times New Roman" w:eastAsia="Times New Roman" w:hAnsi="Times New Roman" w:cs="Times New Roman"/>
          <w:color w:val="000000"/>
          <w:spacing w:val="0"/>
          <w:w w:val="100"/>
          <w:position w:val="0"/>
          <w:sz w:val="18"/>
          <w:szCs w:val="18"/>
        </w:rPr>
        <w:t>0.199966</w:t>
      </w:r>
      <w:r>
        <w:rPr>
          <w:color w:val="000000"/>
          <w:spacing w:val="0"/>
          <w:w w:val="100"/>
          <w:position w:val="0"/>
        </w:rPr>
        <w:t>元人民币（含税）。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年年度股东大会审议通过了该分配方案，现金分红事项已于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日实施完毕。</w:t>
      </w:r>
    </w:p>
    <w:tbl>
      <w:tblPr>
        <w:tblOverlap w:val="never"/>
        <w:jc w:val="center"/>
        <w:tblLayout w:type="fixed"/>
      </w:tblPr>
      <w:tblGrid>
        <w:gridCol w:w="4790"/>
        <w:gridCol w:w="4790"/>
      </w:tblGrid>
      <w:tr>
        <w:trPr>
          <w:trHeight w:val="408" w:hRule="exact"/>
        </w:trPr>
        <w:tc>
          <w:tcPr>
            <w:gridSpan w:val="2"/>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39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25"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现金分红政策进行调整或变更的，条件及程序是否合规、透</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明：</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公司报告期利润分配预案及资本公积金转增股本预案与公司章程和分红管理办法等的相关规定一致</w:t>
      </w:r>
    </w:p>
    <w:p>
      <w:pPr>
        <w:pStyle w:val="Style1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公司报告期利润分配预案及资本公积金转增股本预案符合公司章程等的相关规定。</w:t>
      </w:r>
    </w:p>
    <w:p>
      <w:pPr>
        <w:pStyle w:val="Style19"/>
        <w:keepNext w:val="0"/>
        <w:keepLines w:val="0"/>
        <w:widowControl w:val="0"/>
        <w:shd w:val="clear" w:color="auto" w:fill="auto"/>
        <w:bidi w:val="0"/>
        <w:spacing w:before="0" w:line="240" w:lineRule="auto"/>
        <w:ind w:left="0" w:right="0" w:firstLine="0"/>
        <w:jc w:val="both"/>
      </w:pPr>
      <w:r>
        <w:rPr>
          <w:color w:val="000000"/>
          <w:spacing w:val="0"/>
          <w:w w:val="100"/>
          <w:position w:val="0"/>
        </w:rPr>
        <w:t>本年度利润分配及资本公积金转增股本预案</w:t>
      </w:r>
    </w:p>
    <w:tbl>
      <w:tblPr>
        <w:tblOverlap w:val="never"/>
        <w:jc w:val="center"/>
        <w:tblLayout w:type="fixed"/>
      </w:tblPr>
      <w:tblGrid>
        <w:gridCol w:w="3720"/>
        <w:gridCol w:w="5861"/>
      </w:tblGrid>
      <w:tr>
        <w:trPr>
          <w:trHeight w:val="40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0.35</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357,955,482</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现金分红总额（元）（含税）</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12,528,441.87</w:t>
            </w:r>
          </w:p>
        </w:tc>
      </w:tr>
      <w:tr>
        <w:trPr>
          <w:trHeight w:val="39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382,225,094.74</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现金分红占利润分配总额的比例</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2"/>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公司发展阶段属成长期且有重大资金支出安排的，进行利润分配时，现金分红在本次利润分配中所占比例最低应达到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p>
        </w:tc>
      </w:tr>
      <w:tr>
        <w:trPr>
          <w:trHeight w:val="403" w:hRule="exact"/>
        </w:trPr>
        <w:tc>
          <w:tcPr>
            <w:gridSpan w:val="2"/>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720" w:hRule="exact"/>
        </w:trPr>
        <w:tc>
          <w:tcPr>
            <w:gridSpan w:val="2"/>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年度权益分配预案为：以公司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日总股本</w:t>
            </w:r>
            <w:r>
              <w:rPr>
                <w:rFonts w:ascii="Times New Roman" w:eastAsia="Times New Roman" w:hAnsi="Times New Roman" w:cs="Times New Roman"/>
                <w:color w:val="000000"/>
                <w:spacing w:val="0"/>
                <w:w w:val="100"/>
                <w:position w:val="0"/>
                <w:sz w:val="18"/>
                <w:szCs w:val="18"/>
              </w:rPr>
              <w:t>357,955,482</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sz w:val="18"/>
                <w:szCs w:val="18"/>
              </w:rPr>
              <w:t xml:space="preserve">0.35 </w:t>
            </w:r>
            <w:r>
              <w:rPr>
                <w:color w:val="000000"/>
                <w:spacing w:val="0"/>
                <w:w w:val="100"/>
                <w:position w:val="0"/>
              </w:rPr>
              <w:t>元人民币（含税）。</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19"/>
        <w:keepNext w:val="0"/>
        <w:keepLines w:val="0"/>
        <w:widowControl w:val="0"/>
        <w:shd w:val="clear" w:color="auto" w:fill="auto"/>
        <w:bidi w:val="0"/>
        <w:spacing w:before="0" w:after="0" w:line="326" w:lineRule="exact"/>
        <w:ind w:left="0" w:right="0" w:firstLine="0"/>
        <w:jc w:val="left"/>
      </w:pPr>
      <w:bookmarkStart w:id="257" w:name="bookmark257"/>
      <w:r>
        <w:rPr>
          <w:rFonts w:ascii="Times New Roman" w:eastAsia="Times New Roman" w:hAnsi="Times New Roman" w:cs="Times New Roman"/>
          <w:color w:val="000000"/>
          <w:spacing w:val="0"/>
          <w:w w:val="100"/>
          <w:position w:val="0"/>
          <w:sz w:val="18"/>
          <w:szCs w:val="18"/>
        </w:rPr>
        <w:t>1</w:t>
      </w:r>
      <w:bookmarkEnd w:id="257"/>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年度权益分配预案为：以公司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日总股本</w:t>
      </w:r>
      <w:r>
        <w:rPr>
          <w:rFonts w:ascii="Times New Roman" w:eastAsia="Times New Roman" w:hAnsi="Times New Roman" w:cs="Times New Roman"/>
          <w:color w:val="000000"/>
          <w:spacing w:val="0"/>
          <w:w w:val="100"/>
          <w:position w:val="0"/>
          <w:sz w:val="18"/>
          <w:szCs w:val="18"/>
        </w:rPr>
        <w:t>357,955,482</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元 人民币（含税）。</w:t>
      </w:r>
    </w:p>
    <w:p>
      <w:pPr>
        <w:pStyle w:val="Style19"/>
        <w:keepNext w:val="0"/>
        <w:keepLines w:val="0"/>
        <w:widowControl w:val="0"/>
        <w:shd w:val="clear" w:color="auto" w:fill="auto"/>
        <w:bidi w:val="0"/>
        <w:spacing w:before="0" w:after="0" w:line="326" w:lineRule="exact"/>
        <w:ind w:left="0" w:right="0" w:firstLine="0"/>
        <w:jc w:val="left"/>
      </w:pPr>
      <w:bookmarkStart w:id="258" w:name="bookmark258"/>
      <w:r>
        <w:rPr>
          <w:rFonts w:ascii="Times New Roman" w:eastAsia="Times New Roman" w:hAnsi="Times New Roman" w:cs="Times New Roman"/>
          <w:color w:val="000000"/>
          <w:spacing w:val="0"/>
          <w:w w:val="100"/>
          <w:position w:val="0"/>
          <w:sz w:val="18"/>
          <w:szCs w:val="18"/>
        </w:rPr>
        <w:t>2</w:t>
      </w:r>
      <w:bookmarkEnd w:id="258"/>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年度权益分配方案为：以公司总股本</w:t>
      </w:r>
      <w:r>
        <w:rPr>
          <w:rFonts w:ascii="Times New Roman" w:eastAsia="Times New Roman" w:hAnsi="Times New Roman" w:cs="Times New Roman"/>
          <w:color w:val="000000"/>
          <w:spacing w:val="0"/>
          <w:w w:val="100"/>
          <w:position w:val="0"/>
          <w:sz w:val="18"/>
          <w:szCs w:val="18"/>
        </w:rPr>
        <w:t>323,595,800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sz w:val="18"/>
          <w:szCs w:val="18"/>
        </w:rPr>
        <w:t>0.199966</w:t>
      </w:r>
      <w:r>
        <w:rPr>
          <w:color w:val="000000"/>
          <w:spacing w:val="0"/>
          <w:w w:val="100"/>
          <w:position w:val="0"/>
        </w:rPr>
        <w:t>元人民币（含 税）。</w:t>
      </w:r>
    </w:p>
    <w:p>
      <w:pPr>
        <w:pStyle w:val="Style19"/>
        <w:keepNext w:val="0"/>
        <w:keepLines w:val="0"/>
        <w:widowControl w:val="0"/>
        <w:shd w:val="clear" w:color="auto" w:fill="auto"/>
        <w:bidi w:val="0"/>
        <w:spacing w:before="0" w:after="0" w:line="326" w:lineRule="exact"/>
        <w:ind w:left="0" w:right="0" w:firstLine="0"/>
        <w:jc w:val="left"/>
      </w:pPr>
      <w:bookmarkStart w:id="259" w:name="bookmark259"/>
      <w:r>
        <w:rPr>
          <w:rFonts w:ascii="Times New Roman" w:eastAsia="Times New Roman" w:hAnsi="Times New Roman" w:cs="Times New Roman"/>
          <w:color w:val="000000"/>
          <w:spacing w:val="0"/>
          <w:w w:val="100"/>
          <w:position w:val="0"/>
          <w:sz w:val="18"/>
          <w:szCs w:val="18"/>
        </w:rPr>
        <w:t>3</w:t>
      </w:r>
      <w:bookmarkEnd w:id="259"/>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年度权益分配方案为：以公司总股本</w:t>
      </w:r>
      <w:r>
        <w:rPr>
          <w:rFonts w:ascii="Times New Roman" w:eastAsia="Times New Roman" w:hAnsi="Times New Roman" w:cs="Times New Roman"/>
          <w:color w:val="000000"/>
          <w:spacing w:val="0"/>
          <w:w w:val="100"/>
          <w:position w:val="0"/>
          <w:sz w:val="18"/>
          <w:szCs w:val="18"/>
        </w:rPr>
        <w:t>322,752,700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sz w:val="18"/>
          <w:szCs w:val="18"/>
        </w:rPr>
        <w:t>0.197811</w:t>
      </w:r>
      <w:r>
        <w:rPr>
          <w:color w:val="000000"/>
          <w:spacing w:val="0"/>
          <w:w w:val="100"/>
          <w:position w:val="0"/>
        </w:rPr>
        <w:t>元人民币（含 税）。</w:t>
      </w:r>
    </w:p>
    <w:p>
      <w:pPr>
        <w:pStyle w:val="Style19"/>
        <w:keepNext w:val="0"/>
        <w:keepLines w:val="0"/>
        <w:widowControl w:val="0"/>
        <w:shd w:val="clear" w:color="auto" w:fill="auto"/>
        <w:bidi w:val="0"/>
        <w:spacing w:before="0" w:after="160" w:line="326" w:lineRule="exact"/>
        <w:ind w:left="0" w:right="0" w:firstLine="0"/>
        <w:jc w:val="left"/>
      </w:pPr>
      <w:r>
        <w:rPr>
          <w:color w:val="000000"/>
          <w:spacing w:val="0"/>
          <w:w w:val="100"/>
          <w:position w:val="0"/>
        </w:rPr>
        <w:t>公司近三年（包括本报告期）普通股现金分红情况表</w:t>
      </w:r>
    </w:p>
    <w:p>
      <w:pPr>
        <w:pStyle w:val="Style19"/>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1339"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分红年度</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现金分红金额（含</w:t>
            </w:r>
          </w:p>
          <w:p>
            <w:pPr>
              <w:pStyle w:val="Style7"/>
              <w:keepNext w:val="0"/>
              <w:keepLines w:val="0"/>
              <w:widowControl w:val="0"/>
              <w:shd w:val="clear" w:color="auto" w:fill="auto"/>
              <w:bidi w:val="0"/>
              <w:spacing w:before="0" w:after="0" w:line="240" w:lineRule="auto"/>
              <w:ind w:left="0" w:right="0" w:firstLine="600"/>
              <w:jc w:val="left"/>
            </w:pPr>
            <w:r>
              <w:rPr>
                <w:color w:val="000000"/>
                <w:spacing w:val="0"/>
                <w:w w:val="100"/>
                <w:position w:val="0"/>
              </w:rPr>
              <w:t>税）</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分红年度合并报表 中归属于上市公司 普通股股东的净利 润</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8" w:lineRule="exact"/>
              <w:ind w:left="0" w:right="0" w:firstLine="0"/>
              <w:jc w:val="center"/>
            </w:pPr>
            <w:r>
              <w:rPr>
                <w:color w:val="000000"/>
                <w:spacing w:val="0"/>
                <w:w w:val="100"/>
                <w:position w:val="0"/>
              </w:rPr>
              <w:t>占合并报表中归属 于上市公司普通股 股东的净利润的比 率</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以其他方式现金分 红的金额</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以其他方式现金分 红的比例</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12,528,441.87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114,903,708.11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6,470,815.77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63,050,115.11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6,384,408.35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61,202,490.99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19"/>
        <w:keepNext w:val="0"/>
        <w:keepLines w:val="0"/>
        <w:widowControl w:val="0"/>
        <w:shd w:val="clear" w:color="auto" w:fill="auto"/>
        <w:bidi w:val="0"/>
        <w:spacing w:before="0" w:line="341" w:lineRule="exact"/>
        <w:ind w:left="0" w:right="0" w:firstLine="0"/>
        <w:jc w:val="left"/>
        <w:sectPr>
          <w:footnotePr>
            <w:pos w:val="pageBottom"/>
            <w:numFmt w:val="decimal"/>
            <w:numRestart w:val="continuous"/>
          </w:footnotePr>
          <w:pgSz w:w="11900" w:h="16840"/>
          <w:pgMar w:top="1374" w:right="1123" w:bottom="1489" w:left="1087" w:header="0" w:footer="3" w:gutter="0"/>
          <w:cols w:space="720"/>
          <w:noEndnote/>
          <w:rtlGutter w:val="0"/>
          <w:docGrid w:linePitch="360"/>
        </w:sectPr>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300" w:after="340" w:line="240" w:lineRule="auto"/>
        <w:ind w:left="0" w:right="0" w:firstLine="0"/>
        <w:jc w:val="left"/>
      </w:pPr>
      <w:bookmarkStart w:id="260" w:name="bookmark260"/>
      <w:bookmarkStart w:id="261" w:name="bookmark261"/>
      <w:bookmarkStart w:id="262" w:name="bookmark262"/>
      <w:bookmarkStart w:id="263" w:name="bookmark263"/>
      <w:r>
        <w:rPr>
          <w:color w:val="000000"/>
          <w:spacing w:val="0"/>
          <w:w w:val="100"/>
          <w:position w:val="0"/>
          <w:sz w:val="24"/>
          <w:szCs w:val="24"/>
        </w:rPr>
        <w:t>二</w:t>
      </w:r>
      <w:bookmarkEnd w:id="262"/>
      <w:r>
        <w:rPr>
          <w:color w:val="000000"/>
          <w:spacing w:val="0"/>
          <w:w w:val="100"/>
          <w:position w:val="0"/>
          <w:sz w:val="24"/>
          <w:szCs w:val="24"/>
        </w:rPr>
        <w:t>、承诺事项履行情况</w:t>
      </w:r>
      <w:bookmarkEnd w:id="260"/>
      <w:bookmarkEnd w:id="261"/>
      <w:bookmarkEnd w:id="263"/>
    </w:p>
    <w:p>
      <w:pPr>
        <w:pStyle w:val="Style29"/>
        <w:keepNext/>
        <w:keepLines/>
        <w:widowControl w:val="0"/>
        <w:shd w:val="clear" w:color="auto" w:fill="auto"/>
        <w:bidi w:val="0"/>
        <w:spacing w:before="0" w:after="340" w:line="240" w:lineRule="auto"/>
        <w:ind w:left="0" w:right="0" w:firstLine="0"/>
        <w:jc w:val="left"/>
      </w:pPr>
      <w:bookmarkStart w:id="264" w:name="bookmark264"/>
      <w:bookmarkStart w:id="265" w:name="bookmark265"/>
      <w:bookmarkStart w:id="266" w:name="bookmark266"/>
      <w:bookmarkStart w:id="267" w:name="bookmark267"/>
      <w:r>
        <w:rPr>
          <w:rFonts w:ascii="Times New Roman" w:eastAsia="Times New Roman" w:hAnsi="Times New Roman" w:cs="Times New Roman"/>
          <w:color w:val="000000"/>
          <w:spacing w:val="0"/>
          <w:w w:val="100"/>
          <w:position w:val="0"/>
        </w:rPr>
        <w:t>1</w:t>
      </w:r>
      <w:bookmarkEnd w:id="266"/>
      <w:r>
        <w:rPr>
          <w:color w:val="000000"/>
          <w:spacing w:val="0"/>
          <w:w w:val="100"/>
          <w:position w:val="0"/>
        </w:rPr>
        <w:t>、公司实际控制人、股东、关联方、收购人以及公司等承诺相关方在报告期内履行完毕及截至报告期末尚未履行完毕的承诺事项</w:t>
      </w:r>
      <w:bookmarkEnd w:id="264"/>
      <w:bookmarkEnd w:id="265"/>
      <w:bookmarkEnd w:id="267"/>
    </w:p>
    <w:p>
      <w:pPr>
        <w:pStyle w:val="Style37"/>
        <w:keepNext w:val="0"/>
        <w:keepLines w:val="0"/>
        <w:widowControl w:val="0"/>
        <w:shd w:val="clear" w:color="auto" w:fill="auto"/>
        <w:bidi w:val="0"/>
        <w:spacing w:before="0" w:after="0" w:line="240" w:lineRule="auto"/>
        <w:ind w:left="14"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016"/>
        <w:gridCol w:w="1421"/>
        <w:gridCol w:w="2126"/>
        <w:gridCol w:w="4109"/>
        <w:gridCol w:w="1560"/>
        <w:gridCol w:w="1416"/>
        <w:gridCol w:w="1378"/>
      </w:tblGrid>
      <w:tr>
        <w:trPr>
          <w:trHeight w:val="40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承诺方</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承诺期限</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履行情况</w:t>
            </w:r>
          </w:p>
        </w:tc>
      </w:tr>
      <w:tr>
        <w:trPr>
          <w:trHeight w:val="710"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收购报告书或权益变动 报告书中所作承诺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vMerge w:val="restart"/>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现任董事、高管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上市公司董事、高级管理人 员对发行股份支付现金购 买资产并募集配套资金摊 薄即期回报措施的承诺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公司董事、高级管理人员对公司本次重组非公开发行 股票可能涉及的防范风险保障措施能够得到切实履 行作出如下承诺：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、不无偿或以不公平条件向其他 单位或者个人输送利益,也不采用其他方式损害公司 利益。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、对董事和高级管理人员的职务消费行为进 行约束。</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、不动用公司资产从事与其履行职责无关 的投资、消费活动。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、由董事会或薪酬委员会制定 的薪酬制度与保障措施的执行情况相挂钩。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r>
        <w:trPr>
          <w:trHeight w:val="2587" w:hRule="exact"/>
        </w:trPr>
        <w:tc>
          <w:tcPr>
            <w:vMerge/>
            <w:tcBorders>
              <w:left w:val="single" w:sz="4"/>
            </w:tcBorders>
            <w:shd w:val="clear" w:color="auto" w:fill="D5D5D5"/>
            <w:vAlign w:val="center"/>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关于公司收购维恩贝特在 全国中小企业股份转让系 统挂牌期间提供相关承诺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在本次收购完成后、维恩贝特在股转系统挂牌期间， 公司出具了以下承诺：（一）关于保持维恩贝特独立 性的承诺；（二）关于避免同业竞争承诺；（三）关于 不存在禁止收购情形的承诺；（四）关于股份锁定的 承诺；（五）关于减少和规范关联交易的承诺；（六） 关于收购资金来源的承诺；（七）关于向财务顾问提 供文件的承诺；（八）最近</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年不存在行政处罚、刑 事处罚、重大民事诉讼和仲裁的承诺；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在本次收购完成 后、维恩贝特在股 转系统挂牌期间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r>
        <w:trPr>
          <w:trHeight w:val="1349"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首次公开发行或再融资 时所作承诺</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陈友</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股份限售承诺</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陈友先生作为天源迪科的第一大股东，同时作为天源 迪科非公开发行股票认购人，其作出承诺：本次获配 股票自愿按照规定从股份上市之日起锁定不少于</w:t>
            </w:r>
            <w:r>
              <w:rPr>
                <w:rFonts w:ascii="Times New Roman" w:eastAsia="Times New Roman" w:hAnsi="Times New Roman" w:cs="Times New Roman"/>
                <w:color w:val="000000"/>
                <w:spacing w:val="0"/>
                <w:w w:val="100"/>
                <w:position w:val="0"/>
                <w:sz w:val="18"/>
                <w:szCs w:val="18"/>
              </w:rPr>
              <w:t xml:space="preserve">36 </w:t>
            </w:r>
            <w:r>
              <w:rPr>
                <w:color w:val="000000"/>
                <w:spacing w:val="0"/>
                <w:w w:val="100"/>
                <w:position w:val="0"/>
              </w:rPr>
              <w:t>个月。</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bl>
    <w:p>
      <w:pPr>
        <w:spacing w:lineRule="exact" w:line="1"/>
        <w:rPr>
          <w:sz w:val="2"/>
          <w:szCs w:val="2"/>
        </w:rPr>
      </w:pPr>
      <w:r>
        <w:br w:type="page"/>
      </w:r>
    </w:p>
    <w:tbl>
      <w:tblPr>
        <w:tblOverlap w:val="never"/>
        <w:jc w:val="center"/>
        <w:tblLayout w:type="fixed"/>
      </w:tblPr>
      <w:tblGrid>
        <w:gridCol w:w="2016"/>
        <w:gridCol w:w="1421"/>
        <w:gridCol w:w="2126"/>
        <w:gridCol w:w="4109"/>
        <w:gridCol w:w="1560"/>
        <w:gridCol w:w="1416"/>
        <w:gridCol w:w="1378"/>
      </w:tblGrid>
      <w:tr>
        <w:trPr>
          <w:trHeight w:val="4805" w:hRule="exact"/>
        </w:trPr>
        <w:tc>
          <w:tcPr>
            <w:vMerge w:val="restart"/>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现任董事、高管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3" w:lineRule="exact"/>
              <w:ind w:left="0" w:right="0" w:firstLine="0"/>
              <w:jc w:val="both"/>
            </w:pPr>
            <w:r>
              <w:rPr>
                <w:color w:val="000000"/>
                <w:spacing w:val="0"/>
                <w:w w:val="100"/>
                <w:position w:val="0"/>
              </w:rPr>
              <w:t>为保证公司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年度非公开发行股票所募集资金有 效使用，有效防范即期回报被摊薄的风险，提高未来 的回报能力，发行人董事、高级管理人员做出如下承 诺:本人作为深圳天源迪科信息技术股份有限公司的 董事、高级管理人员，承诺将忠实、勤勉地履行职责， 维护公司和全体股东的合法权益。本人根据中国证监 会的相关规定对公司填补即期回报措施能够得到切 实履行做出如下承诺：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、不无偿或以不公平条件向 其他单位或者个人输送利益，也不采用其他方式损害 公司利益；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、对董事和高级管理人员的职务消费行 为进行约束；</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、不动用公司资产从事与履行职责无 关的投资、消费活动；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、由董事会或薪酬委员会制 订的薪酬制度与公司填补回报措施的执行情况相挂 钩；</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、未来拟公布的公司股权激励的行权条件与公 司填补回报措施的执行情况相挂钩。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正在履行</w:t>
            </w:r>
          </w:p>
        </w:tc>
      </w:tr>
      <w:tr>
        <w:trPr>
          <w:trHeight w:val="2275" w:hRule="exact"/>
        </w:trPr>
        <w:tc>
          <w:tcPr>
            <w:vMerge/>
            <w:tcBorders>
              <w:left w:val="single" w:sz="4"/>
            </w:tcBorders>
            <w:shd w:val="clear" w:color="auto" w:fill="D5D5D5"/>
            <w:vAlign w:val="top"/>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陈鲁康、陈友、李 谦益、吴志东、谢 晓宾、杨文庆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股份锁定承诺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发行前股东所持股份的流通限制和自愿锁定股份的 承诺：担任公司董事、高级管理人员的股东陈友、陈 鲁康、李谦益、谢晓宾以及担任董事的股东吴志东、 杨文庆承诺在其任职期间每年转让的股份不得超过 其所持有本公司股份总数的百分之二十五;离职后半 年内，不转让其所持有的本公司股份。上述承诺期限 届满后，上述股份可以上市流通。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任职期间内有效</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正在履行，股东 吴志东自</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日起不再 担任公司董事， 其履行完毕本承 诺。</w:t>
            </w:r>
          </w:p>
        </w:tc>
      </w:tr>
      <w:tr>
        <w:trPr>
          <w:trHeight w:val="2242" w:hRule="exact"/>
        </w:trPr>
        <w:tc>
          <w:tcPr>
            <w:vMerge/>
            <w:tcBorders>
              <w:left w:val="single" w:sz="4"/>
              <w:bottom w:val="single" w:sz="4"/>
            </w:tcBorders>
            <w:shd w:val="clear" w:color="auto" w:fill="D5D5D5"/>
            <w:vAlign w:val="top"/>
          </w:tcPr>
          <w:p>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陈鲁康、陈友、戴 昌久、邓爱国、李 谦益、李毅、魏丽、 吴志东、谢晓宾、 杨文庆、周俊祥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保持公司经营决策不因股 权分散发生重大变化的承 诺</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公司全体董事关于保持公司经营决策不因股权分散 发生重大变化的承诺：在任职期间内，董事会议案如 涉及公司重大生产经营决策，在进行投票表决时保 证：</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、在公司发展战略、发展目标、发展规划、未 来发展方向等方面，严格遵守招股说明书第十二节</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未来发展与规划''一节的有关内容，且不改变公司的 既定的发展战略、发展目标、发展规划、未来发展方</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任职期间内有效</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正在履行，截止 </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日，吴志东、魏 丽不再担任公司 董事职务，戴昌 久、邓爱国、李 毅、周俊祥不再</w:t>
            </w:r>
          </w:p>
        </w:tc>
      </w:tr>
    </w:tbl>
    <w:p>
      <w:pPr>
        <w:spacing w:lineRule="exact" w:line="1"/>
        <w:rPr>
          <w:sz w:val="2"/>
          <w:szCs w:val="2"/>
        </w:rPr>
      </w:pPr>
      <w:r>
        <w:br w:type="page"/>
      </w:r>
    </w:p>
    <w:tbl>
      <w:tblPr>
        <w:tblOverlap w:val="never"/>
        <w:jc w:val="center"/>
        <w:tblLayout w:type="fixed"/>
      </w:tblPr>
      <w:tblGrid>
        <w:gridCol w:w="2016"/>
        <w:gridCol w:w="1421"/>
        <w:gridCol w:w="2126"/>
        <w:gridCol w:w="4109"/>
        <w:gridCol w:w="1560"/>
        <w:gridCol w:w="1416"/>
        <w:gridCol w:w="1378"/>
      </w:tblGrid>
      <w:tr>
        <w:trPr>
          <w:trHeight w:val="2266" w:hRule="exact"/>
        </w:trPr>
        <w:tc>
          <w:tcPr>
            <w:vMerge w:val="restart"/>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5" w:lineRule="exact"/>
              <w:ind w:left="0" w:right="0" w:firstLine="0"/>
              <w:jc w:val="both"/>
            </w:pPr>
            <w:r>
              <w:rPr>
                <w:color w:val="000000"/>
                <w:spacing w:val="0"/>
                <w:w w:val="100"/>
                <w:position w:val="0"/>
              </w:rPr>
              <w:t>向等。</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、公司未来将专注于目前的主营业务，即电 信、公安应用软件产品的开发、生产和销售，计算机 软、硬件系统集成，技术支持与服务，公司未来不改 变主营业务。</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、公司未来继续贯彻执行目前既定的 生产经营策略，在研发方面，按照行业内技术发展的 趋势组织研发工作，在销售方面，继续执行服务式营 销策略。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担任公司独立董 事职务，以上人 员已履行完毕本 承诺。</w:t>
            </w:r>
          </w:p>
        </w:tc>
      </w:tr>
      <w:tr>
        <w:trPr>
          <w:trHeight w:val="5707" w:hRule="exact"/>
        </w:trPr>
        <w:tc>
          <w:tcPr>
            <w:vMerge/>
            <w:tcBorders>
              <w:left w:val="single" w:sz="4"/>
            </w:tcBorders>
            <w:shd w:val="clear" w:color="auto" w:fill="D5D5D5"/>
            <w:vAlign w:val="top"/>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陈鲁康、陈友、李 谦益、天泽投资、 吴志东、谢晓宾、 杨文庆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关于保持公司控制权稳定 和经营决策不因股权分散 发生重大变化的承诺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公司股东陈友、吴志东、陈鲁康、天泽投资、李谦益、 谢晓宾、杨文庆关于保持公司控制权稳定和经营决策 不因股权分散发生重大变化的承诺:承诺未来股东大 会议案如涉及公司重大生产经营决策,在进行投票表 决时保证：</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、在公司发展战略、发展目标、发展规 划、未来发展方向等方面，严格遵守招股说明书第十 二节''未来发展与规划''一节的有关内容，且不改变公 司既定的发展战略、发展目标、发展规划、未来发展 方向等。</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、公司未来将专注于目前的主营业务，即 电信、公安应用软件产品的开发、生产和销售，计算 机软、硬件系统集成，技术支持与服务，公司未来不 改变主营业务。</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、公司未来继续贯彻执行目前既定 的生产经营策略，在研发方面，按照行业内技术发展 的趋势组织研发工作，在销售方面，继续执行服务式 营销策略。</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、在未来提名董事及对董事人选进行投 票表决时,将董事是否同意不改变公司既定的发展战 略、发展目标、发展规划、未来发展方向、主营业务、 生产经营策略等作为前提条件。</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正在履行。截止 </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日，天泽投资、 吴志东不再是公 司股东。</w:t>
            </w:r>
          </w:p>
        </w:tc>
      </w:tr>
      <w:tr>
        <w:trPr>
          <w:trHeight w:val="1622" w:hRule="exact"/>
        </w:trPr>
        <w:tc>
          <w:tcPr>
            <w:vMerge/>
            <w:tcBorders>
              <w:left w:val="single" w:sz="4"/>
              <w:bottom w:val="single" w:sz="4"/>
            </w:tcBorders>
            <w:shd w:val="clear" w:color="auto" w:fill="D5D5D5"/>
            <w:vAlign w:val="top"/>
          </w:tcPr>
          <w:p>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陈鲁康、陈友、李 谦益、天泽投资、 吴志东、谢晓宾、 杨文庆</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避免同业竞争的承诺</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公司股东陈友、吴志东、陈鲁康、天泽投资、谢晓宾、 李谦益、杨文庆关于避免同业竞争的承诺：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、承诺 在持有公司股份期间，不会以任何形式从事对公司的 生产经营构成或可能构成同业竞争的业务和经营活 动,也不会以任何方式为公司的竞争企业提供任何资</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正在履行。截止 </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日，天泽投资、 吴志东不再是公</w:t>
            </w:r>
          </w:p>
        </w:tc>
      </w:tr>
    </w:tbl>
    <w:p>
      <w:pPr>
        <w:spacing w:lineRule="exact" w:line="1"/>
        <w:rPr>
          <w:sz w:val="2"/>
          <w:szCs w:val="2"/>
        </w:rPr>
      </w:pPr>
      <w:r>
        <w:br w:type="page"/>
      </w:r>
    </w:p>
    <w:tbl>
      <w:tblPr>
        <w:tblOverlap w:val="never"/>
        <w:jc w:val="center"/>
        <w:tblLayout w:type="fixed"/>
      </w:tblPr>
      <w:tblGrid>
        <w:gridCol w:w="2016"/>
        <w:gridCol w:w="1421"/>
        <w:gridCol w:w="2126"/>
        <w:gridCol w:w="4109"/>
        <w:gridCol w:w="1560"/>
        <w:gridCol w:w="1416"/>
        <w:gridCol w:w="1378"/>
      </w:tblGrid>
      <w:tr>
        <w:trPr>
          <w:trHeight w:val="1018" w:hRule="exact"/>
        </w:trPr>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both"/>
            </w:pPr>
            <w:r>
              <w:rPr>
                <w:color w:val="000000"/>
                <w:spacing w:val="0"/>
                <w:w w:val="100"/>
                <w:position w:val="0"/>
              </w:rPr>
              <w:t>金、业务及技术等方面的帮助。</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、在任职期间内不 以任何方式直接或间接从事与公司现在和将来主营 业务相同、相似或构成实质竞争的业务。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left"/>
            </w:pPr>
            <w:r>
              <w:rPr>
                <w:color w:val="000000"/>
                <w:spacing w:val="0"/>
                <w:w w:val="100"/>
                <w:position w:val="0"/>
              </w:rPr>
              <w:t>司股东。</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174"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其他对公司中小股东所 作承诺</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深圳天源迪科信 息技术股份有限 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避免同业竞争事项的承诺</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关于避免同业竞争事项的承诺:截至本承诺函出具之 日，除信邦安达以外，本公司及本公司控制的其他企 业目前不存在自营、与他人共同经营或为他人经营与 信邦安达现有业务相同的业务的情形。前述信邦安达 的现有业务主要包括面向家庭用户端的</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号管 家自主客户端、宽带测速系统及运营、智能提速系统 及运营、智能网关管理及运营平台以及由此延伸出的 基于智能网关的面对家庭用户的智能家居系统。</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除信邦安达以外，本公司及本公司控制的其他企业将 不会直接从事、采取向第三方控股投资的方式和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 与信邦安达以外的第三方签订业务合作协议的方式 间接从事信邦安达现有业务。为避免歧义和误解，以 下本公司及本公司控制的其他企业从事的以下业务 不应被认定为包括在信邦安达现有业务范围内或与 信邦安达现有业务类似:（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）本公司面向行业用户（包 括电信行业、公安行业、金融保险行业等）的软件产 品开发及销售，包括业务运营支撑解决方案、大数据 业务平台及应用解决方案、移动互联网应用解决方案 等。（</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）本公司面向行业用户（包括电信行业、公安 行业、金融保险、电商行业等）的平台运营。</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、如 因国家政策调整等不可抗力的原因，本公司及本公司 控制的其他企业从事前述本公司及本公司控制的企 业不得从事的业务时，则本公司在信邦安达提出异议 后，将：（</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）及时转让上述业务，或促使本公司控制 的其他企业及时转让上述业务,信邦安达享有上述业 务在同等条件下的优先受让权；（</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）及时终止上述业</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bl>
    <w:p>
      <w:pPr>
        <w:spacing w:lineRule="exact" w:line="1"/>
        <w:rPr>
          <w:sz w:val="2"/>
          <w:szCs w:val="2"/>
        </w:rPr>
      </w:pPr>
      <w:r>
        <w:br w:type="page"/>
      </w:r>
    </w:p>
    <w:tbl>
      <w:tblPr>
        <w:tblOverlap w:val="never"/>
        <w:jc w:val="center"/>
        <w:tblLayout w:type="fixed"/>
      </w:tblPr>
      <w:tblGrid>
        <w:gridCol w:w="2016"/>
        <w:gridCol w:w="1421"/>
        <w:gridCol w:w="2126"/>
        <w:gridCol w:w="4109"/>
        <w:gridCol w:w="1560"/>
        <w:gridCol w:w="1416"/>
        <w:gridCol w:w="1378"/>
      </w:tblGrid>
      <w:tr>
        <w:trPr>
          <w:trHeight w:val="2890" w:hRule="exact"/>
        </w:trPr>
        <w:tc>
          <w:tcPr>
            <w:vMerge w:val="restart"/>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3" w:lineRule="exact"/>
              <w:ind w:left="0" w:right="0" w:firstLine="0"/>
              <w:jc w:val="both"/>
            </w:pPr>
            <w:r>
              <w:rPr>
                <w:color w:val="000000"/>
                <w:spacing w:val="0"/>
                <w:w w:val="100"/>
                <w:position w:val="0"/>
              </w:rPr>
              <w:t>务，或促使本公司控制的其他企业及时终止上述业 务。</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、考虑到信邦安达所属行业的特点，并鉴于当 前信息技术行业较快的更新及迭代速度，新型技术的 不断问世，及行业及市场的迅速变化，如由此等因素 导致未来本公司及本公司控制的其他企业和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或拟收 购标的经营的业务模式与信邦安达不断发展的业务 模式存在或有类似或可替代性,本公司将与信邦安达 进一步协商明确各自的业务领域和模式，以促成各方 不存在实质性同业竞争关系。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71" w:hRule="exact"/>
        </w:trPr>
        <w:tc>
          <w:tcPr>
            <w:vMerge/>
            <w:tcBorders>
              <w:left w:val="single" w:sz="4"/>
            </w:tcBorders>
            <w:shd w:val="clear" w:color="auto" w:fill="D5D5D5"/>
            <w:vAlign w:val="top"/>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深圳天源迪科信 息技术股份有限 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关于减少、规范关联交易事 项的承诺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3" w:lineRule="exact"/>
              <w:ind w:left="0" w:right="0" w:firstLine="0"/>
              <w:jc w:val="both"/>
            </w:pPr>
            <w:r>
              <w:rPr>
                <w:color w:val="000000"/>
                <w:spacing w:val="0"/>
                <w:w w:val="100"/>
                <w:position w:val="0"/>
              </w:rPr>
              <w:t>关于减少、规范关联交易事项的承诺：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、本公司承 诺,未来尽量减少信邦安达与本公司及本公司所控制 或施加重大影响的企业的不必要的关联交易，最大限 度地保证信邦安达业务的独立性，提高其独立面向市 场并提供服务的能力。</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、如果确实因为双方业务开 展及战略实施方面的考虑，需要开展一定程度的关联 交易，双方均需要严格按照《公司法》、《公司章程》 及相关的关联交易、信息披露管理制度，履行必要的 内部决策和审批流程、信息披露义务。相关定价需要 在双方平等、自愿的基础上，按照公平、公正原则， 根据市场价格协商确定,不得存在损害信邦安达权益 的情形。承诺杜绝发生占用信邦安达资金的情形，承 诺不利用关联交易转移公司利润、不利用关联交易进 行利益输送，不通过影响公司的经营决策及关联交易 损害公司及股东的合法权益。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349"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如承诺超期未履行完毕 的，应当详细说明未完成 履行的具体原因及下一 步的工作计划</w:t>
            </w:r>
          </w:p>
        </w:tc>
        <w:tc>
          <w:tcPr>
            <w:gridSpan w:val="6"/>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29"/>
        <w:keepNext/>
        <w:keepLines/>
        <w:widowControl w:val="0"/>
        <w:shd w:val="clear" w:color="auto" w:fill="auto"/>
        <w:bidi w:val="0"/>
        <w:spacing w:before="0" w:after="380" w:line="240" w:lineRule="auto"/>
        <w:ind w:left="0" w:right="0" w:firstLine="0"/>
        <w:jc w:val="left"/>
      </w:pPr>
      <w:bookmarkStart w:id="268" w:name="bookmark268"/>
      <w:bookmarkStart w:id="269" w:name="bookmark269"/>
      <w:bookmarkStart w:id="270" w:name="bookmark270"/>
      <w:bookmarkStart w:id="271" w:name="bookmark271"/>
      <w:r>
        <w:rPr>
          <w:rFonts w:ascii="Times New Roman" w:eastAsia="Times New Roman" w:hAnsi="Times New Roman" w:cs="Times New Roman"/>
          <w:color w:val="000000"/>
          <w:spacing w:val="0"/>
          <w:w w:val="100"/>
          <w:position w:val="0"/>
        </w:rPr>
        <w:t>2</w:t>
      </w:r>
      <w:bookmarkEnd w:id="270"/>
      <w:r>
        <w:rPr>
          <w:color w:val="000000"/>
          <w:spacing w:val="0"/>
          <w:w w:val="100"/>
          <w:position w:val="0"/>
        </w:rPr>
        <w:t>、公司资产或项目存在盈利预测，且报告期仍处在盈利预测期间，公司就资产或项目达到原盈利预测及其原因做出说明</w:t>
      </w:r>
      <w:bookmarkEnd w:id="268"/>
      <w:bookmarkEnd w:id="269"/>
      <w:bookmarkEnd w:id="271"/>
    </w:p>
    <w:p>
      <w:pPr>
        <w:pStyle w:val="Style19"/>
        <w:keepNext w:val="0"/>
        <w:keepLines w:val="0"/>
        <w:widowControl w:val="0"/>
        <w:shd w:val="clear" w:color="auto" w:fill="auto"/>
        <w:bidi w:val="0"/>
        <w:spacing w:before="0" w:after="0" w:line="240" w:lineRule="auto"/>
        <w:ind w:left="0" w:right="0" w:firstLine="0"/>
        <w:jc w:val="left"/>
        <w:sectPr>
          <w:headerReference w:type="default" r:id="rId13"/>
          <w:footerReference w:type="default" r:id="rId14"/>
          <w:footnotePr>
            <w:pos w:val="pageBottom"/>
            <w:numFmt w:val="decimal"/>
            <w:numRestart w:val="continuous"/>
          </w:footnotePr>
          <w:pgSz w:w="16840" w:h="11900" w:orient="landscape"/>
          <w:pgMar w:top="1098" w:right="1407" w:bottom="1206" w:left="1407"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6"/>
        <w:keepNext/>
        <w:keepLines/>
        <w:widowControl w:val="0"/>
        <w:shd w:val="clear" w:color="auto" w:fill="auto"/>
        <w:tabs>
          <w:tab w:pos="517" w:val="left"/>
        </w:tabs>
        <w:bidi w:val="0"/>
        <w:spacing w:before="700" w:after="240" w:line="240" w:lineRule="auto"/>
        <w:ind w:left="0" w:right="0" w:firstLine="0"/>
        <w:jc w:val="left"/>
      </w:pPr>
      <w:bookmarkStart w:id="272" w:name="bookmark272"/>
      <w:bookmarkStart w:id="273" w:name="bookmark273"/>
      <w:bookmarkStart w:id="274" w:name="bookmark274"/>
      <w:bookmarkStart w:id="275" w:name="bookmark275"/>
      <w:r>
        <w:rPr>
          <w:color w:val="000000"/>
          <w:spacing w:val="0"/>
          <w:w w:val="100"/>
          <w:position w:val="0"/>
          <w:sz w:val="24"/>
          <w:szCs w:val="24"/>
        </w:rPr>
        <w:t>三</w:t>
      </w:r>
      <w:bookmarkEnd w:id="274"/>
      <w:r>
        <w:rPr>
          <w:color w:val="000000"/>
          <w:spacing w:val="0"/>
          <w:w w:val="100"/>
          <w:position w:val="0"/>
          <w:sz w:val="24"/>
          <w:szCs w:val="24"/>
        </w:rPr>
        <w:t>、</w:t>
        <w:tab/>
        <w:t>控股股东及其关联方对上市公司的非经营性占用资金情况</w:t>
      </w:r>
      <w:bookmarkEnd w:id="272"/>
      <w:bookmarkEnd w:id="273"/>
      <w:bookmarkEnd w:id="275"/>
    </w:p>
    <w:p>
      <w:pPr>
        <w:pStyle w:val="Style19"/>
        <w:keepNext w:val="0"/>
        <w:keepLines w:val="0"/>
        <w:widowControl w:val="0"/>
        <w:shd w:val="clear" w:color="auto" w:fill="auto"/>
        <w:bidi w:val="0"/>
        <w:spacing w:before="0" w:after="360" w:line="360"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 公司报告期不存在控股股东及其关联方对上市公司的非经营性占用资金。</w:t>
      </w:r>
    </w:p>
    <w:p>
      <w:pPr>
        <w:pStyle w:val="Style26"/>
        <w:keepNext/>
        <w:keepLines/>
        <w:widowControl w:val="0"/>
        <w:shd w:val="clear" w:color="auto" w:fill="auto"/>
        <w:tabs>
          <w:tab w:pos="517" w:val="left"/>
        </w:tabs>
        <w:bidi w:val="0"/>
        <w:spacing w:before="0" w:line="240" w:lineRule="auto"/>
        <w:ind w:left="0" w:right="0" w:firstLine="0"/>
        <w:jc w:val="left"/>
      </w:pPr>
      <w:bookmarkStart w:id="276" w:name="bookmark276"/>
      <w:bookmarkStart w:id="277" w:name="bookmark277"/>
      <w:bookmarkStart w:id="278" w:name="bookmark278"/>
      <w:bookmarkStart w:id="279" w:name="bookmark279"/>
      <w:r>
        <w:rPr>
          <w:color w:val="000000"/>
          <w:spacing w:val="0"/>
          <w:w w:val="100"/>
          <w:position w:val="0"/>
          <w:sz w:val="24"/>
          <w:szCs w:val="24"/>
        </w:rPr>
        <w:t>四</w:t>
      </w:r>
      <w:bookmarkEnd w:id="278"/>
      <w:r>
        <w:rPr>
          <w:color w:val="000000"/>
          <w:spacing w:val="0"/>
          <w:w w:val="100"/>
          <w:position w:val="0"/>
          <w:sz w:val="24"/>
          <w:szCs w:val="24"/>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相关情况的说明</w:t>
      </w:r>
      <w:bookmarkEnd w:id="276"/>
      <w:bookmarkEnd w:id="277"/>
      <w:bookmarkEnd w:id="279"/>
    </w:p>
    <w:p>
      <w:pPr>
        <w:pStyle w:val="Style19"/>
        <w:keepNext w:val="0"/>
        <w:keepLines w:val="0"/>
        <w:widowControl w:val="0"/>
        <w:shd w:val="clear" w:color="auto" w:fill="auto"/>
        <w:bidi w:val="0"/>
        <w:spacing w:before="0" w:after="24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517" w:val="left"/>
        </w:tabs>
        <w:bidi w:val="0"/>
        <w:spacing w:before="0" w:line="240" w:lineRule="auto"/>
        <w:ind w:left="0" w:right="0" w:firstLine="0"/>
        <w:jc w:val="left"/>
      </w:pPr>
      <w:bookmarkStart w:id="280" w:name="bookmark280"/>
      <w:bookmarkStart w:id="281" w:name="bookmark281"/>
      <w:bookmarkStart w:id="282" w:name="bookmark282"/>
      <w:bookmarkStart w:id="283" w:name="bookmark283"/>
      <w:r>
        <w:rPr>
          <w:color w:val="000000"/>
          <w:spacing w:val="0"/>
          <w:w w:val="100"/>
          <w:position w:val="0"/>
          <w:sz w:val="24"/>
          <w:szCs w:val="24"/>
        </w:rPr>
        <w:t>五</w:t>
      </w:r>
      <w:bookmarkEnd w:id="282"/>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280"/>
      <w:bookmarkEnd w:id="281"/>
      <w:bookmarkEnd w:id="283"/>
    </w:p>
    <w:p>
      <w:pPr>
        <w:pStyle w:val="Style19"/>
        <w:keepNext w:val="0"/>
        <w:keepLines w:val="0"/>
        <w:widowControl w:val="0"/>
        <w:shd w:val="clear" w:color="auto" w:fill="auto"/>
        <w:bidi w:val="0"/>
        <w:spacing w:before="0" w:after="24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517" w:val="left"/>
        </w:tabs>
        <w:bidi w:val="0"/>
        <w:spacing w:before="0" w:line="240" w:lineRule="auto"/>
        <w:ind w:left="0" w:right="0" w:firstLine="0"/>
        <w:jc w:val="left"/>
      </w:pPr>
      <w:bookmarkStart w:id="284" w:name="bookmark284"/>
      <w:bookmarkStart w:id="285" w:name="bookmark285"/>
      <w:bookmarkStart w:id="286" w:name="bookmark286"/>
      <w:bookmarkStart w:id="287" w:name="bookmark287"/>
      <w:r>
        <w:rPr>
          <w:color w:val="000000"/>
          <w:spacing w:val="0"/>
          <w:w w:val="100"/>
          <w:position w:val="0"/>
          <w:sz w:val="24"/>
          <w:szCs w:val="24"/>
        </w:rPr>
        <w:t>六</w:t>
      </w:r>
      <w:bookmarkEnd w:id="286"/>
      <w:r>
        <w:rPr>
          <w:color w:val="000000"/>
          <w:spacing w:val="0"/>
          <w:w w:val="100"/>
          <w:position w:val="0"/>
          <w:sz w:val="24"/>
          <w:szCs w:val="24"/>
        </w:rPr>
        <w:t>、</w:t>
        <w:tab/>
        <w:t>董事会关于报告期会计政策、会计估计变更或重大会计差错更正的说明</w:t>
      </w:r>
      <w:bookmarkEnd w:id="284"/>
      <w:bookmarkEnd w:id="285"/>
      <w:bookmarkEnd w:id="287"/>
    </w:p>
    <w:p>
      <w:pPr>
        <w:pStyle w:val="Style1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bidi w:val="0"/>
        <w:spacing w:before="0" w:after="0" w:line="316" w:lineRule="exact"/>
        <w:ind w:left="0" w:right="0" w:firstLine="540"/>
        <w:jc w:val="left"/>
      </w:pPr>
      <w:r>
        <w:rPr>
          <w:color w:val="000000"/>
          <w:spacing w:val="0"/>
          <w:w w:val="100"/>
          <w:position w:val="0"/>
        </w:rPr>
        <w:t>本公司根据《增值税会计处理规定》（财会</w:t>
      </w:r>
      <w:r>
        <w:rPr>
          <w:rFonts w:ascii="Times New Roman" w:eastAsia="Times New Roman" w:hAnsi="Times New Roman" w:cs="Times New Roman"/>
          <w:color w:val="000000"/>
          <w:spacing w:val="0"/>
          <w:w w:val="100"/>
          <w:position w:val="0"/>
          <w:sz w:val="18"/>
          <w:szCs w:val="18"/>
        </w:rPr>
        <w:t>[2016]22</w:t>
      </w:r>
      <w:r>
        <w:rPr>
          <w:color w:val="000000"/>
          <w:spacing w:val="0"/>
          <w:w w:val="100"/>
          <w:position w:val="0"/>
        </w:rPr>
        <w:t>号），将本公司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日起发生的相关印花税、房产税、土 地增值税等税费从管理费用分类至税金及附加核算；将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应交税费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科目下的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应交增值税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未交增值税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待抵扣进项税 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待认证进项税额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增值税留抵税额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等明细科目的期末借方余额根据实际情况从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应交税费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项目重分类至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其他流动 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w:t>
      </w:r>
    </w:p>
    <w:p>
      <w:pPr>
        <w:pStyle w:val="Style19"/>
        <w:keepNext w:val="0"/>
        <w:keepLines w:val="0"/>
        <w:widowControl w:val="0"/>
        <w:shd w:val="clear" w:color="auto" w:fill="auto"/>
        <w:bidi w:val="0"/>
        <w:spacing w:before="0" w:after="0" w:line="316" w:lineRule="exact"/>
        <w:ind w:left="0" w:right="0" w:firstLine="0"/>
        <w:jc w:val="left"/>
      </w:pPr>
      <w:r>
        <w:rPr>
          <w:color w:val="000000"/>
          <w:spacing w:val="0"/>
          <w:w w:val="100"/>
          <w:position w:val="0"/>
        </w:rPr>
        <w:t>注：说明受重要影响的报表项目名称和金额。</w:t>
      </w:r>
    </w:p>
    <w:p>
      <w:pPr>
        <w:pStyle w:val="Style19"/>
        <w:keepNext w:val="0"/>
        <w:keepLines w:val="0"/>
        <w:widowControl w:val="0"/>
        <w:shd w:val="clear" w:color="auto" w:fill="auto"/>
        <w:bidi w:val="0"/>
        <w:spacing w:before="0" w:after="360" w:line="316" w:lineRule="exact"/>
        <w:ind w:left="0" w:right="0" w:firstLine="540"/>
        <w:jc w:val="left"/>
      </w:pPr>
      <w:r>
        <w:rPr>
          <w:color w:val="000000"/>
          <w:spacing w:val="0"/>
          <w:w w:val="100"/>
          <w:position w:val="0"/>
        </w:rPr>
        <w:t>报告期内，管理费用减少</w:t>
      </w:r>
      <w:r>
        <w:rPr>
          <w:rFonts w:ascii="Times New Roman" w:eastAsia="Times New Roman" w:hAnsi="Times New Roman" w:cs="Times New Roman"/>
          <w:color w:val="000000"/>
          <w:spacing w:val="0"/>
          <w:w w:val="100"/>
          <w:position w:val="0"/>
          <w:sz w:val="18"/>
          <w:szCs w:val="18"/>
        </w:rPr>
        <w:t>1,407,741.45</w:t>
      </w:r>
      <w:r>
        <w:rPr>
          <w:color w:val="000000"/>
          <w:spacing w:val="0"/>
          <w:w w:val="100"/>
          <w:position w:val="0"/>
        </w:rPr>
        <w:t>,</w:t>
      </w:r>
      <w:r>
        <w:rPr>
          <w:color w:val="000000"/>
          <w:spacing w:val="0"/>
          <w:w w:val="100"/>
          <w:position w:val="0"/>
        </w:rPr>
        <w:t>税金及附加增加</w:t>
      </w:r>
      <w:r>
        <w:rPr>
          <w:rFonts w:ascii="Times New Roman" w:eastAsia="Times New Roman" w:hAnsi="Times New Roman" w:cs="Times New Roman"/>
          <w:color w:val="000000"/>
          <w:spacing w:val="0"/>
          <w:w w:val="100"/>
          <w:position w:val="0"/>
          <w:sz w:val="18"/>
          <w:szCs w:val="18"/>
        </w:rPr>
        <w:t>1,407,741.45</w:t>
      </w:r>
      <w:r>
        <w:rPr>
          <w:color w:val="000000"/>
          <w:spacing w:val="0"/>
          <w:w w:val="100"/>
          <w:position w:val="0"/>
        </w:rPr>
        <w:t>,</w:t>
      </w:r>
      <w:r>
        <w:rPr>
          <w:color w:val="000000"/>
          <w:spacing w:val="0"/>
          <w:w w:val="100"/>
          <w:position w:val="0"/>
        </w:rPr>
        <w:t>对报告期内损益并无影响，比较数据不予调整； 应交税费减少</w:t>
      </w:r>
      <w:r>
        <w:rPr>
          <w:rFonts w:ascii="Times New Roman" w:eastAsia="Times New Roman" w:hAnsi="Times New Roman" w:cs="Times New Roman"/>
          <w:color w:val="000000"/>
          <w:spacing w:val="0"/>
          <w:w w:val="100"/>
          <w:position w:val="0"/>
          <w:sz w:val="18"/>
          <w:szCs w:val="18"/>
        </w:rPr>
        <w:t>3,098,330.04</w:t>
      </w:r>
      <w:r>
        <w:rPr>
          <w:color w:val="000000"/>
          <w:spacing w:val="0"/>
          <w:w w:val="100"/>
          <w:position w:val="0"/>
        </w:rPr>
        <w:t>，其它流动资产增加</w:t>
      </w:r>
      <w:r>
        <w:rPr>
          <w:rFonts w:ascii="Times New Roman" w:eastAsia="Times New Roman" w:hAnsi="Times New Roman" w:cs="Times New Roman"/>
          <w:color w:val="000000"/>
          <w:spacing w:val="0"/>
          <w:w w:val="100"/>
          <w:position w:val="0"/>
          <w:sz w:val="18"/>
          <w:szCs w:val="18"/>
        </w:rPr>
        <w:t>3,098,330.04</w:t>
      </w:r>
      <w:r>
        <w:rPr>
          <w:color w:val="000000"/>
          <w:spacing w:val="0"/>
          <w:w w:val="100"/>
          <w:position w:val="0"/>
        </w:rPr>
        <w:t>，比较数据不予调整。</w:t>
      </w:r>
    </w:p>
    <w:p>
      <w:pPr>
        <w:pStyle w:val="Style26"/>
        <w:keepNext/>
        <w:keepLines/>
        <w:widowControl w:val="0"/>
        <w:shd w:val="clear" w:color="auto" w:fill="auto"/>
        <w:tabs>
          <w:tab w:pos="517" w:val="left"/>
        </w:tabs>
        <w:bidi w:val="0"/>
        <w:spacing w:before="0" w:line="240" w:lineRule="auto"/>
        <w:ind w:left="0" w:right="0" w:firstLine="0"/>
        <w:jc w:val="left"/>
      </w:pPr>
      <w:bookmarkStart w:id="288" w:name="bookmark288"/>
      <w:bookmarkStart w:id="289" w:name="bookmark289"/>
      <w:bookmarkStart w:id="290" w:name="bookmark290"/>
      <w:bookmarkStart w:id="291" w:name="bookmark291"/>
      <w:r>
        <w:rPr>
          <w:color w:val="000000"/>
          <w:spacing w:val="0"/>
          <w:w w:val="100"/>
          <w:position w:val="0"/>
          <w:sz w:val="24"/>
          <w:szCs w:val="24"/>
        </w:rPr>
        <w:t>七</w:t>
      </w:r>
      <w:bookmarkEnd w:id="290"/>
      <w:r>
        <w:rPr>
          <w:color w:val="000000"/>
          <w:spacing w:val="0"/>
          <w:w w:val="100"/>
          <w:position w:val="0"/>
          <w:sz w:val="24"/>
          <w:szCs w:val="24"/>
        </w:rPr>
        <w:t>、</w:t>
        <w:tab/>
        <w:t>与上年度财务报告相比，合并报表范围发生变化的情况说明</w:t>
      </w:r>
      <w:bookmarkEnd w:id="288"/>
      <w:bookmarkEnd w:id="289"/>
      <w:bookmarkEnd w:id="291"/>
    </w:p>
    <w:p>
      <w:pPr>
        <w:pStyle w:val="Style1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bidi w:val="0"/>
        <w:spacing w:before="0" w:after="360" w:line="310" w:lineRule="exact"/>
        <w:ind w:left="0" w:right="0" w:firstLine="460"/>
        <w:jc w:val="left"/>
      </w:pPr>
      <w:r>
        <w:rPr>
          <w:color w:val="000000"/>
          <w:spacing w:val="0"/>
          <w:w w:val="100"/>
          <w:position w:val="0"/>
        </w:rPr>
        <w:t>新设全资孙公司合肥天源迪科科技产业发展有限公司，合肥科技于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月成立，取得合肥市工商行政管理局颁发的 统一信用代码为</w:t>
      </w:r>
      <w:r>
        <w:rPr>
          <w:rFonts w:ascii="Times New Roman" w:eastAsia="Times New Roman" w:hAnsi="Times New Roman" w:cs="Times New Roman"/>
          <w:color w:val="000000"/>
          <w:spacing w:val="0"/>
          <w:w w:val="100"/>
          <w:position w:val="0"/>
          <w:sz w:val="18"/>
          <w:szCs w:val="18"/>
        </w:rPr>
        <w:t>91340100MA2MQH535N</w:t>
      </w:r>
      <w:r>
        <w:rPr>
          <w:color w:val="000000"/>
          <w:spacing w:val="0"/>
          <w:w w:val="100"/>
          <w:position w:val="0"/>
        </w:rPr>
        <w:t>企业法人营业执照，注册资本人民币</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万元，本公司之子公司合肥天源迪科于</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月实际出资人民币</w:t>
      </w:r>
      <w:r>
        <w:rPr>
          <w:rFonts w:ascii="Times New Roman" w:eastAsia="Times New Roman" w:hAnsi="Times New Roman" w:cs="Times New Roman"/>
          <w:color w:val="000000"/>
          <w:spacing w:val="0"/>
          <w:w w:val="100"/>
          <w:position w:val="0"/>
          <w:sz w:val="18"/>
          <w:szCs w:val="18"/>
        </w:rPr>
        <w:t>10 0</w:t>
      </w:r>
      <w:r>
        <w:rPr>
          <w:color w:val="000000"/>
          <w:spacing w:val="0"/>
          <w:w w:val="100"/>
          <w:position w:val="0"/>
        </w:rPr>
        <w:t>万元，占注册资本</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w:t>
      </w:r>
    </w:p>
    <w:p>
      <w:pPr>
        <w:pStyle w:val="Style26"/>
        <w:keepNext/>
        <w:keepLines/>
        <w:widowControl w:val="0"/>
        <w:shd w:val="clear" w:color="auto" w:fill="auto"/>
        <w:tabs>
          <w:tab w:pos="517" w:val="left"/>
        </w:tabs>
        <w:bidi w:val="0"/>
        <w:spacing w:before="0" w:line="240" w:lineRule="auto"/>
        <w:ind w:left="0" w:right="0" w:firstLine="0"/>
        <w:jc w:val="left"/>
      </w:pPr>
      <w:bookmarkStart w:id="292" w:name="bookmark292"/>
      <w:bookmarkStart w:id="293" w:name="bookmark293"/>
      <w:bookmarkStart w:id="294" w:name="bookmark294"/>
      <w:bookmarkStart w:id="295" w:name="bookmark295"/>
      <w:r>
        <w:rPr>
          <w:color w:val="000000"/>
          <w:spacing w:val="0"/>
          <w:w w:val="100"/>
          <w:position w:val="0"/>
          <w:sz w:val="24"/>
          <w:szCs w:val="24"/>
        </w:rPr>
        <w:t>八</w:t>
      </w:r>
      <w:bookmarkEnd w:id="294"/>
      <w:r>
        <w:rPr>
          <w:color w:val="000000"/>
          <w:spacing w:val="0"/>
          <w:w w:val="100"/>
          <w:position w:val="0"/>
          <w:sz w:val="24"/>
          <w:szCs w:val="24"/>
        </w:rPr>
        <w:t>、</w:t>
        <w:tab/>
        <w:t>聘任、解聘会计师事务所情况</w:t>
      </w:r>
      <w:bookmarkEnd w:id="292"/>
      <w:bookmarkEnd w:id="293"/>
      <w:bookmarkEnd w:id="295"/>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3888"/>
        <w:gridCol w:w="5693"/>
      </w:tblGrid>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r>
        <w:trPr>
          <w:trHeight w:val="413"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周俊祥、陈勇</w:t>
            </w:r>
          </w:p>
        </w:tc>
      </w:tr>
    </w:tbl>
    <w:p>
      <w:pPr>
        <w:widowControl w:val="0"/>
        <w:spacing w:after="119" w:line="1" w:lineRule="exact"/>
      </w:pP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是否改聘会计师事务所</w:t>
      </w:r>
    </w:p>
    <w:p>
      <w:pPr>
        <w:pStyle w:val="Style1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聘请内部控制审计会计师事务所、财务顾问或保荐人情况</w:t>
      </w:r>
    </w:p>
    <w:p>
      <w:pPr>
        <w:pStyle w:val="Style19"/>
        <w:keepNext w:val="0"/>
        <w:keepLines w:val="0"/>
        <w:widowControl w:val="0"/>
        <w:shd w:val="clear" w:color="auto" w:fill="auto"/>
        <w:bidi w:val="0"/>
        <w:spacing w:before="0" w:after="36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6"/>
        <w:keepNext/>
        <w:keepLines/>
        <w:widowControl w:val="0"/>
        <w:shd w:val="clear" w:color="auto" w:fill="auto"/>
        <w:bidi w:val="0"/>
        <w:spacing w:before="0" w:after="260" w:line="240" w:lineRule="auto"/>
        <w:ind w:left="0" w:right="0" w:firstLine="0"/>
        <w:jc w:val="left"/>
      </w:pPr>
      <w:bookmarkStart w:id="296" w:name="bookmark296"/>
      <w:bookmarkStart w:id="297" w:name="bookmark297"/>
      <w:bookmarkStart w:id="298" w:name="bookmark298"/>
      <w:bookmarkStart w:id="299" w:name="bookmark299"/>
      <w:r>
        <w:rPr>
          <w:color w:val="000000"/>
          <w:spacing w:val="0"/>
          <w:w w:val="100"/>
          <w:position w:val="0"/>
          <w:sz w:val="24"/>
          <w:szCs w:val="24"/>
        </w:rPr>
        <w:t>九</w:t>
      </w:r>
      <w:bookmarkEnd w:id="298"/>
      <w:r>
        <w:rPr>
          <w:color w:val="000000"/>
          <w:spacing w:val="0"/>
          <w:w w:val="100"/>
          <w:position w:val="0"/>
          <w:sz w:val="24"/>
          <w:szCs w:val="24"/>
        </w:rPr>
        <w:t>、年度报告披露后面临暂停上市和终止上市情况</w:t>
      </w:r>
      <w:bookmarkEnd w:id="296"/>
      <w:bookmarkEnd w:id="297"/>
      <w:bookmarkEnd w:id="299"/>
    </w:p>
    <w:p>
      <w:pPr>
        <w:pStyle w:val="Style19"/>
        <w:keepNext w:val="0"/>
        <w:keepLines w:val="0"/>
        <w:widowControl w:val="0"/>
        <w:shd w:val="clear" w:color="auto" w:fill="auto"/>
        <w:bidi w:val="0"/>
        <w:spacing w:before="0" w:after="360" w:line="313"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260" w:line="240" w:lineRule="auto"/>
        <w:ind w:left="0" w:right="0" w:firstLine="0"/>
        <w:jc w:val="both"/>
      </w:pPr>
      <w:bookmarkStart w:id="300" w:name="bookmark300"/>
      <w:bookmarkStart w:id="301" w:name="bookmark301"/>
      <w:bookmarkStart w:id="302" w:name="bookmark302"/>
      <w:r>
        <w:rPr>
          <w:color w:val="000000"/>
          <w:spacing w:val="0"/>
          <w:w w:val="100"/>
          <w:position w:val="0"/>
          <w:sz w:val="24"/>
          <w:szCs w:val="24"/>
        </w:rPr>
        <w:t>十、破产重整相关事项</w:t>
      </w:r>
      <w:bookmarkEnd w:id="300"/>
      <w:bookmarkEnd w:id="301"/>
      <w:bookmarkEnd w:id="302"/>
    </w:p>
    <w:p>
      <w:pPr>
        <w:pStyle w:val="Style19"/>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60" w:line="313" w:lineRule="exact"/>
        <w:ind w:left="0" w:right="0" w:firstLine="0"/>
        <w:jc w:val="both"/>
      </w:pPr>
      <w:r>
        <w:rPr>
          <w:color w:val="000000"/>
          <w:spacing w:val="0"/>
          <w:w w:val="100"/>
          <w:position w:val="0"/>
        </w:rPr>
        <w:t>公司报告期未发生破产重整相关事项。</w:t>
      </w:r>
    </w:p>
    <w:p>
      <w:pPr>
        <w:pStyle w:val="Style26"/>
        <w:keepNext/>
        <w:keepLines/>
        <w:widowControl w:val="0"/>
        <w:shd w:val="clear" w:color="auto" w:fill="auto"/>
        <w:bidi w:val="0"/>
        <w:spacing w:before="0" w:after="260" w:line="240" w:lineRule="auto"/>
        <w:ind w:left="0" w:right="0" w:firstLine="0"/>
        <w:jc w:val="both"/>
      </w:pPr>
      <w:bookmarkStart w:id="303" w:name="bookmark303"/>
      <w:bookmarkStart w:id="304" w:name="bookmark304"/>
      <w:bookmarkStart w:id="305" w:name="bookmark305"/>
      <w:r>
        <w:rPr>
          <w:color w:val="000000"/>
          <w:spacing w:val="0"/>
          <w:w w:val="100"/>
          <w:position w:val="0"/>
          <w:sz w:val="24"/>
          <w:szCs w:val="24"/>
        </w:rPr>
        <w:t>十一、重大诉讼、仲裁事项</w:t>
      </w:r>
      <w:bookmarkEnd w:id="303"/>
      <w:bookmarkEnd w:id="304"/>
      <w:bookmarkEnd w:id="305"/>
    </w:p>
    <w:p>
      <w:pPr>
        <w:pStyle w:val="Style19"/>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60" w:line="313" w:lineRule="exact"/>
        <w:ind w:left="0" w:right="0" w:firstLine="0"/>
        <w:jc w:val="both"/>
      </w:pPr>
      <w:r>
        <w:rPr>
          <w:color w:val="000000"/>
          <w:spacing w:val="0"/>
          <w:w w:val="100"/>
          <w:position w:val="0"/>
        </w:rPr>
        <w:t>本年度公司无重大诉讼、仲裁事项。</w:t>
      </w:r>
    </w:p>
    <w:p>
      <w:pPr>
        <w:pStyle w:val="Style26"/>
        <w:keepNext/>
        <w:keepLines/>
        <w:widowControl w:val="0"/>
        <w:shd w:val="clear" w:color="auto" w:fill="auto"/>
        <w:bidi w:val="0"/>
        <w:spacing w:before="0" w:after="260" w:line="240" w:lineRule="auto"/>
        <w:ind w:left="0" w:right="0" w:firstLine="0"/>
        <w:jc w:val="both"/>
      </w:pPr>
      <w:bookmarkStart w:id="306" w:name="bookmark306"/>
      <w:bookmarkStart w:id="307" w:name="bookmark307"/>
      <w:bookmarkStart w:id="308" w:name="bookmark308"/>
      <w:r>
        <w:rPr>
          <w:color w:val="000000"/>
          <w:spacing w:val="0"/>
          <w:w w:val="100"/>
          <w:position w:val="0"/>
          <w:sz w:val="24"/>
          <w:szCs w:val="24"/>
        </w:rPr>
        <w:t>十二、处罚及整改情况</w:t>
      </w:r>
      <w:bookmarkEnd w:id="306"/>
      <w:bookmarkEnd w:id="307"/>
      <w:bookmarkEnd w:id="308"/>
    </w:p>
    <w:p>
      <w:pPr>
        <w:pStyle w:val="Style19"/>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60" w:line="313" w:lineRule="exact"/>
        <w:ind w:left="0" w:right="0" w:firstLine="0"/>
        <w:jc w:val="both"/>
      </w:pPr>
      <w:r>
        <w:rPr>
          <w:color w:val="000000"/>
          <w:spacing w:val="0"/>
          <w:w w:val="100"/>
          <w:position w:val="0"/>
        </w:rPr>
        <w:t>公司报告期不存在处罚及整改情况。</w:t>
      </w:r>
    </w:p>
    <w:p>
      <w:pPr>
        <w:pStyle w:val="Style26"/>
        <w:keepNext/>
        <w:keepLines/>
        <w:widowControl w:val="0"/>
        <w:shd w:val="clear" w:color="auto" w:fill="auto"/>
        <w:bidi w:val="0"/>
        <w:spacing w:before="0" w:after="260" w:line="240" w:lineRule="auto"/>
        <w:ind w:left="0" w:right="0" w:firstLine="0"/>
        <w:jc w:val="both"/>
      </w:pPr>
      <w:bookmarkStart w:id="309" w:name="bookmark309"/>
      <w:bookmarkStart w:id="310" w:name="bookmark310"/>
      <w:bookmarkStart w:id="311" w:name="bookmark311"/>
      <w:r>
        <w:rPr>
          <w:color w:val="000000"/>
          <w:spacing w:val="0"/>
          <w:w w:val="100"/>
          <w:position w:val="0"/>
          <w:sz w:val="24"/>
          <w:szCs w:val="24"/>
        </w:rPr>
        <w:t>十三、公司及其控股股东、实际控制人的诚信状况</w:t>
      </w:r>
      <w:bookmarkEnd w:id="309"/>
      <w:bookmarkEnd w:id="310"/>
      <w:bookmarkEnd w:id="311"/>
    </w:p>
    <w:p>
      <w:pPr>
        <w:pStyle w:val="Style19"/>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bidi w:val="0"/>
        <w:spacing w:before="0" w:after="360" w:line="313" w:lineRule="exact"/>
        <w:ind w:left="0" w:right="0" w:firstLine="0"/>
        <w:jc w:val="both"/>
      </w:pPr>
      <w:r>
        <w:rPr>
          <w:color w:val="000000"/>
          <w:spacing w:val="0"/>
          <w:w w:val="100"/>
          <w:position w:val="0"/>
        </w:rPr>
        <w:t>公司第一大股东陈友先生不存在诉讼事项，不存在较大数额债务到期未清偿的情况。</w:t>
      </w:r>
    </w:p>
    <w:p>
      <w:pPr>
        <w:pStyle w:val="Style26"/>
        <w:keepNext/>
        <w:keepLines/>
        <w:widowControl w:val="0"/>
        <w:shd w:val="clear" w:color="auto" w:fill="auto"/>
        <w:bidi w:val="0"/>
        <w:spacing w:before="0" w:after="260" w:line="240" w:lineRule="auto"/>
        <w:ind w:left="0" w:right="0" w:firstLine="0"/>
        <w:jc w:val="both"/>
      </w:pPr>
      <w:bookmarkStart w:id="312" w:name="bookmark312"/>
      <w:bookmarkStart w:id="313" w:name="bookmark313"/>
      <w:bookmarkStart w:id="314" w:name="bookmark314"/>
      <w:r>
        <w:rPr>
          <w:color w:val="000000"/>
          <w:spacing w:val="0"/>
          <w:w w:val="100"/>
          <w:position w:val="0"/>
          <w:sz w:val="24"/>
          <w:szCs w:val="24"/>
        </w:rPr>
        <w:t>十四、公司股权激励计划、员工持股计划或其他员工激励措施的实施情况</w:t>
      </w:r>
      <w:bookmarkEnd w:id="312"/>
      <w:bookmarkEnd w:id="313"/>
      <w:bookmarkEnd w:id="314"/>
    </w:p>
    <w:p>
      <w:pPr>
        <w:pStyle w:val="Style19"/>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bidi w:val="0"/>
        <w:spacing w:before="0" w:after="0" w:line="313" w:lineRule="exact"/>
        <w:ind w:left="0" w:right="0" w:firstLine="36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、报告期内股权激励计划履行情况</w:t>
      </w:r>
    </w:p>
    <w:p>
      <w:pPr>
        <w:pStyle w:val="Style19"/>
        <w:keepNext w:val="0"/>
        <w:keepLines w:val="0"/>
        <w:widowControl w:val="0"/>
        <w:shd w:val="clear" w:color="auto" w:fill="auto"/>
        <w:bidi w:val="0"/>
        <w:spacing w:before="0" w:after="0" w:line="313" w:lineRule="exact"/>
        <w:ind w:left="0" w:right="0" w:firstLine="360"/>
        <w:jc w:val="both"/>
      </w:pPr>
      <w:bookmarkStart w:id="315" w:name="bookmark315"/>
      <w:r>
        <w:rPr>
          <w:color w:val="000000"/>
          <w:spacing w:val="0"/>
          <w:w w:val="100"/>
          <w:position w:val="0"/>
        </w:rPr>
        <w:t>（</w:t>
      </w:r>
      <w:bookmarkEnd w:id="315"/>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日，公司第三届董事会第二十三次会议、第三届监事会第二十三次会议审议通过了《关于</w:t>
      </w:r>
      <w:r>
        <w:rPr>
          <w:color w:val="000000"/>
          <w:spacing w:val="0"/>
          <w:w w:val="100"/>
          <w:position w:val="0"/>
          <w:sz w:val="18"/>
          <w:szCs w:val="18"/>
        </w:rPr>
        <w:t>〈</w:t>
      </w:r>
      <w:r>
        <w:rPr>
          <w:color w:val="000000"/>
          <w:spacing w:val="0"/>
          <w:w w:val="100"/>
          <w:position w:val="0"/>
        </w:rPr>
        <w:t>深圳天源 迪科信息技术股份有限公司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年限制性股票激励计划（草案）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及其摘要的议案》、《关于</w:t>
      </w:r>
      <w:r>
        <w:rPr>
          <w:color w:val="000000"/>
          <w:spacing w:val="0"/>
          <w:w w:val="100"/>
          <w:position w:val="0"/>
          <w:sz w:val="18"/>
          <w:szCs w:val="18"/>
        </w:rPr>
        <w:t>〈</w:t>
      </w:r>
      <w:r>
        <w:rPr>
          <w:color w:val="000000"/>
          <w:spacing w:val="0"/>
          <w:w w:val="100"/>
          <w:position w:val="0"/>
        </w:rPr>
        <w:t>天源迪科</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年限制性股票 激励计划实施考核管理办法</w:t>
      </w:r>
      <w:r>
        <w:rPr>
          <w:color w:val="000000"/>
          <w:spacing w:val="0"/>
          <w:w w:val="100"/>
          <w:position w:val="0"/>
          <w:sz w:val="18"/>
          <w:szCs w:val="18"/>
        </w:rPr>
        <w:t>〉</w:t>
      </w:r>
      <w:r>
        <w:rPr>
          <w:color w:val="000000"/>
          <w:spacing w:val="0"/>
          <w:w w:val="100"/>
          <w:position w:val="0"/>
        </w:rPr>
        <w:t>的议案》、《关于提请股东大会授权董事会办理公司限制性股票激励计划相关事项的议案》， 公司独立董事对此发表了独立意见，监事会对激励对象名单进行了核查。</w:t>
      </w:r>
    </w:p>
    <w:p>
      <w:pPr>
        <w:pStyle w:val="Style19"/>
        <w:keepNext w:val="0"/>
        <w:keepLines w:val="0"/>
        <w:widowControl w:val="0"/>
        <w:shd w:val="clear" w:color="auto" w:fill="auto"/>
        <w:bidi w:val="0"/>
        <w:spacing w:before="0" w:after="0" w:line="313" w:lineRule="exact"/>
        <w:ind w:left="0" w:right="0" w:firstLine="360"/>
        <w:jc w:val="both"/>
      </w:pPr>
      <w:bookmarkStart w:id="316" w:name="bookmark316"/>
      <w:r>
        <w:rPr>
          <w:color w:val="000000"/>
          <w:spacing w:val="0"/>
          <w:w w:val="100"/>
          <w:position w:val="0"/>
        </w:rPr>
        <w:t>（</w:t>
      </w:r>
      <w:bookmarkEnd w:id="316"/>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年第二次临时股东大会审议通过了《关于</w:t>
      </w:r>
      <w:r>
        <w:rPr>
          <w:color w:val="000000"/>
          <w:spacing w:val="0"/>
          <w:w w:val="100"/>
          <w:position w:val="0"/>
          <w:sz w:val="18"/>
          <w:szCs w:val="18"/>
        </w:rPr>
        <w:t>〈</w:t>
      </w:r>
      <w:r>
        <w:rPr>
          <w:color w:val="000000"/>
          <w:spacing w:val="0"/>
          <w:w w:val="100"/>
          <w:position w:val="0"/>
        </w:rPr>
        <w:t>深圳天源迪科信息技术股份有限公司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 限制性股票激励计划（草案）</w:t>
      </w:r>
      <w:r>
        <w:rPr>
          <w:color w:val="000000"/>
          <w:spacing w:val="0"/>
          <w:w w:val="100"/>
          <w:position w:val="0"/>
          <w:sz w:val="18"/>
          <w:szCs w:val="18"/>
        </w:rPr>
        <w:t>〉</w:t>
      </w:r>
      <w:r>
        <w:rPr>
          <w:color w:val="000000"/>
          <w:spacing w:val="0"/>
          <w:w w:val="100"/>
          <w:position w:val="0"/>
        </w:rPr>
        <w:t>及其摘要的议案》、《关于</w:t>
      </w:r>
      <w:r>
        <w:rPr>
          <w:color w:val="000000"/>
          <w:spacing w:val="0"/>
          <w:w w:val="100"/>
          <w:position w:val="0"/>
          <w:sz w:val="18"/>
          <w:szCs w:val="18"/>
        </w:rPr>
        <w:t>〈</w:t>
      </w:r>
      <w:r>
        <w:rPr>
          <w:color w:val="000000"/>
          <w:spacing w:val="0"/>
          <w:w w:val="100"/>
          <w:position w:val="0"/>
        </w:rPr>
        <w:t>天源迪科</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年限制性股票激励计划实施考核管理办法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的议案》、</w:t>
      </w:r>
    </w:p>
    <w:p>
      <w:pPr>
        <w:pStyle w:val="Style19"/>
        <w:keepNext w:val="0"/>
        <w:keepLines w:val="0"/>
        <w:widowControl w:val="0"/>
        <w:shd w:val="clear" w:color="auto" w:fill="auto"/>
        <w:bidi w:val="0"/>
        <w:spacing w:before="0" w:after="0" w:line="313" w:lineRule="exact"/>
        <w:ind w:left="0" w:right="0" w:firstLine="0"/>
        <w:jc w:val="left"/>
      </w:pPr>
      <w:r>
        <w:rPr>
          <w:color w:val="000000"/>
          <w:spacing w:val="0"/>
          <w:w w:val="100"/>
          <w:position w:val="0"/>
        </w:rPr>
        <w:t>《关于提请股东大会授权董事会办理公司限制性股票激励计划相关事项的议案》，授权董事会确定限制性股票授予日、在激 励对象符合条件时向激励对象授予限制性股票，并办理授予限制性股票所必须的全部事宜。</w:t>
      </w:r>
    </w:p>
    <w:p>
      <w:pPr>
        <w:pStyle w:val="Style19"/>
        <w:keepNext w:val="0"/>
        <w:keepLines w:val="0"/>
        <w:widowControl w:val="0"/>
        <w:shd w:val="clear" w:color="auto" w:fill="auto"/>
        <w:bidi w:val="0"/>
        <w:spacing w:before="0" w:after="0" w:line="313" w:lineRule="exact"/>
        <w:ind w:left="0" w:right="0" w:firstLine="360"/>
        <w:jc w:val="both"/>
      </w:pPr>
      <w:bookmarkStart w:id="317" w:name="bookmark317"/>
      <w:r>
        <w:rPr>
          <w:color w:val="000000"/>
          <w:spacing w:val="0"/>
          <w:w w:val="100"/>
          <w:position w:val="0"/>
        </w:rPr>
        <w:t>（</w:t>
      </w:r>
      <w:bookmarkEnd w:id="317"/>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日，公司第四届董事会第一次会议、第四届监事会第一次会议审议通过了《关于向激励对象授予限制 性股票的议案》，确定授予日为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日，授予</w:t>
      </w:r>
      <w:r>
        <w:rPr>
          <w:rFonts w:ascii="Times New Roman" w:eastAsia="Times New Roman" w:hAnsi="Times New Roman" w:cs="Times New Roman"/>
          <w:color w:val="000000"/>
          <w:spacing w:val="0"/>
          <w:w w:val="100"/>
          <w:position w:val="0"/>
          <w:sz w:val="18"/>
          <w:szCs w:val="18"/>
        </w:rPr>
        <w:t>459</w:t>
      </w:r>
      <w:r>
        <w:rPr>
          <w:color w:val="000000"/>
          <w:spacing w:val="0"/>
          <w:w w:val="100"/>
          <w:position w:val="0"/>
        </w:rPr>
        <w:t>名激励对象</w:t>
      </w:r>
      <w:r>
        <w:rPr>
          <w:rFonts w:ascii="Times New Roman" w:eastAsia="Times New Roman" w:hAnsi="Times New Roman" w:cs="Times New Roman"/>
          <w:color w:val="000000"/>
          <w:spacing w:val="0"/>
          <w:w w:val="100"/>
          <w:position w:val="0"/>
          <w:sz w:val="18"/>
          <w:szCs w:val="18"/>
        </w:rPr>
        <w:t>12,630,000</w:t>
      </w:r>
      <w:r>
        <w:rPr>
          <w:color w:val="000000"/>
          <w:spacing w:val="0"/>
          <w:w w:val="100"/>
          <w:position w:val="0"/>
        </w:rPr>
        <w:t>股限制性股票，公司独立董事对此发表了独 立意见，公司监事会对本次激励计划的激励对象名单进行再次核实。</w:t>
      </w:r>
    </w:p>
    <w:p>
      <w:pPr>
        <w:pStyle w:val="Style19"/>
        <w:keepNext w:val="0"/>
        <w:keepLines w:val="0"/>
        <w:widowControl w:val="0"/>
        <w:shd w:val="clear" w:color="auto" w:fill="auto"/>
        <w:tabs>
          <w:tab w:pos="901" w:val="left"/>
        </w:tabs>
        <w:bidi w:val="0"/>
        <w:spacing w:before="0" w:after="260" w:line="313" w:lineRule="exact"/>
        <w:ind w:left="0" w:right="0" w:firstLine="360"/>
        <w:jc w:val="both"/>
      </w:pPr>
      <w:bookmarkStart w:id="318" w:name="bookmark318"/>
      <w:r>
        <w:rPr>
          <w:color w:val="000000"/>
          <w:spacing w:val="0"/>
          <w:w w:val="100"/>
          <w:position w:val="0"/>
        </w:rPr>
        <w:t>（</w:t>
      </w:r>
      <w:bookmarkEnd w:id="318"/>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日，公司第四届董事会第二次会议、第四届监事会第二次会议审议通过了《关于调整限制性股票授予 价格的议案》，根据《限制性股票激励计划（草案）》的规定，公司对本次授予的限制性股票的授予价格由</w:t>
      </w:r>
      <w:r>
        <w:rPr>
          <w:rFonts w:ascii="Times New Roman" w:eastAsia="Times New Roman" w:hAnsi="Times New Roman" w:cs="Times New Roman"/>
          <w:color w:val="000000"/>
          <w:spacing w:val="0"/>
          <w:w w:val="100"/>
          <w:position w:val="0"/>
          <w:sz w:val="18"/>
          <w:szCs w:val="18"/>
        </w:rPr>
        <w:t>8.68</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股调整为 </w:t>
      </w:r>
      <w:r>
        <w:rPr>
          <w:rFonts w:ascii="Times New Roman" w:eastAsia="Times New Roman" w:hAnsi="Times New Roman" w:cs="Times New Roman"/>
          <w:color w:val="000000"/>
          <w:spacing w:val="0"/>
          <w:w w:val="100"/>
          <w:position w:val="0"/>
          <w:sz w:val="18"/>
          <w:szCs w:val="18"/>
        </w:rPr>
        <w:t>8.66</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股，公司独立董事对此发表了独立意见。</w:t>
      </w:r>
      <w:r>
        <w:br w:type="page"/>
      </w:r>
    </w:p>
    <w:p>
      <w:pPr>
        <w:pStyle w:val="Style19"/>
        <w:keepNext w:val="0"/>
        <w:keepLines w:val="0"/>
        <w:widowControl w:val="0"/>
        <w:shd w:val="clear" w:color="auto" w:fill="auto"/>
        <w:bidi w:val="0"/>
        <w:spacing w:before="0" w:after="0" w:line="314" w:lineRule="exact"/>
        <w:ind w:left="0" w:right="0" w:firstLine="3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日，公司完成限制性股票的登记事项，限制性股票实际认购</w:t>
      </w:r>
      <w:r>
        <w:rPr>
          <w:rFonts w:ascii="Times New Roman" w:eastAsia="Times New Roman" w:hAnsi="Times New Roman" w:cs="Times New Roman"/>
          <w:color w:val="000000"/>
          <w:spacing w:val="0"/>
          <w:w w:val="100"/>
          <w:position w:val="0"/>
          <w:sz w:val="18"/>
          <w:szCs w:val="18"/>
        </w:rPr>
        <w:t>12,589,000</w:t>
      </w:r>
      <w:r>
        <w:rPr>
          <w:color w:val="000000"/>
          <w:spacing w:val="0"/>
          <w:w w:val="100"/>
          <w:position w:val="0"/>
        </w:rPr>
        <w:t>股，激励对象为</w:t>
      </w:r>
      <w:r>
        <w:rPr>
          <w:rFonts w:ascii="Times New Roman" w:eastAsia="Times New Roman" w:hAnsi="Times New Roman" w:cs="Times New Roman"/>
          <w:color w:val="000000"/>
          <w:spacing w:val="0"/>
          <w:w w:val="100"/>
          <w:position w:val="0"/>
          <w:sz w:val="18"/>
          <w:szCs w:val="18"/>
        </w:rPr>
        <w:t>421</w:t>
      </w:r>
      <w:r>
        <w:rPr>
          <w:color w:val="000000"/>
          <w:spacing w:val="0"/>
          <w:w w:val="100"/>
          <w:position w:val="0"/>
        </w:rPr>
        <w:t>名。</w:t>
      </w:r>
    </w:p>
    <w:p>
      <w:pPr>
        <w:pStyle w:val="Style19"/>
        <w:keepNext w:val="0"/>
        <w:keepLines w:val="0"/>
        <w:widowControl w:val="0"/>
        <w:shd w:val="clear" w:color="auto" w:fill="auto"/>
        <w:bidi w:val="0"/>
        <w:spacing w:before="0" w:after="0" w:line="314" w:lineRule="exact"/>
        <w:ind w:left="0" w:right="0" w:firstLine="36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、实施股权激励计划对公司本报告期及以后各年度财务状况和经营成果的影响</w:t>
      </w:r>
    </w:p>
    <w:p>
      <w:pPr>
        <w:pStyle w:val="Style19"/>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根据《企业会计准则第</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号一股份支付》和《企业会计准则第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号——金融工具确认和计量》中关于公允价值确定的 相关规定，企业需要选择适当的估值模型对限制性股票的公允价值进行计算，按照《企业会计准则第</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号一股份支付》的规 定，公司将在禁售期的每个资产负债表日，根据最新取得的可解锁人数变动、业绩指标完成情况等后续信息，修正预计可解 锁的限制性股票数量，并按照限制性股票授予日的公允价值，最终确认本计划的股份支付费用，该等费用将在本计划的实施 过程中按照解锁比例进行分期确认。</w:t>
      </w:r>
    </w:p>
    <w:p>
      <w:pPr>
        <w:pStyle w:val="Style19"/>
        <w:keepNext w:val="0"/>
        <w:keepLines w:val="0"/>
        <w:widowControl w:val="0"/>
        <w:shd w:val="clear" w:color="auto" w:fill="auto"/>
        <w:bidi w:val="0"/>
        <w:spacing w:before="0" w:after="0" w:line="314" w:lineRule="exact"/>
        <w:ind w:left="0" w:right="0" w:firstLine="360"/>
        <w:jc w:val="both"/>
      </w:pPr>
      <w:r>
        <w:rPr>
          <w:color w:val="000000"/>
          <w:spacing w:val="0"/>
          <w:w w:val="100"/>
          <w:position w:val="0"/>
        </w:rPr>
        <w:t>董事会已确定激励计划的授予日为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日，未来将根据授予日限制性股票的公允价值总额确认激励成本。</w:t>
      </w:r>
    </w:p>
    <w:p>
      <w:pPr>
        <w:pStyle w:val="Style19"/>
        <w:keepNext w:val="0"/>
        <w:keepLines w:val="0"/>
        <w:widowControl w:val="0"/>
        <w:shd w:val="clear" w:color="auto" w:fill="auto"/>
        <w:bidi w:val="0"/>
        <w:spacing w:before="0" w:after="0" w:line="314" w:lineRule="exact"/>
        <w:ind w:left="0" w:right="0" w:firstLine="360"/>
        <w:jc w:val="both"/>
      </w:pPr>
      <w:r>
        <w:rPr>
          <w:color w:val="000000"/>
          <w:spacing w:val="0"/>
          <w:w w:val="100"/>
          <w:position w:val="0"/>
        </w:rPr>
        <w:t>经测算，预计公司此次股权激励财务成本为</w:t>
      </w:r>
      <w:r>
        <w:rPr>
          <w:rFonts w:ascii="Times New Roman" w:eastAsia="Times New Roman" w:hAnsi="Times New Roman" w:cs="Times New Roman"/>
          <w:color w:val="000000"/>
          <w:spacing w:val="0"/>
          <w:w w:val="100"/>
          <w:position w:val="0"/>
          <w:sz w:val="18"/>
          <w:szCs w:val="18"/>
        </w:rPr>
        <w:t>1,772.5</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万元，则激励成本在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年的摊销情况见下表：</w:t>
      </w:r>
    </w:p>
    <w:tbl>
      <w:tblPr>
        <w:tblOverlap w:val="never"/>
        <w:jc w:val="left"/>
        <w:tblLayout w:type="fixed"/>
      </w:tblPr>
      <w:tblGrid>
        <w:gridCol w:w="1622"/>
        <w:gridCol w:w="1608"/>
        <w:gridCol w:w="1608"/>
        <w:gridCol w:w="1608"/>
        <w:gridCol w:w="1622"/>
      </w:tblGrid>
      <w:tr>
        <w:trPr>
          <w:trHeight w:val="427"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摊销总金额(万元)</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r>
      <w:tr>
        <w:trPr>
          <w:trHeight w:val="446"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1,772.52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689.31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679.47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324.96</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78.78</w:t>
            </w:r>
          </w:p>
        </w:tc>
      </w:tr>
    </w:tbl>
    <w:p>
      <w:pPr>
        <w:widowControl w:val="0"/>
        <w:spacing w:after="619" w:line="1" w:lineRule="exact"/>
      </w:pPr>
    </w:p>
    <w:p>
      <w:pPr>
        <w:pStyle w:val="Style26"/>
        <w:keepNext/>
        <w:keepLines/>
        <w:widowControl w:val="0"/>
        <w:shd w:val="clear" w:color="auto" w:fill="auto"/>
        <w:bidi w:val="0"/>
        <w:spacing w:before="0" w:after="340" w:line="240" w:lineRule="auto"/>
        <w:ind w:left="0" w:right="0" w:firstLine="0"/>
        <w:jc w:val="left"/>
      </w:pPr>
      <w:bookmarkStart w:id="319" w:name="bookmark319"/>
      <w:bookmarkStart w:id="320" w:name="bookmark320"/>
      <w:bookmarkStart w:id="321" w:name="bookmark321"/>
      <w:r>
        <w:rPr>
          <w:color w:val="000000"/>
          <w:spacing w:val="0"/>
          <w:w w:val="100"/>
          <w:position w:val="0"/>
          <w:sz w:val="24"/>
          <w:szCs w:val="24"/>
        </w:rPr>
        <w:t>十五、重大关联交易</w:t>
      </w:r>
      <w:bookmarkEnd w:id="319"/>
      <w:bookmarkEnd w:id="320"/>
      <w:bookmarkEnd w:id="321"/>
    </w:p>
    <w:p>
      <w:pPr>
        <w:pStyle w:val="Style29"/>
        <w:keepNext/>
        <w:keepLines/>
        <w:widowControl w:val="0"/>
        <w:shd w:val="clear" w:color="auto" w:fill="auto"/>
        <w:bidi w:val="0"/>
        <w:spacing w:before="0" w:after="340" w:line="240" w:lineRule="auto"/>
        <w:ind w:left="0" w:right="0" w:firstLine="0"/>
        <w:jc w:val="left"/>
      </w:pPr>
      <w:bookmarkStart w:id="322" w:name="bookmark322"/>
      <w:bookmarkStart w:id="323" w:name="bookmark323"/>
      <w:bookmarkStart w:id="324" w:name="bookmark324"/>
      <w:bookmarkStart w:id="325" w:name="bookmark325"/>
      <w:r>
        <w:rPr>
          <w:rFonts w:ascii="Times New Roman" w:eastAsia="Times New Roman" w:hAnsi="Times New Roman" w:cs="Times New Roman"/>
          <w:color w:val="000000"/>
          <w:spacing w:val="0"/>
          <w:w w:val="100"/>
          <w:position w:val="0"/>
        </w:rPr>
        <w:t>1</w:t>
      </w:r>
      <w:bookmarkEnd w:id="324"/>
      <w:r>
        <w:rPr>
          <w:color w:val="000000"/>
          <w:spacing w:val="0"/>
          <w:w w:val="100"/>
          <w:position w:val="0"/>
        </w:rPr>
        <w:t>、与日常经营相关的关联交易</w:t>
      </w:r>
      <w:bookmarkEnd w:id="322"/>
      <w:bookmarkEnd w:id="323"/>
      <w:bookmarkEnd w:id="325"/>
    </w:p>
    <w:p>
      <w:pPr>
        <w:pStyle w:val="Style3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02"/>
        <w:gridCol w:w="677"/>
        <w:gridCol w:w="677"/>
        <w:gridCol w:w="706"/>
        <w:gridCol w:w="682"/>
        <w:gridCol w:w="672"/>
        <w:gridCol w:w="672"/>
        <w:gridCol w:w="677"/>
        <w:gridCol w:w="672"/>
        <w:gridCol w:w="677"/>
        <w:gridCol w:w="672"/>
        <w:gridCol w:w="672"/>
        <w:gridCol w:w="672"/>
        <w:gridCol w:w="653"/>
      </w:tblGrid>
      <w:tr>
        <w:trPr>
          <w:trHeight w:val="1344"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关联交易</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关联关 系</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关联交 易类型</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关联交 易内容</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关联交 易定价 原则</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关联交 易价格</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关联交 易金额</w:t>
            </w:r>
          </w:p>
          <w:p>
            <w:pPr>
              <w:pStyle w:val="Style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(万 元)</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占同类 交易金 额的比 例</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获批的 交易额 度(万</w:t>
            </w:r>
          </w:p>
          <w:p>
            <w:pPr>
              <w:pStyle w:val="Style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元)</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是否超 过获批 额度</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 易结算 方式</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可获得 的同类 交易市 价</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披露日 期</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披露索 引</w:t>
            </w:r>
          </w:p>
        </w:tc>
      </w:tr>
      <w:tr>
        <w:trPr>
          <w:trHeight w:val="227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广州天源 信息科技 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参股子</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采购商 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 劳务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软件开</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市场定</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28.43%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市场定</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度日常 性关联 交易预 计公告</w:t>
            </w:r>
          </w:p>
          <w:p>
            <w:pPr>
              <w:pStyle w:val="Style7"/>
              <w:keepNext w:val="0"/>
              <w:keepLines w:val="0"/>
              <w:widowControl w:val="0"/>
              <w:shd w:val="clear" w:color="auto" w:fill="auto"/>
              <w:bidi w:val="0"/>
              <w:spacing w:before="0" w:after="100" w:line="312" w:lineRule="exact"/>
              <w:ind w:left="0" w:right="0" w:firstLine="0"/>
              <w:jc w:val="both"/>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2016</w:t>
            </w:r>
          </w:p>
          <w:p>
            <w:pPr>
              <w:pStyle w:val="Style7"/>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w:t>
            </w:r>
          </w:p>
        </w:tc>
      </w:tr>
      <w:tr>
        <w:trPr>
          <w:trHeight w:val="227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北京信邦 安达信息 科技股份 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参股子</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采购商 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 劳务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软件开</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市场定</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116.97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116.97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35.33%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市场定</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度日常 性关联 交易预 计公告</w:t>
            </w:r>
          </w:p>
          <w:p>
            <w:pPr>
              <w:pStyle w:val="Style7"/>
              <w:keepNext w:val="0"/>
              <w:keepLines w:val="0"/>
              <w:widowControl w:val="0"/>
              <w:shd w:val="clear" w:color="auto" w:fill="auto"/>
              <w:bidi w:val="0"/>
              <w:spacing w:before="0" w:after="100" w:line="312" w:lineRule="exact"/>
              <w:ind w:left="0" w:right="0" w:firstLine="0"/>
              <w:jc w:val="both"/>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2016</w:t>
            </w:r>
          </w:p>
          <w:p>
            <w:pPr>
              <w:pStyle w:val="Style7"/>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w:t>
            </w:r>
          </w:p>
        </w:tc>
      </w:tr>
      <w:tr>
        <w:trPr>
          <w:trHeight w:val="1934"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5" w:lineRule="exact"/>
              <w:ind w:left="0" w:right="0" w:firstLine="0"/>
              <w:jc w:val="both"/>
            </w:pPr>
            <w:r>
              <w:rPr>
                <w:color w:val="000000"/>
                <w:spacing w:val="0"/>
                <w:w w:val="100"/>
                <w:position w:val="0"/>
              </w:rPr>
              <w:t>深州市汇 巨信息技 术有限公 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参股子</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采购商 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 劳务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软件开</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发</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市场定</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价</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119.95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119.95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36.24%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市场定</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价</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度日常 性关联 交易预 计公告</w:t>
            </w:r>
          </w:p>
          <w:p>
            <w:pPr>
              <w:pStyle w:val="Style7"/>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2016</w:t>
            </w:r>
          </w:p>
        </w:tc>
      </w:tr>
    </w:tbl>
    <w:tbl>
      <w:tblPr>
        <w:tblOverlap w:val="never"/>
        <w:jc w:val="center"/>
        <w:tblLayout w:type="fixed"/>
      </w:tblPr>
      <w:tblGrid>
        <w:gridCol w:w="802"/>
        <w:gridCol w:w="677"/>
        <w:gridCol w:w="677"/>
        <w:gridCol w:w="706"/>
        <w:gridCol w:w="682"/>
        <w:gridCol w:w="672"/>
        <w:gridCol w:w="672"/>
        <w:gridCol w:w="677"/>
        <w:gridCol w:w="672"/>
        <w:gridCol w:w="677"/>
        <w:gridCol w:w="672"/>
        <w:gridCol w:w="672"/>
        <w:gridCol w:w="672"/>
        <w:gridCol w:w="653"/>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w:t>
            </w:r>
          </w:p>
        </w:tc>
      </w:tr>
      <w:tr>
        <w:trPr>
          <w:trHeight w:val="227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深圳市汇 巨信息技 术有限公 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参股子</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0" w:lineRule="exact"/>
              <w:ind w:left="0" w:right="0" w:firstLine="0"/>
              <w:jc w:val="both"/>
            </w:pPr>
            <w:r>
              <w:rPr>
                <w:color w:val="000000"/>
                <w:spacing w:val="0"/>
                <w:w w:val="100"/>
                <w:position w:val="0"/>
              </w:rPr>
              <w:t>出售商 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 劳务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软件开</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市场定</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66.67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260" w:firstLine="0"/>
              <w:jc w:val="right"/>
            </w:pPr>
            <w:r>
              <w:rPr>
                <w:color w:val="000000"/>
                <w:spacing w:val="0"/>
                <w:w w:val="100"/>
                <w:position w:val="0"/>
              </w:rPr>
              <w:t>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市场定</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度日常 性关联 交易预 计公告</w:t>
            </w:r>
          </w:p>
          <w:p>
            <w:pPr>
              <w:pStyle w:val="Style7"/>
              <w:keepNext w:val="0"/>
              <w:keepLines w:val="0"/>
              <w:widowControl w:val="0"/>
              <w:shd w:val="clear" w:color="auto" w:fill="auto"/>
              <w:bidi w:val="0"/>
              <w:spacing w:before="0" w:after="100" w:line="312" w:lineRule="exact"/>
              <w:ind w:left="0" w:right="0" w:firstLine="0"/>
              <w:jc w:val="both"/>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2016</w:t>
            </w:r>
          </w:p>
          <w:p>
            <w:pPr>
              <w:pStyle w:val="Style7"/>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w:t>
            </w:r>
          </w:p>
        </w:tc>
      </w:tr>
      <w:tr>
        <w:trPr>
          <w:trHeight w:val="403" w:hRule="exact"/>
        </w:trPr>
        <w:tc>
          <w:tcPr>
            <w:gridSpan w:val="4"/>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397.69</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2,700</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26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26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26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gridSpan w:val="4"/>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大额销货退回的详细情况</w:t>
            </w:r>
          </w:p>
        </w:tc>
        <w:tc>
          <w:tcPr>
            <w:gridSpan w:val="10"/>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27" w:hRule="exact"/>
        </w:trPr>
        <w:tc>
          <w:tcPr>
            <w:gridSpan w:val="4"/>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按类别对本期将发生的日常关联交 易进行总金额预计的，在报告期内的 实际履行情况（如有）</w:t>
            </w:r>
          </w:p>
        </w:tc>
        <w:tc>
          <w:tcPr>
            <w:gridSpan w:val="10"/>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日，公司第三届董事会第二十四次会议审议通过《关于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年度日常 性关联交易预计的议案》，报告期内，日常关联交易金额在审议通过的预计额度内。</w:t>
            </w:r>
          </w:p>
        </w:tc>
      </w:tr>
      <w:tr>
        <w:trPr>
          <w:trHeight w:val="725" w:hRule="exact"/>
        </w:trPr>
        <w:tc>
          <w:tcPr>
            <w:gridSpan w:val="4"/>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307" w:lineRule="exact"/>
              <w:ind w:left="0" w:right="0" w:firstLine="0"/>
              <w:jc w:val="both"/>
            </w:pPr>
            <w:r>
              <w:rPr>
                <w:color w:val="000000"/>
                <w:spacing w:val="0"/>
                <w:w w:val="100"/>
                <w:position w:val="0"/>
              </w:rPr>
              <w:t>交易价格与市场参考价格差异较大 的原因（如适用）</w:t>
            </w:r>
          </w:p>
        </w:tc>
        <w:tc>
          <w:tcPr>
            <w:gridSpan w:val="10"/>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59" w:line="1" w:lineRule="exact"/>
      </w:pPr>
    </w:p>
    <w:p>
      <w:pPr>
        <w:pStyle w:val="Style29"/>
        <w:keepNext/>
        <w:keepLines/>
        <w:widowControl w:val="0"/>
        <w:shd w:val="clear" w:color="auto" w:fill="auto"/>
        <w:tabs>
          <w:tab w:pos="378" w:val="left"/>
        </w:tabs>
        <w:bidi w:val="0"/>
        <w:spacing w:before="0" w:line="240" w:lineRule="auto"/>
        <w:ind w:left="0" w:right="0" w:firstLine="0"/>
        <w:jc w:val="left"/>
      </w:pPr>
      <w:bookmarkStart w:id="326" w:name="bookmark326"/>
      <w:bookmarkStart w:id="327" w:name="bookmark327"/>
      <w:bookmarkStart w:id="328" w:name="bookmark328"/>
      <w:bookmarkStart w:id="329" w:name="bookmark329"/>
      <w:r>
        <w:rPr>
          <w:rFonts w:ascii="Times New Roman" w:eastAsia="Times New Roman" w:hAnsi="Times New Roman" w:cs="Times New Roman"/>
          <w:color w:val="000000"/>
          <w:spacing w:val="0"/>
          <w:w w:val="100"/>
          <w:position w:val="0"/>
        </w:rPr>
        <w:t>2</w:t>
      </w:r>
      <w:bookmarkEnd w:id="328"/>
      <w:r>
        <w:rPr>
          <w:color w:val="000000"/>
          <w:spacing w:val="0"/>
          <w:w w:val="100"/>
          <w:position w:val="0"/>
        </w:rPr>
        <w:t>、</w:t>
        <w:tab/>
        <w:t>资产或股权收购、出售发生的关联交易</w:t>
      </w:r>
      <w:bookmarkEnd w:id="326"/>
      <w:bookmarkEnd w:id="327"/>
      <w:bookmarkEnd w:id="329"/>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公司报告期未发生资产或股权收购、出售的关联交易。</w:t>
      </w:r>
    </w:p>
    <w:p>
      <w:pPr>
        <w:pStyle w:val="Style29"/>
        <w:keepNext/>
        <w:keepLines/>
        <w:widowControl w:val="0"/>
        <w:shd w:val="clear" w:color="auto" w:fill="auto"/>
        <w:tabs>
          <w:tab w:pos="378" w:val="left"/>
        </w:tabs>
        <w:bidi w:val="0"/>
        <w:spacing w:before="0" w:line="240" w:lineRule="auto"/>
        <w:ind w:left="0" w:right="0" w:firstLine="0"/>
        <w:jc w:val="left"/>
      </w:pPr>
      <w:bookmarkStart w:id="330" w:name="bookmark330"/>
      <w:bookmarkStart w:id="331" w:name="bookmark331"/>
      <w:bookmarkStart w:id="332" w:name="bookmark332"/>
      <w:bookmarkStart w:id="333" w:name="bookmark333"/>
      <w:r>
        <w:rPr>
          <w:rFonts w:ascii="Times New Roman" w:eastAsia="Times New Roman" w:hAnsi="Times New Roman" w:cs="Times New Roman"/>
          <w:color w:val="000000"/>
          <w:spacing w:val="0"/>
          <w:w w:val="100"/>
          <w:position w:val="0"/>
        </w:rPr>
        <w:t>3</w:t>
      </w:r>
      <w:bookmarkEnd w:id="332"/>
      <w:r>
        <w:rPr>
          <w:color w:val="000000"/>
          <w:spacing w:val="0"/>
          <w:w w:val="100"/>
          <w:position w:val="0"/>
        </w:rPr>
        <w:t>、</w:t>
        <w:tab/>
        <w:t>共同对外投资的关联交易</w:t>
      </w:r>
      <w:bookmarkEnd w:id="330"/>
      <w:bookmarkEnd w:id="331"/>
      <w:bookmarkEnd w:id="333"/>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公司报告期未发生共同对外投资的关联交易。</w:t>
      </w:r>
    </w:p>
    <w:p>
      <w:pPr>
        <w:pStyle w:val="Style29"/>
        <w:keepNext/>
        <w:keepLines/>
        <w:widowControl w:val="0"/>
        <w:shd w:val="clear" w:color="auto" w:fill="auto"/>
        <w:tabs>
          <w:tab w:pos="378" w:val="left"/>
        </w:tabs>
        <w:bidi w:val="0"/>
        <w:spacing w:before="0" w:line="240" w:lineRule="auto"/>
        <w:ind w:left="0" w:right="0" w:firstLine="0"/>
        <w:jc w:val="left"/>
      </w:pPr>
      <w:bookmarkStart w:id="334" w:name="bookmark334"/>
      <w:bookmarkStart w:id="335" w:name="bookmark335"/>
      <w:bookmarkStart w:id="336" w:name="bookmark336"/>
      <w:bookmarkStart w:id="337" w:name="bookmark337"/>
      <w:r>
        <w:rPr>
          <w:rFonts w:ascii="Times New Roman" w:eastAsia="Times New Roman" w:hAnsi="Times New Roman" w:cs="Times New Roman"/>
          <w:color w:val="000000"/>
          <w:spacing w:val="0"/>
          <w:w w:val="100"/>
          <w:position w:val="0"/>
        </w:rPr>
        <w:t>4</w:t>
      </w:r>
      <w:bookmarkEnd w:id="336"/>
      <w:r>
        <w:rPr>
          <w:color w:val="000000"/>
          <w:spacing w:val="0"/>
          <w:w w:val="100"/>
          <w:position w:val="0"/>
        </w:rPr>
        <w:t>、</w:t>
        <w:tab/>
        <w:t>关联债权债务往来</w:t>
      </w:r>
      <w:bookmarkEnd w:id="334"/>
      <w:bookmarkEnd w:id="335"/>
      <w:bookmarkEnd w:id="337"/>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公司报告期不存在关联债权债务往来。</w:t>
      </w:r>
    </w:p>
    <w:p>
      <w:pPr>
        <w:pStyle w:val="Style29"/>
        <w:keepNext/>
        <w:keepLines/>
        <w:widowControl w:val="0"/>
        <w:shd w:val="clear" w:color="auto" w:fill="auto"/>
        <w:tabs>
          <w:tab w:pos="378" w:val="left"/>
        </w:tabs>
        <w:bidi w:val="0"/>
        <w:spacing w:before="0" w:line="240" w:lineRule="auto"/>
        <w:ind w:left="0" w:right="0" w:firstLine="0"/>
        <w:jc w:val="left"/>
      </w:pPr>
      <w:bookmarkStart w:id="338" w:name="bookmark338"/>
      <w:bookmarkStart w:id="339" w:name="bookmark339"/>
      <w:bookmarkStart w:id="340" w:name="bookmark340"/>
      <w:bookmarkStart w:id="341" w:name="bookmark341"/>
      <w:r>
        <w:rPr>
          <w:rFonts w:ascii="Times New Roman" w:eastAsia="Times New Roman" w:hAnsi="Times New Roman" w:cs="Times New Roman"/>
          <w:color w:val="000000"/>
          <w:spacing w:val="0"/>
          <w:w w:val="100"/>
          <w:position w:val="0"/>
        </w:rPr>
        <w:t>5</w:t>
      </w:r>
      <w:bookmarkEnd w:id="340"/>
      <w:r>
        <w:rPr>
          <w:color w:val="000000"/>
          <w:spacing w:val="0"/>
          <w:w w:val="100"/>
          <w:position w:val="0"/>
        </w:rPr>
        <w:t>、</w:t>
        <w:tab/>
        <w:t>其他重大关联交易</w:t>
      </w:r>
      <w:bookmarkEnd w:id="338"/>
      <w:bookmarkEnd w:id="339"/>
      <w:bookmarkEnd w:id="341"/>
    </w:p>
    <w:p>
      <w:pPr>
        <w:pStyle w:val="Style1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公司报告期无其他重大关联交易。</w:t>
      </w:r>
    </w:p>
    <w:p>
      <w:pPr>
        <w:pStyle w:val="Style26"/>
        <w:keepNext/>
        <w:keepLines/>
        <w:widowControl w:val="0"/>
        <w:shd w:val="clear" w:color="auto" w:fill="auto"/>
        <w:bidi w:val="0"/>
        <w:spacing w:before="0" w:line="240" w:lineRule="auto"/>
        <w:ind w:left="0" w:right="0" w:firstLine="0"/>
        <w:jc w:val="both"/>
      </w:pPr>
      <w:bookmarkStart w:id="342" w:name="bookmark342"/>
      <w:bookmarkStart w:id="343" w:name="bookmark343"/>
      <w:bookmarkStart w:id="344" w:name="bookmark344"/>
      <w:r>
        <w:rPr>
          <w:color w:val="000000"/>
          <w:spacing w:val="0"/>
          <w:w w:val="100"/>
          <w:position w:val="0"/>
          <w:sz w:val="24"/>
          <w:szCs w:val="24"/>
        </w:rPr>
        <w:t>十六、重大合同及其履行情况</w:t>
      </w:r>
      <w:bookmarkEnd w:id="342"/>
      <w:bookmarkEnd w:id="343"/>
      <w:bookmarkEnd w:id="344"/>
    </w:p>
    <w:p>
      <w:pPr>
        <w:pStyle w:val="Style29"/>
        <w:keepNext/>
        <w:keepLines/>
        <w:widowControl w:val="0"/>
        <w:shd w:val="clear" w:color="auto" w:fill="auto"/>
        <w:bidi w:val="0"/>
        <w:spacing w:before="0" w:line="240" w:lineRule="auto"/>
        <w:ind w:left="0" w:right="0" w:firstLine="0"/>
        <w:jc w:val="both"/>
      </w:pPr>
      <w:bookmarkStart w:id="345" w:name="bookmark345"/>
      <w:bookmarkStart w:id="346" w:name="bookmark346"/>
      <w:bookmarkStart w:id="347" w:name="bookmark347"/>
      <w:bookmarkStart w:id="348" w:name="bookmark348"/>
      <w:r>
        <w:rPr>
          <w:rFonts w:ascii="Times New Roman" w:eastAsia="Times New Roman" w:hAnsi="Times New Roman" w:cs="Times New Roman"/>
          <w:color w:val="000000"/>
          <w:spacing w:val="0"/>
          <w:w w:val="100"/>
          <w:position w:val="0"/>
        </w:rPr>
        <w:t>1</w:t>
      </w:r>
      <w:bookmarkEnd w:id="347"/>
      <w:r>
        <w:rPr>
          <w:color w:val="000000"/>
          <w:spacing w:val="0"/>
          <w:w w:val="100"/>
          <w:position w:val="0"/>
        </w:rPr>
        <w:t>、托管、承包、租赁事项情况</w:t>
      </w:r>
      <w:bookmarkEnd w:id="345"/>
      <w:bookmarkEnd w:id="346"/>
      <w:bookmarkEnd w:id="348"/>
    </w:p>
    <w:p>
      <w:pPr>
        <w:pStyle w:val="Style48"/>
        <w:keepNext/>
        <w:keepLines/>
        <w:widowControl w:val="0"/>
        <w:shd w:val="clear" w:color="auto" w:fill="auto"/>
        <w:bidi w:val="0"/>
        <w:spacing w:before="0" w:after="360" w:line="240" w:lineRule="auto"/>
        <w:ind w:left="0" w:right="0" w:firstLine="0"/>
        <w:jc w:val="both"/>
      </w:pPr>
      <w:bookmarkStart w:id="349" w:name="bookmark349"/>
      <w:bookmarkStart w:id="350" w:name="bookmark350"/>
      <w:bookmarkStart w:id="351" w:name="bookmark351"/>
      <w:bookmarkStart w:id="352" w:name="bookmark352"/>
      <w:r>
        <w:rPr>
          <w:color w:val="000000"/>
          <w:spacing w:val="0"/>
          <w:w w:val="100"/>
          <w:position w:val="0"/>
        </w:rPr>
        <w:t>（</w:t>
      </w:r>
      <w:bookmarkEnd w:id="351"/>
      <w:r>
        <w:rPr>
          <w:rFonts w:ascii="Times New Roman" w:eastAsia="Times New Roman" w:hAnsi="Times New Roman" w:cs="Times New Roman"/>
          <w:color w:val="000000"/>
          <w:spacing w:val="0"/>
          <w:w w:val="100"/>
          <w:position w:val="0"/>
        </w:rPr>
        <w:t>1</w:t>
      </w:r>
      <w:r>
        <w:rPr>
          <w:color w:val="000000"/>
          <w:spacing w:val="0"/>
          <w:w w:val="100"/>
          <w:position w:val="0"/>
        </w:rPr>
        <w:t>）托管情况</w:t>
      </w:r>
      <w:bookmarkEnd w:id="349"/>
      <w:bookmarkEnd w:id="350"/>
      <w:bookmarkEnd w:id="352"/>
    </w:p>
    <w:p>
      <w:pPr>
        <w:pStyle w:val="Style1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公司报告期不存在托管情况。</w:t>
      </w:r>
    </w:p>
    <w:p>
      <w:pPr>
        <w:pStyle w:val="Style48"/>
        <w:keepNext/>
        <w:keepLines/>
        <w:widowControl w:val="0"/>
        <w:shd w:val="clear" w:color="auto" w:fill="auto"/>
        <w:tabs>
          <w:tab w:pos="493" w:val="left"/>
        </w:tabs>
        <w:bidi w:val="0"/>
        <w:spacing w:before="0" w:after="380" w:line="240" w:lineRule="auto"/>
        <w:ind w:left="0" w:right="0" w:firstLine="0"/>
        <w:jc w:val="both"/>
      </w:pPr>
      <w:bookmarkStart w:id="353" w:name="bookmark353"/>
      <w:bookmarkStart w:id="354" w:name="bookmark354"/>
      <w:bookmarkStart w:id="355" w:name="bookmark355"/>
      <w:bookmarkStart w:id="356" w:name="bookmark356"/>
      <w:r>
        <w:rPr>
          <w:color w:val="000000"/>
          <w:spacing w:val="0"/>
          <w:w w:val="100"/>
          <w:position w:val="0"/>
        </w:rPr>
        <w:t>（</w:t>
      </w:r>
      <w:bookmarkEnd w:id="355"/>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53"/>
      <w:bookmarkEnd w:id="354"/>
      <w:bookmarkEnd w:id="356"/>
    </w:p>
    <w:p>
      <w:pPr>
        <w:pStyle w:val="Style1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公司报告期不存在承包情况。</w:t>
      </w:r>
    </w:p>
    <w:p>
      <w:pPr>
        <w:pStyle w:val="Style48"/>
        <w:keepNext/>
        <w:keepLines/>
        <w:widowControl w:val="0"/>
        <w:shd w:val="clear" w:color="auto" w:fill="auto"/>
        <w:tabs>
          <w:tab w:pos="493" w:val="left"/>
        </w:tabs>
        <w:bidi w:val="0"/>
        <w:spacing w:before="0" w:after="380" w:line="240" w:lineRule="auto"/>
        <w:ind w:left="0" w:right="0" w:firstLine="0"/>
        <w:jc w:val="both"/>
      </w:pPr>
      <w:bookmarkStart w:id="357" w:name="bookmark357"/>
      <w:bookmarkStart w:id="358" w:name="bookmark358"/>
      <w:bookmarkStart w:id="359" w:name="bookmark359"/>
      <w:bookmarkStart w:id="360" w:name="bookmark360"/>
      <w:r>
        <w:rPr>
          <w:color w:val="000000"/>
          <w:spacing w:val="0"/>
          <w:w w:val="100"/>
          <w:position w:val="0"/>
        </w:rPr>
        <w:t>（</w:t>
      </w:r>
      <w:bookmarkEnd w:id="359"/>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357"/>
      <w:bookmarkEnd w:id="358"/>
      <w:bookmarkEnd w:id="360"/>
    </w:p>
    <w:p>
      <w:pPr>
        <w:pStyle w:val="Style1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公司报告期不存在租赁情况。</w:t>
      </w:r>
    </w:p>
    <w:p>
      <w:pPr>
        <w:pStyle w:val="Style29"/>
        <w:keepNext/>
        <w:keepLines/>
        <w:widowControl w:val="0"/>
        <w:shd w:val="clear" w:color="auto" w:fill="auto"/>
        <w:bidi w:val="0"/>
        <w:spacing w:before="0" w:after="380" w:line="240" w:lineRule="auto"/>
        <w:ind w:left="0" w:right="0" w:firstLine="0"/>
        <w:jc w:val="both"/>
      </w:pPr>
      <w:bookmarkStart w:id="361" w:name="bookmark361"/>
      <w:bookmarkStart w:id="362" w:name="bookmark362"/>
      <w:bookmarkStart w:id="363" w:name="bookmark363"/>
      <w:bookmarkStart w:id="364" w:name="bookmark364"/>
      <w:r>
        <w:rPr>
          <w:rFonts w:ascii="Times New Roman" w:eastAsia="Times New Roman" w:hAnsi="Times New Roman" w:cs="Times New Roman"/>
          <w:color w:val="000000"/>
          <w:spacing w:val="0"/>
          <w:w w:val="100"/>
          <w:position w:val="0"/>
        </w:rPr>
        <w:t>2</w:t>
      </w:r>
      <w:bookmarkEnd w:id="363"/>
      <w:r>
        <w:rPr>
          <w:color w:val="000000"/>
          <w:spacing w:val="0"/>
          <w:w w:val="100"/>
          <w:position w:val="0"/>
        </w:rPr>
        <w:t>、重大担保</w:t>
      </w:r>
      <w:bookmarkEnd w:id="361"/>
      <w:bookmarkEnd w:id="362"/>
      <w:bookmarkEnd w:id="364"/>
    </w:p>
    <w:p>
      <w:pPr>
        <w:pStyle w:val="Style1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8"/>
        <w:keepNext/>
        <w:keepLines/>
        <w:widowControl w:val="0"/>
        <w:shd w:val="clear" w:color="auto" w:fill="auto"/>
        <w:bidi w:val="0"/>
        <w:spacing w:before="0" w:after="380" w:line="240" w:lineRule="auto"/>
        <w:ind w:left="0" w:right="0" w:firstLine="0"/>
        <w:jc w:val="both"/>
      </w:pPr>
      <w:bookmarkStart w:id="365" w:name="bookmark365"/>
      <w:bookmarkStart w:id="366" w:name="bookmark366"/>
      <w:bookmarkStart w:id="367" w:name="bookmark367"/>
      <w:bookmarkStart w:id="368" w:name="bookmark368"/>
      <w:r>
        <w:rPr>
          <w:color w:val="000000"/>
          <w:spacing w:val="0"/>
          <w:w w:val="100"/>
          <w:position w:val="0"/>
        </w:rPr>
        <w:t>（</w:t>
      </w:r>
      <w:bookmarkEnd w:id="367"/>
      <w:r>
        <w:rPr>
          <w:rFonts w:ascii="Times New Roman" w:eastAsia="Times New Roman" w:hAnsi="Times New Roman" w:cs="Times New Roman"/>
          <w:color w:val="000000"/>
          <w:spacing w:val="0"/>
          <w:w w:val="100"/>
          <w:position w:val="0"/>
        </w:rPr>
        <w:t>1</w:t>
      </w:r>
      <w:r>
        <w:rPr>
          <w:color w:val="000000"/>
          <w:spacing w:val="0"/>
          <w:w w:val="100"/>
          <w:position w:val="0"/>
        </w:rPr>
        <w:t>）担保情况</w:t>
      </w:r>
      <w:bookmarkEnd w:id="365"/>
      <w:bookmarkEnd w:id="366"/>
      <w:bookmarkEnd w:id="368"/>
    </w:p>
    <w:p>
      <w:pPr>
        <w:pStyle w:val="Style37"/>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1714"/>
        <w:gridCol w:w="922"/>
        <w:gridCol w:w="922"/>
        <w:gridCol w:w="1301"/>
        <w:gridCol w:w="1061"/>
        <w:gridCol w:w="1037"/>
        <w:gridCol w:w="1046"/>
        <w:gridCol w:w="797"/>
        <w:gridCol w:w="787"/>
      </w:tblGrid>
      <w:tr>
        <w:trPr>
          <w:trHeight w:val="403" w:hRule="exact"/>
        </w:trPr>
        <w:tc>
          <w:tcPr>
            <w:gridSpan w:val="9"/>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1027"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担保对象名称</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实际发生日期</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（协议签署日）</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担保类型</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是否为关</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403" w:hRule="exact"/>
        </w:trPr>
        <w:tc>
          <w:tcPr>
            <w:gridSpan w:val="9"/>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公司与子公司之间担保情况</w:t>
            </w:r>
          </w:p>
        </w:tc>
      </w:tr>
      <w:tr>
        <w:trPr>
          <w:trHeight w:val="1027"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担保对象名称</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实际发生日期</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（协议签署日）</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担保类型</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是否为关</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深圳市金华威数码科</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合肥天源迪科信息技</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术有限公司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1,057.5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合肥英泽信息科技有 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gridSpan w:val="2"/>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98" w:lineRule="exact"/>
              <w:ind w:left="0" w:right="0" w:firstLine="0"/>
              <w:jc w:val="both"/>
            </w:pPr>
            <w:r>
              <w:rPr>
                <w:color w:val="000000"/>
                <w:spacing w:val="0"/>
                <w:w w:val="100"/>
                <w:position w:val="0"/>
              </w:rPr>
              <w:t>报告期内审批对子公司担保额度 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B1</w:t>
            </w:r>
            <w:r>
              <w:rPr>
                <w:color w:val="000000"/>
                <w:spacing w:val="0"/>
                <w:w w:val="100"/>
                <w:position w:val="0"/>
              </w:rPr>
              <w:t>）</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99,500</w:t>
            </w:r>
          </w:p>
        </w:tc>
        <w:tc>
          <w:tcPr>
            <w:gridSpan w:val="2"/>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报告期内对子公司担保实 际发生额合计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48,413</w:t>
            </w:r>
          </w:p>
        </w:tc>
      </w:tr>
      <w:tr>
        <w:trPr>
          <w:trHeight w:val="710" w:hRule="exact"/>
        </w:trPr>
        <w:tc>
          <w:tcPr>
            <w:gridSpan w:val="2"/>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07" w:lineRule="exact"/>
              <w:ind w:left="0" w:right="0" w:firstLine="0"/>
              <w:jc w:val="both"/>
            </w:pPr>
            <w:r>
              <w:rPr>
                <w:color w:val="000000"/>
                <w:spacing w:val="0"/>
                <w:w w:val="100"/>
                <w:position w:val="0"/>
              </w:rPr>
              <w:t>报告期末已审批的对子公司担保 额度合计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B3</w:t>
            </w:r>
            <w:r>
              <w:rPr>
                <w:color w:val="000000"/>
                <w:spacing w:val="0"/>
                <w:w w:val="100"/>
                <w:position w:val="0"/>
              </w:rPr>
              <w:t>）</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99,500</w:t>
            </w:r>
          </w:p>
        </w:tc>
        <w:tc>
          <w:tcPr>
            <w:gridSpan w:val="2"/>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报告期末对子公司实际担</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保余额合计（</w:t>
            </w:r>
            <w:r>
              <w:rPr>
                <w:rFonts w:ascii="Times New Roman" w:eastAsia="Times New Roman" w:hAnsi="Times New Roman" w:cs="Times New Roman"/>
                <w:color w:val="000000"/>
                <w:spacing w:val="0"/>
                <w:w w:val="100"/>
                <w:position w:val="0"/>
                <w:sz w:val="18"/>
                <w:szCs w:val="18"/>
              </w:rPr>
              <w:t>B4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22,257.5</w:t>
            </w:r>
          </w:p>
        </w:tc>
      </w:tr>
      <w:tr>
        <w:trPr>
          <w:trHeight w:val="403" w:hRule="exact"/>
        </w:trPr>
        <w:tc>
          <w:tcPr>
            <w:gridSpan w:val="9"/>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1037"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担保对象名称</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担保额度 相关公告 披露日期</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实际发生日期</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（协议签署日）</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担保类型</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bottom w:val="single" w:sz="4"/>
              <w:right w:val="single" w:sz="4"/>
            </w:tcBorders>
            <w:shd w:val="clear" w:color="auto" w:fill="D5D5D5"/>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是否为关</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bl>
    <w:p>
      <w:pPr>
        <w:spacing w:lineRule="exact" w:line="1"/>
        <w:rPr>
          <w:sz w:val="2"/>
          <w:szCs w:val="2"/>
        </w:rPr>
      </w:pPr>
      <w:r>
        <w:br w:type="page"/>
      </w:r>
    </w:p>
    <w:tbl>
      <w:tblPr>
        <w:tblOverlap w:val="never"/>
        <w:jc w:val="center"/>
        <w:tblLayout w:type="fixed"/>
      </w:tblPr>
      <w:tblGrid>
        <w:gridCol w:w="2635"/>
        <w:gridCol w:w="2222"/>
        <w:gridCol w:w="2098"/>
        <w:gridCol w:w="2630"/>
      </w:tblGrid>
      <w:tr>
        <w:trPr>
          <w:trHeight w:val="403" w:hRule="exact"/>
        </w:trPr>
        <w:tc>
          <w:tcPr>
            <w:gridSpan w:val="4"/>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公司担保总额（即前三大项的合计）</w:t>
            </w:r>
          </w:p>
        </w:tc>
      </w:tr>
      <w:tr>
        <w:trPr>
          <w:trHeight w:val="715"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报告期内审批担保额度合计</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A1+B1+C1</w:t>
            </w:r>
            <w:r>
              <w:rPr>
                <w:color w:val="000000"/>
                <w:spacing w:val="0"/>
                <w:w w:val="100"/>
                <w:position w:val="0"/>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99,500</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报告期内担保实际发生额</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r>
              <w:rPr>
                <w:rFonts w:ascii="Times New Roman" w:eastAsia="Times New Roman" w:hAnsi="Times New Roman" w:cs="Times New Roman"/>
                <w:color w:val="000000"/>
                <w:spacing w:val="0"/>
                <w:w w:val="100"/>
                <w:position w:val="0"/>
                <w:sz w:val="18"/>
                <w:szCs w:val="18"/>
              </w:rPr>
              <w:t>A2+B2+C2</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48,413</w:t>
            </w:r>
          </w:p>
        </w:tc>
      </w:tr>
      <w:tr>
        <w:trPr>
          <w:trHeight w:val="715"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报告期末已审批的担保额度合计</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A3+B3+C3</w:t>
            </w:r>
            <w:r>
              <w:rPr>
                <w:color w:val="000000"/>
                <w:spacing w:val="0"/>
                <w:w w:val="100"/>
                <w:position w:val="0"/>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99,500</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报告期末实际担保余额合</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22,257.5</w:t>
            </w:r>
          </w:p>
        </w:tc>
      </w:tr>
      <w:tr>
        <w:trPr>
          <w:trHeight w:val="403" w:hRule="exact"/>
        </w:trPr>
        <w:tc>
          <w:tcPr>
            <w:gridSpan w:val="2"/>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）占公司净资产的比例</w:t>
            </w:r>
          </w:p>
        </w:tc>
        <w:tc>
          <w:tcPr>
            <w:gridSpan w:val="2"/>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11.26%</w:t>
            </w:r>
          </w:p>
        </w:tc>
      </w:tr>
      <w:tr>
        <w:trPr>
          <w:trHeight w:val="398" w:hRule="exact"/>
        </w:trPr>
        <w:tc>
          <w:tcPr>
            <w:gridSpan w:val="4"/>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715" w:hRule="exact"/>
        </w:trPr>
        <w:tc>
          <w:tcPr>
            <w:gridSpan w:val="2"/>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的被担保对象提供的债务 担保余额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20,700</w:t>
            </w:r>
          </w:p>
        </w:tc>
      </w:tr>
      <w:tr>
        <w:trPr>
          <w:trHeight w:val="413" w:hRule="exact"/>
        </w:trPr>
        <w:tc>
          <w:tcPr>
            <w:gridSpan w:val="2"/>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rFonts w:ascii="Times New Roman" w:eastAsia="Times New Roman" w:hAnsi="Times New Roman" w:cs="Times New Roman"/>
                <w:color w:val="000000"/>
                <w:spacing w:val="0"/>
                <w:w w:val="100"/>
                <w:position w:val="0"/>
                <w:sz w:val="18"/>
                <w:szCs w:val="18"/>
              </w:rPr>
              <w:t>D+E+F</w:t>
            </w:r>
            <w:r>
              <w:rPr>
                <w:color w:val="000000"/>
                <w:spacing w:val="0"/>
                <w:w w:val="100"/>
                <w:position w:val="0"/>
              </w:rPr>
              <w:t>）</w:t>
            </w:r>
          </w:p>
        </w:tc>
        <w:tc>
          <w:tcPr>
            <w:gridSpan w:val="2"/>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20,700</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采用复合方式担保的具体情况说明</w:t>
      </w:r>
    </w:p>
    <w:p>
      <w:pPr>
        <w:widowControl w:val="0"/>
        <w:spacing w:after="359" w:line="1" w:lineRule="exact"/>
      </w:pPr>
    </w:p>
    <w:p>
      <w:pPr>
        <w:pStyle w:val="Style48"/>
        <w:keepNext/>
        <w:keepLines/>
        <w:widowControl w:val="0"/>
        <w:shd w:val="clear" w:color="auto" w:fill="auto"/>
        <w:bidi w:val="0"/>
        <w:spacing w:before="0" w:after="360" w:line="240" w:lineRule="auto"/>
        <w:ind w:left="0" w:right="0" w:firstLine="0"/>
        <w:jc w:val="left"/>
      </w:pPr>
      <w:bookmarkStart w:id="369" w:name="bookmark369"/>
      <w:bookmarkStart w:id="370" w:name="bookmark370"/>
      <w:bookmarkStart w:id="371" w:name="bookmark371"/>
      <w:bookmarkStart w:id="372" w:name="bookmark372"/>
      <w:r>
        <w:rPr>
          <w:color w:val="000000"/>
          <w:spacing w:val="0"/>
          <w:w w:val="100"/>
          <w:position w:val="0"/>
        </w:rPr>
        <w:t>（</w:t>
      </w:r>
      <w:bookmarkEnd w:id="371"/>
      <w:r>
        <w:rPr>
          <w:rFonts w:ascii="Times New Roman" w:eastAsia="Times New Roman" w:hAnsi="Times New Roman" w:cs="Times New Roman"/>
          <w:color w:val="000000"/>
          <w:spacing w:val="0"/>
          <w:w w:val="100"/>
          <w:position w:val="0"/>
        </w:rPr>
        <w:t>2</w:t>
      </w:r>
      <w:r>
        <w:rPr>
          <w:color w:val="000000"/>
          <w:spacing w:val="0"/>
          <w:w w:val="100"/>
          <w:position w:val="0"/>
        </w:rPr>
        <w:t>）违规对外担保情况</w:t>
      </w:r>
      <w:bookmarkEnd w:id="369"/>
      <w:bookmarkEnd w:id="370"/>
      <w:bookmarkEnd w:id="372"/>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公司报告期无违规对外担保情况。</w:t>
      </w:r>
    </w:p>
    <w:p>
      <w:pPr>
        <w:pStyle w:val="Style29"/>
        <w:keepNext/>
        <w:keepLines/>
        <w:widowControl w:val="0"/>
        <w:shd w:val="clear" w:color="auto" w:fill="auto"/>
        <w:bidi w:val="0"/>
        <w:spacing w:before="0" w:line="240" w:lineRule="auto"/>
        <w:ind w:left="0" w:right="0" w:firstLine="0"/>
        <w:jc w:val="left"/>
      </w:pPr>
      <w:bookmarkStart w:id="373" w:name="bookmark373"/>
      <w:bookmarkStart w:id="374" w:name="bookmark374"/>
      <w:bookmarkStart w:id="375" w:name="bookmark375"/>
      <w:bookmarkStart w:id="376" w:name="bookmark376"/>
      <w:r>
        <w:rPr>
          <w:rFonts w:ascii="Times New Roman" w:eastAsia="Times New Roman" w:hAnsi="Times New Roman" w:cs="Times New Roman"/>
          <w:color w:val="000000"/>
          <w:spacing w:val="0"/>
          <w:w w:val="100"/>
          <w:position w:val="0"/>
        </w:rPr>
        <w:t>3</w:t>
      </w:r>
      <w:bookmarkEnd w:id="375"/>
      <w:r>
        <w:rPr>
          <w:color w:val="000000"/>
          <w:spacing w:val="0"/>
          <w:w w:val="100"/>
          <w:position w:val="0"/>
        </w:rPr>
        <w:t>、委托他人进行现金资产管理情况</w:t>
      </w:r>
      <w:bookmarkEnd w:id="373"/>
      <w:bookmarkEnd w:id="374"/>
      <w:bookmarkEnd w:id="376"/>
    </w:p>
    <w:p>
      <w:pPr>
        <w:pStyle w:val="Style48"/>
        <w:keepNext/>
        <w:keepLines/>
        <w:widowControl w:val="0"/>
        <w:shd w:val="clear" w:color="auto" w:fill="auto"/>
        <w:bidi w:val="0"/>
        <w:spacing w:before="0" w:after="360" w:line="240" w:lineRule="auto"/>
        <w:ind w:left="0" w:right="0" w:firstLine="0"/>
        <w:jc w:val="left"/>
      </w:pPr>
      <w:bookmarkStart w:id="377" w:name="bookmark377"/>
      <w:bookmarkStart w:id="378" w:name="bookmark378"/>
      <w:bookmarkStart w:id="379" w:name="bookmark379"/>
      <w:bookmarkStart w:id="380" w:name="bookmark380"/>
      <w:r>
        <w:rPr>
          <w:color w:val="000000"/>
          <w:spacing w:val="0"/>
          <w:w w:val="100"/>
          <w:position w:val="0"/>
        </w:rPr>
        <w:t>（</w:t>
      </w:r>
      <w:bookmarkEnd w:id="379"/>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377"/>
      <w:bookmarkEnd w:id="378"/>
      <w:bookmarkEnd w:id="380"/>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06"/>
        <w:gridCol w:w="830"/>
        <w:gridCol w:w="840"/>
        <w:gridCol w:w="874"/>
        <w:gridCol w:w="806"/>
        <w:gridCol w:w="802"/>
        <w:gridCol w:w="802"/>
        <w:gridCol w:w="806"/>
        <w:gridCol w:w="802"/>
        <w:gridCol w:w="806"/>
        <w:gridCol w:w="802"/>
        <w:gridCol w:w="605"/>
      </w:tblGrid>
      <w:tr>
        <w:trPr>
          <w:trHeight w:val="1339"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受托人名 称</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是否关联 交易</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产品类型</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委托理财 金额</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起始日期</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终止日期</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报酬确定 方式</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本期实际 收回本金 金额</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计提减值 准备金额</w:t>
            </w:r>
          </w:p>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（如有）</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预计收益</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02" w:lineRule="exact"/>
              <w:ind w:left="0" w:right="0" w:firstLine="0"/>
              <w:jc w:val="right"/>
            </w:pPr>
            <w:r>
              <w:rPr>
                <w:color w:val="000000"/>
                <w:spacing w:val="0"/>
                <w:w w:val="100"/>
                <w:position w:val="0"/>
              </w:rPr>
              <w:t>报告期实 际损益金</w:t>
            </w:r>
          </w:p>
          <w:p>
            <w:pPr>
              <w:pStyle w:val="Style7"/>
              <w:keepNext w:val="0"/>
              <w:keepLines w:val="0"/>
              <w:widowControl w:val="0"/>
              <w:shd w:val="clear" w:color="auto" w:fill="auto"/>
              <w:bidi w:val="0"/>
              <w:spacing w:before="0" w:after="0" w:line="302" w:lineRule="exact"/>
              <w:ind w:left="0" w:right="300" w:firstLine="0"/>
              <w:jc w:val="right"/>
            </w:pPr>
            <w:r>
              <w:rPr>
                <w:color w:val="000000"/>
                <w:spacing w:val="0"/>
                <w:w w:val="100"/>
                <w:position w:val="0"/>
              </w:rPr>
              <w:t>额</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 损益实 际收回 情况</w:t>
            </w:r>
          </w:p>
        </w:tc>
      </w:tr>
      <w:tr>
        <w:trPr>
          <w:trHeight w:val="196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杭州银行 股份有限 公司深圳 分行</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5" w:lineRule="exact"/>
              <w:ind w:left="0" w:right="0" w:firstLine="0"/>
              <w:jc w:val="both"/>
            </w:pPr>
            <w:r>
              <w:rPr>
                <w:color w:val="000000"/>
                <w:spacing w:val="0"/>
                <w:w w:val="100"/>
                <w:position w:val="0"/>
              </w:rPr>
              <w:t xml:space="preserve">杭州银行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添利宝</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结构性存 款产品</w:t>
            </w:r>
          </w:p>
          <w:p>
            <w:pPr>
              <w:pStyle w:val="Style7"/>
              <w:keepNext w:val="0"/>
              <w:keepLines w:val="0"/>
              <w:widowControl w:val="0"/>
              <w:shd w:val="clear" w:color="auto" w:fill="auto"/>
              <w:bidi w:val="0"/>
              <w:spacing w:before="0" w:after="0" w:line="315" w:lineRule="exact"/>
              <w:ind w:left="0" w:right="0" w:firstLine="0"/>
              <w:jc w:val="both"/>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TLB20</w:t>
            </w:r>
          </w:p>
          <w:p>
            <w:pPr>
              <w:pStyle w:val="Style7"/>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160343</w:t>
            </w:r>
            <w:r>
              <w:rPr>
                <w:color w:val="000000"/>
                <w:spacing w:val="0"/>
                <w:w w:val="100"/>
                <w:position w:val="0"/>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7,300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保本浮动</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110.52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82.13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1651"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中国民生 银行股份 有限公司 深圳分行</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中国民生 银行人民 币结构性 存款</w:t>
            </w:r>
            <w:r>
              <w:rPr>
                <w:rFonts w:ascii="Times New Roman" w:eastAsia="Times New Roman" w:hAnsi="Times New Roman" w:cs="Times New Roman"/>
                <w:color w:val="000000"/>
                <w:spacing w:val="0"/>
                <w:w w:val="100"/>
                <w:position w:val="0"/>
                <w:sz w:val="18"/>
                <w:szCs w:val="18"/>
              </w:rPr>
              <w:t xml:space="preserve">D-1 </w:t>
            </w:r>
            <w:r>
              <w:rPr>
                <w:color w:val="000000"/>
                <w:spacing w:val="0"/>
                <w:w w:val="100"/>
                <w:position w:val="0"/>
              </w:rPr>
              <w:t>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6,300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保本浮动</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64.49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1037"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北京银行 股份有限 公司深圳</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稳健系列</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人民币</w:t>
            </w:r>
          </w:p>
          <w:p>
            <w:pPr>
              <w:pStyle w:val="Style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185</w:t>
            </w:r>
            <w:r>
              <w:rPr>
                <w:color w:val="000000"/>
                <w:spacing w:val="0"/>
                <w:w w:val="100"/>
                <w:position w:val="0"/>
              </w:rPr>
              <w:t>天期</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6,100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保本保证</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收益型</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66.75</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806"/>
        <w:gridCol w:w="830"/>
        <w:gridCol w:w="840"/>
        <w:gridCol w:w="874"/>
        <w:gridCol w:w="806"/>
        <w:gridCol w:w="802"/>
        <w:gridCol w:w="802"/>
        <w:gridCol w:w="806"/>
        <w:gridCol w:w="802"/>
        <w:gridCol w:w="806"/>
        <w:gridCol w:w="802"/>
        <w:gridCol w:w="605"/>
      </w:tblGrid>
      <w:tr>
        <w:trPr>
          <w:trHeight w:val="1613"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高新园支</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8" w:lineRule="exact"/>
              <w:ind w:left="0" w:right="0" w:firstLine="0"/>
              <w:jc w:val="left"/>
              <w:rPr>
                <w:sz w:val="18"/>
                <w:szCs w:val="18"/>
              </w:rPr>
            </w:pPr>
            <w:r>
              <w:rPr>
                <w:color w:val="000000"/>
                <w:spacing w:val="0"/>
                <w:w w:val="100"/>
                <w:position w:val="0"/>
                <w:sz w:val="17"/>
                <w:szCs w:val="17"/>
              </w:rPr>
              <w:t xml:space="preserve">限银行间 保证收益 理财产品 </w:t>
            </w:r>
            <w:r>
              <w:rPr>
                <w:rFonts w:ascii="Times New Roman" w:eastAsia="Times New Roman" w:hAnsi="Times New Roman" w:cs="Times New Roman"/>
                <w:color w:val="000000"/>
                <w:spacing w:val="0"/>
                <w:w w:val="100"/>
                <w:position w:val="0"/>
                <w:sz w:val="18"/>
                <w:szCs w:val="18"/>
              </w:rPr>
              <w:t xml:space="preserve">-SRB1608 </w:t>
            </w:r>
            <w:r>
              <w:rPr>
                <w:rFonts w:ascii="Times New Roman" w:eastAsia="Times New Roman" w:hAnsi="Times New Roman" w:cs="Times New Roman"/>
                <w:color w:val="000000"/>
                <w:spacing w:val="0"/>
                <w:w w:val="100"/>
                <w:position w:val="0"/>
                <w:sz w:val="18"/>
                <w:szCs w:val="18"/>
              </w:rPr>
              <w:t>084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9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中信银行 股份有限 公司深圳 分行</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309" w:lineRule="exact"/>
              <w:ind w:left="0" w:right="0" w:firstLine="0"/>
              <w:jc w:val="left"/>
              <w:rPr>
                <w:sz w:val="18"/>
                <w:szCs w:val="18"/>
              </w:rPr>
            </w:pPr>
            <w:r>
              <w:rPr>
                <w:color w:val="000000"/>
                <w:spacing w:val="0"/>
                <w:w w:val="100"/>
                <w:position w:val="0"/>
                <w:sz w:val="17"/>
                <w:szCs w:val="17"/>
              </w:rPr>
              <w:t xml:space="preserve">中信理财 之共赢利 率结构 </w:t>
            </w:r>
            <w:r>
              <w:rPr>
                <w:rFonts w:ascii="Times New Roman" w:eastAsia="Times New Roman" w:hAnsi="Times New Roman" w:cs="Times New Roman"/>
                <w:color w:val="000000"/>
                <w:spacing w:val="0"/>
                <w:w w:val="100"/>
                <w:position w:val="0"/>
                <w:sz w:val="18"/>
                <w:szCs w:val="18"/>
              </w:rPr>
              <w:t xml:space="preserve">16706 </w:t>
            </w:r>
            <w:r>
              <w:rPr>
                <w:color w:val="000000"/>
                <w:spacing w:val="0"/>
                <w:w w:val="100"/>
                <w:position w:val="0"/>
                <w:sz w:val="17"/>
                <w:szCs w:val="17"/>
              </w:rPr>
              <w:t xml:space="preserve">期 人民币结 构性理财 产品 </w:t>
            </w:r>
            <w:r>
              <w:rPr>
                <w:rFonts w:ascii="Times New Roman" w:eastAsia="Times New Roman" w:hAnsi="Times New Roman" w:cs="Times New Roman"/>
                <w:color w:val="000000"/>
                <w:spacing w:val="0"/>
                <w:w w:val="100"/>
                <w:position w:val="0"/>
                <w:sz w:val="18"/>
                <w:szCs w:val="18"/>
              </w:rPr>
              <w:t>-C16GR0</w:t>
            </w:r>
          </w:p>
          <w:p>
            <w:pPr>
              <w:pStyle w:val="Style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保本浮动</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66.83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gridSpan w:val="3"/>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26,000</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280.2</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24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gridSpan w:val="3"/>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委托理财资金来源</w:t>
            </w:r>
          </w:p>
        </w:tc>
        <w:tc>
          <w:tcPr>
            <w:gridSpan w:val="9"/>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闲置募集资金</w:t>
            </w:r>
          </w:p>
        </w:tc>
      </w:tr>
      <w:tr>
        <w:trPr>
          <w:trHeight w:val="715" w:hRule="exact"/>
        </w:trPr>
        <w:tc>
          <w:tcPr>
            <w:gridSpan w:val="3"/>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逾期未收回的本金和收益累计 金额</w:t>
            </w:r>
          </w:p>
        </w:tc>
        <w:tc>
          <w:tcPr>
            <w:gridSpan w:val="9"/>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3"/>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涉诉情况（如适用）</w:t>
            </w:r>
          </w:p>
        </w:tc>
        <w:tc>
          <w:tcPr>
            <w:gridSpan w:val="9"/>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5" w:hRule="exact"/>
        </w:trPr>
        <w:tc>
          <w:tcPr>
            <w:gridSpan w:val="3"/>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7"/>
                <w:szCs w:val="17"/>
              </w:rPr>
              <w:t>委托理财审批董事会公告披露 日期（如有</w:t>
            </w:r>
            <w:r>
              <w:rPr>
                <w:color w:val="000000"/>
                <w:spacing w:val="0"/>
                <w:w w:val="100"/>
                <w:position w:val="0"/>
                <w:sz w:val="18"/>
                <w:szCs w:val="18"/>
              </w:rPr>
              <w:t>）</w:t>
            </w:r>
          </w:p>
        </w:tc>
        <w:tc>
          <w:tcPr>
            <w:gridSpan w:val="9"/>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gridSpan w:val="3"/>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7"/>
                <w:szCs w:val="17"/>
              </w:rPr>
              <w:t>委托理财审批股东会公告披露 日期（如有</w:t>
            </w:r>
            <w:r>
              <w:rPr>
                <w:color w:val="000000"/>
                <w:spacing w:val="0"/>
                <w:w w:val="100"/>
                <w:position w:val="0"/>
                <w:sz w:val="18"/>
                <w:szCs w:val="18"/>
              </w:rPr>
              <w:t>）</w:t>
            </w:r>
          </w:p>
        </w:tc>
        <w:tc>
          <w:tcPr>
            <w:gridSpan w:val="9"/>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gridSpan w:val="3"/>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未来是否还有委托理财计划</w:t>
            </w:r>
          </w:p>
        </w:tc>
        <w:tc>
          <w:tcPr>
            <w:gridSpan w:val="9"/>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59" w:line="1" w:lineRule="exact"/>
      </w:pPr>
    </w:p>
    <w:p>
      <w:pPr>
        <w:pStyle w:val="Style48"/>
        <w:keepNext/>
        <w:keepLines/>
        <w:widowControl w:val="0"/>
        <w:shd w:val="clear" w:color="auto" w:fill="auto"/>
        <w:bidi w:val="0"/>
        <w:spacing w:before="0" w:after="360" w:line="240" w:lineRule="auto"/>
        <w:ind w:left="0" w:right="0" w:firstLine="140"/>
        <w:jc w:val="left"/>
      </w:pPr>
      <w:bookmarkStart w:id="381" w:name="bookmark381"/>
      <w:bookmarkStart w:id="382" w:name="bookmark382"/>
      <w:bookmarkStart w:id="383" w:name="bookmark383"/>
      <w:bookmarkStart w:id="384" w:name="bookmark384"/>
      <w:r>
        <w:rPr>
          <w:color w:val="000000"/>
          <w:spacing w:val="0"/>
          <w:w w:val="100"/>
          <w:position w:val="0"/>
        </w:rPr>
        <w:t>（</w:t>
      </w:r>
      <w:bookmarkEnd w:id="383"/>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381"/>
      <w:bookmarkEnd w:id="382"/>
      <w:bookmarkEnd w:id="384"/>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公司报告期不存在委托贷款。</w:t>
      </w:r>
    </w:p>
    <w:p>
      <w:pPr>
        <w:pStyle w:val="Style29"/>
        <w:keepNext/>
        <w:keepLines/>
        <w:widowControl w:val="0"/>
        <w:shd w:val="clear" w:color="auto" w:fill="auto"/>
        <w:bidi w:val="0"/>
        <w:spacing w:before="0" w:line="240" w:lineRule="auto"/>
        <w:ind w:left="0" w:right="0" w:firstLine="0"/>
        <w:jc w:val="left"/>
      </w:pPr>
      <w:bookmarkStart w:id="385" w:name="bookmark385"/>
      <w:bookmarkStart w:id="386" w:name="bookmark386"/>
      <w:bookmarkStart w:id="387" w:name="bookmark387"/>
      <w:bookmarkStart w:id="388" w:name="bookmark388"/>
      <w:r>
        <w:rPr>
          <w:rFonts w:ascii="Times New Roman" w:eastAsia="Times New Roman" w:hAnsi="Times New Roman" w:cs="Times New Roman"/>
          <w:color w:val="000000"/>
          <w:spacing w:val="0"/>
          <w:w w:val="100"/>
          <w:position w:val="0"/>
        </w:rPr>
        <w:t>4</w:t>
      </w:r>
      <w:bookmarkEnd w:id="387"/>
      <w:r>
        <w:rPr>
          <w:color w:val="000000"/>
          <w:spacing w:val="0"/>
          <w:w w:val="100"/>
          <w:position w:val="0"/>
        </w:rPr>
        <w:t>、其他重大合同</w:t>
      </w:r>
      <w:bookmarkEnd w:id="385"/>
      <w:bookmarkEnd w:id="386"/>
      <w:bookmarkEnd w:id="388"/>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公司报告期不存在其他重大合同。</w:t>
      </w:r>
    </w:p>
    <w:p>
      <w:pPr>
        <w:pStyle w:val="Style26"/>
        <w:keepNext/>
        <w:keepLines/>
        <w:widowControl w:val="0"/>
        <w:shd w:val="clear" w:color="auto" w:fill="auto"/>
        <w:bidi w:val="0"/>
        <w:spacing w:before="0" w:line="240" w:lineRule="auto"/>
        <w:ind w:left="0" w:right="0" w:firstLine="0"/>
        <w:jc w:val="left"/>
      </w:pPr>
      <w:bookmarkStart w:id="389" w:name="bookmark389"/>
      <w:bookmarkStart w:id="390" w:name="bookmark390"/>
      <w:bookmarkStart w:id="391" w:name="bookmark391"/>
      <w:r>
        <w:rPr>
          <w:color w:val="000000"/>
          <w:spacing w:val="0"/>
          <w:w w:val="100"/>
          <w:position w:val="0"/>
          <w:sz w:val="24"/>
          <w:szCs w:val="24"/>
        </w:rPr>
        <w:t>十七、社会责任情况</w:t>
      </w:r>
      <w:bookmarkEnd w:id="389"/>
      <w:bookmarkEnd w:id="390"/>
      <w:bookmarkEnd w:id="391"/>
    </w:p>
    <w:p>
      <w:pPr>
        <w:pStyle w:val="Style29"/>
        <w:keepNext/>
        <w:keepLines/>
        <w:widowControl w:val="0"/>
        <w:shd w:val="clear" w:color="auto" w:fill="auto"/>
        <w:bidi w:val="0"/>
        <w:spacing w:before="0" w:line="240" w:lineRule="auto"/>
        <w:ind w:left="0" w:right="0" w:firstLine="0"/>
        <w:jc w:val="left"/>
      </w:pPr>
      <w:bookmarkStart w:id="392" w:name="bookmark392"/>
      <w:bookmarkStart w:id="393" w:name="bookmark393"/>
      <w:bookmarkStart w:id="394" w:name="bookmark394"/>
      <w:bookmarkStart w:id="395" w:name="bookmark395"/>
      <w:r>
        <w:rPr>
          <w:rFonts w:ascii="Times New Roman" w:eastAsia="Times New Roman" w:hAnsi="Times New Roman" w:cs="Times New Roman"/>
          <w:color w:val="000000"/>
          <w:spacing w:val="0"/>
          <w:w w:val="100"/>
          <w:position w:val="0"/>
        </w:rPr>
        <w:t>1</w:t>
      </w:r>
      <w:bookmarkEnd w:id="394"/>
      <w:r>
        <w:rPr>
          <w:color w:val="000000"/>
          <w:spacing w:val="0"/>
          <w:w w:val="100"/>
          <w:position w:val="0"/>
        </w:rPr>
        <w:t>、履行精准扶贫社会责任情况</w:t>
      </w:r>
      <w:bookmarkEnd w:id="392"/>
      <w:bookmarkEnd w:id="393"/>
      <w:bookmarkEnd w:id="395"/>
    </w:p>
    <w:p>
      <w:pPr>
        <w:pStyle w:val="Style48"/>
        <w:keepNext/>
        <w:keepLines/>
        <w:widowControl w:val="0"/>
        <w:shd w:val="clear" w:color="auto" w:fill="auto"/>
        <w:bidi w:val="0"/>
        <w:spacing w:before="0" w:after="360" w:line="240" w:lineRule="auto"/>
        <w:ind w:left="0" w:right="0" w:firstLine="0"/>
        <w:jc w:val="left"/>
      </w:pPr>
      <w:bookmarkStart w:id="396" w:name="bookmark396"/>
      <w:bookmarkStart w:id="397" w:name="bookmark397"/>
      <w:bookmarkStart w:id="398" w:name="bookmark398"/>
      <w:bookmarkStart w:id="399" w:name="bookmark399"/>
      <w:r>
        <w:rPr>
          <w:color w:val="000000"/>
          <w:spacing w:val="0"/>
          <w:w w:val="100"/>
          <w:position w:val="0"/>
        </w:rPr>
        <w:t>（</w:t>
      </w:r>
      <w:bookmarkEnd w:id="398"/>
      <w:r>
        <w:rPr>
          <w:rFonts w:ascii="Times New Roman" w:eastAsia="Times New Roman" w:hAnsi="Times New Roman" w:cs="Times New Roman"/>
          <w:color w:val="000000"/>
          <w:spacing w:val="0"/>
          <w:w w:val="100"/>
          <w:position w:val="0"/>
        </w:rPr>
        <w:t>1</w:t>
      </w:r>
      <w:r>
        <w:rPr>
          <w:color w:val="000000"/>
          <w:spacing w:val="0"/>
          <w:w w:val="100"/>
          <w:position w:val="0"/>
        </w:rPr>
        <w:t>）年度精准扶贫概要</w:t>
      </w:r>
      <w:bookmarkEnd w:id="396"/>
      <w:bookmarkEnd w:id="397"/>
      <w:bookmarkEnd w:id="399"/>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公司报告年度暂未开展精准扶贫工作，也暂无后续精准扶贫计划。</w:t>
      </w:r>
      <w:r>
        <w:br w:type="page"/>
      </w:r>
    </w:p>
    <w:p>
      <w:pPr>
        <w:pStyle w:val="Style48"/>
        <w:keepNext/>
        <w:keepLines/>
        <w:widowControl w:val="0"/>
        <w:shd w:val="clear" w:color="auto" w:fill="auto"/>
        <w:bidi w:val="0"/>
        <w:spacing w:before="0" w:after="340" w:line="240" w:lineRule="auto"/>
        <w:ind w:left="0" w:right="0" w:firstLine="140"/>
        <w:jc w:val="left"/>
      </w:pPr>
      <w:bookmarkStart w:id="400" w:name="bookmark400"/>
      <w:bookmarkStart w:id="401" w:name="bookmark401"/>
      <w:bookmarkStart w:id="402" w:name="bookmark402"/>
      <w:bookmarkStart w:id="403" w:name="bookmark403"/>
      <w:r>
        <w:rPr>
          <w:rFonts w:ascii="Times New Roman" w:eastAsia="Times New Roman" w:hAnsi="Times New Roman" w:cs="Times New Roman"/>
          <w:color w:val="000000"/>
          <w:spacing w:val="0"/>
          <w:w w:val="100"/>
          <w:position w:val="0"/>
        </w:rPr>
        <w:t>（</w:t>
      </w:r>
      <w:bookmarkEnd w:id="402"/>
      <w:r>
        <w:rPr>
          <w:rFonts w:ascii="Times New Roman" w:eastAsia="Times New Roman" w:hAnsi="Times New Roman" w:cs="Times New Roman"/>
          <w:color w:val="000000"/>
          <w:spacing w:val="0"/>
          <w:w w:val="100"/>
          <w:position w:val="0"/>
        </w:rPr>
        <w:t>2</w:t>
      </w:r>
      <w:r>
        <w:rPr>
          <w:color w:val="000000"/>
          <w:spacing w:val="0"/>
          <w:w w:val="100"/>
          <w:position w:val="0"/>
        </w:rPr>
        <w:t>）上市公司年度精准扶贫工作情况</w:t>
      </w:r>
      <w:bookmarkEnd w:id="400"/>
      <w:bookmarkEnd w:id="401"/>
      <w:bookmarkEnd w:id="403"/>
    </w:p>
    <w:tbl>
      <w:tblPr>
        <w:tblOverlap w:val="never"/>
        <w:jc w:val="center"/>
        <w:tblLayout w:type="fixed"/>
      </w:tblPr>
      <w:tblGrid>
        <w:gridCol w:w="3629"/>
        <w:gridCol w:w="1550"/>
        <w:gridCol w:w="4402"/>
      </w:tblGrid>
      <w:tr>
        <w:trPr>
          <w:trHeight w:val="40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指标</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计量单位</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开展情况</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一、总体情况</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二、分项投入</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产业发展脱贫</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转移就业脱贫</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易地搬迁脱贫</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教育脱贫</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健康扶贫</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生态保护扶贫</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兜底保障</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8.</w:t>
            </w:r>
            <w:r>
              <w:rPr>
                <w:color w:val="000000"/>
                <w:spacing w:val="0"/>
                <w:w w:val="100"/>
                <w:position w:val="0"/>
              </w:rPr>
              <w:t>社会扶贫</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其他项目</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13"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三、所获奖项（内容、级别）</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39" w:line="1" w:lineRule="exact"/>
      </w:pPr>
    </w:p>
    <w:p>
      <w:pPr>
        <w:pStyle w:val="Style48"/>
        <w:keepNext/>
        <w:keepLines/>
        <w:widowControl w:val="0"/>
        <w:shd w:val="clear" w:color="auto" w:fill="auto"/>
        <w:bidi w:val="0"/>
        <w:spacing w:before="0" w:after="340" w:line="240" w:lineRule="auto"/>
        <w:ind w:left="0" w:right="0" w:firstLine="0"/>
        <w:jc w:val="both"/>
      </w:pPr>
      <w:bookmarkStart w:id="404" w:name="bookmark404"/>
      <w:bookmarkStart w:id="405" w:name="bookmark405"/>
      <w:bookmarkStart w:id="406" w:name="bookmark406"/>
      <w:bookmarkStart w:id="407" w:name="bookmark407"/>
      <w:r>
        <w:rPr>
          <w:color w:val="000000"/>
          <w:spacing w:val="0"/>
          <w:w w:val="100"/>
          <w:position w:val="0"/>
        </w:rPr>
        <w:t>（</w:t>
      </w:r>
      <w:bookmarkEnd w:id="406"/>
      <w:r>
        <w:rPr>
          <w:rFonts w:ascii="Times New Roman" w:eastAsia="Times New Roman" w:hAnsi="Times New Roman" w:cs="Times New Roman"/>
          <w:color w:val="000000"/>
          <w:spacing w:val="0"/>
          <w:w w:val="100"/>
          <w:position w:val="0"/>
        </w:rPr>
        <w:t>3</w:t>
      </w:r>
      <w:r>
        <w:rPr>
          <w:color w:val="000000"/>
          <w:spacing w:val="0"/>
          <w:w w:val="100"/>
          <w:position w:val="0"/>
        </w:rPr>
        <w:t>）后续精准扶贫计划</w:t>
      </w:r>
      <w:bookmarkEnd w:id="404"/>
      <w:bookmarkEnd w:id="405"/>
      <w:bookmarkEnd w:id="407"/>
    </w:p>
    <w:p>
      <w:pPr>
        <w:pStyle w:val="Style29"/>
        <w:keepNext/>
        <w:keepLines/>
        <w:widowControl w:val="0"/>
        <w:shd w:val="clear" w:color="auto" w:fill="auto"/>
        <w:bidi w:val="0"/>
        <w:spacing w:before="0" w:after="220" w:line="240" w:lineRule="auto"/>
        <w:ind w:left="0" w:right="0" w:firstLine="0"/>
        <w:jc w:val="both"/>
      </w:pPr>
      <w:bookmarkStart w:id="408" w:name="bookmark408"/>
      <w:bookmarkStart w:id="409" w:name="bookmark409"/>
      <w:bookmarkStart w:id="410" w:name="bookmark410"/>
      <w:bookmarkStart w:id="411" w:name="bookmark411"/>
      <w:r>
        <w:rPr>
          <w:rFonts w:ascii="Times New Roman" w:eastAsia="Times New Roman" w:hAnsi="Times New Roman" w:cs="Times New Roman"/>
          <w:color w:val="000000"/>
          <w:spacing w:val="0"/>
          <w:w w:val="100"/>
          <w:position w:val="0"/>
        </w:rPr>
        <w:t>2</w:t>
      </w:r>
      <w:bookmarkEnd w:id="410"/>
      <w:r>
        <w:rPr>
          <w:color w:val="000000"/>
          <w:spacing w:val="0"/>
          <w:w w:val="100"/>
          <w:position w:val="0"/>
        </w:rPr>
        <w:t>、履行其他社会责任的情况</w:t>
      </w:r>
      <w:bookmarkEnd w:id="408"/>
      <w:bookmarkEnd w:id="409"/>
      <w:bookmarkEnd w:id="411"/>
    </w:p>
    <w:p>
      <w:pPr>
        <w:pStyle w:val="Style19"/>
        <w:keepNext w:val="0"/>
        <w:keepLines w:val="0"/>
        <w:widowControl w:val="0"/>
        <w:shd w:val="clear" w:color="auto" w:fill="auto"/>
        <w:bidi w:val="0"/>
        <w:spacing w:before="0" w:after="0" w:line="365"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年社会责任报告已于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日披露于中国证监会指定信息披露网站（巨潮咨询网</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rPr>
          <w:color w:val="000000"/>
          <w:spacing w:val="0"/>
          <w:w w:val="100"/>
          <w:position w:val="0"/>
        </w:rPr>
        <w:t xml:space="preserve"> </w:t>
      </w:r>
      <w:r>
        <w:rPr>
          <w:color w:val="000000"/>
          <w:spacing w:val="0"/>
          <w:w w:val="100"/>
          <w:position w:val="0"/>
        </w:rPr>
        <w:t>上市公司及其子公司是否属于环境保护部门公布的重点排污单位</w:t>
      </w:r>
    </w:p>
    <w:p>
      <w:pPr>
        <w:pStyle w:val="Style19"/>
        <w:keepNext w:val="0"/>
        <w:keepLines w:val="0"/>
        <w:widowControl w:val="0"/>
        <w:shd w:val="clear" w:color="auto" w:fill="auto"/>
        <w:bidi w:val="0"/>
        <w:spacing w:before="0" w:after="0" w:line="365" w:lineRule="exact"/>
        <w:ind w:left="0" w:right="0" w:firstLine="0"/>
        <w:jc w:val="both"/>
      </w:pPr>
      <w:r>
        <w:rPr>
          <w:color w:val="000000"/>
          <w:spacing w:val="0"/>
          <w:w w:val="100"/>
          <w:position w:val="0"/>
        </w:rPr>
        <w:t>否</w:t>
      </w:r>
    </w:p>
    <w:p>
      <w:pPr>
        <w:pStyle w:val="Style19"/>
        <w:keepNext w:val="0"/>
        <w:keepLines w:val="0"/>
        <w:widowControl w:val="0"/>
        <w:shd w:val="clear" w:color="auto" w:fill="auto"/>
        <w:bidi w:val="0"/>
        <w:spacing w:before="0" w:after="0" w:line="365" w:lineRule="exact"/>
        <w:ind w:left="0" w:right="0" w:firstLine="0"/>
        <w:jc w:val="both"/>
      </w:pPr>
      <w:r>
        <w:rPr>
          <w:color w:val="000000"/>
          <w:spacing w:val="0"/>
          <w:w w:val="100"/>
          <w:position w:val="0"/>
        </w:rPr>
        <w:t>是否发布社会责任报告</w:t>
      </w:r>
    </w:p>
    <w:p>
      <w:pPr>
        <w:pStyle w:val="Style19"/>
        <w:keepNext w:val="0"/>
        <w:keepLines w:val="0"/>
        <w:widowControl w:val="0"/>
        <w:shd w:val="clear" w:color="auto" w:fill="auto"/>
        <w:bidi w:val="0"/>
        <w:spacing w:before="0" w:after="60" w:line="365"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tbl>
      <w:tblPr>
        <w:tblOverlap w:val="never"/>
        <w:jc w:val="center"/>
        <w:tblLayout w:type="fixed"/>
      </w:tblPr>
      <w:tblGrid>
        <w:gridCol w:w="1454"/>
        <w:gridCol w:w="1454"/>
        <w:gridCol w:w="1450"/>
        <w:gridCol w:w="1454"/>
        <w:gridCol w:w="1814"/>
        <w:gridCol w:w="1954"/>
      </w:tblGrid>
      <w:tr>
        <w:trPr>
          <w:trHeight w:val="408" w:hRule="exact"/>
        </w:trPr>
        <w:tc>
          <w:tcPr>
            <w:gridSpan w:val="6"/>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企业社会责任报告</w:t>
            </w:r>
          </w:p>
        </w:tc>
      </w:tr>
      <w:tr>
        <w:trPr>
          <w:trHeight w:val="398" w:hRule="exact"/>
        </w:trPr>
        <w:tc>
          <w:tcPr>
            <w:vMerge w:val="restart"/>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企业性质</w:t>
            </w:r>
          </w:p>
        </w:tc>
        <w:tc>
          <w:tcPr>
            <w:vMerge w:val="restart"/>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是否含环境方面 信息</w:t>
            </w:r>
          </w:p>
        </w:tc>
        <w:tc>
          <w:tcPr>
            <w:vMerge w:val="restart"/>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是否含社会方面 信息</w:t>
            </w:r>
          </w:p>
        </w:tc>
        <w:tc>
          <w:tcPr>
            <w:vMerge w:val="restart"/>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是否含公司治理 方面信息</w:t>
            </w:r>
          </w:p>
        </w:tc>
        <w:tc>
          <w:tcPr>
            <w:gridSpan w:val="2"/>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报告披露标准</w:t>
            </w:r>
          </w:p>
        </w:tc>
      </w:tr>
      <w:tr>
        <w:trPr>
          <w:trHeight w:val="403" w:hRule="exact"/>
        </w:trPr>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国内标准</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国外标准</w:t>
            </w:r>
          </w:p>
        </w:tc>
      </w:tr>
      <w:tr>
        <w:trPr>
          <w:trHeight w:val="725"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私企</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深圳证券交易所社会 责任报告编写指引</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具体情况说明</w:t>
      </w:r>
    </w:p>
    <w:p>
      <w:pPr>
        <w:widowControl w:val="0"/>
        <w:spacing w:after="59" w:line="1" w:lineRule="exact"/>
      </w:pP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公司是否通过环境管理体系认证（</w:t>
            </w:r>
            <w:r>
              <w:rPr>
                <w:rFonts w:ascii="Times New Roman" w:eastAsia="Times New Roman" w:hAnsi="Times New Roman" w:cs="Times New Roman"/>
                <w:color w:val="000000"/>
                <w:spacing w:val="0"/>
                <w:w w:val="100"/>
                <w:position w:val="0"/>
                <w:sz w:val="18"/>
                <w:szCs w:val="18"/>
              </w:rPr>
              <w:t>IS014001</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公司年度环保投支出金额（万元）</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废气、废水、废渣</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三废减排绩效</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5"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公司投资于雇员个人知识和技能提高以提升雇员职业发展 能力的投入（万元）</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w:t>
            </w:r>
          </w:p>
        </w:tc>
      </w:tr>
      <w:tr>
        <w:trPr>
          <w:trHeight w:val="408"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公司的社会公益捐赠（资金、物资、无偿专业服务）金额（万</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r>
    </w:tbl>
    <w:tbl>
      <w:tblPr>
        <w:tblOverlap w:val="never"/>
        <w:jc w:val="center"/>
        <w:tblLayout w:type="fixed"/>
      </w:tblPr>
      <w:tblGrid>
        <w:gridCol w:w="4790"/>
        <w:gridCol w:w="4790"/>
      </w:tblGrid>
      <w:tr>
        <w:trPr>
          <w:trHeight w:val="374"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6"/>
        <w:keepNext/>
        <w:keepLines/>
        <w:widowControl w:val="0"/>
        <w:shd w:val="clear" w:color="auto" w:fill="auto"/>
        <w:bidi w:val="0"/>
        <w:spacing w:before="0" w:line="240" w:lineRule="auto"/>
        <w:ind w:left="0" w:right="0" w:firstLine="0"/>
        <w:jc w:val="left"/>
      </w:pPr>
      <w:bookmarkStart w:id="412" w:name="bookmark412"/>
      <w:bookmarkStart w:id="413" w:name="bookmark413"/>
      <w:bookmarkStart w:id="414" w:name="bookmark414"/>
      <w:r>
        <w:rPr>
          <w:color w:val="000000"/>
          <w:spacing w:val="0"/>
          <w:w w:val="100"/>
          <w:position w:val="0"/>
          <w:sz w:val="24"/>
          <w:szCs w:val="24"/>
        </w:rPr>
        <w:t>十八、其他重大事项的说明</w:t>
      </w:r>
      <w:bookmarkEnd w:id="412"/>
      <w:bookmarkEnd w:id="413"/>
      <w:bookmarkEnd w:id="414"/>
    </w:p>
    <w:p>
      <w:pPr>
        <w:pStyle w:val="Style1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tabs>
          <w:tab w:pos="654" w:val="left"/>
        </w:tabs>
        <w:bidi w:val="0"/>
        <w:spacing w:before="0" w:after="0" w:line="360" w:lineRule="auto"/>
        <w:ind w:left="0" w:right="0"/>
        <w:jc w:val="left"/>
      </w:pPr>
      <w:bookmarkStart w:id="415" w:name="bookmark415"/>
      <w:r>
        <w:rPr>
          <w:rFonts w:ascii="Times New Roman" w:eastAsia="Times New Roman" w:hAnsi="Times New Roman" w:cs="Times New Roman"/>
          <w:color w:val="000000"/>
          <w:spacing w:val="0"/>
          <w:w w:val="100"/>
          <w:position w:val="0"/>
          <w:sz w:val="18"/>
          <w:szCs w:val="18"/>
        </w:rPr>
        <w:t>1</w:t>
      </w:r>
      <w:bookmarkEnd w:id="415"/>
      <w:r>
        <w:rPr>
          <w:color w:val="000000"/>
          <w:spacing w:val="0"/>
          <w:w w:val="100"/>
          <w:position w:val="0"/>
        </w:rPr>
        <w:t>、</w:t>
        <w:tab/>
        <w:t>非公开发行股票</w:t>
      </w:r>
    </w:p>
    <w:p>
      <w:pPr>
        <w:pStyle w:val="Style19"/>
        <w:keepNext w:val="0"/>
        <w:keepLines w:val="0"/>
        <w:widowControl w:val="0"/>
        <w:numPr>
          <w:ilvl w:val="0"/>
          <w:numId w:val="13"/>
        </w:numPr>
        <w:shd w:val="clear" w:color="auto" w:fill="auto"/>
        <w:tabs>
          <w:tab w:pos="841" w:val="left"/>
        </w:tabs>
        <w:bidi w:val="0"/>
        <w:spacing w:before="0" w:after="0" w:line="312" w:lineRule="exact"/>
        <w:ind w:left="0" w:right="0"/>
        <w:jc w:val="both"/>
      </w:pPr>
      <w:bookmarkStart w:id="416" w:name="bookmark416"/>
      <w:bookmarkEnd w:id="416"/>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日，公司非公开发行股票的申请经中国证券监督管理委员会创业板发行审核委员会通过。《关于非公 开发行股票申请获得中国证监会发行审核委员会审核通过的公告》</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2016-34</w:t>
      </w:r>
      <w:r>
        <w:rPr>
          <w:color w:val="000000"/>
          <w:spacing w:val="0"/>
          <w:w w:val="100"/>
          <w:position w:val="0"/>
        </w:rPr>
        <w:t>)已于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日披露于中国证监会指定的 创业板信息披露网站巨潮资讯网</w:t>
      </w:r>
      <w:r>
        <w:fldChar w:fldCharType="begin"/>
      </w:r>
      <w:r>
        <w:rPr/>
        <w:instrText> HYPERLINK "http://www.cninfo.com.cn/" </w:instrText>
      </w:r>
      <w:r>
        <w:fldChar w:fldCharType="separate"/>
      </w:r>
      <w:r>
        <w:rPr>
          <w:color w:val="000000"/>
          <w:spacing w:val="0"/>
          <w:w w:val="100"/>
          <w:position w:val="0"/>
        </w:rPr>
        <w:t>(</w:t>
      </w:r>
      <w:r>
        <w:rPr>
          <w:rFonts w:ascii="Times New Roman" w:eastAsia="Times New Roman" w:hAnsi="Times New Roman" w:cs="Times New Roman"/>
          <w:color w:val="0563C1"/>
          <w:spacing w:val="0"/>
          <w:w w:val="100"/>
          <w:position w:val="0"/>
          <w:sz w:val="18"/>
          <w:szCs w:val="18"/>
          <w:u w:val="single"/>
        </w:rPr>
        <w:t>http://www.cninfo.com.cn</w:t>
      </w:r>
      <w:r>
        <w:rPr>
          <w:color w:val="000000"/>
          <w:spacing w:val="0"/>
          <w:w w:val="100"/>
          <w:position w:val="0"/>
        </w:rPr>
        <w:t>)</w:t>
      </w:r>
      <w:r>
        <w:fldChar w:fldCharType="end"/>
      </w:r>
      <w:r>
        <w:rPr>
          <w:color w:val="000000"/>
          <w:spacing w:val="0"/>
          <w:w w:val="100"/>
          <w:position w:val="0"/>
        </w:rPr>
        <w:t>。</w:t>
      </w:r>
    </w:p>
    <w:p>
      <w:pPr>
        <w:pStyle w:val="Style19"/>
        <w:keepNext w:val="0"/>
        <w:keepLines w:val="0"/>
        <w:widowControl w:val="0"/>
        <w:numPr>
          <w:ilvl w:val="0"/>
          <w:numId w:val="13"/>
        </w:numPr>
        <w:shd w:val="clear" w:color="auto" w:fill="auto"/>
        <w:bidi w:val="0"/>
        <w:spacing w:before="0" w:after="0" w:line="312" w:lineRule="exact"/>
        <w:ind w:left="0" w:right="0"/>
        <w:jc w:val="both"/>
      </w:pPr>
      <w:bookmarkStart w:id="417" w:name="bookmark417"/>
      <w:bookmarkEnd w:id="417"/>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日，公司收到中国证券监督管理委员会《关于核准深圳天源迪科信息技术股份有限公司非公开发行股 票的批复》(证监许可</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995</w:t>
      </w:r>
      <w:r>
        <w:rPr>
          <w:color w:val="000000"/>
          <w:spacing w:val="0"/>
          <w:w w:val="100"/>
          <w:position w:val="0"/>
        </w:rPr>
        <w:t>号)(批文签发日为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日)，核准公司非公开发行不超过</w:t>
      </w:r>
      <w:r>
        <w:rPr>
          <w:rFonts w:ascii="Times New Roman" w:eastAsia="Times New Roman" w:hAnsi="Times New Roman" w:cs="Times New Roman"/>
          <w:color w:val="000000"/>
          <w:spacing w:val="0"/>
          <w:w w:val="100"/>
          <w:position w:val="0"/>
          <w:sz w:val="18"/>
          <w:szCs w:val="18"/>
        </w:rPr>
        <w:t>2,800</w:t>
      </w:r>
      <w:r>
        <w:rPr>
          <w:color w:val="000000"/>
          <w:spacing w:val="0"/>
          <w:w w:val="100"/>
          <w:position w:val="0"/>
        </w:rPr>
        <w:t>万股新股。《关 于非公开发行股票获得中国证监会核准批文的公告》</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2016-64</w:t>
      </w:r>
      <w:r>
        <w:rPr>
          <w:color w:val="000000"/>
          <w:spacing w:val="0"/>
          <w:w w:val="100"/>
          <w:position w:val="0"/>
        </w:rPr>
        <w:t>)</w:t>
      </w:r>
      <w:r>
        <w:rPr>
          <w:color w:val="000000"/>
          <w:spacing w:val="0"/>
          <w:w w:val="100"/>
          <w:position w:val="0"/>
        </w:rPr>
        <w:t>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日披露于中国证监会指定的创业板信息披 露网站巨潮资讯网</w:t>
      </w:r>
      <w:r>
        <w:fldChar w:fldCharType="begin"/>
      </w:r>
      <w:r>
        <w:rPr/>
        <w:instrText> HYPERLINK "http://www.cninfo.com.cn/" </w:instrText>
      </w:r>
      <w:r>
        <w:fldChar w:fldCharType="separate"/>
      </w:r>
      <w:r>
        <w:rPr>
          <w:color w:val="000000"/>
          <w:spacing w:val="0"/>
          <w:w w:val="100"/>
          <w:position w:val="0"/>
        </w:rPr>
        <w:t>(</w:t>
      </w:r>
      <w:r>
        <w:rPr>
          <w:rFonts w:ascii="Times New Roman" w:eastAsia="Times New Roman" w:hAnsi="Times New Roman" w:cs="Times New Roman"/>
          <w:color w:val="0563C1"/>
          <w:spacing w:val="0"/>
          <w:w w:val="100"/>
          <w:position w:val="0"/>
          <w:sz w:val="18"/>
          <w:szCs w:val="18"/>
          <w:u w:val="single"/>
        </w:rPr>
        <w:t>http://www.cninfo.com.cn</w:t>
      </w:r>
      <w:r>
        <w:rPr>
          <w:color w:val="000000"/>
          <w:spacing w:val="0"/>
          <w:w w:val="100"/>
          <w:position w:val="0"/>
        </w:rPr>
        <w:t>)</w:t>
      </w:r>
      <w:r>
        <w:fldChar w:fldCharType="end"/>
      </w:r>
      <w:r>
        <w:rPr>
          <w:color w:val="000000"/>
          <w:spacing w:val="0"/>
          <w:w w:val="100"/>
          <w:position w:val="0"/>
        </w:rPr>
        <w:t>。</w:t>
      </w:r>
    </w:p>
    <w:p>
      <w:pPr>
        <w:pStyle w:val="Style19"/>
        <w:keepNext w:val="0"/>
        <w:keepLines w:val="0"/>
        <w:widowControl w:val="0"/>
        <w:numPr>
          <w:ilvl w:val="0"/>
          <w:numId w:val="13"/>
        </w:numPr>
        <w:shd w:val="clear" w:color="auto" w:fill="auto"/>
        <w:bidi w:val="0"/>
        <w:spacing w:before="0" w:after="0" w:line="312" w:lineRule="exact"/>
        <w:ind w:left="0" w:right="0"/>
        <w:jc w:val="both"/>
      </w:pPr>
      <w:bookmarkStart w:id="418" w:name="bookmark418"/>
      <w:bookmarkEnd w:id="418"/>
      <w:r>
        <w:rPr>
          <w:color w:val="000000"/>
          <w:spacing w:val="0"/>
          <w:w w:val="100"/>
          <w:position w:val="0"/>
        </w:rPr>
        <w:t xml:space="preserve"> 公司股票于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日停牌，进行非公开发行的询价工作，完成询价后于</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日复牌。《停牌公告》</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2016-72</w:t>
      </w:r>
      <w:r>
        <w:rPr>
          <w:color w:val="000000"/>
          <w:spacing w:val="0"/>
          <w:w w:val="100"/>
          <w:position w:val="0"/>
        </w:rPr>
        <w:t xml:space="preserve">) </w:t>
      </w:r>
      <w:r>
        <w:rPr>
          <w:color w:val="000000"/>
          <w:spacing w:val="0"/>
          <w:w w:val="100"/>
          <w:position w:val="0"/>
        </w:rPr>
        <w:t>及《复牌公告》(</w:t>
      </w:r>
      <w:r>
        <w:rPr>
          <w:rFonts w:ascii="Times New Roman" w:eastAsia="Times New Roman" w:hAnsi="Times New Roman" w:cs="Times New Roman"/>
          <w:color w:val="000000"/>
          <w:spacing w:val="0"/>
          <w:w w:val="100"/>
          <w:position w:val="0"/>
          <w:sz w:val="18"/>
          <w:szCs w:val="18"/>
        </w:rPr>
        <w:t>2016-74</w:t>
      </w:r>
      <w:r>
        <w:rPr>
          <w:color w:val="000000"/>
          <w:spacing w:val="0"/>
          <w:w w:val="100"/>
          <w:position w:val="0"/>
        </w:rPr>
        <w:t>)已分别于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日披露于中国证监会指定的创业板信息披露网站巨潮资讯网</w:t>
      </w:r>
    </w:p>
    <w:p>
      <w:pPr>
        <w:pStyle w:val="Style73"/>
        <w:keepNext w:val="0"/>
        <w:keepLines w:val="0"/>
        <w:widowControl w:val="0"/>
        <w:shd w:val="clear" w:color="auto" w:fill="auto"/>
        <w:bidi w:val="0"/>
        <w:spacing w:before="0" w:after="0"/>
        <w:ind w:left="0" w:right="0" w:firstLine="0"/>
        <w:jc w:val="left"/>
        <w:rPr>
          <w:sz w:val="17"/>
          <w:szCs w:val="17"/>
        </w:rPr>
      </w:pPr>
      <w:r>
        <w:fldChar w:fldCharType="begin"/>
      </w:r>
      <w:r>
        <w:rPr/>
        <w:instrText> HYPERLINK "http://www.cninfo.com.cn/" </w:instrText>
      </w:r>
      <w:r>
        <w:fldChar w:fldCharType="separate"/>
      </w:r>
      <w:r>
        <w:rPr>
          <w:rFonts w:ascii="SimSun" w:eastAsia="SimSun" w:hAnsi="SimSun" w:cs="SimSun"/>
          <w:color w:val="000000"/>
          <w:spacing w:val="0"/>
          <w:w w:val="100"/>
          <w:position w:val="0"/>
          <w:sz w:val="17"/>
          <w:szCs w:val="17"/>
          <w:u w:val="none"/>
        </w:rPr>
        <w:t>(</w:t>
      </w:r>
      <w:r>
        <w:rPr>
          <w:spacing w:val="0"/>
          <w:w w:val="100"/>
          <w:position w:val="0"/>
          <w:sz w:val="18"/>
          <w:szCs w:val="18"/>
        </w:rPr>
        <w:t>http://www.cninfo.com.cn</w:t>
      </w:r>
      <w:r>
        <w:rPr>
          <w:rFonts w:ascii="SimSun" w:eastAsia="SimSun" w:hAnsi="SimSun" w:cs="SimSun"/>
          <w:color w:val="000000"/>
          <w:spacing w:val="0"/>
          <w:w w:val="100"/>
          <w:position w:val="0"/>
          <w:sz w:val="17"/>
          <w:szCs w:val="17"/>
          <w:u w:val="none"/>
        </w:rPr>
        <w:t>)</w:t>
      </w:r>
      <w:r>
        <w:fldChar w:fldCharType="end"/>
      </w:r>
      <w:r>
        <w:rPr>
          <w:rFonts w:ascii="SimSun" w:eastAsia="SimSun" w:hAnsi="SimSun" w:cs="SimSun"/>
          <w:color w:val="000000"/>
          <w:spacing w:val="0"/>
          <w:w w:val="100"/>
          <w:position w:val="0"/>
          <w:sz w:val="17"/>
          <w:szCs w:val="17"/>
          <w:u w:val="none"/>
        </w:rPr>
        <w:t>。</w:t>
      </w:r>
    </w:p>
    <w:p>
      <w:pPr>
        <w:pStyle w:val="Style19"/>
        <w:keepNext w:val="0"/>
        <w:keepLines w:val="0"/>
        <w:widowControl w:val="0"/>
        <w:numPr>
          <w:ilvl w:val="0"/>
          <w:numId w:val="13"/>
        </w:numPr>
        <w:shd w:val="clear" w:color="auto" w:fill="auto"/>
        <w:bidi w:val="0"/>
        <w:spacing w:before="0" w:after="140" w:line="312" w:lineRule="exact"/>
        <w:ind w:left="0" w:right="0"/>
        <w:jc w:val="both"/>
      </w:pPr>
      <w:bookmarkStart w:id="419" w:name="bookmark419"/>
      <w:bookmarkEnd w:id="419"/>
      <w:r>
        <w:rPr>
          <w:color w:val="000000"/>
          <w:spacing w:val="0"/>
          <w:w w:val="100"/>
          <w:position w:val="0"/>
        </w:rPr>
        <w:t xml:space="preserve"> 非公开发行的定价基准日为发行期首日，即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日，发行价格为</w:t>
      </w:r>
      <w:r>
        <w:rPr>
          <w:rFonts w:ascii="Times New Roman" w:eastAsia="Times New Roman" w:hAnsi="Times New Roman" w:cs="Times New Roman"/>
          <w:color w:val="000000"/>
          <w:spacing w:val="0"/>
          <w:w w:val="100"/>
          <w:position w:val="0"/>
          <w:sz w:val="18"/>
          <w:szCs w:val="18"/>
        </w:rPr>
        <w:t>20.67</w:t>
      </w:r>
      <w:r>
        <w:rPr>
          <w:color w:val="000000"/>
          <w:spacing w:val="0"/>
          <w:w w:val="100"/>
          <w:position w:val="0"/>
        </w:rPr>
        <w:t>元，发行股份</w:t>
      </w:r>
      <w:r>
        <w:rPr>
          <w:rFonts w:ascii="Times New Roman" w:eastAsia="Times New Roman" w:hAnsi="Times New Roman" w:cs="Times New Roman"/>
          <w:color w:val="000000"/>
          <w:spacing w:val="0"/>
          <w:w w:val="100"/>
          <w:position w:val="0"/>
          <w:sz w:val="18"/>
          <w:szCs w:val="18"/>
        </w:rPr>
        <w:t>21,770,682</w:t>
      </w:r>
      <w:r>
        <w:rPr>
          <w:color w:val="000000"/>
          <w:spacing w:val="0"/>
          <w:w w:val="100"/>
          <w:position w:val="0"/>
        </w:rPr>
        <w:t>股，募集资 金总额为</w:t>
      </w:r>
      <w:r>
        <w:rPr>
          <w:rFonts w:ascii="Times New Roman" w:eastAsia="Times New Roman" w:hAnsi="Times New Roman" w:cs="Times New Roman"/>
          <w:color w:val="000000"/>
          <w:spacing w:val="0"/>
          <w:w w:val="100"/>
          <w:position w:val="0"/>
          <w:sz w:val="18"/>
          <w:szCs w:val="18"/>
        </w:rPr>
        <w:t>449,999,996.94</w:t>
      </w:r>
      <w:r>
        <w:rPr>
          <w:color w:val="000000"/>
          <w:spacing w:val="0"/>
          <w:w w:val="100"/>
          <w:position w:val="0"/>
        </w:rPr>
        <w:t>元，募集资金净额为</w:t>
      </w:r>
      <w:r>
        <w:rPr>
          <w:rFonts w:ascii="Times New Roman" w:eastAsia="Times New Roman" w:hAnsi="Times New Roman" w:cs="Times New Roman"/>
          <w:color w:val="000000"/>
          <w:spacing w:val="0"/>
          <w:w w:val="100"/>
          <w:position w:val="0"/>
          <w:sz w:val="18"/>
          <w:szCs w:val="18"/>
        </w:rPr>
        <w:t>442,804,226.30</w:t>
      </w:r>
      <w:r>
        <w:rPr>
          <w:color w:val="000000"/>
          <w:spacing w:val="0"/>
          <w:w w:val="100"/>
          <w:position w:val="0"/>
        </w:rPr>
        <w:t>元，新增股份的上市时间为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日。《非公开发行股票发 行情况报告书》、《关于非公开发行新股的上市公告书》等已于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日披露于中国证监会指定的创业板信息披露网站 巨潮资讯网</w:t>
      </w:r>
      <w:r>
        <w:fldChar w:fldCharType="begin"/>
      </w:r>
      <w:r>
        <w:rPr/>
        <w:instrText> HYPERLINK "http://www.cninfo.com.cn/" </w:instrText>
      </w:r>
      <w:r>
        <w:fldChar w:fldCharType="separate"/>
      </w:r>
      <w:r>
        <w:rPr>
          <w:color w:val="000000"/>
          <w:spacing w:val="0"/>
          <w:w w:val="100"/>
          <w:position w:val="0"/>
        </w:rPr>
        <w:t>(</w:t>
      </w:r>
      <w:r>
        <w:rPr>
          <w:rFonts w:ascii="Times New Roman" w:eastAsia="Times New Roman" w:hAnsi="Times New Roman" w:cs="Times New Roman"/>
          <w:color w:val="0563C1"/>
          <w:spacing w:val="0"/>
          <w:w w:val="100"/>
          <w:position w:val="0"/>
          <w:sz w:val="18"/>
          <w:szCs w:val="18"/>
          <w:u w:val="single"/>
        </w:rPr>
        <w:t>http://www.cninfo.com.cn</w:t>
      </w:r>
      <w:r>
        <w:rPr>
          <w:color w:val="000000"/>
          <w:spacing w:val="0"/>
          <w:w w:val="100"/>
          <w:position w:val="0"/>
        </w:rPr>
        <w:t>)</w:t>
      </w:r>
      <w:r>
        <w:fldChar w:fldCharType="end"/>
      </w:r>
      <w:r>
        <w:rPr>
          <w:color w:val="000000"/>
          <w:spacing w:val="0"/>
          <w:w w:val="100"/>
          <w:position w:val="0"/>
        </w:rPr>
        <w:t>。</w:t>
      </w:r>
    </w:p>
    <w:p>
      <w:pPr>
        <w:pStyle w:val="Style19"/>
        <w:keepNext w:val="0"/>
        <w:keepLines w:val="0"/>
        <w:widowControl w:val="0"/>
        <w:shd w:val="clear" w:color="auto" w:fill="auto"/>
        <w:tabs>
          <w:tab w:pos="674" w:val="left"/>
        </w:tabs>
        <w:bidi w:val="0"/>
        <w:spacing w:before="0" w:after="0" w:line="360" w:lineRule="auto"/>
        <w:ind w:left="0" w:right="0"/>
        <w:jc w:val="both"/>
      </w:pPr>
      <w:bookmarkStart w:id="420" w:name="bookmark420"/>
      <w:r>
        <w:rPr>
          <w:rFonts w:ascii="Times New Roman" w:eastAsia="Times New Roman" w:hAnsi="Times New Roman" w:cs="Times New Roman"/>
          <w:color w:val="000000"/>
          <w:spacing w:val="0"/>
          <w:w w:val="100"/>
          <w:position w:val="0"/>
          <w:sz w:val="18"/>
          <w:szCs w:val="18"/>
        </w:rPr>
        <w:t>2</w:t>
      </w:r>
      <w:bookmarkEnd w:id="420"/>
      <w:r>
        <w:rPr>
          <w:color w:val="000000"/>
          <w:spacing w:val="0"/>
          <w:w w:val="100"/>
          <w:position w:val="0"/>
        </w:rPr>
        <w:t>、</w:t>
        <w:tab/>
        <w:t>公开发行公司债券</w:t>
      </w:r>
    </w:p>
    <w:p>
      <w:pPr>
        <w:pStyle w:val="Style19"/>
        <w:keepNext w:val="0"/>
        <w:keepLines w:val="0"/>
        <w:widowControl w:val="0"/>
        <w:numPr>
          <w:ilvl w:val="0"/>
          <w:numId w:val="15"/>
        </w:numPr>
        <w:shd w:val="clear" w:color="auto" w:fill="auto"/>
        <w:tabs>
          <w:tab w:pos="841" w:val="left"/>
        </w:tabs>
        <w:bidi w:val="0"/>
        <w:spacing w:before="0" w:after="0" w:line="314" w:lineRule="exact"/>
        <w:ind w:left="0" w:right="0"/>
        <w:jc w:val="both"/>
      </w:pPr>
      <w:bookmarkStart w:id="421" w:name="bookmark421"/>
      <w:bookmarkEnd w:id="421"/>
      <w:r>
        <w:rPr>
          <w:color w:val="000000"/>
          <w:spacing w:val="0"/>
          <w:w w:val="100"/>
          <w:position w:val="0"/>
        </w:rPr>
        <w:t>经中国证监会于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日签发的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证监许可</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2015]3061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文核准，公司获准向合格投资人公开发行面值总 额不超过</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亿元的公司债券。《关于拟公开发行公司债券事项获得中国证监会核准的公告》(</w:t>
      </w:r>
      <w:r>
        <w:rPr>
          <w:rFonts w:ascii="Times New Roman" w:eastAsia="Times New Roman" w:hAnsi="Times New Roman" w:cs="Times New Roman"/>
          <w:color w:val="000000"/>
          <w:spacing w:val="0"/>
          <w:w w:val="100"/>
          <w:position w:val="0"/>
          <w:sz w:val="18"/>
          <w:szCs w:val="18"/>
        </w:rPr>
        <w:t>2015-84</w:t>
      </w:r>
      <w:r>
        <w:rPr>
          <w:color w:val="000000"/>
          <w:spacing w:val="0"/>
          <w:w w:val="100"/>
          <w:position w:val="0"/>
        </w:rPr>
        <w:t>)已于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日披露于中国证监会指定的创业板信息披露网站巨潮资讯网</w:t>
      </w:r>
      <w:r>
        <w:fldChar w:fldCharType="begin"/>
      </w:r>
      <w:r>
        <w:rPr/>
        <w:instrText> HYPERLINK "http://www.cninfo.com.cn/" </w:instrText>
      </w:r>
      <w:r>
        <w:fldChar w:fldCharType="separate"/>
      </w:r>
      <w:r>
        <w:rPr>
          <w:color w:val="000000"/>
          <w:spacing w:val="0"/>
          <w:w w:val="100"/>
          <w:position w:val="0"/>
        </w:rPr>
        <w:t>(</w:t>
      </w:r>
      <w:r>
        <w:rPr>
          <w:rFonts w:ascii="Times New Roman" w:eastAsia="Times New Roman" w:hAnsi="Times New Roman" w:cs="Times New Roman"/>
          <w:color w:val="0563C1"/>
          <w:spacing w:val="0"/>
          <w:w w:val="100"/>
          <w:position w:val="0"/>
          <w:sz w:val="18"/>
          <w:szCs w:val="18"/>
          <w:u w:val="single"/>
        </w:rPr>
        <w:t>http://www.cninfo.com.cn</w:t>
      </w:r>
      <w:r>
        <w:rPr>
          <w:color w:val="000000"/>
          <w:spacing w:val="0"/>
          <w:w w:val="100"/>
          <w:position w:val="0"/>
        </w:rPr>
        <w:t>)</w:t>
      </w:r>
      <w:r>
        <w:fldChar w:fldCharType="end"/>
      </w:r>
      <w:r>
        <w:rPr>
          <w:color w:val="000000"/>
          <w:spacing w:val="0"/>
          <w:w w:val="100"/>
          <w:position w:val="0"/>
        </w:rPr>
        <w:t>。</w:t>
      </w:r>
    </w:p>
    <w:p>
      <w:pPr>
        <w:pStyle w:val="Style19"/>
        <w:keepNext w:val="0"/>
        <w:keepLines w:val="0"/>
        <w:widowControl w:val="0"/>
        <w:numPr>
          <w:ilvl w:val="0"/>
          <w:numId w:val="15"/>
        </w:numPr>
        <w:shd w:val="clear" w:color="auto" w:fill="auto"/>
        <w:bidi w:val="0"/>
        <w:spacing w:before="0" w:after="0" w:line="312" w:lineRule="exact"/>
        <w:ind w:left="0" w:right="0"/>
        <w:jc w:val="both"/>
      </w:pPr>
      <w:bookmarkStart w:id="422" w:name="bookmark422"/>
      <w:bookmarkEnd w:id="422"/>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年面向合格投资者公开发行公司债券(第一期)(债券简称</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迪科</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，债券代码为</w:t>
      </w:r>
      <w:r>
        <w:rPr>
          <w:rFonts w:ascii="Times New Roman" w:eastAsia="Times New Roman" w:hAnsi="Times New Roman" w:cs="Times New Roman"/>
          <w:color w:val="000000"/>
          <w:spacing w:val="0"/>
          <w:w w:val="100"/>
          <w:position w:val="0"/>
          <w:sz w:val="18"/>
          <w:szCs w:val="18"/>
        </w:rPr>
        <w:t>112338</w:t>
      </w:r>
      <w:r>
        <w:rPr>
          <w:color w:val="000000"/>
          <w:spacing w:val="0"/>
          <w:w w:val="100"/>
          <w:position w:val="0"/>
        </w:rPr>
        <w:t>)，发行工作已 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日结束，发行规模为人民币</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亿元，实际发行规模为</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亿元。最终票面利率为</w:t>
      </w:r>
      <w:r>
        <w:rPr>
          <w:rFonts w:ascii="Times New Roman" w:eastAsia="Times New Roman" w:hAnsi="Times New Roman" w:cs="Times New Roman"/>
          <w:color w:val="000000"/>
          <w:spacing w:val="0"/>
          <w:w w:val="100"/>
          <w:position w:val="0"/>
          <w:sz w:val="18"/>
          <w:szCs w:val="18"/>
        </w:rPr>
        <w:t>5.5%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年面向合格投资者 公开发行公司债券(第一期)票面利率公告》(</w:t>
      </w:r>
      <w:r>
        <w:rPr>
          <w:rFonts w:ascii="Times New Roman" w:eastAsia="Times New Roman" w:hAnsi="Times New Roman" w:cs="Times New Roman"/>
          <w:color w:val="000000"/>
          <w:spacing w:val="0"/>
          <w:w w:val="100"/>
          <w:position w:val="0"/>
          <w:sz w:val="18"/>
          <w:szCs w:val="18"/>
        </w:rPr>
        <w:t>2016-32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年面向合格投资者公开发行公司债券(第一期)发行结 果公告》(</w:t>
      </w:r>
      <w:r>
        <w:rPr>
          <w:rFonts w:ascii="Times New Roman" w:eastAsia="Times New Roman" w:hAnsi="Times New Roman" w:cs="Times New Roman"/>
          <w:color w:val="000000"/>
          <w:spacing w:val="0"/>
          <w:w w:val="100"/>
          <w:position w:val="0"/>
          <w:sz w:val="18"/>
          <w:szCs w:val="18"/>
        </w:rPr>
        <w:t xml:space="preserve">2016-33 </w:t>
      </w:r>
      <w:r>
        <w:rPr>
          <w:color w:val="000000"/>
          <w:spacing w:val="0"/>
          <w:w w:val="100"/>
          <w:position w:val="0"/>
        </w:rPr>
        <w:t>)已分别于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日披露于中国证监会指定的创业板信息披露网站巨潮资讯网</w:t>
      </w:r>
    </w:p>
    <w:p>
      <w:pPr>
        <w:pStyle w:val="Style73"/>
        <w:keepNext w:val="0"/>
        <w:keepLines w:val="0"/>
        <w:widowControl w:val="0"/>
        <w:shd w:val="clear" w:color="auto" w:fill="auto"/>
        <w:bidi w:val="0"/>
        <w:spacing w:before="0" w:after="140"/>
        <w:ind w:left="0" w:right="0" w:firstLine="0"/>
        <w:jc w:val="left"/>
        <w:rPr>
          <w:sz w:val="17"/>
          <w:szCs w:val="17"/>
        </w:rPr>
      </w:pPr>
      <w:r>
        <w:fldChar w:fldCharType="begin"/>
      </w:r>
      <w:r>
        <w:rPr/>
        <w:instrText> HYPERLINK "http://www.cninfo.com.cn/" </w:instrText>
      </w:r>
      <w:r>
        <w:fldChar w:fldCharType="separate"/>
      </w:r>
      <w:r>
        <w:rPr>
          <w:rFonts w:ascii="SimSun" w:eastAsia="SimSun" w:hAnsi="SimSun" w:cs="SimSun"/>
          <w:color w:val="000000"/>
          <w:spacing w:val="0"/>
          <w:w w:val="100"/>
          <w:position w:val="0"/>
          <w:sz w:val="17"/>
          <w:szCs w:val="17"/>
          <w:u w:val="none"/>
        </w:rPr>
        <w:t>(</w:t>
      </w:r>
      <w:r>
        <w:rPr>
          <w:spacing w:val="0"/>
          <w:w w:val="100"/>
          <w:position w:val="0"/>
          <w:sz w:val="18"/>
          <w:szCs w:val="18"/>
        </w:rPr>
        <w:t>http://www.cninfo.com.cn</w:t>
      </w:r>
      <w:r>
        <w:rPr>
          <w:rFonts w:ascii="SimSun" w:eastAsia="SimSun" w:hAnsi="SimSun" w:cs="SimSun"/>
          <w:color w:val="000000"/>
          <w:spacing w:val="0"/>
          <w:w w:val="100"/>
          <w:position w:val="0"/>
          <w:sz w:val="17"/>
          <w:szCs w:val="17"/>
          <w:u w:val="none"/>
        </w:rPr>
        <w:t>)</w:t>
      </w:r>
      <w:r>
        <w:fldChar w:fldCharType="end"/>
      </w:r>
      <w:r>
        <w:rPr>
          <w:rFonts w:ascii="SimSun" w:eastAsia="SimSun" w:hAnsi="SimSun" w:cs="SimSun"/>
          <w:color w:val="000000"/>
          <w:spacing w:val="0"/>
          <w:w w:val="100"/>
          <w:position w:val="0"/>
          <w:sz w:val="17"/>
          <w:szCs w:val="17"/>
          <w:u w:val="none"/>
        </w:rPr>
        <w:t>。</w:t>
      </w:r>
    </w:p>
    <w:p>
      <w:pPr>
        <w:pStyle w:val="Style19"/>
        <w:keepNext w:val="0"/>
        <w:keepLines w:val="0"/>
        <w:widowControl w:val="0"/>
        <w:shd w:val="clear" w:color="auto" w:fill="auto"/>
        <w:tabs>
          <w:tab w:pos="674" w:val="left"/>
        </w:tabs>
        <w:bidi w:val="0"/>
        <w:spacing w:before="0" w:after="0" w:line="360" w:lineRule="auto"/>
        <w:ind w:left="0" w:right="0"/>
        <w:jc w:val="left"/>
      </w:pPr>
      <w:bookmarkStart w:id="423" w:name="bookmark423"/>
      <w:r>
        <w:rPr>
          <w:rFonts w:ascii="Times New Roman" w:eastAsia="Times New Roman" w:hAnsi="Times New Roman" w:cs="Times New Roman"/>
          <w:color w:val="000000"/>
          <w:spacing w:val="0"/>
          <w:w w:val="100"/>
          <w:position w:val="0"/>
          <w:sz w:val="18"/>
          <w:szCs w:val="18"/>
        </w:rPr>
        <w:t>3</w:t>
      </w:r>
      <w:bookmarkEnd w:id="423"/>
      <w:r>
        <w:rPr>
          <w:color w:val="000000"/>
          <w:spacing w:val="0"/>
          <w:w w:val="100"/>
          <w:position w:val="0"/>
        </w:rPr>
        <w:t>、</w:t>
        <w:tab/>
        <w:t>限制性股票激励计划</w:t>
      </w:r>
    </w:p>
    <w:p>
      <w:pPr>
        <w:pStyle w:val="Style19"/>
        <w:keepNext w:val="0"/>
        <w:keepLines w:val="0"/>
        <w:widowControl w:val="0"/>
        <w:numPr>
          <w:ilvl w:val="0"/>
          <w:numId w:val="17"/>
        </w:numPr>
        <w:shd w:val="clear" w:color="auto" w:fill="auto"/>
        <w:bidi w:val="0"/>
        <w:spacing w:before="0" w:after="0" w:line="311" w:lineRule="exact"/>
        <w:ind w:left="0" w:right="0"/>
        <w:jc w:val="both"/>
      </w:pPr>
      <w:bookmarkStart w:id="424" w:name="bookmark424"/>
      <w:bookmarkEnd w:id="424"/>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日，公司第三届董事会第二十三次会议、第三届监事会第二十三次会议审议通过了《</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年限制性股 票激励计划(草案)》及摘要、《</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年限制性股票激励计划实施考核管理办法》等事项，公司独立董事对此发表了独立意 见，监事会对激励对象名单进行了核查。《天源迪科</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年限制性股票激励计划(草案)》(</w:t>
      </w:r>
      <w:r>
        <w:rPr>
          <w:rFonts w:ascii="Times New Roman" w:eastAsia="Times New Roman" w:hAnsi="Times New Roman" w:cs="Times New Roman"/>
          <w:color w:val="000000"/>
          <w:spacing w:val="0"/>
          <w:w w:val="100"/>
          <w:position w:val="0"/>
          <w:sz w:val="18"/>
          <w:szCs w:val="18"/>
        </w:rPr>
        <w:t>2016-28</w:t>
      </w:r>
      <w:r>
        <w:rPr>
          <w:color w:val="000000"/>
          <w:spacing w:val="0"/>
          <w:w w:val="100"/>
          <w:position w:val="0"/>
        </w:rPr>
        <w:t>)、《天源迪科</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年限制性股票激励计划激励对象名单》、《天源迪科</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年限制性股票激励计划实施考核管理办法》等已于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 披露于中国证监会指定的创业板信息披露网站巨潮资讯网</w:t>
      </w:r>
      <w:r>
        <w:fldChar w:fldCharType="begin"/>
      </w:r>
      <w:r>
        <w:rPr/>
        <w:instrText> HYPERLINK "http://www.cninfo.com.cn/" </w:instrText>
      </w:r>
      <w:r>
        <w:fldChar w:fldCharType="separate"/>
      </w:r>
      <w:r>
        <w:rPr>
          <w:color w:val="000000"/>
          <w:spacing w:val="0"/>
          <w:w w:val="100"/>
          <w:position w:val="0"/>
        </w:rPr>
        <w:t>(</w:t>
      </w:r>
      <w:r>
        <w:rPr>
          <w:rFonts w:ascii="Times New Roman" w:eastAsia="Times New Roman" w:hAnsi="Times New Roman" w:cs="Times New Roman"/>
          <w:color w:val="0563C1"/>
          <w:spacing w:val="0"/>
          <w:w w:val="100"/>
          <w:position w:val="0"/>
          <w:sz w:val="18"/>
          <w:szCs w:val="18"/>
          <w:u w:val="single"/>
        </w:rPr>
        <w:t>http://www.cninfo.com.cn</w:t>
      </w:r>
      <w:r>
        <w:rPr>
          <w:color w:val="000000"/>
          <w:spacing w:val="0"/>
          <w:w w:val="100"/>
          <w:position w:val="0"/>
        </w:rPr>
        <w:t>)</w:t>
      </w:r>
      <w:r>
        <w:fldChar w:fldCharType="end"/>
      </w:r>
      <w:r>
        <w:rPr>
          <w:color w:val="000000"/>
          <w:spacing w:val="0"/>
          <w:w w:val="100"/>
          <w:position w:val="0"/>
        </w:rPr>
        <w:t>。</w:t>
      </w:r>
    </w:p>
    <w:p>
      <w:pPr>
        <w:pStyle w:val="Style19"/>
        <w:keepNext w:val="0"/>
        <w:keepLines w:val="0"/>
        <w:widowControl w:val="0"/>
        <w:numPr>
          <w:ilvl w:val="0"/>
          <w:numId w:val="17"/>
        </w:numPr>
        <w:shd w:val="clear" w:color="auto" w:fill="auto"/>
        <w:bidi w:val="0"/>
        <w:spacing w:before="0" w:after="0" w:line="312" w:lineRule="exact"/>
        <w:ind w:left="0" w:right="0"/>
        <w:jc w:val="both"/>
      </w:pPr>
      <w:bookmarkStart w:id="425" w:name="bookmark425"/>
      <w:bookmarkEnd w:id="425"/>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年第二次临时股东大会审议通过了《</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年限制性股票激励计划(草案)》及摘要、《</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年限制性股票激励计划实施考核管理办法》等，授权董事会确定限制性股票授予日、在激励对象符合条件时向激励对象授予 限制性股票，并办理授予限制性股票所必须的全部事宜。《</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年第二次临时股东大会决议公告》</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2016-36</w:t>
      </w:r>
      <w:r>
        <w:rPr>
          <w:color w:val="000000"/>
          <w:spacing w:val="0"/>
          <w:w w:val="100"/>
          <w:position w:val="0"/>
        </w:rPr>
        <w:t>)</w:t>
      </w:r>
      <w:r>
        <w:rPr>
          <w:color w:val="000000"/>
          <w:spacing w:val="0"/>
          <w:w w:val="100"/>
          <w:position w:val="0"/>
        </w:rPr>
        <w:t>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日披露于中国证监会指定的创业板信息披露网站巨潮资讯网</w:t>
      </w:r>
      <w:r>
        <w:fldChar w:fldCharType="begin"/>
      </w:r>
      <w:r>
        <w:rPr/>
        <w:instrText> HYPERLINK "http://www.cninfo.com.cn/" </w:instrText>
      </w:r>
      <w:r>
        <w:fldChar w:fldCharType="separate"/>
      </w:r>
      <w:r>
        <w:rPr>
          <w:color w:val="000000"/>
          <w:spacing w:val="0"/>
          <w:w w:val="100"/>
          <w:position w:val="0"/>
        </w:rPr>
        <w:t>(</w:t>
      </w:r>
      <w:r>
        <w:rPr>
          <w:rFonts w:ascii="Times New Roman" w:eastAsia="Times New Roman" w:hAnsi="Times New Roman" w:cs="Times New Roman"/>
          <w:color w:val="0563C1"/>
          <w:spacing w:val="0"/>
          <w:w w:val="100"/>
          <w:position w:val="0"/>
          <w:sz w:val="18"/>
          <w:szCs w:val="18"/>
          <w:u w:val="single"/>
        </w:rPr>
        <w:t>http://www.cninfo.com.cn</w:t>
      </w:r>
      <w:r>
        <w:rPr>
          <w:rFonts w:ascii="Times New Roman" w:eastAsia="Times New Roman" w:hAnsi="Times New Roman" w:cs="Times New Roman"/>
          <w:color w:val="0563C1"/>
          <w:spacing w:val="0"/>
          <w:w w:val="100"/>
          <w:position w:val="0"/>
          <w:sz w:val="18"/>
          <w:szCs w:val="18"/>
        </w:rPr>
        <w:t xml:space="preserve"> </w:t>
      </w:r>
      <w:r>
        <w:rPr>
          <w:color w:val="000000"/>
          <w:spacing w:val="0"/>
          <w:w w:val="100"/>
          <w:position w:val="0"/>
        </w:rPr>
        <w:t>)</w:t>
      </w:r>
      <w:r>
        <w:fldChar w:fldCharType="end"/>
      </w:r>
      <w:r>
        <w:rPr>
          <w:color w:val="000000"/>
          <w:spacing w:val="0"/>
          <w:w w:val="100"/>
          <w:position w:val="0"/>
        </w:rPr>
        <w:t>。</w:t>
      </w:r>
    </w:p>
    <w:p>
      <w:pPr>
        <w:pStyle w:val="Style19"/>
        <w:keepNext w:val="0"/>
        <w:keepLines w:val="0"/>
        <w:widowControl w:val="0"/>
        <w:numPr>
          <w:ilvl w:val="0"/>
          <w:numId w:val="17"/>
        </w:numPr>
        <w:shd w:val="clear" w:color="auto" w:fill="auto"/>
        <w:bidi w:val="0"/>
        <w:spacing w:before="0" w:after="0" w:line="310" w:lineRule="exact"/>
        <w:ind w:left="0" w:right="0"/>
        <w:jc w:val="both"/>
      </w:pPr>
      <w:bookmarkStart w:id="426" w:name="bookmark426"/>
      <w:bookmarkEnd w:id="426"/>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日，公司第四届董事会第一次会议、第四届监事会第一次会议审议通过了《关于向激励对象授予限制 性股票的议案》，确定授予日为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日，授予</w:t>
      </w:r>
      <w:r>
        <w:rPr>
          <w:rFonts w:ascii="Times New Roman" w:eastAsia="Times New Roman" w:hAnsi="Times New Roman" w:cs="Times New Roman"/>
          <w:color w:val="000000"/>
          <w:spacing w:val="0"/>
          <w:w w:val="100"/>
          <w:position w:val="0"/>
          <w:sz w:val="18"/>
          <w:szCs w:val="18"/>
        </w:rPr>
        <w:t>459</w:t>
      </w:r>
      <w:r>
        <w:rPr>
          <w:color w:val="000000"/>
          <w:spacing w:val="0"/>
          <w:w w:val="100"/>
          <w:position w:val="0"/>
        </w:rPr>
        <w:t>名激励对象</w:t>
      </w:r>
      <w:r>
        <w:rPr>
          <w:rFonts w:ascii="Times New Roman" w:eastAsia="Times New Roman" w:hAnsi="Times New Roman" w:cs="Times New Roman"/>
          <w:color w:val="000000"/>
          <w:spacing w:val="0"/>
          <w:w w:val="100"/>
          <w:position w:val="0"/>
          <w:sz w:val="18"/>
          <w:szCs w:val="18"/>
        </w:rPr>
        <w:t>12,630,000</w:t>
      </w:r>
      <w:r>
        <w:rPr>
          <w:color w:val="000000"/>
          <w:spacing w:val="0"/>
          <w:w w:val="100"/>
          <w:position w:val="0"/>
        </w:rPr>
        <w:t>股限制性股票，公司独立董事对此发表了独 立意见，公司监事会对本次激励计划的激励对象名单进行再次核实。《关于向激励对象授予限制性股票的公告》</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2016-58</w:t>
      </w:r>
      <w:r>
        <w:rPr>
          <w:color w:val="000000"/>
          <w:spacing w:val="0"/>
          <w:w w:val="100"/>
          <w:position w:val="0"/>
        </w:rPr>
        <w:t xml:space="preserve">) </w:t>
      </w:r>
      <w:r>
        <w:rPr>
          <w:color w:val="000000"/>
          <w:spacing w:val="0"/>
          <w:w w:val="100"/>
          <w:position w:val="0"/>
        </w:rPr>
        <w:t>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日披露于中国证监会指定的创业板信息披露网站巨潮资讯网</w:t>
      </w:r>
      <w:r>
        <w:fldChar w:fldCharType="begin"/>
      </w:r>
      <w:r>
        <w:rPr/>
        <w:instrText> HYPERLINK "http://www.cninfo.com.cn/" </w:instrText>
      </w:r>
      <w:r>
        <w:fldChar w:fldCharType="separate"/>
      </w:r>
      <w:r>
        <w:rPr>
          <w:color w:val="000000"/>
          <w:spacing w:val="0"/>
          <w:w w:val="100"/>
          <w:position w:val="0"/>
        </w:rPr>
        <w:t>(</w:t>
      </w:r>
      <w:r>
        <w:rPr>
          <w:rFonts w:ascii="Times New Roman" w:eastAsia="Times New Roman" w:hAnsi="Times New Roman" w:cs="Times New Roman"/>
          <w:color w:val="0563C1"/>
          <w:spacing w:val="0"/>
          <w:w w:val="100"/>
          <w:position w:val="0"/>
          <w:sz w:val="18"/>
          <w:szCs w:val="18"/>
          <w:u w:val="single"/>
        </w:rPr>
        <w:t>http://www.cninfo.com.cn</w:t>
      </w:r>
      <w:r>
        <w:rPr>
          <w:color w:val="000000"/>
          <w:spacing w:val="0"/>
          <w:w w:val="100"/>
          <w:position w:val="0"/>
        </w:rPr>
        <w:t>)</w:t>
      </w:r>
      <w:r>
        <w:fldChar w:fldCharType="end"/>
      </w:r>
      <w:r>
        <w:rPr>
          <w:color w:val="000000"/>
          <w:spacing w:val="0"/>
          <w:w w:val="100"/>
          <w:position w:val="0"/>
        </w:rPr>
        <w:t>。</w:t>
      </w:r>
    </w:p>
    <w:p>
      <w:pPr>
        <w:pStyle w:val="Style19"/>
        <w:keepNext w:val="0"/>
        <w:keepLines w:val="0"/>
        <w:widowControl w:val="0"/>
        <w:shd w:val="clear" w:color="auto" w:fill="auto"/>
        <w:bidi w:val="0"/>
        <w:spacing w:before="0" w:after="0" w:line="310" w:lineRule="exact"/>
        <w:ind w:left="0" w:right="0"/>
        <w:jc w:val="both"/>
      </w:pPr>
      <w:bookmarkStart w:id="427" w:name="bookmark427"/>
      <w:r>
        <w:rPr>
          <w:color w:val="000000"/>
          <w:spacing w:val="0"/>
          <w:w w:val="100"/>
          <w:position w:val="0"/>
        </w:rPr>
        <w:t>（</w:t>
      </w:r>
      <w:bookmarkEnd w:id="427"/>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日，公司第四届董事会第二次会议、第四届监事会第二次会议审议通过了《关于调整限制性股票授予 价格的议案》，根据《限制性股票激励计划（草案）》的规定，公司对本次授予的限制性股票的授予价格由</w:t>
      </w:r>
      <w:r>
        <w:rPr>
          <w:rFonts w:ascii="Times New Roman" w:eastAsia="Times New Roman" w:hAnsi="Times New Roman" w:cs="Times New Roman"/>
          <w:color w:val="000000"/>
          <w:spacing w:val="0"/>
          <w:w w:val="100"/>
          <w:position w:val="0"/>
          <w:sz w:val="18"/>
          <w:szCs w:val="18"/>
        </w:rPr>
        <w:t>8.68</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股调整为 </w:t>
      </w:r>
      <w:r>
        <w:rPr>
          <w:rFonts w:ascii="Times New Roman" w:eastAsia="Times New Roman" w:hAnsi="Times New Roman" w:cs="Times New Roman"/>
          <w:color w:val="000000"/>
          <w:spacing w:val="0"/>
          <w:w w:val="100"/>
          <w:position w:val="0"/>
          <w:sz w:val="18"/>
          <w:szCs w:val="18"/>
        </w:rPr>
        <w:t>8.66</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股，公司独立董事对此发表了独立意见。《关于调整限制性股票授予价格的公告》</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2016-63</w:t>
      </w:r>
      <w:r>
        <w:rPr>
          <w:color w:val="000000"/>
          <w:spacing w:val="0"/>
          <w:w w:val="100"/>
          <w:position w:val="0"/>
        </w:rPr>
        <w:t>）</w:t>
      </w:r>
      <w:r>
        <w:rPr>
          <w:color w:val="000000"/>
          <w:spacing w:val="0"/>
          <w:w w:val="100"/>
          <w:position w:val="0"/>
        </w:rPr>
        <w:t>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日披 露于中国证监会指定的创业板信息披露网站巨潮资讯网</w:t>
      </w:r>
      <w:r>
        <w:fldChar w:fldCharType="begin"/>
      </w:r>
      <w:r>
        <w:rPr/>
        <w:instrText> HYPERLINK "http://www.cninfo.com.cn/" </w:instrText>
      </w:r>
      <w:r>
        <w:fldChar w:fldCharType="separate"/>
      </w:r>
      <w:r>
        <w:rPr>
          <w:color w:val="000000"/>
          <w:spacing w:val="0"/>
          <w:w w:val="100"/>
          <w:position w:val="0"/>
        </w:rPr>
        <w:t>（</w:t>
      </w:r>
      <w:r>
        <w:rPr>
          <w:rFonts w:ascii="Times New Roman" w:eastAsia="Times New Roman" w:hAnsi="Times New Roman" w:cs="Times New Roman"/>
          <w:color w:val="0563C1"/>
          <w:spacing w:val="0"/>
          <w:w w:val="100"/>
          <w:position w:val="0"/>
          <w:sz w:val="18"/>
          <w:szCs w:val="18"/>
          <w:u w:val="single"/>
        </w:rPr>
        <w:t>http://www.cninfo.com.cn</w:t>
      </w:r>
      <w:r>
        <w:rPr>
          <w:rFonts w:ascii="Times New Roman" w:eastAsia="Times New Roman" w:hAnsi="Times New Roman" w:cs="Times New Roman"/>
          <w:color w:val="0563C1"/>
          <w:spacing w:val="0"/>
          <w:w w:val="100"/>
          <w:position w:val="0"/>
          <w:sz w:val="18"/>
          <w:szCs w:val="18"/>
        </w:rPr>
        <w:t xml:space="preserve"> </w:t>
      </w:r>
      <w:r>
        <w:rPr>
          <w:color w:val="000000"/>
          <w:spacing w:val="0"/>
          <w:w w:val="100"/>
          <w:position w:val="0"/>
        </w:rPr>
        <w:t>）</w:t>
      </w:r>
      <w:r>
        <w:fldChar w:fldCharType="end"/>
      </w:r>
      <w:r>
        <w:rPr>
          <w:color w:val="000000"/>
          <w:spacing w:val="0"/>
          <w:w w:val="100"/>
          <w:position w:val="0"/>
        </w:rPr>
        <w:t>。</w:t>
      </w:r>
    </w:p>
    <w:p>
      <w:pPr>
        <w:pStyle w:val="Style19"/>
        <w:keepNext w:val="0"/>
        <w:keepLines w:val="0"/>
        <w:widowControl w:val="0"/>
        <w:shd w:val="clear" w:color="auto" w:fill="auto"/>
        <w:tabs>
          <w:tab w:pos="855" w:val="left"/>
        </w:tabs>
        <w:bidi w:val="0"/>
        <w:spacing w:before="0" w:after="0" w:line="312" w:lineRule="exact"/>
        <w:ind w:left="0" w:right="0"/>
        <w:jc w:val="both"/>
      </w:pPr>
      <w:bookmarkStart w:id="428" w:name="bookmark428"/>
      <w:r>
        <w:rPr>
          <w:color w:val="000000"/>
          <w:spacing w:val="0"/>
          <w:w w:val="100"/>
          <w:position w:val="0"/>
        </w:rPr>
        <w:t>（</w:t>
      </w:r>
      <w:bookmarkEnd w:id="428"/>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日，公司完成了限制性股票的授予登记工作。实际登记激励对象</w:t>
      </w:r>
      <w:r>
        <w:rPr>
          <w:rFonts w:ascii="Times New Roman" w:eastAsia="Times New Roman" w:hAnsi="Times New Roman" w:cs="Times New Roman"/>
          <w:color w:val="000000"/>
          <w:spacing w:val="0"/>
          <w:w w:val="100"/>
          <w:position w:val="0"/>
          <w:sz w:val="18"/>
          <w:szCs w:val="18"/>
        </w:rPr>
        <w:t>421</w:t>
      </w:r>
      <w:r>
        <w:rPr>
          <w:color w:val="000000"/>
          <w:spacing w:val="0"/>
          <w:w w:val="100"/>
          <w:position w:val="0"/>
        </w:rPr>
        <w:t>人，登记股份数</w:t>
      </w:r>
      <w:r>
        <w:rPr>
          <w:rFonts w:ascii="Times New Roman" w:eastAsia="Times New Roman" w:hAnsi="Times New Roman" w:cs="Times New Roman"/>
          <w:color w:val="000000"/>
          <w:spacing w:val="0"/>
          <w:w w:val="100"/>
          <w:position w:val="0"/>
          <w:sz w:val="18"/>
          <w:szCs w:val="18"/>
        </w:rPr>
        <w:t>12,589,000</w:t>
      </w:r>
      <w:r>
        <w:rPr>
          <w:color w:val="000000"/>
          <w:spacing w:val="0"/>
          <w:w w:val="100"/>
          <w:position w:val="0"/>
        </w:rPr>
        <w:t>股。《关 于限制性股票授予完成公告》（</w:t>
      </w:r>
      <w:r>
        <w:rPr>
          <w:rFonts w:ascii="Times New Roman" w:eastAsia="Times New Roman" w:hAnsi="Times New Roman" w:cs="Times New Roman"/>
          <w:color w:val="000000"/>
          <w:spacing w:val="0"/>
          <w:w w:val="100"/>
          <w:position w:val="0"/>
          <w:sz w:val="18"/>
          <w:szCs w:val="18"/>
        </w:rPr>
        <w:t>2016-68</w:t>
      </w:r>
      <w:r>
        <w:rPr>
          <w:color w:val="000000"/>
          <w:spacing w:val="0"/>
          <w:w w:val="100"/>
          <w:position w:val="0"/>
        </w:rPr>
        <w:t>）已于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日披露于中国证监会指定的创业板信息披露网站巨潮资讯网</w:t>
      </w:r>
    </w:p>
    <w:p>
      <w:pPr>
        <w:pStyle w:val="Style73"/>
        <w:keepNext w:val="0"/>
        <w:keepLines w:val="0"/>
        <w:widowControl w:val="0"/>
        <w:shd w:val="clear" w:color="auto" w:fill="auto"/>
        <w:bidi w:val="0"/>
        <w:spacing w:before="0" w:after="0"/>
        <w:ind w:left="0" w:right="0" w:firstLine="0"/>
        <w:jc w:val="left"/>
        <w:rPr>
          <w:sz w:val="17"/>
          <w:szCs w:val="17"/>
        </w:rPr>
      </w:pPr>
      <w:r>
        <w:fldChar w:fldCharType="begin"/>
      </w:r>
      <w:r>
        <w:rPr/>
        <w:instrText> HYPERLINK "http://www.cninfo.com.cn/" </w:instrText>
      </w:r>
      <w:r>
        <w:fldChar w:fldCharType="separate"/>
      </w:r>
      <w:r>
        <w:rPr>
          <w:rFonts w:ascii="SimSun" w:eastAsia="SimSun" w:hAnsi="SimSun" w:cs="SimSun"/>
          <w:color w:val="000000"/>
          <w:spacing w:val="0"/>
          <w:w w:val="100"/>
          <w:position w:val="0"/>
          <w:sz w:val="17"/>
          <w:szCs w:val="17"/>
          <w:u w:val="none"/>
        </w:rPr>
        <w:t>（</w:t>
      </w:r>
      <w:r>
        <w:rPr>
          <w:spacing w:val="0"/>
          <w:w w:val="100"/>
          <w:position w:val="0"/>
          <w:sz w:val="18"/>
          <w:szCs w:val="18"/>
        </w:rPr>
        <w:t>http://www.cninfo.com.cn</w:t>
      </w:r>
      <w:r>
        <w:rPr>
          <w:rFonts w:ascii="SimSun" w:eastAsia="SimSun" w:hAnsi="SimSun" w:cs="SimSun"/>
          <w:color w:val="000000"/>
          <w:spacing w:val="0"/>
          <w:w w:val="100"/>
          <w:position w:val="0"/>
          <w:sz w:val="17"/>
          <w:szCs w:val="17"/>
          <w:u w:val="none"/>
        </w:rPr>
        <w:t>）</w:t>
      </w:r>
      <w:r>
        <w:fldChar w:fldCharType="end"/>
      </w:r>
      <w:r>
        <w:rPr>
          <w:rFonts w:ascii="SimSun" w:eastAsia="SimSun" w:hAnsi="SimSun" w:cs="SimSun"/>
          <w:color w:val="000000"/>
          <w:spacing w:val="0"/>
          <w:w w:val="100"/>
          <w:position w:val="0"/>
          <w:sz w:val="17"/>
          <w:szCs w:val="17"/>
          <w:u w:val="none"/>
        </w:rPr>
        <w:t>。</w:t>
      </w:r>
    </w:p>
    <w:p>
      <w:pPr>
        <w:pStyle w:val="Style19"/>
        <w:keepNext w:val="0"/>
        <w:keepLines w:val="0"/>
        <w:widowControl w:val="0"/>
        <w:pBdr>
          <w:top w:val="single" w:sz="4" w:space="0" w:color="auto"/>
        </w:pBdr>
        <w:shd w:val="clear" w:color="auto" w:fill="auto"/>
        <w:bidi w:val="0"/>
        <w:spacing w:before="0" w:after="0" w:line="313" w:lineRule="exact"/>
        <w:ind w:left="0" w:right="0"/>
        <w:jc w:val="both"/>
      </w:pPr>
      <w:bookmarkStart w:id="429" w:name="bookmark429"/>
      <w:r>
        <w:rPr>
          <w:rFonts w:ascii="Times New Roman" w:eastAsia="Times New Roman" w:hAnsi="Times New Roman" w:cs="Times New Roman"/>
          <w:color w:val="000000"/>
          <w:spacing w:val="0"/>
          <w:w w:val="100"/>
          <w:position w:val="0"/>
          <w:sz w:val="18"/>
          <w:szCs w:val="18"/>
        </w:rPr>
        <w:t>4</w:t>
      </w:r>
      <w:bookmarkEnd w:id="429"/>
      <w:r>
        <w:rPr>
          <w:color w:val="000000"/>
          <w:spacing w:val="0"/>
          <w:w w:val="100"/>
          <w:position w:val="0"/>
        </w:rPr>
        <w:t>、重大资产重组事项</w:t>
      </w:r>
    </w:p>
    <w:p>
      <w:pPr>
        <w:pStyle w:val="Style19"/>
        <w:keepNext w:val="0"/>
        <w:keepLines w:val="0"/>
        <w:widowControl w:val="0"/>
        <w:shd w:val="clear" w:color="auto" w:fill="auto"/>
        <w:bidi w:val="0"/>
        <w:spacing w:before="0" w:after="360" w:line="314" w:lineRule="exact"/>
        <w:ind w:left="0" w:right="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日，公司第四届董事会第九次会议、第四届监事会第七次会议审议通过了《关于公司符合发行股份及支付 现金购买资产并募集配套资金条件的议案》、《关于公司发行股份及支付现金购买资产并募集配套资金方案的议案》等，审 议通过了公司重大资产重组方案等事项。</w:t>
      </w:r>
    </w:p>
    <w:p>
      <w:pPr>
        <w:pStyle w:val="Style26"/>
        <w:keepNext/>
        <w:keepLines/>
        <w:widowControl w:val="0"/>
        <w:shd w:val="clear" w:color="auto" w:fill="auto"/>
        <w:bidi w:val="0"/>
        <w:spacing w:before="0" w:after="280" w:line="240" w:lineRule="auto"/>
        <w:ind w:left="0" w:right="0" w:firstLine="0"/>
        <w:jc w:val="both"/>
      </w:pPr>
      <w:bookmarkStart w:id="430" w:name="bookmark430"/>
      <w:bookmarkStart w:id="431" w:name="bookmark431"/>
      <w:bookmarkStart w:id="432" w:name="bookmark432"/>
      <w:r>
        <w:rPr>
          <w:color w:val="000000"/>
          <w:spacing w:val="0"/>
          <w:w w:val="100"/>
          <w:position w:val="0"/>
          <w:sz w:val="24"/>
          <w:szCs w:val="24"/>
        </w:rPr>
        <w:t>十九、公司子公司重大事项</w:t>
      </w:r>
      <w:bookmarkEnd w:id="430"/>
      <w:bookmarkEnd w:id="431"/>
      <w:bookmarkEnd w:id="432"/>
    </w:p>
    <w:p>
      <w:pPr>
        <w:pStyle w:val="Style19"/>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tabs>
          <w:tab w:pos="303" w:val="left"/>
        </w:tabs>
        <w:bidi w:val="0"/>
        <w:spacing w:before="0" w:after="0" w:line="322" w:lineRule="exact"/>
        <w:ind w:left="0" w:right="0" w:firstLine="0"/>
        <w:jc w:val="both"/>
      </w:pPr>
      <w:bookmarkStart w:id="433" w:name="bookmark433"/>
      <w:r>
        <w:rPr>
          <w:rFonts w:ascii="Times New Roman" w:eastAsia="Times New Roman" w:hAnsi="Times New Roman" w:cs="Times New Roman"/>
          <w:color w:val="000000"/>
          <w:spacing w:val="0"/>
          <w:w w:val="100"/>
          <w:position w:val="0"/>
          <w:sz w:val="18"/>
          <w:szCs w:val="18"/>
        </w:rPr>
        <w:t>1</w:t>
      </w:r>
      <w:bookmarkEnd w:id="433"/>
      <w:r>
        <w:rPr>
          <w:color w:val="000000"/>
          <w:spacing w:val="0"/>
          <w:w w:val="100"/>
          <w:position w:val="0"/>
        </w:rPr>
        <w:t>、</w:t>
        <w:tab/>
        <w:t>公司使用自有资金</w:t>
      </w:r>
      <w:r>
        <w:rPr>
          <w:rFonts w:ascii="Times New Roman" w:eastAsia="Times New Roman" w:hAnsi="Times New Roman" w:cs="Times New Roman"/>
          <w:color w:val="000000"/>
          <w:spacing w:val="0"/>
          <w:w w:val="100"/>
          <w:position w:val="0"/>
          <w:sz w:val="18"/>
          <w:szCs w:val="18"/>
        </w:rPr>
        <w:t>7,000</w:t>
      </w:r>
      <w:r>
        <w:rPr>
          <w:color w:val="000000"/>
          <w:spacing w:val="0"/>
          <w:w w:val="100"/>
          <w:position w:val="0"/>
        </w:rPr>
        <w:t>万元对全资子公司武汉天源迪科信息技术有限公司增资事项，详见</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日在公司指定的 信披媒体披露的《关于对全资子公司进行增资的公告》（公告编号：</w:t>
      </w:r>
      <w:r>
        <w:rPr>
          <w:rFonts w:ascii="Times New Roman" w:eastAsia="Times New Roman" w:hAnsi="Times New Roman" w:cs="Times New Roman"/>
          <w:color w:val="000000"/>
          <w:spacing w:val="0"/>
          <w:w w:val="100"/>
          <w:position w:val="0"/>
          <w:sz w:val="18"/>
          <w:szCs w:val="18"/>
        </w:rPr>
        <w:t>2016-107</w:t>
      </w:r>
      <w:r>
        <w:rPr>
          <w:color w:val="000000"/>
          <w:spacing w:val="0"/>
          <w:w w:val="100"/>
          <w:position w:val="0"/>
        </w:rPr>
        <w:t>）。</w:t>
      </w:r>
    </w:p>
    <w:p>
      <w:pPr>
        <w:pStyle w:val="Style19"/>
        <w:keepNext w:val="0"/>
        <w:keepLines w:val="0"/>
        <w:widowControl w:val="0"/>
        <w:shd w:val="clear" w:color="auto" w:fill="auto"/>
        <w:tabs>
          <w:tab w:pos="313" w:val="left"/>
        </w:tabs>
        <w:bidi w:val="0"/>
        <w:spacing w:before="0" w:after="0" w:line="310" w:lineRule="exact"/>
        <w:ind w:left="0" w:right="0" w:firstLine="0"/>
        <w:jc w:val="both"/>
      </w:pPr>
      <w:bookmarkStart w:id="434" w:name="bookmark434"/>
      <w:r>
        <w:rPr>
          <w:rFonts w:ascii="Times New Roman" w:eastAsia="Times New Roman" w:hAnsi="Times New Roman" w:cs="Times New Roman"/>
          <w:color w:val="000000"/>
          <w:spacing w:val="0"/>
          <w:w w:val="100"/>
          <w:position w:val="0"/>
          <w:sz w:val="18"/>
          <w:szCs w:val="18"/>
        </w:rPr>
        <w:t>2</w:t>
      </w:r>
      <w:bookmarkEnd w:id="434"/>
      <w:r>
        <w:rPr>
          <w:color w:val="000000"/>
          <w:spacing w:val="0"/>
          <w:w w:val="100"/>
          <w:position w:val="0"/>
        </w:rPr>
        <w:t>、</w:t>
        <w:tab/>
        <w:t>全资子公司武汉天源迪科信息技术有限公司拟使用自有资金</w:t>
      </w:r>
      <w:r>
        <w:rPr>
          <w:rFonts w:ascii="Times New Roman" w:eastAsia="Times New Roman" w:hAnsi="Times New Roman" w:cs="Times New Roman"/>
          <w:color w:val="000000"/>
          <w:spacing w:val="0"/>
          <w:w w:val="100"/>
          <w:position w:val="0"/>
          <w:sz w:val="18"/>
          <w:szCs w:val="18"/>
        </w:rPr>
        <w:t>8,400</w:t>
      </w:r>
      <w:r>
        <w:rPr>
          <w:color w:val="000000"/>
          <w:spacing w:val="0"/>
          <w:w w:val="100"/>
          <w:position w:val="0"/>
        </w:rPr>
        <w:t>万元购置位于武汉市东湖国家自主创新示范区的武汉软 件新城</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期项目</w:t>
      </w:r>
      <w:r>
        <w:rPr>
          <w:rFonts w:ascii="Times New Roman" w:eastAsia="Times New Roman" w:hAnsi="Times New Roman" w:cs="Times New Roman"/>
          <w:color w:val="000000"/>
          <w:spacing w:val="0"/>
          <w:w w:val="100"/>
          <w:position w:val="0"/>
          <w:sz w:val="18"/>
          <w:szCs w:val="18"/>
        </w:rPr>
        <w:t>C13</w:t>
      </w:r>
      <w:r>
        <w:rPr>
          <w:color w:val="000000"/>
          <w:spacing w:val="0"/>
          <w:w w:val="100"/>
          <w:position w:val="0"/>
        </w:rPr>
        <w:t>幢研发楼，详见</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日在公司指定的信披媒体披露的《关于全资子公司拟购买资产的公告》（公 告编号：</w:t>
      </w:r>
      <w:r>
        <w:rPr>
          <w:rFonts w:ascii="Times New Roman" w:eastAsia="Times New Roman" w:hAnsi="Times New Roman" w:cs="Times New Roman"/>
          <w:color w:val="000000"/>
          <w:spacing w:val="0"/>
          <w:w w:val="100"/>
          <w:position w:val="0"/>
          <w:sz w:val="18"/>
          <w:szCs w:val="18"/>
        </w:rPr>
        <w:t>2016-108</w:t>
      </w:r>
      <w:r>
        <w:rPr>
          <w:color w:val="000000"/>
          <w:spacing w:val="0"/>
          <w:w w:val="100"/>
          <w:position w:val="0"/>
        </w:rPr>
        <w:t>）。</w:t>
      </w:r>
    </w:p>
    <w:p>
      <w:pPr>
        <w:pStyle w:val="Style19"/>
        <w:keepNext w:val="0"/>
        <w:keepLines w:val="0"/>
        <w:widowControl w:val="0"/>
        <w:shd w:val="clear" w:color="auto" w:fill="auto"/>
        <w:bidi w:val="0"/>
        <w:spacing w:before="0" w:after="0" w:line="314" w:lineRule="exact"/>
        <w:ind w:left="0" w:right="0" w:firstLine="0"/>
        <w:jc w:val="both"/>
      </w:pPr>
      <w:bookmarkStart w:id="435" w:name="bookmark435"/>
      <w:r>
        <w:rPr>
          <w:rFonts w:ascii="Times New Roman" w:eastAsia="Times New Roman" w:hAnsi="Times New Roman" w:cs="Times New Roman"/>
          <w:color w:val="000000"/>
          <w:spacing w:val="0"/>
          <w:w w:val="100"/>
          <w:position w:val="0"/>
          <w:sz w:val="18"/>
          <w:szCs w:val="18"/>
        </w:rPr>
        <w:t>3</w:t>
      </w:r>
      <w:bookmarkEnd w:id="435"/>
      <w:r>
        <w:rPr>
          <w:color w:val="000000"/>
          <w:spacing w:val="0"/>
          <w:w w:val="100"/>
          <w:position w:val="0"/>
        </w:rPr>
        <w:t>、 参股子公司北京信邦安达信息科技股份有限公司（证券简称：信邦科技，证券代码：</w:t>
      </w:r>
      <w:r>
        <w:rPr>
          <w:rFonts w:ascii="Times New Roman" w:eastAsia="Times New Roman" w:hAnsi="Times New Roman" w:cs="Times New Roman"/>
          <w:color w:val="000000"/>
          <w:spacing w:val="0"/>
          <w:w w:val="100"/>
          <w:position w:val="0"/>
          <w:sz w:val="18"/>
          <w:szCs w:val="18"/>
        </w:rPr>
        <w:t>839513</w:t>
      </w:r>
      <w:r>
        <w:rPr>
          <w:color w:val="000000"/>
          <w:spacing w:val="0"/>
          <w:w w:val="100"/>
          <w:position w:val="0"/>
        </w:rPr>
        <w:t>）已于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日起在 全国股转系统挂牌转让，详见</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日在公司指定的信披媒体披露的《关于参股公司获准挂牌新三板的公告》（公告 编号：</w:t>
      </w:r>
      <w:r>
        <w:rPr>
          <w:rFonts w:ascii="Times New Roman" w:eastAsia="Times New Roman" w:hAnsi="Times New Roman" w:cs="Times New Roman"/>
          <w:color w:val="000000"/>
          <w:spacing w:val="0"/>
          <w:w w:val="100"/>
          <w:position w:val="0"/>
          <w:sz w:val="18"/>
          <w:szCs w:val="18"/>
        </w:rPr>
        <w:t>2016-101</w:t>
      </w:r>
      <w:r>
        <w:rPr>
          <w:color w:val="000000"/>
          <w:spacing w:val="0"/>
          <w:w w:val="100"/>
          <w:position w:val="0"/>
        </w:rPr>
        <w:t>）。</w:t>
      </w:r>
      <w:r>
        <w:br w:type="page"/>
      </w:r>
    </w:p>
    <w:p>
      <w:pPr>
        <w:pStyle w:val="Style13"/>
        <w:keepNext/>
        <w:keepLines/>
        <w:widowControl w:val="0"/>
        <w:shd w:val="clear" w:color="auto" w:fill="auto"/>
        <w:bidi w:val="0"/>
        <w:spacing w:before="0" w:line="240" w:lineRule="auto"/>
        <w:ind w:left="0" w:right="0" w:firstLine="0"/>
        <w:jc w:val="center"/>
      </w:pPr>
      <w:bookmarkStart w:id="436" w:name="bookmark436"/>
      <w:bookmarkStart w:id="437" w:name="bookmark437"/>
      <w:bookmarkStart w:id="438" w:name="bookmark438"/>
      <w:r>
        <w:rPr>
          <w:color w:val="000000"/>
          <w:spacing w:val="0"/>
          <w:w w:val="100"/>
          <w:position w:val="0"/>
        </w:rPr>
        <w:t>第六节股份变动及股东情况</w:t>
      </w:r>
      <w:bookmarkEnd w:id="436"/>
      <w:bookmarkEnd w:id="437"/>
      <w:bookmarkEnd w:id="438"/>
    </w:p>
    <w:p>
      <w:pPr>
        <w:pStyle w:val="Style26"/>
        <w:keepNext/>
        <w:keepLines/>
        <w:widowControl w:val="0"/>
        <w:shd w:val="clear" w:color="auto" w:fill="auto"/>
        <w:bidi w:val="0"/>
        <w:spacing w:before="0" w:line="240" w:lineRule="auto"/>
        <w:ind w:left="0" w:right="0" w:firstLine="0"/>
        <w:jc w:val="left"/>
      </w:pPr>
      <w:bookmarkStart w:id="439" w:name="bookmark439"/>
      <w:bookmarkStart w:id="440" w:name="bookmark440"/>
      <w:bookmarkStart w:id="441" w:name="bookmark441"/>
      <w:bookmarkStart w:id="442" w:name="bookmark442"/>
      <w:bookmarkStart w:id="443" w:name="bookmark443"/>
      <w:r>
        <w:rPr>
          <w:color w:val="000000"/>
          <w:spacing w:val="0"/>
          <w:w w:val="100"/>
          <w:position w:val="0"/>
          <w:sz w:val="24"/>
          <w:szCs w:val="24"/>
        </w:rPr>
        <w:t>一</w:t>
      </w:r>
      <w:bookmarkEnd w:id="442"/>
      <w:r>
        <w:rPr>
          <w:color w:val="000000"/>
          <w:spacing w:val="0"/>
          <w:w w:val="100"/>
          <w:position w:val="0"/>
          <w:sz w:val="24"/>
          <w:szCs w:val="24"/>
        </w:rPr>
        <w:t>、股份变动情况</w:t>
      </w:r>
      <w:bookmarkEnd w:id="440"/>
      <w:bookmarkEnd w:id="441"/>
      <w:bookmarkEnd w:id="443"/>
      <w:bookmarkEnd w:id="439"/>
    </w:p>
    <w:p>
      <w:pPr>
        <w:pStyle w:val="Style29"/>
        <w:keepNext/>
        <w:keepLines/>
        <w:widowControl w:val="0"/>
        <w:shd w:val="clear" w:color="auto" w:fill="auto"/>
        <w:bidi w:val="0"/>
        <w:spacing w:before="0" w:line="240" w:lineRule="auto"/>
        <w:ind w:left="0" w:right="0" w:firstLine="0"/>
        <w:jc w:val="left"/>
      </w:pPr>
      <w:bookmarkStart w:id="444" w:name="bookmark444"/>
      <w:bookmarkStart w:id="445" w:name="bookmark445"/>
      <w:bookmarkStart w:id="446" w:name="bookmark446"/>
      <w:bookmarkStart w:id="447" w:name="bookmark447"/>
      <w:r>
        <w:rPr>
          <w:rFonts w:ascii="Times New Roman" w:eastAsia="Times New Roman" w:hAnsi="Times New Roman" w:cs="Times New Roman"/>
          <w:color w:val="000000"/>
          <w:spacing w:val="0"/>
          <w:w w:val="100"/>
          <w:position w:val="0"/>
        </w:rPr>
        <w:t>1</w:t>
      </w:r>
      <w:bookmarkEnd w:id="446"/>
      <w:r>
        <w:rPr>
          <w:color w:val="000000"/>
          <w:spacing w:val="0"/>
          <w:w w:val="100"/>
          <w:position w:val="0"/>
        </w:rPr>
        <w:t>、股份变动情况</w:t>
      </w:r>
      <w:bookmarkEnd w:id="444"/>
      <w:bookmarkEnd w:id="445"/>
      <w:bookmarkEnd w:id="447"/>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2"/>
        <w:gridCol w:w="821"/>
        <w:gridCol w:w="826"/>
        <w:gridCol w:w="821"/>
        <w:gridCol w:w="821"/>
        <w:gridCol w:w="826"/>
        <w:gridCol w:w="821"/>
        <w:gridCol w:w="821"/>
        <w:gridCol w:w="797"/>
        <w:gridCol w:w="802"/>
      </w:tblGrid>
      <w:tr>
        <w:trPr>
          <w:trHeight w:val="403" w:hRule="exact"/>
        </w:trPr>
        <w:tc>
          <w:tcPr>
            <w:vMerge w:val="restart"/>
            <w:tcBorders>
              <w:top w:val="single" w:sz="4"/>
              <w:left w:val="single" w:sz="4"/>
            </w:tcBorders>
            <w:shd w:val="clear" w:color="auto" w:fill="D5D5D5"/>
            <w:vAlign w:val="top"/>
          </w:tcPr>
          <w:p>
            <w:pPr>
              <w:widowControl w:val="0"/>
              <w:rPr>
                <w:sz w:val="10"/>
                <w:szCs w:val="10"/>
              </w:rPr>
            </w:pPr>
          </w:p>
        </w:tc>
        <w:tc>
          <w:tcPr>
            <w:gridSpan w:val="2"/>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5D5D5"/>
            <w:vAlign w:val="top"/>
          </w:tcPr>
          <w:p>
            <w:pP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数量</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发行新股</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送股</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公积金转</w:t>
            </w:r>
          </w:p>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其他</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小计</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数量</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比例</w:t>
            </w:r>
          </w:p>
        </w:tc>
      </w:tr>
      <w:tr>
        <w:trPr>
          <w:trHeight w:val="293" w:hRule="exact"/>
        </w:trPr>
        <w:tc>
          <w:tcPr>
            <w:vMerge w:val="restart"/>
            <w:tcBorders>
              <w:top w:val="single" w:sz="4"/>
              <w:left w:val="single" w:sz="4"/>
            </w:tcBorders>
            <w:shd w:val="clear" w:color="auto" w:fill="D5D5D5"/>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83,120,18</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15,007,96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-3,667,37</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11,340,58</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94,460,77</w:t>
            </w: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D5D5D5"/>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25.69%</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26.39%</w:t>
            </w:r>
          </w:p>
        </w:tc>
      </w:tr>
      <w:tr>
        <w:trPr>
          <w:trHeight w:val="269" w:hRule="exact"/>
        </w:trPr>
        <w:tc>
          <w:tcPr>
            <w:tcBorders>
              <w:left w:val="single" w:sz="4"/>
            </w:tcBorders>
            <w:shd w:val="clear" w:color="auto" w:fill="D5D5D5"/>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93" w:hRule="exact"/>
        </w:trPr>
        <w:tc>
          <w:tcPr>
            <w:vMerge w:val="restart"/>
            <w:tcBorders>
              <w:top w:val="single" w:sz="4"/>
              <w:left w:val="single" w:sz="4"/>
            </w:tcBorders>
            <w:shd w:val="clear" w:color="auto" w:fill="D5D5D5"/>
            <w:vAlign w:val="bottom"/>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83,120,18</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15,007,96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-3,667,37</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11,340,58</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94,460,77</w:t>
            </w: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D5D5D5"/>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25.69%</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69" w:hRule="exact"/>
        </w:trPr>
        <w:tc>
          <w:tcPr>
            <w:tcBorders>
              <w:left w:val="single" w:sz="4"/>
            </w:tcBorders>
            <w:shd w:val="clear" w:color="auto" w:fill="D5D5D5"/>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42" w:hRule="exact"/>
        </w:trPr>
        <w:tc>
          <w:tcPr>
            <w:tcBorders>
              <w:top w:val="single" w:sz="4"/>
              <w:left w:val="single" w:sz="4"/>
            </w:tcBorders>
            <w:shd w:val="clear" w:color="auto" w:fill="D5D5D5"/>
            <w:vAlign w:val="bottom"/>
          </w:tcPr>
          <w:p>
            <w:pPr>
              <w:pStyle w:val="Style7"/>
              <w:keepNext w:val="0"/>
              <w:keepLines w:val="0"/>
              <w:widowControl w:val="0"/>
              <w:shd w:val="clear" w:color="auto" w:fill="auto"/>
              <w:bidi w:val="0"/>
              <w:spacing w:before="0" w:after="0" w:line="240" w:lineRule="auto"/>
              <w:ind w:left="0" w:right="0" w:firstLine="56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83,120,18</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25.69%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15,007,96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-3,667,37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11,340,58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94,460,77</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26.39%</w:t>
            </w:r>
          </w:p>
        </w:tc>
      </w:tr>
      <w:tr>
        <w:trPr>
          <w:trHeight w:val="274" w:hRule="exact"/>
        </w:trPr>
        <w:tc>
          <w:tcPr>
            <w:tcBorders>
              <w:left w:val="single" w:sz="4"/>
            </w:tcBorders>
            <w:shd w:val="clear" w:color="auto" w:fill="D5D5D5"/>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560"/>
              <w:jc w:val="left"/>
            </w:pPr>
            <w:r>
              <w:rPr>
                <w:color w:val="000000"/>
                <w:spacing w:val="0"/>
                <w:w w:val="100"/>
                <w:position w:val="0"/>
              </w:rPr>
              <w:t>境外自然人持股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88" w:hRule="exact"/>
        </w:trPr>
        <w:tc>
          <w:tcPr>
            <w:vMerge w:val="restart"/>
            <w:tcBorders>
              <w:top w:val="single" w:sz="4"/>
              <w:left w:val="single" w:sz="4"/>
            </w:tcBorders>
            <w:shd w:val="clear" w:color="auto" w:fill="D5D5D5"/>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240,421,6</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19,405,71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23,073,09</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263,494,7</w:t>
            </w: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D5D5D5"/>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74.30%</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3,667,375</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73.61%</w:t>
            </w:r>
          </w:p>
        </w:tc>
      </w:tr>
      <w:tr>
        <w:trPr>
          <w:trHeight w:val="269" w:hRule="exact"/>
        </w:trPr>
        <w:tc>
          <w:tcPr>
            <w:tcBorders>
              <w:left w:val="single" w:sz="4"/>
            </w:tcBorders>
            <w:shd w:val="clear" w:color="auto" w:fill="D5D5D5"/>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vMerge w:val="restart"/>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240,421,6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19,405,71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23,073,09</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263,494,7</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vMerge/>
            <w:tcBorders>
              <w:left w:val="single" w:sz="4"/>
            </w:tcBorders>
            <w:shd w:val="clear" w:color="auto" w:fill="D5D5D5"/>
            <w:vAlign w:val="center"/>
          </w:tcPr>
          <w:p>
            <w:pP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13</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74.30%</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3,667,375</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73.61%</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37" w:hRule="exact"/>
        </w:trPr>
        <w:tc>
          <w:tcPr>
            <w:vMerge w:val="restart"/>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323,541,8</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34,413,68</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34,413,68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357,955,4</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283" w:hRule="exact"/>
        </w:trPr>
        <w:tc>
          <w:tcPr>
            <w:vMerge/>
            <w:tcBorders>
              <w:left w:val="single" w:sz="4"/>
              <w:bottom w:val="single" w:sz="4"/>
            </w:tcBorders>
            <w:shd w:val="clear" w:color="auto" w:fill="D5D5D5"/>
            <w:vAlign w:val="center"/>
          </w:tcPr>
          <w:p>
            <w:pP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股份变动的原因</w:t>
      </w:r>
    </w:p>
    <w:p>
      <w:pPr>
        <w:pStyle w:val="Style1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bidi w:val="0"/>
        <w:spacing w:before="0" w:after="120" w:line="240" w:lineRule="auto"/>
        <w:ind w:left="0" w:right="0" w:firstLine="0"/>
        <w:jc w:val="left"/>
      </w:pPr>
      <w:bookmarkStart w:id="448" w:name="bookmark448"/>
      <w:r>
        <w:rPr>
          <w:rFonts w:ascii="Times New Roman" w:eastAsia="Times New Roman" w:hAnsi="Times New Roman" w:cs="Times New Roman"/>
          <w:color w:val="000000"/>
          <w:spacing w:val="0"/>
          <w:w w:val="100"/>
          <w:position w:val="0"/>
          <w:sz w:val="18"/>
          <w:szCs w:val="18"/>
        </w:rPr>
        <w:t>1</w:t>
      </w:r>
      <w:bookmarkEnd w:id="448"/>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月，公司股票期权激励计划第三期行权</w:t>
      </w:r>
      <w:r>
        <w:rPr>
          <w:rFonts w:ascii="Times New Roman" w:eastAsia="Times New Roman" w:hAnsi="Times New Roman" w:cs="Times New Roman"/>
          <w:color w:val="000000"/>
          <w:spacing w:val="0"/>
          <w:w w:val="100"/>
          <w:position w:val="0"/>
          <w:sz w:val="18"/>
          <w:szCs w:val="18"/>
        </w:rPr>
        <w:t>54,000</w:t>
      </w:r>
      <w:r>
        <w:rPr>
          <w:color w:val="000000"/>
          <w:spacing w:val="0"/>
          <w:w w:val="100"/>
          <w:position w:val="0"/>
        </w:rPr>
        <w:t>股，行权股份来源为公司向激励对象定向发行新股。</w:t>
      </w:r>
    </w:p>
    <w:p>
      <w:pPr>
        <w:pStyle w:val="Style19"/>
        <w:keepNext w:val="0"/>
        <w:keepLines w:val="0"/>
        <w:widowControl w:val="0"/>
        <w:shd w:val="clear" w:color="auto" w:fill="auto"/>
        <w:tabs>
          <w:tab w:pos="354" w:val="left"/>
        </w:tabs>
        <w:bidi w:val="0"/>
        <w:spacing w:before="0" w:after="120" w:line="240" w:lineRule="auto"/>
        <w:ind w:left="0" w:right="0" w:firstLine="0"/>
        <w:jc w:val="left"/>
      </w:pPr>
      <w:bookmarkStart w:id="449" w:name="bookmark449"/>
      <w:r>
        <w:rPr>
          <w:rFonts w:ascii="Times New Roman" w:eastAsia="Times New Roman" w:hAnsi="Times New Roman" w:cs="Times New Roman"/>
          <w:color w:val="000000"/>
          <w:spacing w:val="0"/>
          <w:w w:val="100"/>
          <w:position w:val="0"/>
          <w:sz w:val="18"/>
          <w:szCs w:val="18"/>
        </w:rPr>
        <w:t>2</w:t>
      </w:r>
      <w:bookmarkEnd w:id="449"/>
      <w:r>
        <w:rPr>
          <w:color w:val="000000"/>
          <w:spacing w:val="0"/>
          <w:w w:val="100"/>
          <w:position w:val="0"/>
        </w:rPr>
        <w:t>、</w:t>
        <w:tab/>
        <w:t>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日授予限制性股票</w:t>
      </w:r>
      <w:r>
        <w:rPr>
          <w:rFonts w:ascii="Times New Roman" w:eastAsia="Times New Roman" w:hAnsi="Times New Roman" w:cs="Times New Roman"/>
          <w:color w:val="000000"/>
          <w:spacing w:val="0"/>
          <w:w w:val="100"/>
          <w:position w:val="0"/>
          <w:sz w:val="18"/>
          <w:szCs w:val="18"/>
        </w:rPr>
        <w:t>12,589,000</w:t>
      </w:r>
      <w:r>
        <w:rPr>
          <w:color w:val="000000"/>
          <w:spacing w:val="0"/>
          <w:w w:val="100"/>
          <w:position w:val="0"/>
        </w:rPr>
        <w:t>股，授予股份于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日登记完毕。</w:t>
      </w:r>
    </w:p>
    <w:p>
      <w:pPr>
        <w:pStyle w:val="Style19"/>
        <w:keepNext w:val="0"/>
        <w:keepLines w:val="0"/>
        <w:widowControl w:val="0"/>
        <w:shd w:val="clear" w:color="auto" w:fill="auto"/>
        <w:tabs>
          <w:tab w:pos="354" w:val="left"/>
        </w:tabs>
        <w:bidi w:val="0"/>
        <w:spacing w:before="0" w:after="120" w:line="240" w:lineRule="auto"/>
        <w:ind w:left="0" w:right="0" w:firstLine="0"/>
        <w:jc w:val="left"/>
      </w:pPr>
      <w:bookmarkStart w:id="450" w:name="bookmark450"/>
      <w:r>
        <w:rPr>
          <w:rFonts w:ascii="Times New Roman" w:eastAsia="Times New Roman" w:hAnsi="Times New Roman" w:cs="Times New Roman"/>
          <w:color w:val="000000"/>
          <w:spacing w:val="0"/>
          <w:w w:val="100"/>
          <w:position w:val="0"/>
          <w:sz w:val="18"/>
          <w:szCs w:val="18"/>
        </w:rPr>
        <w:t>3</w:t>
      </w:r>
      <w:bookmarkEnd w:id="450"/>
      <w:r>
        <w:rPr>
          <w:color w:val="000000"/>
          <w:spacing w:val="0"/>
          <w:w w:val="100"/>
          <w:position w:val="0"/>
        </w:rPr>
        <w:t>、</w:t>
        <w:tab/>
        <w:t>公司非公开发行股票</w:t>
      </w:r>
      <w:r>
        <w:rPr>
          <w:rFonts w:ascii="Times New Roman" w:eastAsia="Times New Roman" w:hAnsi="Times New Roman" w:cs="Times New Roman"/>
          <w:color w:val="000000"/>
          <w:spacing w:val="0"/>
          <w:w w:val="100"/>
          <w:position w:val="0"/>
          <w:sz w:val="18"/>
          <w:szCs w:val="18"/>
        </w:rPr>
        <w:t>21,770,682</w:t>
      </w:r>
      <w:r>
        <w:rPr>
          <w:color w:val="000000"/>
          <w:spacing w:val="0"/>
          <w:w w:val="100"/>
          <w:position w:val="0"/>
        </w:rPr>
        <w:t>股于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日上市。</w:t>
      </w:r>
    </w:p>
    <w:p>
      <w:pPr>
        <w:pStyle w:val="Style19"/>
        <w:keepNext w:val="0"/>
        <w:keepLines w:val="0"/>
        <w:widowControl w:val="0"/>
        <w:shd w:val="clear" w:color="auto" w:fill="auto"/>
        <w:bidi w:val="0"/>
        <w:spacing w:before="0" w:after="40" w:line="311" w:lineRule="exact"/>
        <w:ind w:left="0" w:right="0" w:firstLine="0"/>
        <w:jc w:val="left"/>
      </w:pPr>
      <w:r>
        <w:rPr>
          <w:color w:val="000000"/>
          <w:spacing w:val="0"/>
          <w:w w:val="100"/>
          <w:position w:val="0"/>
        </w:rPr>
        <w:t>故公司股本累计增加</w:t>
      </w:r>
      <w:r>
        <w:rPr>
          <w:rFonts w:ascii="Times New Roman" w:eastAsia="Times New Roman" w:hAnsi="Times New Roman" w:cs="Times New Roman"/>
          <w:color w:val="000000"/>
          <w:spacing w:val="0"/>
          <w:w w:val="100"/>
          <w:position w:val="0"/>
          <w:sz w:val="18"/>
          <w:szCs w:val="18"/>
        </w:rPr>
        <w:t>34,413,682</w:t>
      </w:r>
      <w:r>
        <w:rPr>
          <w:color w:val="000000"/>
          <w:spacing w:val="0"/>
          <w:w w:val="100"/>
          <w:position w:val="0"/>
        </w:rPr>
        <w:t>股。</w:t>
      </w:r>
    </w:p>
    <w:p>
      <w:pPr>
        <w:pStyle w:val="Style19"/>
        <w:keepNext w:val="0"/>
        <w:keepLines w:val="0"/>
        <w:widowControl w:val="0"/>
        <w:shd w:val="clear" w:color="auto" w:fill="auto"/>
        <w:bidi w:val="0"/>
        <w:spacing w:before="0" w:after="140" w:line="311" w:lineRule="exact"/>
        <w:ind w:left="0" w:right="0" w:firstLine="0"/>
        <w:jc w:val="left"/>
      </w:pPr>
      <w:r>
        <w:rPr>
          <w:color w:val="000000"/>
          <w:spacing w:val="0"/>
          <w:w w:val="100"/>
          <w:position w:val="0"/>
        </w:rPr>
        <w:t>股份变动的批准情况</w:t>
      </w:r>
    </w:p>
    <w:p>
      <w:pPr>
        <w:pStyle w:val="Style1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tabs>
          <w:tab w:pos="344" w:val="left"/>
        </w:tabs>
        <w:bidi w:val="0"/>
        <w:spacing w:before="0" w:after="0" w:line="311" w:lineRule="exact"/>
        <w:ind w:left="0" w:right="0" w:firstLine="0"/>
        <w:jc w:val="left"/>
      </w:pPr>
      <w:bookmarkStart w:id="451" w:name="bookmark451"/>
      <w:r>
        <w:rPr>
          <w:rFonts w:ascii="Times New Roman" w:eastAsia="Times New Roman" w:hAnsi="Times New Roman" w:cs="Times New Roman"/>
          <w:color w:val="000000"/>
          <w:spacing w:val="0"/>
          <w:w w:val="100"/>
          <w:position w:val="0"/>
          <w:sz w:val="18"/>
          <w:szCs w:val="18"/>
        </w:rPr>
        <w:t>1</w:t>
      </w:r>
      <w:bookmarkEnd w:id="451"/>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日，公司第三届董事会第十三次会议审议通过了《关于股票期权激励计划首期授予期权第二个行权期完毕及 第三个行权期可行权的议案》，第三个行权期行权条件满足，首期授予的</w:t>
      </w:r>
      <w:r>
        <w:rPr>
          <w:rFonts w:ascii="Times New Roman" w:eastAsia="Times New Roman" w:hAnsi="Times New Roman" w:cs="Times New Roman"/>
          <w:color w:val="000000"/>
          <w:spacing w:val="0"/>
          <w:w w:val="100"/>
          <w:position w:val="0"/>
          <w:sz w:val="18"/>
          <w:szCs w:val="18"/>
        </w:rPr>
        <w:t>98</w:t>
      </w:r>
      <w:r>
        <w:rPr>
          <w:color w:val="000000"/>
          <w:spacing w:val="0"/>
          <w:w w:val="100"/>
          <w:position w:val="0"/>
        </w:rPr>
        <w:t>名激励对象在第三个行权期可采用自主行权模式 行权共计</w:t>
      </w:r>
      <w:r>
        <w:rPr>
          <w:rFonts w:ascii="Times New Roman" w:eastAsia="Times New Roman" w:hAnsi="Times New Roman" w:cs="Times New Roman"/>
          <w:color w:val="000000"/>
          <w:spacing w:val="0"/>
          <w:w w:val="100"/>
          <w:position w:val="0"/>
          <w:sz w:val="18"/>
          <w:szCs w:val="18"/>
        </w:rPr>
        <w:t>436.4</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万份股票期权。</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年，公司股票期权激励计划第三期共行权</w:t>
      </w:r>
      <w:r>
        <w:rPr>
          <w:rFonts w:ascii="Times New Roman" w:eastAsia="Times New Roman" w:hAnsi="Times New Roman" w:cs="Times New Roman"/>
          <w:color w:val="000000"/>
          <w:spacing w:val="0"/>
          <w:w w:val="100"/>
          <w:position w:val="0"/>
          <w:sz w:val="18"/>
          <w:szCs w:val="18"/>
        </w:rPr>
        <w:t>54,000</w:t>
      </w:r>
      <w:r>
        <w:rPr>
          <w:color w:val="000000"/>
          <w:spacing w:val="0"/>
          <w:w w:val="100"/>
          <w:position w:val="0"/>
        </w:rPr>
        <w:t>股。</w:t>
      </w:r>
    </w:p>
    <w:p>
      <w:pPr>
        <w:pStyle w:val="Style19"/>
        <w:keepNext w:val="0"/>
        <w:keepLines w:val="0"/>
        <w:widowControl w:val="0"/>
        <w:shd w:val="clear" w:color="auto" w:fill="auto"/>
        <w:bidi w:val="0"/>
        <w:spacing w:before="0" w:after="0" w:line="311" w:lineRule="exact"/>
        <w:ind w:left="0" w:right="0" w:firstLine="0"/>
        <w:jc w:val="left"/>
      </w:pPr>
      <w:bookmarkStart w:id="452" w:name="bookmark452"/>
      <w:r>
        <w:rPr>
          <w:rFonts w:ascii="Times New Roman" w:eastAsia="Times New Roman" w:hAnsi="Times New Roman" w:cs="Times New Roman"/>
          <w:color w:val="000000"/>
          <w:spacing w:val="0"/>
          <w:w w:val="100"/>
          <w:position w:val="0"/>
          <w:sz w:val="18"/>
          <w:szCs w:val="18"/>
        </w:rPr>
        <w:t>2</w:t>
      </w:r>
      <w:bookmarkEnd w:id="452"/>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日，公司第四届董事会第一次会议审议通过了《关于向激励对象授予限制性股票的议案》。</w:t>
      </w:r>
    </w:p>
    <w:p>
      <w:pPr>
        <w:pStyle w:val="Style19"/>
        <w:keepNext w:val="0"/>
        <w:keepLines w:val="0"/>
        <w:widowControl w:val="0"/>
        <w:shd w:val="clear" w:color="auto" w:fill="auto"/>
        <w:bidi w:val="0"/>
        <w:spacing w:before="0" w:after="360" w:line="311" w:lineRule="exact"/>
        <w:ind w:left="0" w:right="0" w:firstLine="0"/>
        <w:jc w:val="left"/>
      </w:pPr>
      <w:bookmarkStart w:id="453" w:name="bookmark453"/>
      <w:r>
        <w:rPr>
          <w:rFonts w:ascii="Times New Roman" w:eastAsia="Times New Roman" w:hAnsi="Times New Roman" w:cs="Times New Roman"/>
          <w:color w:val="000000"/>
          <w:spacing w:val="0"/>
          <w:w w:val="100"/>
          <w:position w:val="0"/>
          <w:sz w:val="18"/>
          <w:szCs w:val="18"/>
        </w:rPr>
        <w:t>3</w:t>
      </w:r>
      <w:bookmarkEnd w:id="453"/>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日及</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年第一次临时股东大会、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年第一次临时股东大会审议通过了有关本次非公 开发行的议案；</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日，中国证券监督管理委员会发行审核委员会通过公司本次非公开发行股票的申请；</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日，公司收到中国证券监督管理委员会《关于核准深圳天源迪科信息技术股份有限公司非公开发行股票的批复》（证监许 可</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995</w:t>
      </w:r>
      <w:r>
        <w:rPr>
          <w:color w:val="000000"/>
          <w:spacing w:val="0"/>
          <w:w w:val="100"/>
          <w:position w:val="0"/>
        </w:rPr>
        <w:t>号）（批文签发日为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日），核准公司非公开发行不超过</w:t>
      </w:r>
      <w:r>
        <w:rPr>
          <w:rFonts w:ascii="Times New Roman" w:eastAsia="Times New Roman" w:hAnsi="Times New Roman" w:cs="Times New Roman"/>
          <w:color w:val="000000"/>
          <w:spacing w:val="0"/>
          <w:w w:val="100"/>
          <w:position w:val="0"/>
          <w:sz w:val="18"/>
          <w:szCs w:val="18"/>
        </w:rPr>
        <w:t>2,800</w:t>
      </w:r>
      <w:r>
        <w:rPr>
          <w:color w:val="000000"/>
          <w:spacing w:val="0"/>
          <w:w w:val="100"/>
          <w:position w:val="0"/>
        </w:rPr>
        <w:t xml:space="preserve">万股新股。公司实际非公开发行股票 </w:t>
      </w:r>
      <w:r>
        <w:rPr>
          <w:rFonts w:ascii="Times New Roman" w:eastAsia="Times New Roman" w:hAnsi="Times New Roman" w:cs="Times New Roman"/>
          <w:color w:val="000000"/>
          <w:spacing w:val="0"/>
          <w:w w:val="100"/>
          <w:position w:val="0"/>
          <w:sz w:val="18"/>
          <w:szCs w:val="18"/>
        </w:rPr>
        <w:t>21,770,682</w:t>
      </w:r>
      <w:r>
        <w:rPr>
          <w:color w:val="000000"/>
          <w:spacing w:val="0"/>
          <w:w w:val="100"/>
          <w:position w:val="0"/>
        </w:rPr>
        <w:t>股于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日上市。</w:t>
      </w:r>
    </w:p>
    <w:p>
      <w:pPr>
        <w:pStyle w:val="Style19"/>
        <w:keepNext w:val="0"/>
        <w:keepLines w:val="0"/>
        <w:widowControl w:val="0"/>
        <w:shd w:val="clear" w:color="auto" w:fill="auto"/>
        <w:bidi w:val="0"/>
        <w:spacing w:before="0" w:after="140" w:line="311" w:lineRule="exact"/>
        <w:ind w:left="0" w:right="0" w:firstLine="0"/>
        <w:jc w:val="both"/>
      </w:pPr>
      <w:r>
        <w:rPr>
          <w:color w:val="000000"/>
          <w:spacing w:val="0"/>
          <w:w w:val="100"/>
          <w:position w:val="0"/>
        </w:rPr>
        <w:t>股份变动的过户情况</w:t>
      </w:r>
    </w:p>
    <w:p>
      <w:pPr>
        <w:pStyle w:val="Style19"/>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tabs>
          <w:tab w:pos="339" w:val="left"/>
        </w:tabs>
        <w:bidi w:val="0"/>
        <w:spacing w:before="0" w:after="0" w:line="317" w:lineRule="exact"/>
        <w:ind w:left="0" w:right="0" w:firstLine="0"/>
        <w:jc w:val="both"/>
      </w:pPr>
      <w:bookmarkStart w:id="454" w:name="bookmark454"/>
      <w:r>
        <w:rPr>
          <w:rFonts w:ascii="Times New Roman" w:eastAsia="Times New Roman" w:hAnsi="Times New Roman" w:cs="Times New Roman"/>
          <w:color w:val="000000"/>
          <w:spacing w:val="0"/>
          <w:w w:val="100"/>
          <w:position w:val="0"/>
          <w:sz w:val="18"/>
          <w:szCs w:val="18"/>
        </w:rPr>
        <w:t>1</w:t>
      </w:r>
      <w:bookmarkEnd w:id="454"/>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月，公司股票期权第三期累计行权</w:t>
      </w:r>
      <w:r>
        <w:rPr>
          <w:rFonts w:ascii="Times New Roman" w:eastAsia="Times New Roman" w:hAnsi="Times New Roman" w:cs="Times New Roman"/>
          <w:color w:val="000000"/>
          <w:spacing w:val="0"/>
          <w:w w:val="100"/>
          <w:position w:val="0"/>
          <w:sz w:val="18"/>
          <w:szCs w:val="18"/>
        </w:rPr>
        <w:t>54,000</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日，立信会计师事务所出具了信会师报字</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 xml:space="preserve">310709 </w:t>
      </w:r>
      <w:r>
        <w:rPr>
          <w:color w:val="000000"/>
          <w:spacing w:val="0"/>
          <w:w w:val="100"/>
          <w:position w:val="0"/>
        </w:rPr>
        <w:t>号验资报告。</w:t>
      </w:r>
    </w:p>
    <w:p>
      <w:pPr>
        <w:pStyle w:val="Style19"/>
        <w:keepNext w:val="0"/>
        <w:keepLines w:val="0"/>
        <w:widowControl w:val="0"/>
        <w:shd w:val="clear" w:color="auto" w:fill="auto"/>
        <w:tabs>
          <w:tab w:pos="354" w:val="left"/>
        </w:tabs>
        <w:bidi w:val="0"/>
        <w:spacing w:before="0" w:after="0" w:line="317" w:lineRule="exact"/>
        <w:ind w:left="0" w:right="0" w:firstLine="0"/>
        <w:jc w:val="both"/>
      </w:pPr>
      <w:bookmarkStart w:id="455" w:name="bookmark455"/>
      <w:r>
        <w:rPr>
          <w:rFonts w:ascii="Times New Roman" w:eastAsia="Times New Roman" w:hAnsi="Times New Roman" w:cs="Times New Roman"/>
          <w:color w:val="000000"/>
          <w:spacing w:val="0"/>
          <w:w w:val="100"/>
          <w:position w:val="0"/>
          <w:sz w:val="18"/>
          <w:szCs w:val="18"/>
        </w:rPr>
        <w:t>2</w:t>
      </w:r>
      <w:bookmarkEnd w:id="455"/>
      <w:r>
        <w:rPr>
          <w:color w:val="000000"/>
          <w:spacing w:val="0"/>
          <w:w w:val="100"/>
          <w:position w:val="0"/>
        </w:rPr>
        <w:t>、</w:t>
        <w:tab/>
        <w:t>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日授予限制性股票</w:t>
      </w:r>
      <w:r>
        <w:rPr>
          <w:rFonts w:ascii="Times New Roman" w:eastAsia="Times New Roman" w:hAnsi="Times New Roman" w:cs="Times New Roman"/>
          <w:color w:val="000000"/>
          <w:spacing w:val="0"/>
          <w:w w:val="100"/>
          <w:position w:val="0"/>
          <w:sz w:val="18"/>
          <w:szCs w:val="18"/>
        </w:rPr>
        <w:t>12,589,000</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日，立信会计师事务所出具了信会师报字</w:t>
      </w:r>
      <w:r>
        <w:rPr>
          <w:rFonts w:ascii="Times New Roman" w:eastAsia="Times New Roman" w:hAnsi="Times New Roman" w:cs="Times New Roman"/>
          <w:color w:val="000000"/>
          <w:spacing w:val="0"/>
          <w:w w:val="100"/>
          <w:position w:val="0"/>
          <w:sz w:val="18"/>
          <w:szCs w:val="18"/>
        </w:rPr>
        <w:t>［2016</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 xml:space="preserve">310642 </w:t>
      </w:r>
      <w:r>
        <w:rPr>
          <w:color w:val="000000"/>
          <w:spacing w:val="0"/>
          <w:w w:val="100"/>
          <w:position w:val="0"/>
        </w:rPr>
        <w:t>号验资报告，公司增加注册资本人民币</w:t>
      </w:r>
      <w:r>
        <w:rPr>
          <w:rFonts w:ascii="Times New Roman" w:eastAsia="Times New Roman" w:hAnsi="Times New Roman" w:cs="Times New Roman"/>
          <w:color w:val="000000"/>
          <w:spacing w:val="0"/>
          <w:w w:val="100"/>
          <w:position w:val="0"/>
          <w:sz w:val="18"/>
          <w:szCs w:val="18"/>
        </w:rPr>
        <w:t>12,589,000.00</w:t>
      </w:r>
      <w:r>
        <w:rPr>
          <w:color w:val="000000"/>
          <w:spacing w:val="0"/>
          <w:w w:val="100"/>
          <w:position w:val="0"/>
        </w:rPr>
        <w:t>元。</w:t>
      </w:r>
    </w:p>
    <w:p>
      <w:pPr>
        <w:pStyle w:val="Style19"/>
        <w:keepNext w:val="0"/>
        <w:keepLines w:val="0"/>
        <w:widowControl w:val="0"/>
        <w:shd w:val="clear" w:color="auto" w:fill="auto"/>
        <w:bidi w:val="0"/>
        <w:spacing w:before="0" w:after="40" w:line="317" w:lineRule="exact"/>
        <w:ind w:left="0" w:right="0" w:firstLine="0"/>
        <w:jc w:val="both"/>
      </w:pPr>
      <w:bookmarkStart w:id="456" w:name="bookmark456"/>
      <w:r>
        <w:rPr>
          <w:rFonts w:ascii="Times New Roman" w:eastAsia="Times New Roman" w:hAnsi="Times New Roman" w:cs="Times New Roman"/>
          <w:color w:val="000000"/>
          <w:spacing w:val="0"/>
          <w:w w:val="100"/>
          <w:position w:val="0"/>
          <w:sz w:val="18"/>
          <w:szCs w:val="18"/>
        </w:rPr>
        <w:t>3</w:t>
      </w:r>
      <w:bookmarkEnd w:id="456"/>
      <w:r>
        <w:rPr>
          <w:color w:val="000000"/>
          <w:spacing w:val="0"/>
          <w:w w:val="100"/>
          <w:position w:val="0"/>
        </w:rPr>
        <w:t>、 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年非公开发行股份</w:t>
      </w:r>
      <w:r>
        <w:rPr>
          <w:rFonts w:ascii="Times New Roman" w:eastAsia="Times New Roman" w:hAnsi="Times New Roman" w:cs="Times New Roman"/>
          <w:color w:val="000000"/>
          <w:spacing w:val="0"/>
          <w:w w:val="100"/>
          <w:position w:val="0"/>
          <w:sz w:val="18"/>
          <w:szCs w:val="18"/>
        </w:rPr>
        <w:t>21,770,682</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日，招商证券将扣除保荐机构（主承销商）保荐承销费后的上述 认购资金的剩余款项划转至公司开立的募集资金专项存储账户中。立信会计师事务所（特殊普通合伙）于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日出具 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信会师报字</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［310699］</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《验资报告》，确认本次发行的新增注册资本及股本情况。</w:t>
      </w:r>
    </w:p>
    <w:p>
      <w:pPr>
        <w:pStyle w:val="Style19"/>
        <w:keepNext w:val="0"/>
        <w:keepLines w:val="0"/>
        <w:widowControl w:val="0"/>
        <w:shd w:val="clear" w:color="auto" w:fill="auto"/>
        <w:bidi w:val="0"/>
        <w:spacing w:before="0" w:after="140" w:line="311" w:lineRule="exact"/>
        <w:ind w:left="0" w:right="0" w:firstLine="0"/>
        <w:jc w:val="both"/>
      </w:pPr>
      <w:r>
        <w:rPr>
          <w:color w:val="000000"/>
          <w:spacing w:val="0"/>
          <w:w w:val="100"/>
          <w:position w:val="0"/>
        </w:rPr>
        <w:t>股份变动对最近一年和最近一期基本每股收益和稀释每股收益、归属于公司普通股股东的每股净资产等财务指标的影响</w:t>
      </w:r>
    </w:p>
    <w:p>
      <w:pPr>
        <w:pStyle w:val="Style19"/>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bidi w:val="0"/>
        <w:spacing w:before="0" w:after="40" w:line="311" w:lineRule="exact"/>
        <w:ind w:left="0" w:right="0"/>
        <w:jc w:val="both"/>
      </w:pPr>
      <w:r>
        <w:rPr>
          <w:color w:val="000000"/>
          <w:spacing w:val="0"/>
          <w:w w:val="100"/>
          <w:position w:val="0"/>
        </w:rPr>
        <w:t>相关影响请见财务数据。</w:t>
      </w:r>
    </w:p>
    <w:p>
      <w:pPr>
        <w:pStyle w:val="Style19"/>
        <w:keepNext w:val="0"/>
        <w:keepLines w:val="0"/>
        <w:widowControl w:val="0"/>
        <w:shd w:val="clear" w:color="auto" w:fill="auto"/>
        <w:bidi w:val="0"/>
        <w:spacing w:before="0" w:after="140" w:line="311" w:lineRule="exact"/>
        <w:ind w:left="0" w:right="0" w:firstLine="0"/>
        <w:jc w:val="both"/>
      </w:pPr>
      <w:r>
        <w:rPr>
          <w:color w:val="000000"/>
          <w:spacing w:val="0"/>
          <w:w w:val="100"/>
          <w:position w:val="0"/>
        </w:rPr>
        <w:t>公司认为必要或证券监管机构要求披露的其他内容</w:t>
      </w:r>
    </w:p>
    <w:p>
      <w:pPr>
        <w:pStyle w:val="Style19"/>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line="240" w:lineRule="auto"/>
        <w:ind w:left="0" w:right="0" w:firstLine="0"/>
        <w:jc w:val="both"/>
      </w:pPr>
      <w:bookmarkStart w:id="457" w:name="bookmark457"/>
      <w:bookmarkStart w:id="458" w:name="bookmark458"/>
      <w:bookmarkStart w:id="459" w:name="bookmark459"/>
      <w:bookmarkStart w:id="460" w:name="bookmark460"/>
      <w:r>
        <w:rPr>
          <w:rFonts w:ascii="Times New Roman" w:eastAsia="Times New Roman" w:hAnsi="Times New Roman" w:cs="Times New Roman"/>
          <w:color w:val="000000"/>
          <w:spacing w:val="0"/>
          <w:w w:val="100"/>
          <w:position w:val="0"/>
        </w:rPr>
        <w:t>2</w:t>
      </w:r>
      <w:bookmarkEnd w:id="459"/>
      <w:r>
        <w:rPr>
          <w:color w:val="000000"/>
          <w:spacing w:val="0"/>
          <w:w w:val="100"/>
          <w:position w:val="0"/>
        </w:rPr>
        <w:t>、限售股份变动情况</w:t>
      </w:r>
      <w:bookmarkEnd w:id="457"/>
      <w:bookmarkEnd w:id="458"/>
      <w:bookmarkEnd w:id="460"/>
    </w:p>
    <w:p>
      <w:pPr>
        <w:pStyle w:val="Style19"/>
        <w:keepNext w:val="0"/>
        <w:keepLines w:val="0"/>
        <w:widowControl w:val="0"/>
        <w:shd w:val="clear" w:color="auto" w:fill="auto"/>
        <w:bidi w:val="0"/>
        <w:spacing w:before="0" w:after="4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bidi w:val="0"/>
        <w:spacing w:before="0" w:line="240" w:lineRule="auto"/>
        <w:ind w:left="0" w:right="0" w:firstLine="0"/>
        <w:jc w:val="right"/>
      </w:pPr>
      <w:r>
        <w:rPr>
          <w:color w:val="000000"/>
          <w:spacing w:val="0"/>
          <w:w w:val="100"/>
          <w:position w:val="0"/>
        </w:rPr>
        <w:t>单位：股</w:t>
      </w:r>
    </w:p>
    <w:tbl>
      <w:tblPr>
        <w:tblOverlap w:val="never"/>
        <w:jc w:val="center"/>
        <w:tblLayout w:type="fixed"/>
      </w:tblPr>
      <w:tblGrid>
        <w:gridCol w:w="1368"/>
        <w:gridCol w:w="1368"/>
        <w:gridCol w:w="1368"/>
        <w:gridCol w:w="1368"/>
        <w:gridCol w:w="1368"/>
        <w:gridCol w:w="1373"/>
        <w:gridCol w:w="1368"/>
      </w:tblGrid>
      <w:tr>
        <w:trPr>
          <w:trHeight w:val="720"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股东名称</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期初限售股数</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本期解除限售股 数</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本期增加限售股 数</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期末限售股数</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限售原因</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拟解除限售日期</w:t>
            </w:r>
          </w:p>
        </w:tc>
      </w:tr>
      <w:tr>
        <w:trPr>
          <w:trHeight w:val="196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33,102,750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2,418,964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35,521,714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增加限售股数为 非公开发行限售 股；现任董事、 高管，任职期间 所持股份</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限 售</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非公开限售股解 限日期为</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日；高管 限售股每年</w:t>
            </w:r>
            <w:r>
              <w:rPr>
                <w:rFonts w:ascii="Times New Roman" w:eastAsia="Times New Roman" w:hAnsi="Times New Roman" w:cs="Times New Roman"/>
                <w:color w:val="000000"/>
                <w:spacing w:val="0"/>
                <w:w w:val="100"/>
                <w:position w:val="0"/>
                <w:sz w:val="18"/>
                <w:szCs w:val="18"/>
              </w:rPr>
              <w:t xml:space="preserve">75% </w:t>
            </w:r>
            <w:r>
              <w:rPr>
                <w:color w:val="000000"/>
                <w:spacing w:val="0"/>
                <w:w w:val="100"/>
                <w:position w:val="0"/>
              </w:rPr>
              <w:t>锁定</w:t>
            </w:r>
          </w:p>
        </w:tc>
      </w:tr>
      <w:tr>
        <w:trPr>
          <w:trHeight w:val="725"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陈鲁康</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15,775,500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15,775,500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现任董事、高管， 任职期间所持股</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高管限售股每年</w:t>
            </w:r>
          </w:p>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锁定</w:t>
            </w:r>
          </w:p>
        </w:tc>
      </w:tr>
    </w:tbl>
    <w:p>
      <w:pPr>
        <w:spacing w:lineRule="exact" w:line="1"/>
        <w:rPr>
          <w:sz w:val="2"/>
          <w:szCs w:val="2"/>
        </w:rPr>
      </w:pPr>
      <w:r>
        <w:br w:type="page"/>
      </w:r>
    </w:p>
    <w:tbl>
      <w:tblPr>
        <w:tblOverlap w:val="never"/>
        <w:jc w:val="center"/>
        <w:tblLayout w:type="fixed"/>
      </w:tblPr>
      <w:tblGrid>
        <w:gridCol w:w="1368"/>
        <w:gridCol w:w="1368"/>
        <w:gridCol w:w="1368"/>
        <w:gridCol w:w="1368"/>
        <w:gridCol w:w="1368"/>
        <w:gridCol w:w="1373"/>
        <w:gridCol w:w="136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份</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限售</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李谦益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11,901,872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2,625,000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9,276,872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5" w:lineRule="exact"/>
              <w:ind w:left="0" w:right="0" w:firstLine="0"/>
              <w:jc w:val="both"/>
            </w:pPr>
            <w:r>
              <w:rPr>
                <w:color w:val="000000"/>
                <w:spacing w:val="0"/>
                <w:w w:val="100"/>
                <w:position w:val="0"/>
              </w:rPr>
              <w:t>现任董事、高管， 任职期间所持股 份</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限售</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高管限售股每年</w:t>
            </w:r>
          </w:p>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锁定</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谢晓宾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12,177,000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12,177,000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5" w:lineRule="exact"/>
              <w:ind w:left="0" w:right="0" w:firstLine="0"/>
              <w:jc w:val="both"/>
            </w:pPr>
            <w:r>
              <w:rPr>
                <w:color w:val="000000"/>
                <w:spacing w:val="0"/>
                <w:w w:val="100"/>
                <w:position w:val="0"/>
              </w:rPr>
              <w:t xml:space="preserve">现任董事，任职 期间所持股份 </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限售</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高管限售股每年</w:t>
            </w:r>
          </w:p>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锁定</w:t>
            </w:r>
          </w:p>
        </w:tc>
      </w:tr>
      <w:tr>
        <w:trPr>
          <w:trHeight w:val="10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杨文庆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6,705,000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6,705,000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5" w:lineRule="exact"/>
              <w:ind w:left="0" w:right="0" w:firstLine="0"/>
              <w:jc w:val="both"/>
            </w:pPr>
            <w:r>
              <w:rPr>
                <w:color w:val="000000"/>
                <w:spacing w:val="0"/>
                <w:w w:val="100"/>
                <w:position w:val="0"/>
              </w:rPr>
              <w:t xml:space="preserve">现任董事，任职 期间所持股份 </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限售</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高管限售股每年</w:t>
            </w:r>
          </w:p>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锁定</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汪东升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1,612,753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1,612,753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5" w:lineRule="exact"/>
              <w:ind w:left="0" w:right="0" w:firstLine="0"/>
              <w:jc w:val="both"/>
            </w:pPr>
            <w:r>
              <w:rPr>
                <w:color w:val="000000"/>
                <w:spacing w:val="0"/>
                <w:w w:val="100"/>
                <w:position w:val="0"/>
              </w:rPr>
              <w:t>现任董事、高管， 任职期间所持股 份</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限售</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高管限售股每年</w:t>
            </w:r>
          </w:p>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锁定</w:t>
            </w:r>
          </w:p>
        </w:tc>
      </w:tr>
      <w:tr>
        <w:trPr>
          <w:trHeight w:val="227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邹立文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524,026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524,026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增加限售股为尚 未解锁限制性股 票；邹立文因离 任财务总监，其 剩余股份于</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日解 除锁定</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限制性股票分三</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年解锁</w:t>
            </w:r>
          </w:p>
        </w:tc>
      </w:tr>
      <w:tr>
        <w:trPr>
          <w:trHeight w:val="1651"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陈秀琴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411,468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503,468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8" w:lineRule="exact"/>
              <w:ind w:left="0" w:right="0" w:firstLine="0"/>
              <w:jc w:val="both"/>
            </w:pPr>
            <w:r>
              <w:rPr>
                <w:color w:val="000000"/>
                <w:spacing w:val="0"/>
                <w:w w:val="100"/>
                <w:position w:val="0"/>
              </w:rPr>
              <w:t>增加限售股为尚 未解锁限制性股 票；现任高管， 任职期间所持股 份</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限售</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限制性股票分三 年解锁；高管限 售股每年</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锁 定</w:t>
            </w:r>
          </w:p>
        </w:tc>
      </w:tr>
      <w:tr>
        <w:trPr>
          <w:trHeight w:val="164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林容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37,125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385,875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8" w:lineRule="exact"/>
              <w:ind w:left="0" w:right="0" w:firstLine="0"/>
              <w:jc w:val="both"/>
            </w:pPr>
            <w:r>
              <w:rPr>
                <w:color w:val="000000"/>
                <w:spacing w:val="0"/>
                <w:w w:val="100"/>
                <w:position w:val="0"/>
              </w:rPr>
              <w:t>增加限售股为尚 未解锁限制性股 票；现任高管， 任职期间所持股 份</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限售</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限制性股票分三 年解锁；高管限 售股每年</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锁 定</w:t>
            </w:r>
          </w:p>
        </w:tc>
      </w:tr>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周发军</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636,818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636,818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9" w:lineRule="exact"/>
              <w:ind w:left="0" w:right="0" w:firstLine="0"/>
              <w:jc w:val="both"/>
            </w:pPr>
            <w:r>
              <w:rPr>
                <w:color w:val="000000"/>
                <w:spacing w:val="0"/>
                <w:w w:val="100"/>
                <w:position w:val="0"/>
              </w:rPr>
              <w:t>周发军因离任监 事，其持有股份 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日解除锁定</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pPr>
            <w:r>
              <w:rPr>
                <w:color w:val="000000"/>
                <w:spacing w:val="0"/>
                <w:w w:val="100"/>
                <w:position w:val="0"/>
              </w:rPr>
              <w:t xml:space="preserve">全部股份已于 </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日解除限售</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管四新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pPr>
            <w:r>
              <w:rPr>
                <w:color w:val="000000"/>
                <w:spacing w:val="0"/>
                <w:w w:val="100"/>
                <w:position w:val="0"/>
              </w:rPr>
              <w:t>增加限售股为尚 未解锁限制性股 票</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限制性股票分三</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年解锁</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罗赞</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pPr>
            <w:r>
              <w:rPr>
                <w:color w:val="000000"/>
                <w:spacing w:val="0"/>
                <w:w w:val="100"/>
                <w:position w:val="0"/>
              </w:rPr>
              <w:t>增加限售股为尚 未解锁限制性股 票</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限制性股票分三</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年解锁</w:t>
            </w:r>
          </w:p>
        </w:tc>
      </w:tr>
      <w:tr>
        <w:trPr>
          <w:trHeight w:val="40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代峰</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增加限售股为尚</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限制性股票分三</w:t>
            </w:r>
          </w:p>
        </w:tc>
      </w:tr>
    </w:tbl>
    <w:p>
      <w:pPr>
        <w:spacing w:lineRule="exact" w:line="1"/>
        <w:rPr>
          <w:sz w:val="2"/>
          <w:szCs w:val="2"/>
        </w:rPr>
      </w:pPr>
      <w:r>
        <w:br w:type="page"/>
      </w:r>
    </w:p>
    <w:tbl>
      <w:tblPr>
        <w:tblOverlap w:val="never"/>
        <w:jc w:val="center"/>
        <w:tblLayout w:type="fixed"/>
      </w:tblPr>
      <w:tblGrid>
        <w:gridCol w:w="1368"/>
        <w:gridCol w:w="1368"/>
        <w:gridCol w:w="1368"/>
        <w:gridCol w:w="1368"/>
        <w:gridCol w:w="1368"/>
        <w:gridCol w:w="1373"/>
        <w:gridCol w:w="1368"/>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未解锁限制性股</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票</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年解锁</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张媛</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155,594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155,594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 xml:space="preserve">现任监事，任职 期间所持股份 </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限售</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高管限售股每年</w:t>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锁定</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钱文胜</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增加限售股为尚 未解锁限制性股 票</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限制性股票分三</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年解锁</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其他限制性股票 激励份数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11,732,000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11,732,000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其他限制性股票 激励份数</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限制性股票分三</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年解锁</w:t>
            </w:r>
          </w:p>
        </w:tc>
      </w:tr>
      <w:tr>
        <w:trPr>
          <w:trHeight w:val="413"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83,120,187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3,822,969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15,163,558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94,460,776</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26"/>
        <w:keepNext/>
        <w:keepLines/>
        <w:widowControl w:val="0"/>
        <w:shd w:val="clear" w:color="auto" w:fill="auto"/>
        <w:bidi w:val="0"/>
        <w:spacing w:before="0" w:line="240" w:lineRule="auto"/>
        <w:ind w:left="0" w:right="0" w:firstLine="0"/>
        <w:jc w:val="left"/>
      </w:pPr>
      <w:bookmarkStart w:id="461" w:name="bookmark461"/>
      <w:bookmarkStart w:id="462" w:name="bookmark462"/>
      <w:bookmarkStart w:id="463" w:name="bookmark463"/>
      <w:bookmarkStart w:id="464" w:name="bookmark464"/>
      <w:r>
        <w:rPr>
          <w:color w:val="000000"/>
          <w:spacing w:val="0"/>
          <w:w w:val="100"/>
          <w:position w:val="0"/>
          <w:sz w:val="24"/>
          <w:szCs w:val="24"/>
        </w:rPr>
        <w:t>二</w:t>
      </w:r>
      <w:bookmarkEnd w:id="463"/>
      <w:r>
        <w:rPr>
          <w:color w:val="000000"/>
          <w:spacing w:val="0"/>
          <w:w w:val="100"/>
          <w:position w:val="0"/>
          <w:sz w:val="24"/>
          <w:szCs w:val="24"/>
        </w:rPr>
        <w:t>、证券发行与上市情况</w:t>
      </w:r>
      <w:bookmarkEnd w:id="461"/>
      <w:bookmarkEnd w:id="462"/>
      <w:bookmarkEnd w:id="464"/>
    </w:p>
    <w:p>
      <w:pPr>
        <w:pStyle w:val="Style29"/>
        <w:keepNext/>
        <w:keepLines/>
        <w:widowControl w:val="0"/>
        <w:shd w:val="clear" w:color="auto" w:fill="auto"/>
        <w:bidi w:val="0"/>
        <w:spacing w:before="0" w:line="240" w:lineRule="auto"/>
        <w:ind w:left="0" w:right="0" w:firstLine="0"/>
        <w:jc w:val="left"/>
      </w:pPr>
      <w:bookmarkStart w:id="465" w:name="bookmark465"/>
      <w:bookmarkStart w:id="466" w:name="bookmark466"/>
      <w:bookmarkStart w:id="467" w:name="bookmark467"/>
      <w:bookmarkStart w:id="468" w:name="bookmark468"/>
      <w:r>
        <w:rPr>
          <w:rFonts w:ascii="Times New Roman" w:eastAsia="Times New Roman" w:hAnsi="Times New Roman" w:cs="Times New Roman"/>
          <w:color w:val="000000"/>
          <w:spacing w:val="0"/>
          <w:w w:val="100"/>
          <w:position w:val="0"/>
        </w:rPr>
        <w:t>1</w:t>
      </w:r>
      <w:bookmarkEnd w:id="467"/>
      <w:r>
        <w:rPr>
          <w:color w:val="000000"/>
          <w:spacing w:val="0"/>
          <w:w w:val="100"/>
          <w:position w:val="0"/>
        </w:rPr>
        <w:t>、报告期内证券发行（不含优先股）情况</w:t>
      </w:r>
      <w:bookmarkEnd w:id="465"/>
      <w:bookmarkEnd w:id="466"/>
      <w:bookmarkEnd w:id="468"/>
    </w:p>
    <w:p>
      <w:pPr>
        <w:pStyle w:val="Style3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416"/>
        <w:gridCol w:w="1291"/>
        <w:gridCol w:w="1296"/>
        <w:gridCol w:w="1296"/>
        <w:gridCol w:w="1296"/>
        <w:gridCol w:w="1296"/>
        <w:gridCol w:w="1690"/>
      </w:tblGrid>
      <w:tr>
        <w:trPr>
          <w:trHeight w:val="720"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股票及其衍生证 券名称</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发行日期</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发行价格（或利 率）</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发行数量</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上市日期</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获准上市交易 数量</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交易终止日期</w:t>
            </w:r>
          </w:p>
        </w:tc>
      </w:tr>
      <w:tr>
        <w:trPr>
          <w:trHeight w:val="403" w:hRule="exact"/>
        </w:trPr>
        <w:tc>
          <w:tcPr>
            <w:gridSpan w:val="7"/>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股票类</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非公开发行股票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25</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20.67</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21,770,682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10</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21,770,682</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8.66</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12,589,000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7"/>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可转换公司债券、分离交易的可转换公司债券、公司债类</w:t>
            </w:r>
          </w:p>
        </w:tc>
      </w:tr>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年面向合格 投资者公开发行 公司债券（第一 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02</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08</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gridSpan w:val="7"/>
            <w:tcBorders>
              <w:top w:val="single" w:sz="4"/>
              <w:left w:val="single" w:sz="4"/>
              <w:bottom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其他衍生证券类</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报告期内证券发行（不含优先股）情况的说明</w:t>
      </w:r>
    </w:p>
    <w:p>
      <w:pPr>
        <w:pStyle w:val="Style19"/>
        <w:keepNext w:val="0"/>
        <w:keepLines w:val="0"/>
        <w:widowControl w:val="0"/>
        <w:shd w:val="clear" w:color="auto" w:fill="auto"/>
        <w:tabs>
          <w:tab w:pos="684" w:val="left"/>
        </w:tabs>
        <w:bidi w:val="0"/>
        <w:spacing w:before="0" w:after="0" w:line="313" w:lineRule="exact"/>
        <w:ind w:left="0" w:right="0" w:firstLine="360"/>
        <w:jc w:val="left"/>
      </w:pPr>
      <w:bookmarkStart w:id="469" w:name="bookmark469"/>
      <w:r>
        <w:rPr>
          <w:rFonts w:ascii="Times New Roman" w:eastAsia="Times New Roman" w:hAnsi="Times New Roman" w:cs="Times New Roman"/>
          <w:color w:val="000000"/>
          <w:spacing w:val="0"/>
          <w:w w:val="100"/>
          <w:position w:val="0"/>
          <w:sz w:val="18"/>
          <w:szCs w:val="18"/>
        </w:rPr>
        <w:t>1</w:t>
      </w:r>
      <w:bookmarkEnd w:id="469"/>
      <w:r>
        <w:rPr>
          <w:color w:val="000000"/>
          <w:spacing w:val="0"/>
          <w:w w:val="100"/>
          <w:position w:val="0"/>
        </w:rPr>
        <w:t>、</w:t>
        <w:tab/>
        <w:t>非公开发行股票</w:t>
      </w:r>
    </w:p>
    <w:p>
      <w:pPr>
        <w:pStyle w:val="Style19"/>
        <w:keepNext w:val="0"/>
        <w:keepLines w:val="0"/>
        <w:widowControl w:val="0"/>
        <w:shd w:val="clear" w:color="auto" w:fill="auto"/>
        <w:bidi w:val="0"/>
        <w:spacing w:before="0" w:after="0" w:line="312" w:lineRule="exact"/>
        <w:ind w:left="0" w:right="0" w:firstLine="360"/>
        <w:jc w:val="left"/>
      </w:pPr>
      <w:r>
        <w:rPr>
          <w:color w:val="000000"/>
          <w:spacing w:val="0"/>
          <w:w w:val="100"/>
          <w:position w:val="0"/>
        </w:rPr>
        <w:t>非公开发行的定价基准日为发行期首日，即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日，发行价格为</w:t>
      </w:r>
      <w:r>
        <w:rPr>
          <w:rFonts w:ascii="Times New Roman" w:eastAsia="Times New Roman" w:hAnsi="Times New Roman" w:cs="Times New Roman"/>
          <w:color w:val="000000"/>
          <w:spacing w:val="0"/>
          <w:w w:val="100"/>
          <w:position w:val="0"/>
          <w:sz w:val="18"/>
          <w:szCs w:val="18"/>
        </w:rPr>
        <w:t>20.67</w:t>
      </w:r>
      <w:r>
        <w:rPr>
          <w:color w:val="000000"/>
          <w:spacing w:val="0"/>
          <w:w w:val="100"/>
          <w:position w:val="0"/>
        </w:rPr>
        <w:t>元，发行股份</w:t>
      </w:r>
      <w:r>
        <w:rPr>
          <w:rFonts w:ascii="Times New Roman" w:eastAsia="Times New Roman" w:hAnsi="Times New Roman" w:cs="Times New Roman"/>
          <w:color w:val="000000"/>
          <w:spacing w:val="0"/>
          <w:w w:val="100"/>
          <w:position w:val="0"/>
          <w:sz w:val="18"/>
          <w:szCs w:val="18"/>
        </w:rPr>
        <w:t>21,770,682</w:t>
      </w:r>
      <w:r>
        <w:rPr>
          <w:color w:val="000000"/>
          <w:spacing w:val="0"/>
          <w:w w:val="100"/>
          <w:position w:val="0"/>
        </w:rPr>
        <w:t>股，募集资金总 额为</w:t>
      </w:r>
      <w:r>
        <w:rPr>
          <w:rFonts w:ascii="Times New Roman" w:eastAsia="Times New Roman" w:hAnsi="Times New Roman" w:cs="Times New Roman"/>
          <w:color w:val="000000"/>
          <w:spacing w:val="0"/>
          <w:w w:val="100"/>
          <w:position w:val="0"/>
          <w:sz w:val="18"/>
          <w:szCs w:val="18"/>
        </w:rPr>
        <w:t>449,999,996.94</w:t>
      </w:r>
      <w:r>
        <w:rPr>
          <w:color w:val="000000"/>
          <w:spacing w:val="0"/>
          <w:w w:val="100"/>
          <w:position w:val="0"/>
        </w:rPr>
        <w:t>元，募集资金净额为</w:t>
      </w:r>
      <w:r>
        <w:rPr>
          <w:rFonts w:ascii="Times New Roman" w:eastAsia="Times New Roman" w:hAnsi="Times New Roman" w:cs="Times New Roman"/>
          <w:color w:val="000000"/>
          <w:spacing w:val="0"/>
          <w:w w:val="100"/>
          <w:position w:val="0"/>
          <w:sz w:val="18"/>
          <w:szCs w:val="18"/>
        </w:rPr>
        <w:t>442,804,226.30</w:t>
      </w:r>
      <w:r>
        <w:rPr>
          <w:color w:val="000000"/>
          <w:spacing w:val="0"/>
          <w:w w:val="100"/>
          <w:position w:val="0"/>
        </w:rPr>
        <w:t>元，新增股份的上市时间为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日。《非公开发行股票发行情 况报告书》、《关于非公开发行新股的上市公告书》等已于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日披露于中国证监会指定的创业板信息披露网站巨潮 资讯网</w:t>
      </w:r>
      <w:r>
        <w:fldChar w:fldCharType="begin"/>
      </w:r>
      <w:r>
        <w:rPr/>
        <w:instrText> HYPERLINK "http://www.cninfo.com.cn/" </w:instrText>
      </w:r>
      <w:r>
        <w:fldChar w:fldCharType="separate"/>
      </w:r>
      <w:r>
        <w:rPr>
          <w:color w:val="000000"/>
          <w:spacing w:val="0"/>
          <w:w w:val="100"/>
          <w:position w:val="0"/>
        </w:rPr>
        <w:t>（</w:t>
      </w:r>
      <w:r>
        <w:rPr>
          <w:rFonts w:ascii="Times New Roman" w:eastAsia="Times New Roman" w:hAnsi="Times New Roman" w:cs="Times New Roman"/>
          <w:color w:val="0563C1"/>
          <w:spacing w:val="0"/>
          <w:w w:val="100"/>
          <w:position w:val="0"/>
          <w:sz w:val="18"/>
          <w:szCs w:val="18"/>
          <w:u w:val="single"/>
        </w:rPr>
        <w:t>http://www.cninfo.com.cn</w:t>
      </w:r>
      <w:r>
        <w:rPr>
          <w:color w:val="000000"/>
          <w:spacing w:val="0"/>
          <w:w w:val="100"/>
          <w:position w:val="0"/>
        </w:rPr>
        <w:t>）</w:t>
      </w:r>
      <w:r>
        <w:fldChar w:fldCharType="end"/>
      </w:r>
      <w:r>
        <w:rPr>
          <w:color w:val="000000"/>
          <w:spacing w:val="0"/>
          <w:w w:val="100"/>
          <w:position w:val="0"/>
        </w:rPr>
        <w:t>。</w:t>
      </w:r>
    </w:p>
    <w:p>
      <w:pPr>
        <w:pStyle w:val="Style19"/>
        <w:keepNext w:val="0"/>
        <w:keepLines w:val="0"/>
        <w:widowControl w:val="0"/>
        <w:shd w:val="clear" w:color="auto" w:fill="auto"/>
        <w:tabs>
          <w:tab w:pos="703" w:val="left"/>
        </w:tabs>
        <w:bidi w:val="0"/>
        <w:spacing w:before="0" w:after="0" w:line="313" w:lineRule="exact"/>
        <w:ind w:left="0" w:right="0" w:firstLine="360"/>
        <w:jc w:val="left"/>
      </w:pPr>
      <w:bookmarkStart w:id="470" w:name="bookmark470"/>
      <w:r>
        <w:rPr>
          <w:rFonts w:ascii="Times New Roman" w:eastAsia="Times New Roman" w:hAnsi="Times New Roman" w:cs="Times New Roman"/>
          <w:color w:val="000000"/>
          <w:spacing w:val="0"/>
          <w:w w:val="100"/>
          <w:position w:val="0"/>
          <w:sz w:val="18"/>
          <w:szCs w:val="18"/>
        </w:rPr>
        <w:t>2</w:t>
      </w:r>
      <w:bookmarkEnd w:id="470"/>
      <w:r>
        <w:rPr>
          <w:color w:val="000000"/>
          <w:spacing w:val="0"/>
          <w:w w:val="100"/>
          <w:position w:val="0"/>
        </w:rPr>
        <w:t>、</w:t>
        <w:tab/>
        <w:t>公开发行公司债券</w:t>
      </w:r>
    </w:p>
    <w:p>
      <w:pPr>
        <w:pStyle w:val="Style19"/>
        <w:keepNext w:val="0"/>
        <w:keepLines w:val="0"/>
        <w:widowControl w:val="0"/>
        <w:shd w:val="clear" w:color="auto" w:fill="auto"/>
        <w:bidi w:val="0"/>
        <w:spacing w:before="0" w:after="0" w:line="314" w:lineRule="exact"/>
        <w:ind w:left="0" w:right="0" w:firstLine="36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年面向合格投资者公开发行公司债券（第一期）（债券简称</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迪科</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，债券代码为</w:t>
      </w:r>
      <w:r>
        <w:rPr>
          <w:rFonts w:ascii="Times New Roman" w:eastAsia="Times New Roman" w:hAnsi="Times New Roman" w:cs="Times New Roman"/>
          <w:color w:val="000000"/>
          <w:spacing w:val="0"/>
          <w:w w:val="100"/>
          <w:position w:val="0"/>
          <w:sz w:val="18"/>
          <w:szCs w:val="18"/>
        </w:rPr>
        <w:t>112338</w:t>
      </w:r>
      <w:r>
        <w:rPr>
          <w:color w:val="000000"/>
          <w:spacing w:val="0"/>
          <w:w w:val="100"/>
          <w:position w:val="0"/>
        </w:rPr>
        <w:t>），发行工作已于</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日结束，发行规模为人民币</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亿元，实际发行规模为</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亿元。最终票面利率为</w:t>
      </w:r>
      <w:r>
        <w:rPr>
          <w:rFonts w:ascii="Times New Roman" w:eastAsia="Times New Roman" w:hAnsi="Times New Roman" w:cs="Times New Roman"/>
          <w:color w:val="000000"/>
          <w:spacing w:val="0"/>
          <w:w w:val="100"/>
          <w:position w:val="0"/>
          <w:sz w:val="18"/>
          <w:szCs w:val="18"/>
        </w:rPr>
        <w:t>5.5%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年面向合格投资者公开发 行公司债券（第一期）票面利率公告》</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2016-32</w:t>
      </w:r>
      <w:r>
        <w:rPr>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年面向合格投资者公开发行公司债券（第一期）发行结果公告》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2016-33 </w:t>
      </w:r>
      <w:r>
        <w:rPr>
          <w:color w:val="000000"/>
          <w:spacing w:val="0"/>
          <w:w w:val="100"/>
          <w:position w:val="0"/>
        </w:rPr>
        <w:t>）已分别于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日披露于中国证监会指定的创业板信息披露网站巨潮资讯网 </w:t>
      </w:r>
      <w:r>
        <w:fldChar w:fldCharType="begin"/>
      </w:r>
      <w:r>
        <w:rPr/>
        <w:instrText> HYPERLINK "http://www.cninfo.com.cn/" </w:instrText>
      </w:r>
      <w:r>
        <w:fldChar w:fldCharType="separate"/>
      </w:r>
      <w:r>
        <w:rPr>
          <w:color w:val="000000"/>
          <w:spacing w:val="0"/>
          <w:w w:val="100"/>
          <w:position w:val="0"/>
        </w:rPr>
        <w:t>（</w:t>
      </w:r>
      <w:r>
        <w:rPr>
          <w:rFonts w:ascii="Times New Roman" w:eastAsia="Times New Roman" w:hAnsi="Times New Roman" w:cs="Times New Roman"/>
          <w:color w:val="0563C1"/>
          <w:spacing w:val="0"/>
          <w:w w:val="100"/>
          <w:position w:val="0"/>
          <w:sz w:val="18"/>
          <w:szCs w:val="18"/>
          <w:u w:val="single"/>
        </w:rPr>
        <w:t>http://www.cninfo.com.cn</w:t>
      </w:r>
      <w:r>
        <w:rPr>
          <w:color w:val="000000"/>
          <w:spacing w:val="0"/>
          <w:w w:val="100"/>
          <w:position w:val="0"/>
        </w:rPr>
        <w:t>）</w:t>
      </w:r>
      <w:r>
        <w:fldChar w:fldCharType="end"/>
      </w:r>
      <w:r>
        <w:rPr>
          <w:color w:val="000000"/>
          <w:spacing w:val="0"/>
          <w:w w:val="100"/>
          <w:position w:val="0"/>
        </w:rPr>
        <w:t>。</w:t>
      </w:r>
    </w:p>
    <w:p>
      <w:pPr>
        <w:pStyle w:val="Style19"/>
        <w:keepNext w:val="0"/>
        <w:keepLines w:val="0"/>
        <w:widowControl w:val="0"/>
        <w:shd w:val="clear" w:color="auto" w:fill="auto"/>
        <w:bidi w:val="0"/>
        <w:spacing w:before="0" w:after="0" w:line="312" w:lineRule="exact"/>
        <w:ind w:left="0" w:right="0"/>
        <w:jc w:val="both"/>
      </w:pPr>
      <w:bookmarkStart w:id="471" w:name="bookmark471"/>
      <w:r>
        <w:rPr>
          <w:rFonts w:ascii="Times New Roman" w:eastAsia="Times New Roman" w:hAnsi="Times New Roman" w:cs="Times New Roman"/>
          <w:color w:val="000000"/>
          <w:spacing w:val="0"/>
          <w:w w:val="100"/>
          <w:position w:val="0"/>
          <w:sz w:val="18"/>
          <w:szCs w:val="18"/>
        </w:rPr>
        <w:t>3</w:t>
      </w:r>
      <w:bookmarkEnd w:id="471"/>
      <w:r>
        <w:rPr>
          <w:color w:val="000000"/>
          <w:spacing w:val="0"/>
          <w:w w:val="100"/>
          <w:position w:val="0"/>
        </w:rPr>
        <w:t>、限制性股票激励计划</w:t>
      </w:r>
    </w:p>
    <w:p>
      <w:pPr>
        <w:pStyle w:val="Style19"/>
        <w:keepNext w:val="0"/>
        <w:keepLines w:val="0"/>
        <w:widowControl w:val="0"/>
        <w:shd w:val="clear" w:color="auto" w:fill="auto"/>
        <w:bidi w:val="0"/>
        <w:spacing w:before="0" w:after="0" w:line="310" w:lineRule="exact"/>
        <w:ind w:left="0" w:right="0"/>
        <w:jc w:val="both"/>
      </w:pPr>
      <w:bookmarkStart w:id="472" w:name="bookmark472"/>
      <w:r>
        <w:rPr>
          <w:color w:val="000000"/>
          <w:spacing w:val="0"/>
          <w:w w:val="100"/>
          <w:position w:val="0"/>
        </w:rPr>
        <w:t>（</w:t>
      </w:r>
      <w:bookmarkEnd w:id="472"/>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日，公司第四届董事会第一次会议、第四届监事会第一次会议审议通过了《关于向激励对象授予限制 性股票的议案》，确定授予日为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日，授予</w:t>
      </w:r>
      <w:r>
        <w:rPr>
          <w:rFonts w:ascii="Times New Roman" w:eastAsia="Times New Roman" w:hAnsi="Times New Roman" w:cs="Times New Roman"/>
          <w:color w:val="000000"/>
          <w:spacing w:val="0"/>
          <w:w w:val="100"/>
          <w:position w:val="0"/>
          <w:sz w:val="18"/>
          <w:szCs w:val="18"/>
        </w:rPr>
        <w:t>459</w:t>
      </w:r>
      <w:r>
        <w:rPr>
          <w:color w:val="000000"/>
          <w:spacing w:val="0"/>
          <w:w w:val="100"/>
          <w:position w:val="0"/>
        </w:rPr>
        <w:t>名激励对象</w:t>
      </w:r>
      <w:r>
        <w:rPr>
          <w:rFonts w:ascii="Times New Roman" w:eastAsia="Times New Roman" w:hAnsi="Times New Roman" w:cs="Times New Roman"/>
          <w:color w:val="000000"/>
          <w:spacing w:val="0"/>
          <w:w w:val="100"/>
          <w:position w:val="0"/>
          <w:sz w:val="18"/>
          <w:szCs w:val="18"/>
        </w:rPr>
        <w:t>12,630,000</w:t>
      </w:r>
      <w:r>
        <w:rPr>
          <w:color w:val="000000"/>
          <w:spacing w:val="0"/>
          <w:w w:val="100"/>
          <w:position w:val="0"/>
        </w:rPr>
        <w:t>股限制性股票，公司独立董事对此发表了独 立意见，公司监事会对本次激励计划的激励对象名单进行再次核实。《关于向激励对象授予限制性股票的公告》</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2016-58</w:t>
      </w:r>
      <w:r>
        <w:rPr>
          <w:color w:val="000000"/>
          <w:spacing w:val="0"/>
          <w:w w:val="100"/>
          <w:position w:val="0"/>
        </w:rPr>
        <w:t xml:space="preserve">） </w:t>
      </w:r>
      <w:r>
        <w:rPr>
          <w:color w:val="000000"/>
          <w:spacing w:val="0"/>
          <w:w w:val="100"/>
          <w:position w:val="0"/>
        </w:rPr>
        <w:t>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日披露于中国证监会指定的创业板信息披露网站巨潮资讯网</w:t>
      </w:r>
      <w:r>
        <w:fldChar w:fldCharType="begin"/>
      </w:r>
      <w:r>
        <w:rPr/>
        <w:instrText> HYPERLINK "http://www.cninfo.com.cn/" </w:instrText>
      </w:r>
      <w:r>
        <w:fldChar w:fldCharType="separate"/>
      </w:r>
      <w:r>
        <w:rPr>
          <w:color w:val="000000"/>
          <w:spacing w:val="0"/>
          <w:w w:val="100"/>
          <w:position w:val="0"/>
        </w:rPr>
        <w:t>（</w:t>
      </w:r>
      <w:r>
        <w:rPr>
          <w:rFonts w:ascii="Times New Roman" w:eastAsia="Times New Roman" w:hAnsi="Times New Roman" w:cs="Times New Roman"/>
          <w:color w:val="0563C1"/>
          <w:spacing w:val="0"/>
          <w:w w:val="100"/>
          <w:position w:val="0"/>
          <w:sz w:val="18"/>
          <w:szCs w:val="18"/>
          <w:u w:val="single"/>
        </w:rPr>
        <w:t>http://www.cninfo.com.cn</w:t>
      </w:r>
      <w:r>
        <w:rPr>
          <w:color w:val="000000"/>
          <w:spacing w:val="0"/>
          <w:w w:val="100"/>
          <w:position w:val="0"/>
        </w:rPr>
        <w:t>）</w:t>
      </w:r>
      <w:r>
        <w:fldChar w:fldCharType="end"/>
      </w:r>
      <w:r>
        <w:rPr>
          <w:color w:val="000000"/>
          <w:spacing w:val="0"/>
          <w:w w:val="100"/>
          <w:position w:val="0"/>
        </w:rPr>
        <w:t>。</w:t>
      </w:r>
    </w:p>
    <w:p>
      <w:pPr>
        <w:pStyle w:val="Style19"/>
        <w:keepNext w:val="0"/>
        <w:keepLines w:val="0"/>
        <w:widowControl w:val="0"/>
        <w:shd w:val="clear" w:color="auto" w:fill="auto"/>
        <w:bidi w:val="0"/>
        <w:spacing w:before="0" w:after="0" w:line="310" w:lineRule="exact"/>
        <w:ind w:left="0" w:right="0"/>
        <w:jc w:val="both"/>
      </w:pPr>
      <w:bookmarkStart w:id="473" w:name="bookmark473"/>
      <w:r>
        <w:rPr>
          <w:color w:val="000000"/>
          <w:spacing w:val="0"/>
          <w:w w:val="100"/>
          <w:position w:val="0"/>
        </w:rPr>
        <w:t>（</w:t>
      </w:r>
      <w:bookmarkEnd w:id="473"/>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日，公司第四届董事会第二次会议、第四届监事会第二次会议审议通过了《关于调整限制性股票授予 价格的议案》，根据《限制性股票激励计划（草案）》的规定，公司对本次授予的限制性股票的授予价格由</w:t>
      </w:r>
      <w:r>
        <w:rPr>
          <w:rFonts w:ascii="Times New Roman" w:eastAsia="Times New Roman" w:hAnsi="Times New Roman" w:cs="Times New Roman"/>
          <w:color w:val="000000"/>
          <w:spacing w:val="0"/>
          <w:w w:val="100"/>
          <w:position w:val="0"/>
          <w:sz w:val="18"/>
          <w:szCs w:val="18"/>
        </w:rPr>
        <w:t>8.68</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股调整为 </w:t>
      </w:r>
      <w:r>
        <w:rPr>
          <w:rFonts w:ascii="Times New Roman" w:eastAsia="Times New Roman" w:hAnsi="Times New Roman" w:cs="Times New Roman"/>
          <w:color w:val="000000"/>
          <w:spacing w:val="0"/>
          <w:w w:val="100"/>
          <w:position w:val="0"/>
          <w:sz w:val="18"/>
          <w:szCs w:val="18"/>
        </w:rPr>
        <w:t>8.66</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股，公司独立董事对此发表了独立意见。《关于调整限制性股票授予价格的公告》</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2016-63</w:t>
      </w:r>
      <w:r>
        <w:rPr>
          <w:color w:val="000000"/>
          <w:spacing w:val="0"/>
          <w:w w:val="100"/>
          <w:position w:val="0"/>
        </w:rPr>
        <w:t>）</w:t>
      </w:r>
      <w:r>
        <w:rPr>
          <w:color w:val="000000"/>
          <w:spacing w:val="0"/>
          <w:w w:val="100"/>
          <w:position w:val="0"/>
        </w:rPr>
        <w:t>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日披 露于中国证监会指定的创业板信息披露网站巨潮资讯网</w:t>
      </w:r>
      <w:r>
        <w:fldChar w:fldCharType="begin"/>
      </w:r>
      <w:r>
        <w:rPr/>
        <w:instrText> HYPERLINK "http://www.cninfo.com.cn/" </w:instrText>
      </w:r>
      <w:r>
        <w:fldChar w:fldCharType="separate"/>
      </w:r>
      <w:r>
        <w:rPr>
          <w:color w:val="000000"/>
          <w:spacing w:val="0"/>
          <w:w w:val="100"/>
          <w:position w:val="0"/>
        </w:rPr>
        <w:t>（</w:t>
      </w:r>
      <w:r>
        <w:rPr>
          <w:rFonts w:ascii="Times New Roman" w:eastAsia="Times New Roman" w:hAnsi="Times New Roman" w:cs="Times New Roman"/>
          <w:color w:val="0563C1"/>
          <w:spacing w:val="0"/>
          <w:w w:val="100"/>
          <w:position w:val="0"/>
          <w:sz w:val="18"/>
          <w:szCs w:val="18"/>
          <w:u w:val="single"/>
        </w:rPr>
        <w:t>http://www.cninfo.com.cn</w:t>
      </w:r>
      <w:r>
        <w:rPr>
          <w:rFonts w:ascii="Times New Roman" w:eastAsia="Times New Roman" w:hAnsi="Times New Roman" w:cs="Times New Roman"/>
          <w:color w:val="0563C1"/>
          <w:spacing w:val="0"/>
          <w:w w:val="100"/>
          <w:position w:val="0"/>
          <w:sz w:val="18"/>
          <w:szCs w:val="18"/>
        </w:rPr>
        <w:t xml:space="preserve"> </w:t>
      </w:r>
      <w:r>
        <w:rPr>
          <w:color w:val="000000"/>
          <w:spacing w:val="0"/>
          <w:w w:val="100"/>
          <w:position w:val="0"/>
        </w:rPr>
        <w:t>）</w:t>
      </w:r>
      <w:r>
        <w:fldChar w:fldCharType="end"/>
      </w:r>
      <w:r>
        <w:rPr>
          <w:color w:val="000000"/>
          <w:spacing w:val="0"/>
          <w:w w:val="100"/>
          <w:position w:val="0"/>
        </w:rPr>
        <w:t>。</w:t>
      </w:r>
    </w:p>
    <w:p>
      <w:pPr>
        <w:pStyle w:val="Style19"/>
        <w:keepNext w:val="0"/>
        <w:keepLines w:val="0"/>
        <w:widowControl w:val="0"/>
        <w:shd w:val="clear" w:color="auto" w:fill="auto"/>
        <w:tabs>
          <w:tab w:pos="896" w:val="left"/>
        </w:tabs>
        <w:bidi w:val="0"/>
        <w:spacing w:before="0" w:after="0" w:line="312" w:lineRule="exact"/>
        <w:ind w:left="0" w:right="0"/>
        <w:jc w:val="both"/>
      </w:pPr>
      <w:bookmarkStart w:id="474" w:name="bookmark474"/>
      <w:r>
        <w:rPr>
          <w:color w:val="000000"/>
          <w:spacing w:val="0"/>
          <w:w w:val="100"/>
          <w:position w:val="0"/>
        </w:rPr>
        <w:t>（</w:t>
      </w:r>
      <w:bookmarkEnd w:id="474"/>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日，公司完成了限制性股票的授予登记工作。实际登记激励对象</w:t>
      </w:r>
      <w:r>
        <w:rPr>
          <w:rFonts w:ascii="Times New Roman" w:eastAsia="Times New Roman" w:hAnsi="Times New Roman" w:cs="Times New Roman"/>
          <w:color w:val="000000"/>
          <w:spacing w:val="0"/>
          <w:w w:val="100"/>
          <w:position w:val="0"/>
          <w:sz w:val="18"/>
          <w:szCs w:val="18"/>
        </w:rPr>
        <w:t>421</w:t>
      </w:r>
      <w:r>
        <w:rPr>
          <w:color w:val="000000"/>
          <w:spacing w:val="0"/>
          <w:w w:val="100"/>
          <w:position w:val="0"/>
        </w:rPr>
        <w:t>人，登记股份数</w:t>
      </w:r>
      <w:r>
        <w:rPr>
          <w:rFonts w:ascii="Times New Roman" w:eastAsia="Times New Roman" w:hAnsi="Times New Roman" w:cs="Times New Roman"/>
          <w:color w:val="000000"/>
          <w:spacing w:val="0"/>
          <w:w w:val="100"/>
          <w:position w:val="0"/>
          <w:sz w:val="18"/>
          <w:szCs w:val="18"/>
        </w:rPr>
        <w:t>12,589,000</w:t>
      </w:r>
      <w:r>
        <w:rPr>
          <w:color w:val="000000"/>
          <w:spacing w:val="0"/>
          <w:w w:val="100"/>
          <w:position w:val="0"/>
        </w:rPr>
        <w:t>股。《关 于限制性股票授予完成公告》（</w:t>
      </w:r>
      <w:r>
        <w:rPr>
          <w:rFonts w:ascii="Times New Roman" w:eastAsia="Times New Roman" w:hAnsi="Times New Roman" w:cs="Times New Roman"/>
          <w:color w:val="000000"/>
          <w:spacing w:val="0"/>
          <w:w w:val="100"/>
          <w:position w:val="0"/>
          <w:sz w:val="18"/>
          <w:szCs w:val="18"/>
        </w:rPr>
        <w:t>2016-68</w:t>
      </w:r>
      <w:r>
        <w:rPr>
          <w:color w:val="000000"/>
          <w:spacing w:val="0"/>
          <w:w w:val="100"/>
          <w:position w:val="0"/>
        </w:rPr>
        <w:t>）已于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日披露于中国证监会指定的创业板信息披露网站巨潮资讯网</w:t>
      </w:r>
    </w:p>
    <w:p>
      <w:pPr>
        <w:pStyle w:val="Style73"/>
        <w:keepNext w:val="0"/>
        <w:keepLines w:val="0"/>
        <w:widowControl w:val="0"/>
        <w:shd w:val="clear" w:color="auto" w:fill="auto"/>
        <w:bidi w:val="0"/>
        <w:spacing w:before="0" w:after="360"/>
        <w:ind w:left="0" w:right="0" w:firstLine="0"/>
        <w:jc w:val="both"/>
        <w:rPr>
          <w:sz w:val="17"/>
          <w:szCs w:val="17"/>
        </w:rPr>
      </w:pPr>
      <w:r>
        <w:fldChar w:fldCharType="begin"/>
      </w:r>
      <w:r>
        <w:rPr/>
        <w:instrText> HYPERLINK "http://www.cninfo.com.cn/" </w:instrText>
      </w:r>
      <w:r>
        <w:fldChar w:fldCharType="separate"/>
      </w:r>
      <w:r>
        <w:rPr>
          <w:rFonts w:ascii="SimSun" w:eastAsia="SimSun" w:hAnsi="SimSun" w:cs="SimSun"/>
          <w:color w:val="000000"/>
          <w:spacing w:val="0"/>
          <w:w w:val="100"/>
          <w:position w:val="0"/>
          <w:sz w:val="17"/>
          <w:szCs w:val="17"/>
          <w:u w:val="none"/>
        </w:rPr>
        <w:t>（</w:t>
      </w:r>
      <w:r>
        <w:rPr>
          <w:spacing w:val="0"/>
          <w:w w:val="100"/>
          <w:position w:val="0"/>
          <w:sz w:val="18"/>
          <w:szCs w:val="18"/>
        </w:rPr>
        <w:t>http://www.cninfo.com.cn</w:t>
      </w:r>
      <w:r>
        <w:rPr>
          <w:rFonts w:ascii="SimSun" w:eastAsia="SimSun" w:hAnsi="SimSun" w:cs="SimSun"/>
          <w:color w:val="000000"/>
          <w:spacing w:val="0"/>
          <w:w w:val="100"/>
          <w:position w:val="0"/>
          <w:sz w:val="17"/>
          <w:szCs w:val="17"/>
          <w:u w:val="none"/>
        </w:rPr>
        <w:t>）</w:t>
      </w:r>
      <w:r>
        <w:fldChar w:fldCharType="end"/>
      </w:r>
      <w:r>
        <w:rPr>
          <w:rFonts w:ascii="SimSun" w:eastAsia="SimSun" w:hAnsi="SimSun" w:cs="SimSun"/>
          <w:color w:val="000000"/>
          <w:spacing w:val="0"/>
          <w:w w:val="100"/>
          <w:position w:val="0"/>
          <w:sz w:val="17"/>
          <w:szCs w:val="17"/>
          <w:u w:val="none"/>
        </w:rPr>
        <w:t>。</w:t>
      </w:r>
    </w:p>
    <w:p>
      <w:pPr>
        <w:pStyle w:val="Style29"/>
        <w:keepNext/>
        <w:keepLines/>
        <w:widowControl w:val="0"/>
        <w:shd w:val="clear" w:color="auto" w:fill="auto"/>
        <w:bidi w:val="0"/>
        <w:spacing w:before="0" w:after="280" w:line="240" w:lineRule="auto"/>
        <w:ind w:left="0" w:right="0" w:firstLine="0"/>
        <w:jc w:val="both"/>
      </w:pPr>
      <w:bookmarkStart w:id="475" w:name="bookmark475"/>
      <w:bookmarkStart w:id="476" w:name="bookmark476"/>
      <w:bookmarkStart w:id="477" w:name="bookmark477"/>
      <w:bookmarkStart w:id="478" w:name="bookmark478"/>
      <w:r>
        <w:rPr>
          <w:rFonts w:ascii="Times New Roman" w:eastAsia="Times New Roman" w:hAnsi="Times New Roman" w:cs="Times New Roman"/>
          <w:color w:val="000000"/>
          <w:spacing w:val="0"/>
          <w:w w:val="100"/>
          <w:position w:val="0"/>
        </w:rPr>
        <w:t>2</w:t>
      </w:r>
      <w:bookmarkEnd w:id="477"/>
      <w:r>
        <w:rPr>
          <w:color w:val="000000"/>
          <w:spacing w:val="0"/>
          <w:w w:val="100"/>
          <w:position w:val="0"/>
        </w:rPr>
        <w:t>、公司股份总数及股东结构的变动、公司资产和负债结构的变动情况说明</w:t>
      </w:r>
      <w:bookmarkEnd w:id="475"/>
      <w:bookmarkEnd w:id="476"/>
      <w:bookmarkEnd w:id="478"/>
    </w:p>
    <w:p>
      <w:pPr>
        <w:pStyle w:val="Style1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tabs>
          <w:tab w:pos="339" w:val="left"/>
        </w:tabs>
        <w:bidi w:val="0"/>
        <w:spacing w:before="0" w:after="0" w:line="317" w:lineRule="exact"/>
        <w:ind w:left="0" w:right="0" w:firstLine="0"/>
        <w:jc w:val="both"/>
      </w:pPr>
      <w:bookmarkStart w:id="479" w:name="bookmark479"/>
      <w:r>
        <w:rPr>
          <w:rFonts w:ascii="Times New Roman" w:eastAsia="Times New Roman" w:hAnsi="Times New Roman" w:cs="Times New Roman"/>
          <w:color w:val="000000"/>
          <w:spacing w:val="0"/>
          <w:w w:val="100"/>
          <w:position w:val="0"/>
          <w:sz w:val="18"/>
          <w:szCs w:val="18"/>
        </w:rPr>
        <w:t>1</w:t>
      </w:r>
      <w:bookmarkEnd w:id="479"/>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月，公司股票期权第三期累计行权</w:t>
      </w:r>
      <w:r>
        <w:rPr>
          <w:rFonts w:ascii="Times New Roman" w:eastAsia="Times New Roman" w:hAnsi="Times New Roman" w:cs="Times New Roman"/>
          <w:color w:val="000000"/>
          <w:spacing w:val="0"/>
          <w:w w:val="100"/>
          <w:position w:val="0"/>
          <w:sz w:val="18"/>
          <w:szCs w:val="18"/>
        </w:rPr>
        <w:t>54,000</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日，立信会计师事务所出具了信会师报字</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 xml:space="preserve">310709 </w:t>
      </w:r>
      <w:r>
        <w:rPr>
          <w:color w:val="000000"/>
          <w:spacing w:val="0"/>
          <w:w w:val="100"/>
          <w:position w:val="0"/>
        </w:rPr>
        <w:t>号验资报告。</w:t>
      </w:r>
    </w:p>
    <w:p>
      <w:pPr>
        <w:pStyle w:val="Style19"/>
        <w:keepNext w:val="0"/>
        <w:keepLines w:val="0"/>
        <w:widowControl w:val="0"/>
        <w:shd w:val="clear" w:color="auto" w:fill="auto"/>
        <w:tabs>
          <w:tab w:pos="354" w:val="left"/>
        </w:tabs>
        <w:bidi w:val="0"/>
        <w:spacing w:before="0" w:after="0" w:line="317" w:lineRule="exact"/>
        <w:ind w:left="0" w:right="0" w:firstLine="0"/>
        <w:jc w:val="both"/>
      </w:pPr>
      <w:bookmarkStart w:id="480" w:name="bookmark480"/>
      <w:r>
        <w:rPr>
          <w:rFonts w:ascii="Times New Roman" w:eastAsia="Times New Roman" w:hAnsi="Times New Roman" w:cs="Times New Roman"/>
          <w:color w:val="000000"/>
          <w:spacing w:val="0"/>
          <w:w w:val="100"/>
          <w:position w:val="0"/>
          <w:sz w:val="18"/>
          <w:szCs w:val="18"/>
        </w:rPr>
        <w:t>2</w:t>
      </w:r>
      <w:bookmarkEnd w:id="480"/>
      <w:r>
        <w:rPr>
          <w:color w:val="000000"/>
          <w:spacing w:val="0"/>
          <w:w w:val="100"/>
          <w:position w:val="0"/>
        </w:rPr>
        <w:t>、</w:t>
        <w:tab/>
        <w:t>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日授予限制性股票</w:t>
      </w:r>
      <w:r>
        <w:rPr>
          <w:rFonts w:ascii="Times New Roman" w:eastAsia="Times New Roman" w:hAnsi="Times New Roman" w:cs="Times New Roman"/>
          <w:color w:val="000000"/>
          <w:spacing w:val="0"/>
          <w:w w:val="100"/>
          <w:position w:val="0"/>
          <w:sz w:val="18"/>
          <w:szCs w:val="18"/>
        </w:rPr>
        <w:t>12,589,000</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日，立信会计师事务所出具了信会师报字</w:t>
      </w:r>
      <w:r>
        <w:rPr>
          <w:rFonts w:ascii="Times New Roman" w:eastAsia="Times New Roman" w:hAnsi="Times New Roman" w:cs="Times New Roman"/>
          <w:color w:val="000000"/>
          <w:spacing w:val="0"/>
          <w:w w:val="100"/>
          <w:position w:val="0"/>
          <w:sz w:val="18"/>
          <w:szCs w:val="18"/>
        </w:rPr>
        <w:t>［2016</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 xml:space="preserve">310642 </w:t>
      </w:r>
      <w:r>
        <w:rPr>
          <w:color w:val="000000"/>
          <w:spacing w:val="0"/>
          <w:w w:val="100"/>
          <w:position w:val="0"/>
        </w:rPr>
        <w:t>号验资报告，公司增加注册资本人民币</w:t>
      </w:r>
      <w:r>
        <w:rPr>
          <w:rFonts w:ascii="Times New Roman" w:eastAsia="Times New Roman" w:hAnsi="Times New Roman" w:cs="Times New Roman"/>
          <w:color w:val="000000"/>
          <w:spacing w:val="0"/>
          <w:w w:val="100"/>
          <w:position w:val="0"/>
          <w:sz w:val="18"/>
          <w:szCs w:val="18"/>
        </w:rPr>
        <w:t>12,589,000.00</w:t>
      </w:r>
      <w:r>
        <w:rPr>
          <w:color w:val="000000"/>
          <w:spacing w:val="0"/>
          <w:w w:val="100"/>
          <w:position w:val="0"/>
        </w:rPr>
        <w:t>元。</w:t>
      </w:r>
    </w:p>
    <w:p>
      <w:pPr>
        <w:pStyle w:val="Style19"/>
        <w:keepNext w:val="0"/>
        <w:keepLines w:val="0"/>
        <w:widowControl w:val="0"/>
        <w:shd w:val="clear" w:color="auto" w:fill="auto"/>
        <w:bidi w:val="0"/>
        <w:spacing w:before="0" w:after="0" w:line="317" w:lineRule="exact"/>
        <w:ind w:left="0" w:right="0" w:firstLine="0"/>
        <w:jc w:val="both"/>
      </w:pPr>
      <w:bookmarkStart w:id="481" w:name="bookmark481"/>
      <w:r>
        <w:rPr>
          <w:rFonts w:ascii="Times New Roman" w:eastAsia="Times New Roman" w:hAnsi="Times New Roman" w:cs="Times New Roman"/>
          <w:color w:val="000000"/>
          <w:spacing w:val="0"/>
          <w:w w:val="100"/>
          <w:position w:val="0"/>
          <w:sz w:val="18"/>
          <w:szCs w:val="18"/>
        </w:rPr>
        <w:t>3</w:t>
      </w:r>
      <w:bookmarkEnd w:id="481"/>
      <w:r>
        <w:rPr>
          <w:color w:val="000000"/>
          <w:spacing w:val="0"/>
          <w:w w:val="100"/>
          <w:position w:val="0"/>
        </w:rPr>
        <w:t>、 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年非公开发行股份</w:t>
      </w:r>
      <w:r>
        <w:rPr>
          <w:rFonts w:ascii="Times New Roman" w:eastAsia="Times New Roman" w:hAnsi="Times New Roman" w:cs="Times New Roman"/>
          <w:color w:val="000000"/>
          <w:spacing w:val="0"/>
          <w:w w:val="100"/>
          <w:position w:val="0"/>
          <w:sz w:val="18"/>
          <w:szCs w:val="18"/>
        </w:rPr>
        <w:t>21,770,682</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日，招商证券将扣除保荐机构（主承销商）保荐承销费后的上述 认购资金的剩余款项划转至公司开立的募集资金专项存储账户中。立信会计师事务所（特殊普通合伙）于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日出具 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信会师报字</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［310699］</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《验资报告》，确认本次发行的新增注册资本及股本情况。</w:t>
      </w:r>
    </w:p>
    <w:p>
      <w:pPr>
        <w:pStyle w:val="Style19"/>
        <w:keepNext w:val="0"/>
        <w:keepLines w:val="0"/>
        <w:widowControl w:val="0"/>
        <w:shd w:val="clear" w:color="auto" w:fill="auto"/>
        <w:bidi w:val="0"/>
        <w:spacing w:before="0" w:after="360" w:line="317" w:lineRule="exact"/>
        <w:ind w:left="0" w:right="0" w:firstLine="0"/>
        <w:jc w:val="both"/>
      </w:pPr>
      <w:r>
        <w:rPr>
          <w:color w:val="000000"/>
          <w:spacing w:val="0"/>
          <w:w w:val="100"/>
          <w:position w:val="0"/>
        </w:rPr>
        <w:t>故公司股本累计增加</w:t>
      </w:r>
      <w:r>
        <w:rPr>
          <w:rFonts w:ascii="Times New Roman" w:eastAsia="Times New Roman" w:hAnsi="Times New Roman" w:cs="Times New Roman"/>
          <w:color w:val="000000"/>
          <w:spacing w:val="0"/>
          <w:w w:val="100"/>
          <w:position w:val="0"/>
          <w:sz w:val="18"/>
          <w:szCs w:val="18"/>
        </w:rPr>
        <w:t>34,413,682</w:t>
      </w:r>
      <w:r>
        <w:rPr>
          <w:color w:val="000000"/>
          <w:spacing w:val="0"/>
          <w:w w:val="100"/>
          <w:position w:val="0"/>
        </w:rPr>
        <w:t>股。</w:t>
      </w:r>
    </w:p>
    <w:p>
      <w:pPr>
        <w:pStyle w:val="Style29"/>
        <w:keepNext/>
        <w:keepLines/>
        <w:widowControl w:val="0"/>
        <w:shd w:val="clear" w:color="auto" w:fill="auto"/>
        <w:bidi w:val="0"/>
        <w:spacing w:before="0" w:after="280" w:line="240" w:lineRule="auto"/>
        <w:ind w:left="0" w:right="0" w:firstLine="0"/>
        <w:jc w:val="both"/>
      </w:pPr>
      <w:bookmarkStart w:id="482" w:name="bookmark482"/>
      <w:bookmarkStart w:id="483" w:name="bookmark483"/>
      <w:bookmarkStart w:id="484" w:name="bookmark484"/>
      <w:bookmarkStart w:id="485" w:name="bookmark485"/>
      <w:r>
        <w:rPr>
          <w:rFonts w:ascii="Times New Roman" w:eastAsia="Times New Roman" w:hAnsi="Times New Roman" w:cs="Times New Roman"/>
          <w:color w:val="000000"/>
          <w:spacing w:val="0"/>
          <w:w w:val="100"/>
          <w:position w:val="0"/>
        </w:rPr>
        <w:t>3</w:t>
      </w:r>
      <w:bookmarkEnd w:id="484"/>
      <w:r>
        <w:rPr>
          <w:color w:val="000000"/>
          <w:spacing w:val="0"/>
          <w:w w:val="100"/>
          <w:position w:val="0"/>
        </w:rPr>
        <w:t>、现存的内部职工股情况</w:t>
      </w:r>
      <w:bookmarkEnd w:id="482"/>
      <w:bookmarkEnd w:id="483"/>
      <w:bookmarkEnd w:id="485"/>
    </w:p>
    <w:p>
      <w:pPr>
        <w:pStyle w:val="Style19"/>
        <w:keepNext w:val="0"/>
        <w:keepLines w:val="0"/>
        <w:widowControl w:val="0"/>
        <w:shd w:val="clear" w:color="auto" w:fill="auto"/>
        <w:bidi w:val="0"/>
        <w:spacing w:before="0" w:after="36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line="240" w:lineRule="auto"/>
        <w:ind w:left="0" w:right="0" w:firstLine="0"/>
        <w:jc w:val="both"/>
      </w:pPr>
      <w:bookmarkStart w:id="486" w:name="bookmark486"/>
      <w:bookmarkStart w:id="487" w:name="bookmark487"/>
      <w:bookmarkStart w:id="488" w:name="bookmark488"/>
      <w:bookmarkStart w:id="489" w:name="bookmark489"/>
      <w:r>
        <w:rPr>
          <w:color w:val="000000"/>
          <w:spacing w:val="0"/>
          <w:w w:val="100"/>
          <w:position w:val="0"/>
          <w:sz w:val="24"/>
          <w:szCs w:val="24"/>
        </w:rPr>
        <w:t>三</w:t>
      </w:r>
      <w:bookmarkEnd w:id="488"/>
      <w:r>
        <w:rPr>
          <w:color w:val="000000"/>
          <w:spacing w:val="0"/>
          <w:w w:val="100"/>
          <w:position w:val="0"/>
          <w:sz w:val="24"/>
          <w:szCs w:val="24"/>
        </w:rPr>
        <w:t>、股东和实际控制人情况</w:t>
      </w:r>
      <w:bookmarkEnd w:id="486"/>
      <w:bookmarkEnd w:id="487"/>
      <w:bookmarkEnd w:id="489"/>
    </w:p>
    <w:p>
      <w:pPr>
        <w:pStyle w:val="Style29"/>
        <w:keepNext/>
        <w:keepLines/>
        <w:widowControl w:val="0"/>
        <w:shd w:val="clear" w:color="auto" w:fill="auto"/>
        <w:bidi w:val="0"/>
        <w:spacing w:before="0" w:line="240" w:lineRule="auto"/>
        <w:ind w:left="0" w:right="0" w:firstLine="0"/>
        <w:jc w:val="both"/>
      </w:pPr>
      <w:bookmarkStart w:id="490" w:name="bookmark490"/>
      <w:bookmarkStart w:id="491" w:name="bookmark491"/>
      <w:bookmarkStart w:id="492" w:name="bookmark492"/>
      <w:bookmarkStart w:id="493" w:name="bookmark493"/>
      <w:r>
        <w:rPr>
          <w:rFonts w:ascii="Times New Roman" w:eastAsia="Times New Roman" w:hAnsi="Times New Roman" w:cs="Times New Roman"/>
          <w:color w:val="000000"/>
          <w:spacing w:val="0"/>
          <w:w w:val="100"/>
          <w:position w:val="0"/>
        </w:rPr>
        <w:t>1</w:t>
      </w:r>
      <w:bookmarkEnd w:id="492"/>
      <w:r>
        <w:rPr>
          <w:color w:val="000000"/>
          <w:spacing w:val="0"/>
          <w:w w:val="100"/>
          <w:position w:val="0"/>
        </w:rPr>
        <w:t>、公司股东数量及持股情况</w:t>
      </w:r>
      <w:bookmarkEnd w:id="490"/>
      <w:bookmarkEnd w:id="491"/>
      <w:bookmarkEnd w:id="493"/>
    </w:p>
    <w:p>
      <w:pPr>
        <w:pStyle w:val="Style19"/>
        <w:keepNext w:val="0"/>
        <w:keepLines w:val="0"/>
        <w:widowControl w:val="0"/>
        <w:shd w:val="clear" w:color="auto" w:fill="auto"/>
        <w:bidi w:val="0"/>
        <w:spacing w:before="0" w:line="240" w:lineRule="auto"/>
        <w:ind w:left="0" w:right="0" w:firstLine="0"/>
        <w:jc w:val="right"/>
      </w:pPr>
      <w:r>
        <w:rPr>
          <w:color w:val="000000"/>
          <w:spacing w:val="0"/>
          <w:w w:val="100"/>
          <w:position w:val="0"/>
        </w:rPr>
        <w:t>单位：股</w:t>
      </w:r>
    </w:p>
    <w:tbl>
      <w:tblPr>
        <w:tblOverlap w:val="never"/>
        <w:jc w:val="center"/>
        <w:tblLayout w:type="fixed"/>
      </w:tblPr>
      <w:tblGrid>
        <w:gridCol w:w="1339"/>
        <w:gridCol w:w="797"/>
        <w:gridCol w:w="1474"/>
        <w:gridCol w:w="1181"/>
        <w:gridCol w:w="1310"/>
        <w:gridCol w:w="1085"/>
        <w:gridCol w:w="1325"/>
        <w:gridCol w:w="1070"/>
      </w:tblGrid>
      <w:tr>
        <w:trPr>
          <w:trHeight w:val="1656"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报告期末普通股 股东总数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19,322</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年度报告披露日 前上一月末普通 股股东总数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26,259</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报告期末表决权 恢复的优先股股 东总数（如有）</w:t>
            </w:r>
          </w:p>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0" w:lineRule="exact"/>
              <w:ind w:left="0" w:right="0" w:firstLine="0"/>
              <w:jc w:val="both"/>
            </w:pPr>
            <w:r>
              <w:rPr>
                <w:color w:val="000000"/>
                <w:spacing w:val="0"/>
                <w:w w:val="100"/>
                <w:position w:val="0"/>
              </w:rPr>
              <w:t>年度报告披露日 前上一月末表决 权恢复的优先股 股东总数（如有）</w:t>
            </w:r>
          </w:p>
          <w:p>
            <w:pPr>
              <w:pStyle w:val="Style7"/>
              <w:keepNext w:val="0"/>
              <w:keepLines w:val="0"/>
              <w:widowControl w:val="0"/>
              <w:shd w:val="clear" w:color="auto" w:fill="auto"/>
              <w:bidi w:val="0"/>
              <w:spacing w:before="0" w:after="0" w:line="310" w:lineRule="exact"/>
              <w:ind w:left="0" w:right="0" w:firstLine="0"/>
              <w:jc w:val="both"/>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8"/>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13" w:hRule="exact"/>
        </w:trPr>
        <w:tc>
          <w:tcPr>
            <w:gridSpan w:val="3"/>
            <w:tcBorders>
              <w:top w:val="single" w:sz="4"/>
              <w:left w:val="single" w:sz="4"/>
              <w:bottom w:val="single" w:sz="4"/>
            </w:tcBorders>
            <w:shd w:val="clear" w:color="auto" w:fill="D5D5D5"/>
            <w:vAlign w:val="center"/>
          </w:tcPr>
          <w:p>
            <w:pPr>
              <w:pStyle w:val="Style7"/>
              <w:keepNext w:val="0"/>
              <w:keepLines w:val="0"/>
              <w:widowControl w:val="0"/>
              <w:shd w:val="clear" w:color="auto" w:fill="auto"/>
              <w:tabs>
                <w:tab w:pos="1795" w:val="left"/>
                <w:tab w:pos="2899" w:val="left"/>
              </w:tabs>
              <w:bidi w:val="0"/>
              <w:spacing w:before="0" w:after="0" w:line="240" w:lineRule="auto"/>
              <w:ind w:left="0" w:right="0" w:firstLine="360"/>
              <w:jc w:val="left"/>
            </w:pPr>
            <w:r>
              <w:rPr>
                <w:color w:val="000000"/>
                <w:spacing w:val="0"/>
                <w:w w:val="100"/>
                <w:position w:val="0"/>
              </w:rPr>
              <w:t>股东名称</w:t>
              <w:tab/>
              <w:t>股东性质</w:t>
              <w:tab/>
              <w:t>持股比例</w:t>
            </w:r>
          </w:p>
        </w:tc>
        <w:tc>
          <w:tcPr>
            <w:gridSpan w:val="2"/>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报告期末报告期内持有有限</w:t>
            </w:r>
          </w:p>
        </w:tc>
        <w:tc>
          <w:tcPr>
            <w:gridSpan w:val="3"/>
            <w:tcBorders>
              <w:top w:val="single" w:sz="4"/>
              <w:left w:val="single" w:sz="4"/>
              <w:bottom w:val="single" w:sz="4"/>
              <w:right w:val="single" w:sz="4"/>
            </w:tcBorders>
            <w:shd w:val="clear" w:color="auto" w:fill="D5D5D5"/>
            <w:vAlign w:val="center"/>
          </w:tcPr>
          <w:p>
            <w:pPr>
              <w:pStyle w:val="Style7"/>
              <w:keepNext w:val="0"/>
              <w:keepLines w:val="0"/>
              <w:widowControl w:val="0"/>
              <w:shd w:val="clear" w:color="auto" w:fill="auto"/>
              <w:tabs>
                <w:tab w:pos="1488" w:val="left"/>
              </w:tabs>
              <w:bidi w:val="0"/>
              <w:spacing w:before="0" w:after="0" w:line="240" w:lineRule="auto"/>
              <w:ind w:left="0" w:right="0" w:firstLine="0"/>
              <w:jc w:val="left"/>
            </w:pPr>
            <w:r>
              <w:rPr>
                <w:color w:val="000000"/>
                <w:spacing w:val="0"/>
                <w:w w:val="100"/>
                <w:position w:val="0"/>
              </w:rPr>
              <w:t>持有无限</w:t>
              <w:tab/>
              <w:t>质押或冻结情况</w:t>
            </w:r>
          </w:p>
        </w:tc>
      </w:tr>
    </w:tbl>
    <w:p>
      <w:pPr>
        <w:spacing w:lineRule="exact" w:line="1"/>
        <w:rPr>
          <w:sz w:val="2"/>
          <w:szCs w:val="2"/>
        </w:rPr>
      </w:pPr>
      <w:r>
        <w:br w:type="page"/>
      </w:r>
    </w:p>
    <w:tbl>
      <w:tblPr>
        <w:tblOverlap w:val="never"/>
        <w:jc w:val="center"/>
        <w:tblLayout w:type="fixed"/>
      </w:tblPr>
      <w:tblGrid>
        <w:gridCol w:w="1474"/>
        <w:gridCol w:w="1411"/>
        <w:gridCol w:w="787"/>
        <w:gridCol w:w="787"/>
        <w:gridCol w:w="787"/>
        <w:gridCol w:w="787"/>
        <w:gridCol w:w="840"/>
        <w:gridCol w:w="1349"/>
        <w:gridCol w:w="1358"/>
      </w:tblGrid>
      <w:tr>
        <w:trPr>
          <w:trHeight w:val="677" w:hRule="exact"/>
        </w:trPr>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持股数量</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2" w:lineRule="exact"/>
              <w:ind w:left="200" w:right="0" w:hanging="200"/>
              <w:jc w:val="left"/>
            </w:pPr>
            <w:r>
              <w:rPr>
                <w:color w:val="000000"/>
                <w:spacing w:val="0"/>
                <w:w w:val="100"/>
                <w:position w:val="0"/>
              </w:rPr>
              <w:t>增减变动 情况</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售条件的 股份数量</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售条件的 股份数量</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股份状态</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13.01%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46,555,96</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2,418,964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35,521,71</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11,034,25</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23,400,000</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陈鲁康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5.04%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18,034,00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15,775,50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2,258,500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谢晓宾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3.70%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13,236,00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12,177,00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李谦益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3.36%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12,039,16</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9,276,872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2,762,291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杨文庆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8,940,000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6,705,000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魏满凤</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1.78%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6,369,978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6,369,978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6,369,978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丰和价值证券投</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资基金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1.78%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6,361,166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2,380,916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6,361,166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富荣基金一民生 银行一富荣基金 一聚富</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号定增分 级资产管理计划</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1.57%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5,636,188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5,636,188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5,636,188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0" w:lineRule="exact"/>
              <w:ind w:left="0" w:right="0" w:firstLine="0"/>
              <w:jc w:val="left"/>
            </w:pPr>
            <w:r>
              <w:rPr>
                <w:color w:val="000000"/>
                <w:spacing w:val="0"/>
                <w:w w:val="100"/>
                <w:position w:val="0"/>
              </w:rPr>
              <w:t>中国农业银行股 份有限公司一宝 盈科技</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灵活配 置混合型证券投 资基金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1.49%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5,340,700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-2,317,65</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5,340,700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中国建设银行股 份有限公司一宝 盈资源优选混合 型证券投资基金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1.42%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5,098,223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5,098,223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5,098,223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gridSpan w:val="2"/>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05" w:lineRule="exact"/>
              <w:ind w:left="0" w:right="0" w:firstLine="0"/>
              <w:jc w:val="both"/>
            </w:pPr>
            <w:r>
              <w:rPr>
                <w:color w:val="000000"/>
                <w:spacing w:val="0"/>
                <w:w w:val="100"/>
                <w:position w:val="0"/>
              </w:rPr>
              <w:t>战略投资者或一般法人因配售新股 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名股东的情况（如有）（参 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富荣基金一民生银行一富荣基金一聚富</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号定增分级资产管理计划获得非公开发行配 售股份</w:t>
            </w:r>
            <w:r>
              <w:rPr>
                <w:rFonts w:ascii="Times New Roman" w:eastAsia="Times New Roman" w:hAnsi="Times New Roman" w:cs="Times New Roman"/>
                <w:color w:val="000000"/>
                <w:spacing w:val="0"/>
                <w:w w:val="100"/>
                <w:position w:val="0"/>
                <w:sz w:val="18"/>
                <w:szCs w:val="18"/>
              </w:rPr>
              <w:t>5,636,188</w:t>
            </w:r>
            <w:r>
              <w:rPr>
                <w:color w:val="000000"/>
                <w:spacing w:val="0"/>
                <w:w w:val="100"/>
                <w:position w:val="0"/>
              </w:rPr>
              <w:t>股，获配股份已于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日上市，无限售限制。</w:t>
            </w:r>
          </w:p>
        </w:tc>
      </w:tr>
      <w:tr>
        <w:trPr>
          <w:trHeight w:val="715" w:hRule="exact"/>
        </w:trPr>
        <w:tc>
          <w:tcPr>
            <w:gridSpan w:val="2"/>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上述股东关联关系或一致行动的说 明</w:t>
            </w:r>
          </w:p>
        </w:tc>
        <w:tc>
          <w:tcPr>
            <w:gridSpan w:val="7"/>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公司主要股东陈友、陈鲁康、谢晓宾、李谦益、杨文庆之间不存在关联关系，也不存 在一致行动。未知上述其他股东之间是否存在关联关系及一致行动。</w:t>
            </w:r>
          </w:p>
        </w:tc>
      </w:tr>
      <w:tr>
        <w:trPr>
          <w:trHeight w:val="403" w:hRule="exact"/>
        </w:trPr>
        <w:tc>
          <w:tcPr>
            <w:gridSpan w:val="9"/>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gridSpan w:val="2"/>
            <w:vMerge w:val="restart"/>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398" w:hRule="exact"/>
        </w:trPr>
        <w:tc>
          <w:tcPr>
            <w:gridSpan w:val="2"/>
            <w:vMerge/>
            <w:tcBorders>
              <w:left w:val="single" w:sz="4"/>
            </w:tcBorders>
            <w:shd w:val="clear" w:color="auto" w:fill="D5D5D5"/>
            <w:vAlign w:val="center"/>
          </w:tcPr>
          <w:p>
            <w:pPr/>
          </w:p>
        </w:tc>
        <w:tc>
          <w:tcPr>
            <w:gridSpan w:val="5"/>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股份种类</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403" w:hRule="exact"/>
        </w:trPr>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陈友</w:t>
            </w:r>
          </w:p>
        </w:tc>
        <w:tc>
          <w:tcPr>
            <w:gridSpan w:val="5"/>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11,034,250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11,034,250</w:t>
            </w:r>
          </w:p>
        </w:tc>
      </w:tr>
      <w:tr>
        <w:trPr>
          <w:trHeight w:val="403" w:hRule="exact"/>
        </w:trPr>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魏满凤</w:t>
            </w:r>
          </w:p>
        </w:tc>
        <w:tc>
          <w:tcPr>
            <w:gridSpan w:val="5"/>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6,369,978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6,369,978</w:t>
            </w:r>
          </w:p>
        </w:tc>
      </w:tr>
      <w:tr>
        <w:trPr>
          <w:trHeight w:val="403" w:hRule="exact"/>
        </w:trPr>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丰和价值证券投资基金</w:t>
            </w:r>
          </w:p>
        </w:tc>
        <w:tc>
          <w:tcPr>
            <w:gridSpan w:val="5"/>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6,361,166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6,361,166</w:t>
            </w:r>
          </w:p>
        </w:tc>
      </w:tr>
      <w:tr>
        <w:trPr>
          <w:trHeight w:val="408" w:hRule="exact"/>
        </w:trPr>
        <w:tc>
          <w:tcPr>
            <w:gridSpan w:val="2"/>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富荣基金一民生银行一富荣基金一</w:t>
            </w:r>
          </w:p>
        </w:tc>
        <w:tc>
          <w:tcPr>
            <w:gridSpan w:val="5"/>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5,636,188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5,636,188</w:t>
            </w:r>
          </w:p>
        </w:tc>
      </w:tr>
    </w:tbl>
    <w:p>
      <w:pPr>
        <w:spacing w:lineRule="exact" w:line="1"/>
        <w:rPr>
          <w:sz w:val="2"/>
          <w:szCs w:val="2"/>
        </w:rPr>
      </w:pPr>
      <w:r>
        <w:br w:type="page"/>
      </w:r>
    </w:p>
    <w:tbl>
      <w:tblPr>
        <w:tblOverlap w:val="never"/>
        <w:jc w:val="center"/>
        <w:tblLayout w:type="fixed"/>
      </w:tblPr>
      <w:tblGrid>
        <w:gridCol w:w="2885"/>
        <w:gridCol w:w="3989"/>
        <w:gridCol w:w="1349"/>
        <w:gridCol w:w="1358"/>
      </w:tblGrid>
      <w:tr>
        <w:trPr>
          <w:trHeight w:val="36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聚富</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号定增分级资产管理计划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中国农业银行股份有限公司一宝盈 科技</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灵活配置混合型证券投资基 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5,340,700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5,340,700</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中国建设银行股份有限公司一宝盈 资源优选混合型证券投资基金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5,098,223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5,098,223</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招商银行股份有限公司一宝盈新价 值灵活配置混合型证券投资基金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5,095,146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5,095,146</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中国农业银行股份有限公司一宝盈 策略增长混合型证券投资基金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4,871,685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4,871,685</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国寿安保基金一渤海银行一国寿安 保一星通定增</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号资产管理计划</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4,837,929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4,837,929</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富荣基金一民生银行一富荣基金一 聚富</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号定增分级资产管理计划</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4,305,757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4,305,757</w:t>
            </w:r>
          </w:p>
        </w:tc>
      </w:tr>
      <w:tr>
        <w:trPr>
          <w:trHeight w:val="1334"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5"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名无限售流通股股东之间，以 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名股东之间关联关系或一致行动的 说明</w:t>
            </w:r>
          </w:p>
        </w:tc>
        <w:tc>
          <w:tcPr>
            <w:gridSpan w:val="3"/>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公司主要股东陈友、陈鲁康不存在关联关系，也不存在一致行动。未知上述其他股东 之间是否存在关联关系及一致行动。</w:t>
            </w:r>
          </w:p>
        </w:tc>
      </w:tr>
      <w:tr>
        <w:trPr>
          <w:trHeight w:val="725"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98" w:lineRule="exact"/>
              <w:ind w:left="0" w:right="0" w:firstLine="0"/>
              <w:jc w:val="left"/>
            </w:pPr>
            <w:r>
              <w:rPr>
                <w:color w:val="000000"/>
                <w:spacing w:val="0"/>
                <w:w w:val="100"/>
                <w:position w:val="0"/>
              </w:rPr>
              <w:t>参与融资融券业务股东情况说明（如 有）（参见注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29"/>
        <w:keepNext/>
        <w:keepLines/>
        <w:widowControl w:val="0"/>
        <w:shd w:val="clear" w:color="auto" w:fill="auto"/>
        <w:tabs>
          <w:tab w:pos="378" w:val="left"/>
        </w:tabs>
        <w:bidi w:val="0"/>
        <w:spacing w:before="0" w:after="380" w:line="240" w:lineRule="auto"/>
        <w:ind w:left="0" w:right="0" w:firstLine="0"/>
        <w:jc w:val="left"/>
      </w:pPr>
      <w:bookmarkStart w:id="494" w:name="bookmark494"/>
      <w:bookmarkStart w:id="495" w:name="bookmark495"/>
      <w:bookmarkStart w:id="496" w:name="bookmark496"/>
      <w:bookmarkStart w:id="497" w:name="bookmark497"/>
      <w:r>
        <w:rPr>
          <w:rFonts w:ascii="Times New Roman" w:eastAsia="Times New Roman" w:hAnsi="Times New Roman" w:cs="Times New Roman"/>
          <w:color w:val="000000"/>
          <w:spacing w:val="0"/>
          <w:w w:val="100"/>
          <w:position w:val="0"/>
        </w:rPr>
        <w:t>2</w:t>
      </w:r>
      <w:bookmarkEnd w:id="496"/>
      <w:r>
        <w:rPr>
          <w:color w:val="000000"/>
          <w:spacing w:val="0"/>
          <w:w w:val="100"/>
          <w:position w:val="0"/>
        </w:rPr>
        <w:t>、</w:t>
        <w:tab/>
        <w:t>公司控股股东情况</w:t>
      </w:r>
      <w:bookmarkEnd w:id="494"/>
      <w:bookmarkEnd w:id="495"/>
      <w:bookmarkEnd w:id="497"/>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控股股东性质：无控股主体</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控股股东类型：不存在</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公司不存在控股股东情况的说明</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公司无控股股东，无实际控制人。</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29"/>
        <w:keepNext/>
        <w:keepLines/>
        <w:widowControl w:val="0"/>
        <w:shd w:val="clear" w:color="auto" w:fill="auto"/>
        <w:tabs>
          <w:tab w:pos="378" w:val="left"/>
        </w:tabs>
        <w:bidi w:val="0"/>
        <w:spacing w:before="0" w:after="380" w:line="240" w:lineRule="auto"/>
        <w:ind w:left="0" w:right="0" w:firstLine="0"/>
        <w:jc w:val="left"/>
      </w:pPr>
      <w:bookmarkStart w:id="498" w:name="bookmark498"/>
      <w:bookmarkStart w:id="499" w:name="bookmark499"/>
      <w:bookmarkStart w:id="500" w:name="bookmark500"/>
      <w:bookmarkStart w:id="501" w:name="bookmark501"/>
      <w:r>
        <w:rPr>
          <w:rFonts w:ascii="Times New Roman" w:eastAsia="Times New Roman" w:hAnsi="Times New Roman" w:cs="Times New Roman"/>
          <w:color w:val="000000"/>
          <w:spacing w:val="0"/>
          <w:w w:val="100"/>
          <w:position w:val="0"/>
        </w:rPr>
        <w:t>3</w:t>
      </w:r>
      <w:bookmarkEnd w:id="500"/>
      <w:r>
        <w:rPr>
          <w:color w:val="000000"/>
          <w:spacing w:val="0"/>
          <w:w w:val="100"/>
          <w:position w:val="0"/>
        </w:rPr>
        <w:t>、</w:t>
        <w:tab/>
        <w:t>公司实际控制人情况</w:t>
      </w:r>
      <w:bookmarkEnd w:id="498"/>
      <w:bookmarkEnd w:id="499"/>
      <w:bookmarkEnd w:id="501"/>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实际控制人性质：无实际控制人</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实际控制人类型：不存在</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公司不存在实际控制人情况的说明</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公司主要股东陈友、陈鲁康、谢晓宾、李谦益、杨文庆，持股比例分散，且不存在一致行动，公司不存在实际控制人情况。 </w:t>
      </w:r>
      <w:r>
        <w:rPr>
          <w:color w:val="000000"/>
          <w:spacing w:val="0"/>
          <w:w w:val="100"/>
          <w:position w:val="0"/>
        </w:rPr>
        <w:t>公司最终控制层面是否存在持股比例在</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以上的股东情况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19"/>
        <w:keepNext w:val="0"/>
        <w:keepLines w:val="0"/>
        <w:widowControl w:val="0"/>
        <w:shd w:val="clear" w:color="auto" w:fill="auto"/>
        <w:bidi w:val="0"/>
        <w:spacing w:before="0" w:after="0" w:line="355" w:lineRule="exact"/>
        <w:ind w:left="0" w:right="0" w:firstLine="0"/>
        <w:jc w:val="left"/>
      </w:pPr>
      <w:r>
        <w:rPr>
          <w:color w:val="000000"/>
          <w:spacing w:val="0"/>
          <w:w w:val="100"/>
          <w:position w:val="0"/>
        </w:rPr>
        <w:t>自然人</w:t>
      </w:r>
    </w:p>
    <w:p>
      <w:pPr>
        <w:pStyle w:val="Style19"/>
        <w:keepNext w:val="0"/>
        <w:keepLines w:val="0"/>
        <w:widowControl w:val="0"/>
        <w:shd w:val="clear" w:color="auto" w:fill="auto"/>
        <w:bidi w:val="0"/>
        <w:spacing w:before="0" w:after="120" w:line="355" w:lineRule="exact"/>
        <w:ind w:left="0" w:right="0" w:firstLine="0"/>
        <w:jc w:val="left"/>
      </w:pPr>
      <w:r>
        <w:rPr>
          <w:color w:val="000000"/>
          <w:spacing w:val="0"/>
          <w:w w:val="100"/>
          <w:position w:val="0"/>
        </w:rPr>
        <w:t>最终控制层面持股情况</w:t>
      </w:r>
    </w:p>
    <w:tbl>
      <w:tblPr>
        <w:tblOverlap w:val="never"/>
        <w:jc w:val="center"/>
        <w:tblLayout w:type="fixed"/>
      </w:tblPr>
      <w:tblGrid>
        <w:gridCol w:w="3341"/>
        <w:gridCol w:w="2054"/>
        <w:gridCol w:w="4186"/>
      </w:tblGrid>
      <w:tr>
        <w:trPr>
          <w:trHeight w:val="40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最终控制层面股东姓名</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月至今担任公司董事长，</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月至今担任公司总经理。</w:t>
            </w:r>
          </w:p>
        </w:tc>
      </w:tr>
      <w:tr>
        <w:trPr>
          <w:trHeight w:val="413"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119" w:line="1" w:lineRule="exact"/>
      </w:pP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实际控制人报告期内变更</w:t>
      </w:r>
    </w:p>
    <w:p>
      <w:pPr>
        <w:pStyle w:val="Style1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公司报告期实际控制人未发生变更。</w:t>
      </w: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公司与实际控制人之间的产权及控制关系的方框图</w:t>
      </w: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实际控制人通过信托或其他资产管理方式控制公司</w:t>
      </w:r>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378" w:val="left"/>
        </w:tabs>
        <w:bidi w:val="0"/>
        <w:spacing w:before="0" w:after="380" w:line="240" w:lineRule="auto"/>
        <w:ind w:left="0" w:right="0" w:firstLine="0"/>
        <w:jc w:val="left"/>
      </w:pPr>
      <w:bookmarkStart w:id="502" w:name="bookmark502"/>
      <w:bookmarkStart w:id="503" w:name="bookmark503"/>
      <w:bookmarkStart w:id="504" w:name="bookmark504"/>
      <w:bookmarkStart w:id="505" w:name="bookmark505"/>
      <w:r>
        <w:rPr>
          <w:rFonts w:ascii="Times New Roman" w:eastAsia="Times New Roman" w:hAnsi="Times New Roman" w:cs="Times New Roman"/>
          <w:color w:val="000000"/>
          <w:spacing w:val="0"/>
          <w:w w:val="100"/>
          <w:position w:val="0"/>
        </w:rPr>
        <w:t>4</w:t>
      </w:r>
      <w:bookmarkEnd w:id="504"/>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502"/>
      <w:bookmarkEnd w:id="503"/>
      <w:bookmarkEnd w:id="505"/>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378" w:val="left"/>
        </w:tabs>
        <w:bidi w:val="0"/>
        <w:spacing w:before="0" w:after="380" w:line="240" w:lineRule="auto"/>
        <w:ind w:left="0" w:right="0" w:firstLine="0"/>
        <w:jc w:val="left"/>
      </w:pPr>
      <w:bookmarkStart w:id="506" w:name="bookmark506"/>
      <w:bookmarkStart w:id="507" w:name="bookmark507"/>
      <w:bookmarkStart w:id="508" w:name="bookmark508"/>
      <w:bookmarkStart w:id="509" w:name="bookmark509"/>
      <w:r>
        <w:rPr>
          <w:rFonts w:ascii="Times New Roman" w:eastAsia="Times New Roman" w:hAnsi="Times New Roman" w:cs="Times New Roman"/>
          <w:color w:val="000000"/>
          <w:spacing w:val="0"/>
          <w:w w:val="100"/>
          <w:position w:val="0"/>
        </w:rPr>
        <w:t>5</w:t>
      </w:r>
      <w:bookmarkEnd w:id="508"/>
      <w:r>
        <w:rPr>
          <w:color w:val="000000"/>
          <w:spacing w:val="0"/>
          <w:w w:val="100"/>
          <w:position w:val="0"/>
        </w:rPr>
        <w:t>、</w:t>
        <w:tab/>
        <w:t>控股股东、实际控制人、重组方及其他承诺主体股份限制减持情况</w:t>
      </w:r>
      <w:bookmarkEnd w:id="506"/>
      <w:bookmarkEnd w:id="507"/>
      <w:bookmarkEnd w:id="509"/>
    </w:p>
    <w:p>
      <w:pPr>
        <w:pStyle w:val="Style19"/>
        <w:keepNext w:val="0"/>
        <w:keepLines w:val="0"/>
        <w:widowControl w:val="0"/>
        <w:shd w:val="clear" w:color="auto" w:fill="auto"/>
        <w:bidi w:val="0"/>
        <w:spacing w:before="0" w:after="120" w:line="240" w:lineRule="auto"/>
        <w:ind w:left="0" w:right="0" w:firstLine="0"/>
        <w:jc w:val="left"/>
        <w:sectPr>
          <w:headerReference w:type="default" r:id="rId15"/>
          <w:footerReference w:type="default" r:id="rId16"/>
          <w:footnotePr>
            <w:pos w:val="pageBottom"/>
            <w:numFmt w:val="decimal"/>
            <w:numRestart w:val="continuous"/>
          </w:footnotePr>
          <w:pgSz w:w="11900" w:h="16840"/>
          <w:pgMar w:top="1350" w:right="1051" w:bottom="1460" w:left="1071"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spacing w:line="240" w:lineRule="exact"/>
        <w:rPr>
          <w:sz w:val="19"/>
          <w:szCs w:val="19"/>
        </w:rPr>
      </w:pPr>
    </w:p>
    <w:p>
      <w:pPr>
        <w:widowControl w:val="0"/>
        <w:spacing w:before="17" w:after="17" w:line="240" w:lineRule="exact"/>
        <w:rPr>
          <w:sz w:val="19"/>
          <w:szCs w:val="19"/>
        </w:rPr>
      </w:pPr>
    </w:p>
    <w:p>
      <w:pPr>
        <w:widowControl w:val="0"/>
        <w:spacing w:line="1" w:lineRule="exact"/>
        <w:sectPr>
          <w:footnotePr>
            <w:pos w:val="pageBottom"/>
            <w:numFmt w:val="decimal"/>
            <w:numRestart w:val="continuous"/>
          </w:footnotePr>
          <w:pgSz w:w="11900" w:h="16840"/>
          <w:pgMar w:top="1340" w:right="1052" w:bottom="1441" w:left="1071" w:header="0" w:footer="3" w:gutter="0"/>
          <w:cols w:space="720"/>
          <w:noEndnote/>
          <w:rtlGutter w:val="0"/>
          <w:docGrid w:linePitch="360"/>
        </w:sectPr>
      </w:pP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2674620</wp:posOffset>
                </wp:positionH>
                <wp:positionV relativeFrom="paragraph">
                  <wp:posOffset>0</wp:posOffset>
                </wp:positionV>
                <wp:extent cx="2170430" cy="243840"/>
                <wp:wrapTopAndBottom/>
                <wp:docPr id="23" name="Shape 23"/>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3"/>
                              <w:keepNext/>
                              <w:keepLines/>
                              <w:widowControl w:val="0"/>
                              <w:shd w:val="clear" w:color="auto" w:fill="auto"/>
                              <w:bidi w:val="0"/>
                              <w:spacing w:before="0" w:after="0" w:line="240" w:lineRule="auto"/>
                              <w:ind w:left="0" w:right="0" w:firstLine="0"/>
                              <w:jc w:val="center"/>
                            </w:pPr>
                            <w:bookmarkStart w:id="510" w:name="bookmark510"/>
                            <w:bookmarkStart w:id="511" w:name="bookmark511"/>
                            <w:bookmarkStart w:id="512" w:name="bookmark512"/>
                            <w:r>
                              <w:rPr>
                                <w:color w:val="000000"/>
                                <w:spacing w:val="0"/>
                                <w:w w:val="100"/>
                                <w:position w:val="0"/>
                              </w:rPr>
                              <w:t>第七节优先股相关情况</w:t>
                            </w:r>
                            <w:bookmarkEnd w:id="510"/>
                            <w:bookmarkEnd w:id="511"/>
                            <w:bookmarkEnd w:id="512"/>
                          </w:p>
                        </w:txbxContent>
                      </wps:txbx>
                      <wps:bodyPr wrap="none" lIns="0" tIns="0" rIns="0" bIns="0">
                        <a:noAutoFit/>
                      </wps:bodyPr>
                    </wps:wsp>
                  </a:graphicData>
                </a:graphic>
              </wp:anchor>
            </w:drawing>
          </mc:Choice>
          <mc:Fallback>
            <w:pict>
              <v:shape id="_x0000_s1049" type="#_x0000_t202" style="position:absolute;margin-left:210.59999999999999pt;margin-top:0;width:170.90000000000001pt;height:19.199999999999999pt;z-index:-125829375;mso-wrap-distance-left:0;mso-wrap-distance-right:0;mso-wrap-distance-bottom:21.pt;mso-position-horizontal-relative:page" filled="f" stroked="f">
                <v:textbox inset="0,0,0,0">
                  <w:txbxContent>
                    <w:p>
                      <w:pPr>
                        <w:pStyle w:val="Style13"/>
                        <w:keepNext/>
                        <w:keepLines/>
                        <w:widowControl w:val="0"/>
                        <w:shd w:val="clear" w:color="auto" w:fill="auto"/>
                        <w:bidi w:val="0"/>
                        <w:spacing w:before="0" w:after="0" w:line="240" w:lineRule="auto"/>
                        <w:ind w:left="0" w:right="0" w:firstLine="0"/>
                        <w:jc w:val="center"/>
                      </w:pPr>
                      <w:bookmarkStart w:id="510" w:name="bookmark510"/>
                      <w:bookmarkStart w:id="511" w:name="bookmark511"/>
                      <w:bookmarkStart w:id="512" w:name="bookmark512"/>
                      <w:r>
                        <w:rPr>
                          <w:color w:val="000000"/>
                          <w:spacing w:val="0"/>
                          <w:w w:val="100"/>
                          <w:position w:val="0"/>
                        </w:rPr>
                        <w:t>第七节优先股相关情况</w:t>
                      </w:r>
                      <w:bookmarkEnd w:id="510"/>
                      <w:bookmarkEnd w:id="511"/>
                      <w:bookmarkEnd w:id="512"/>
                    </w:p>
                  </w:txbxContent>
                </v:textbox>
                <w10:wrap type="topAndBottom" anchorx="page"/>
              </v:shape>
            </w:pict>
          </mc:Fallback>
        </mc:AlternateContent>
      </w:r>
    </w:p>
    <w:p>
      <w:pPr>
        <w:pStyle w:val="Style19"/>
        <w:keepNext w:val="0"/>
        <w:keepLines w:val="0"/>
        <w:widowControl w:val="0"/>
        <w:shd w:val="clear" w:color="auto" w:fill="auto"/>
        <w:bidi w:val="0"/>
        <w:spacing w:before="0" w:after="140" w:line="240" w:lineRule="auto"/>
        <w:ind w:left="0" w:right="0" w:firstLine="0"/>
        <w:jc w:val="left"/>
      </w:pPr>
      <w:bookmarkStart w:id="513" w:name="bookmark513"/>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513"/>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报告期公司不存在优先股。</w:t>
      </w:r>
      <w:r>
        <w:br w:type="page"/>
      </w:r>
    </w:p>
    <w:p>
      <w:pPr>
        <w:pStyle w:val="Style13"/>
        <w:keepNext/>
        <w:keepLines/>
        <w:widowControl w:val="0"/>
        <w:shd w:val="clear" w:color="auto" w:fill="auto"/>
        <w:bidi w:val="0"/>
        <w:spacing w:before="0" w:line="240" w:lineRule="auto"/>
        <w:ind w:left="0" w:right="0" w:firstLine="0"/>
        <w:jc w:val="center"/>
      </w:pPr>
      <w:bookmarkStart w:id="514" w:name="bookmark514"/>
      <w:bookmarkStart w:id="515" w:name="bookmark515"/>
      <w:bookmarkStart w:id="516" w:name="bookmark516"/>
      <w:r>
        <w:rPr>
          <w:color w:val="000000"/>
          <w:spacing w:val="0"/>
          <w:w w:val="100"/>
          <w:position w:val="0"/>
        </w:rPr>
        <w:t>第八节董事、监事、高级管理人员和员工情况</w:t>
      </w:r>
      <w:bookmarkEnd w:id="514"/>
      <w:bookmarkEnd w:id="515"/>
      <w:bookmarkEnd w:id="516"/>
    </w:p>
    <w:p>
      <w:pPr>
        <w:pStyle w:val="Style26"/>
        <w:keepNext/>
        <w:keepLines/>
        <w:widowControl w:val="0"/>
        <w:shd w:val="clear" w:color="auto" w:fill="auto"/>
        <w:bidi w:val="0"/>
        <w:spacing w:before="0" w:after="320" w:line="240" w:lineRule="auto"/>
        <w:ind w:left="0" w:right="0" w:firstLine="0"/>
        <w:jc w:val="left"/>
      </w:pPr>
      <w:bookmarkStart w:id="517" w:name="bookmark517"/>
      <w:bookmarkStart w:id="518" w:name="bookmark518"/>
      <w:bookmarkStart w:id="519" w:name="bookmark519"/>
      <w:bookmarkStart w:id="520" w:name="bookmark520"/>
      <w:bookmarkStart w:id="521" w:name="bookmark521"/>
      <w:r>
        <w:rPr>
          <w:color w:val="000000"/>
          <w:spacing w:val="0"/>
          <w:w w:val="100"/>
          <w:position w:val="0"/>
          <w:sz w:val="24"/>
          <w:szCs w:val="24"/>
        </w:rPr>
        <w:t>一</w:t>
      </w:r>
      <w:bookmarkEnd w:id="520"/>
      <w:r>
        <w:rPr>
          <w:color w:val="000000"/>
          <w:spacing w:val="0"/>
          <w:w w:val="100"/>
          <w:position w:val="0"/>
          <w:sz w:val="24"/>
          <w:szCs w:val="24"/>
        </w:rPr>
        <w:t>、董事、监事和高级管理人员持股变动</w:t>
      </w:r>
      <w:bookmarkEnd w:id="518"/>
      <w:bookmarkEnd w:id="519"/>
      <w:bookmarkEnd w:id="521"/>
      <w:bookmarkEnd w:id="517"/>
    </w:p>
    <w:tbl>
      <w:tblPr>
        <w:tblOverlap w:val="never"/>
        <w:jc w:val="center"/>
        <w:tblLayout w:type="fixed"/>
      </w:tblPr>
      <w:tblGrid>
        <w:gridCol w:w="802"/>
        <w:gridCol w:w="797"/>
        <w:gridCol w:w="797"/>
        <w:gridCol w:w="797"/>
        <w:gridCol w:w="802"/>
        <w:gridCol w:w="797"/>
        <w:gridCol w:w="797"/>
        <w:gridCol w:w="797"/>
        <w:gridCol w:w="797"/>
        <w:gridCol w:w="802"/>
        <w:gridCol w:w="797"/>
        <w:gridCol w:w="806"/>
      </w:tblGrid>
      <w:tr>
        <w:trPr>
          <w:trHeight w:val="1032"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姓名</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任职状态</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性别</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年龄</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2" w:lineRule="exact"/>
              <w:ind w:left="220" w:right="0" w:hanging="220"/>
              <w:jc w:val="left"/>
            </w:pPr>
            <w:r>
              <w:rPr>
                <w:color w:val="000000"/>
                <w:spacing w:val="0"/>
                <w:w w:val="100"/>
                <w:position w:val="0"/>
              </w:rPr>
              <w:t>任期起始 日期</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7" w:lineRule="exact"/>
              <w:ind w:left="220" w:right="0" w:hanging="220"/>
              <w:jc w:val="left"/>
            </w:pPr>
            <w:r>
              <w:rPr>
                <w:color w:val="000000"/>
                <w:spacing w:val="0"/>
                <w:w w:val="100"/>
                <w:position w:val="0"/>
              </w:rPr>
              <w:t>任期终止 日期</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期初持股 数（股）</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120" w:line="307" w:lineRule="exact"/>
              <w:ind w:left="0" w:right="0" w:firstLine="0"/>
              <w:jc w:val="both"/>
            </w:pPr>
            <w:r>
              <w:rPr>
                <w:color w:val="000000"/>
                <w:spacing w:val="0"/>
                <w:w w:val="100"/>
                <w:position w:val="0"/>
              </w:rPr>
              <w:t>本期增持 股份数量</w:t>
            </w:r>
          </w:p>
          <w:p>
            <w:pPr>
              <w:pStyle w:val="Style7"/>
              <w:keepNext w:val="0"/>
              <w:keepLines w:val="0"/>
              <w:widowControl w:val="0"/>
              <w:shd w:val="clear" w:color="auto" w:fill="auto"/>
              <w:bidi w:val="0"/>
              <w:spacing w:before="0" w:after="0" w:line="307" w:lineRule="exact"/>
              <w:ind w:left="0" w:right="0" w:firstLine="0"/>
              <w:jc w:val="right"/>
            </w:pPr>
            <w:r>
              <w:rPr>
                <w:color w:val="000000"/>
                <w:spacing w:val="0"/>
                <w:w w:val="100"/>
                <w:position w:val="0"/>
              </w:rPr>
              <w:t>（股）</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120" w:line="307" w:lineRule="exact"/>
              <w:ind w:left="0" w:right="0" w:firstLine="0"/>
              <w:jc w:val="left"/>
            </w:pPr>
            <w:r>
              <w:rPr>
                <w:color w:val="000000"/>
                <w:spacing w:val="0"/>
                <w:w w:val="100"/>
                <w:position w:val="0"/>
              </w:rPr>
              <w:t>本期减持 股份数量</w:t>
            </w:r>
          </w:p>
          <w:p>
            <w:pPr>
              <w:pStyle w:val="Style7"/>
              <w:keepNext w:val="0"/>
              <w:keepLines w:val="0"/>
              <w:widowControl w:val="0"/>
              <w:shd w:val="clear" w:color="auto" w:fill="auto"/>
              <w:bidi w:val="0"/>
              <w:spacing w:before="0" w:after="0" w:line="307" w:lineRule="exact"/>
              <w:ind w:left="0" w:right="0" w:firstLine="0"/>
              <w:jc w:val="right"/>
            </w:pPr>
            <w:r>
              <w:rPr>
                <w:color w:val="000000"/>
                <w:spacing w:val="0"/>
                <w:w w:val="100"/>
                <w:position w:val="0"/>
              </w:rPr>
              <w:t>（股）</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其他增减 变动（股）</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期末持股 数（股）</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2" w:lineRule="exact"/>
              <w:ind w:left="0" w:right="0" w:firstLine="0"/>
              <w:jc w:val="both"/>
            </w:pPr>
            <w:r>
              <w:rPr>
                <w:color w:val="000000"/>
                <w:spacing w:val="0"/>
                <w:w w:val="100"/>
                <w:position w:val="0"/>
              </w:rPr>
              <w:t>董事长、 总经理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1996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44,137,00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2,418,964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46,555,96</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10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陈鲁康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董事、副</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1996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21,034,00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18,034,00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李谦益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董事、副</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1998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12,369,16</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12,039,16</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谢晓宾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1999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16,236,00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13,236,00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杨文庆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2001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8,940,000</w:t>
            </w:r>
          </w:p>
        </w:tc>
      </w:tr>
      <w:tr>
        <w:trPr>
          <w:trHeight w:val="10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汪东升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5" w:lineRule="exact"/>
              <w:ind w:left="0" w:right="0" w:firstLine="0"/>
              <w:jc w:val="both"/>
            </w:pPr>
            <w:r>
              <w:rPr>
                <w:color w:val="000000"/>
                <w:spacing w:val="0"/>
                <w:w w:val="100"/>
                <w:position w:val="0"/>
              </w:rPr>
              <w:t>董事、常 务副总经 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2,150,338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2,150,338</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盛宝军</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梁金华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郑飞</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张媛</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监事会主</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席</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338,658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131,200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207,458</w:t>
            </w:r>
          </w:p>
        </w:tc>
      </w:tr>
      <w:tr>
        <w:trPr>
          <w:trHeight w:val="40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周发军</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监事会主</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709,091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709,091</w:t>
            </w:r>
          </w:p>
        </w:tc>
      </w:tr>
    </w:tbl>
    <w:p>
      <w:pPr>
        <w:widowControl w:val="0"/>
        <w:spacing w:line="1" w:lineRule="exact"/>
      </w:pPr>
      <w:r>
        <w:br w:type="page"/>
      </w:r>
    </w:p>
    <w:tbl>
      <w:tblPr>
        <w:tblOverlap w:val="never"/>
        <w:jc w:val="center"/>
        <w:tblLayout w:type="fixed"/>
      </w:tblPr>
      <w:tblGrid>
        <w:gridCol w:w="802"/>
        <w:gridCol w:w="797"/>
        <w:gridCol w:w="797"/>
        <w:gridCol w:w="797"/>
        <w:gridCol w:w="802"/>
        <w:gridCol w:w="797"/>
        <w:gridCol w:w="797"/>
        <w:gridCol w:w="797"/>
        <w:gridCol w:w="797"/>
        <w:gridCol w:w="802"/>
        <w:gridCol w:w="797"/>
        <w:gridCol w:w="806"/>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05</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梁凌琳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代静</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林容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314,500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464,500</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陈秀琴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副总经 理、董事</w:t>
            </w:r>
          </w:p>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会秘书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p>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548,624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92,000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640,624</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管四新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罗赞</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105,000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105,000</w:t>
            </w:r>
          </w:p>
        </w:tc>
      </w:tr>
      <w:tr>
        <w:trPr>
          <w:trHeight w:val="10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代峰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210,000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210,000</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邹立文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698,702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778,702</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钱文胜</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w:t>
            </w:r>
          </w:p>
        </w:tc>
      </w:tr>
      <w:tr>
        <w:trPr>
          <w:trHeight w:val="725"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107,476,0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3,275,964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6,461,200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104,290,8</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r>
    </w:tbl>
    <w:p>
      <w:pPr>
        <w:widowControl w:val="0"/>
        <w:spacing w:after="319" w:line="1" w:lineRule="exact"/>
      </w:pPr>
    </w:p>
    <w:p>
      <w:pPr>
        <w:pStyle w:val="Style26"/>
        <w:keepNext/>
        <w:keepLines/>
        <w:widowControl w:val="0"/>
        <w:shd w:val="clear" w:color="auto" w:fill="auto"/>
        <w:bidi w:val="0"/>
        <w:spacing w:before="0" w:after="320" w:line="240" w:lineRule="auto"/>
        <w:ind w:left="0" w:right="0" w:firstLine="0"/>
        <w:jc w:val="left"/>
      </w:pPr>
      <w:bookmarkStart w:id="522" w:name="bookmark522"/>
      <w:bookmarkStart w:id="523" w:name="bookmark523"/>
      <w:bookmarkStart w:id="524" w:name="bookmark524"/>
      <w:bookmarkStart w:id="525" w:name="bookmark525"/>
      <w:r>
        <w:rPr>
          <w:color w:val="000000"/>
          <w:spacing w:val="0"/>
          <w:w w:val="100"/>
          <w:position w:val="0"/>
          <w:sz w:val="24"/>
          <w:szCs w:val="24"/>
        </w:rPr>
        <w:t>二</w:t>
      </w:r>
      <w:bookmarkEnd w:id="524"/>
      <w:r>
        <w:rPr>
          <w:color w:val="000000"/>
          <w:spacing w:val="0"/>
          <w:w w:val="100"/>
          <w:position w:val="0"/>
          <w:sz w:val="24"/>
          <w:szCs w:val="24"/>
        </w:rPr>
        <w:t>、公司董事、监事、高级管理人员变动情况</w:t>
      </w:r>
      <w:bookmarkEnd w:id="522"/>
      <w:bookmarkEnd w:id="523"/>
      <w:bookmarkEnd w:id="525"/>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34"/>
        <w:gridCol w:w="1330"/>
        <w:gridCol w:w="1330"/>
        <w:gridCol w:w="1330"/>
        <w:gridCol w:w="4258"/>
      </w:tblGrid>
      <w:tr>
        <w:trPr>
          <w:trHeight w:val="40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周发军</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第三届监事届满离任，担任公司技术顾问</w:t>
            </w:r>
          </w:p>
        </w:tc>
      </w:tr>
      <w:tr>
        <w:trPr>
          <w:trHeight w:val="725"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邹立文</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任期满离任，担任公司财务高级顾问</w:t>
            </w:r>
          </w:p>
        </w:tc>
      </w:tr>
    </w:tbl>
    <w:p>
      <w:pPr>
        <w:pStyle w:val="Style26"/>
        <w:keepNext/>
        <w:keepLines/>
        <w:widowControl w:val="0"/>
        <w:shd w:val="clear" w:color="auto" w:fill="auto"/>
        <w:bidi w:val="0"/>
        <w:spacing w:before="0" w:after="260" w:line="240" w:lineRule="auto"/>
        <w:ind w:left="0" w:right="0" w:firstLine="0"/>
        <w:jc w:val="left"/>
      </w:pPr>
      <w:bookmarkStart w:id="526" w:name="bookmark526"/>
      <w:bookmarkStart w:id="527" w:name="bookmark527"/>
      <w:bookmarkStart w:id="528" w:name="bookmark528"/>
      <w:bookmarkStart w:id="529" w:name="bookmark529"/>
      <w:r>
        <w:rPr>
          <w:color w:val="000000"/>
          <w:spacing w:val="0"/>
          <w:w w:val="100"/>
          <w:position w:val="0"/>
          <w:sz w:val="24"/>
          <w:szCs w:val="24"/>
        </w:rPr>
        <w:t>三</w:t>
      </w:r>
      <w:bookmarkEnd w:id="528"/>
      <w:r>
        <w:rPr>
          <w:color w:val="000000"/>
          <w:spacing w:val="0"/>
          <w:w w:val="100"/>
          <w:position w:val="0"/>
          <w:sz w:val="24"/>
          <w:szCs w:val="24"/>
        </w:rPr>
        <w:t>、任职情况</w:t>
      </w:r>
      <w:bookmarkEnd w:id="526"/>
      <w:bookmarkEnd w:id="527"/>
      <w:bookmarkEnd w:id="529"/>
    </w:p>
    <w:p>
      <w:pPr>
        <w:pStyle w:val="Style19"/>
        <w:keepNext w:val="0"/>
        <w:keepLines w:val="0"/>
        <w:widowControl w:val="0"/>
        <w:shd w:val="clear" w:color="auto" w:fill="auto"/>
        <w:bidi w:val="0"/>
        <w:spacing w:before="0" w:after="60" w:line="312"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19"/>
        <w:keepNext w:val="0"/>
        <w:keepLines w:val="0"/>
        <w:widowControl w:val="0"/>
        <w:shd w:val="clear" w:color="auto" w:fill="auto"/>
        <w:tabs>
          <w:tab w:pos="326" w:val="left"/>
        </w:tabs>
        <w:bidi w:val="0"/>
        <w:spacing w:before="0" w:after="0" w:line="312" w:lineRule="exact"/>
        <w:ind w:left="0" w:right="0" w:firstLine="0"/>
        <w:jc w:val="left"/>
      </w:pPr>
      <w:bookmarkStart w:id="530" w:name="bookmark530"/>
      <w:r>
        <w:rPr>
          <w:rFonts w:ascii="Times New Roman" w:eastAsia="Times New Roman" w:hAnsi="Times New Roman" w:cs="Times New Roman"/>
          <w:b/>
          <w:bCs/>
          <w:color w:val="000000"/>
          <w:spacing w:val="0"/>
          <w:w w:val="100"/>
          <w:position w:val="0"/>
          <w:sz w:val="18"/>
          <w:szCs w:val="18"/>
        </w:rPr>
        <w:t>1</w:t>
      </w:r>
      <w:bookmarkEnd w:id="530"/>
      <w:r>
        <w:rPr>
          <w:b/>
          <w:bCs/>
          <w:color w:val="000000"/>
          <w:spacing w:val="0"/>
          <w:w w:val="100"/>
          <w:position w:val="0"/>
        </w:rPr>
        <w:t>、</w:t>
        <w:tab/>
        <w:t>董事会成员</w:t>
      </w:r>
    </w:p>
    <w:p>
      <w:pPr>
        <w:pStyle w:val="Style19"/>
        <w:keepNext w:val="0"/>
        <w:keepLines w:val="0"/>
        <w:widowControl w:val="0"/>
        <w:shd w:val="clear" w:color="auto" w:fill="auto"/>
        <w:bidi w:val="0"/>
        <w:spacing w:before="0" w:after="0" w:line="312" w:lineRule="exact"/>
        <w:ind w:left="0" w:right="0"/>
        <w:jc w:val="left"/>
      </w:pPr>
      <w:r>
        <w:rPr>
          <w:b/>
          <w:bCs/>
          <w:color w:val="000000"/>
          <w:spacing w:val="0"/>
          <w:w w:val="100"/>
          <w:position w:val="0"/>
        </w:rPr>
        <w:t>陈友</w:t>
      </w:r>
      <w:r>
        <w:rPr>
          <w:color w:val="000000"/>
          <w:spacing w:val="0"/>
          <w:w w:val="100"/>
          <w:position w:val="0"/>
        </w:rPr>
        <w:t>，中国国籍，无境外居留权，男，生于</w:t>
      </w:r>
      <w:r>
        <w:rPr>
          <w:rFonts w:ascii="Times New Roman" w:eastAsia="Times New Roman" w:hAnsi="Times New Roman" w:cs="Times New Roman"/>
          <w:color w:val="000000"/>
          <w:spacing w:val="0"/>
          <w:w w:val="100"/>
          <w:position w:val="0"/>
          <w:sz w:val="18"/>
          <w:szCs w:val="18"/>
        </w:rPr>
        <w:t>1964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月，工学硕士、</w:t>
      </w:r>
      <w:r>
        <w:rPr>
          <w:rFonts w:ascii="Times New Roman" w:eastAsia="Times New Roman" w:hAnsi="Times New Roman" w:cs="Times New Roman"/>
          <w:color w:val="000000"/>
          <w:spacing w:val="0"/>
          <w:w w:val="100"/>
          <w:position w:val="0"/>
          <w:sz w:val="18"/>
          <w:szCs w:val="18"/>
        </w:rPr>
        <w:t>MBA</w:t>
      </w:r>
      <w:r>
        <w:rPr>
          <w:color w:val="000000"/>
          <w:spacing w:val="0"/>
          <w:w w:val="100"/>
          <w:position w:val="0"/>
        </w:rPr>
        <w:t>，</w:t>
      </w:r>
      <w:r>
        <w:rPr>
          <w:color w:val="000000"/>
          <w:spacing w:val="0"/>
          <w:w w:val="100"/>
          <w:position w:val="0"/>
        </w:rPr>
        <w:t>现任本公司董事长、总经理，任期为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p>
    <w:p>
      <w:pPr>
        <w:pStyle w:val="Style19"/>
        <w:keepNext w:val="0"/>
        <w:keepLines w:val="0"/>
        <w:widowControl w:val="0"/>
        <w:shd w:val="clear" w:color="auto" w:fill="auto"/>
        <w:bidi w:val="0"/>
        <w:spacing w:before="0" w:after="0" w:line="312" w:lineRule="exact"/>
        <w:ind w:left="0" w:right="0"/>
        <w:jc w:val="left"/>
      </w:pPr>
      <w:r>
        <w:rPr>
          <w:rFonts w:ascii="Times New Roman" w:eastAsia="Times New Roman" w:hAnsi="Times New Roman" w:cs="Times New Roman"/>
          <w:color w:val="000000"/>
          <w:spacing w:val="0"/>
          <w:w w:val="100"/>
          <w:position w:val="0"/>
          <w:sz w:val="18"/>
          <w:szCs w:val="18"/>
        </w:rPr>
        <w:t>1993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月担任天源迪科有限公司副总经理；</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-200</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月担任天源迪科有限公司董事、总经理； </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月至今担任公司董事长、总经理。</w:t>
      </w:r>
    </w:p>
    <w:p>
      <w:pPr>
        <w:pStyle w:val="Style19"/>
        <w:keepNext w:val="0"/>
        <w:keepLines w:val="0"/>
        <w:widowControl w:val="0"/>
        <w:shd w:val="clear" w:color="auto" w:fill="auto"/>
        <w:bidi w:val="0"/>
        <w:spacing w:before="0" w:after="0" w:line="312" w:lineRule="exact"/>
        <w:ind w:left="0" w:right="0"/>
        <w:jc w:val="left"/>
      </w:pPr>
      <w:r>
        <w:rPr>
          <w:b/>
          <w:bCs/>
          <w:color w:val="000000"/>
          <w:spacing w:val="0"/>
          <w:w w:val="100"/>
          <w:position w:val="0"/>
        </w:rPr>
        <w:t>陈鲁康</w:t>
      </w:r>
      <w:r>
        <w:rPr>
          <w:color w:val="000000"/>
          <w:spacing w:val="0"/>
          <w:w w:val="100"/>
          <w:position w:val="0"/>
        </w:rPr>
        <w:t>，中国国籍，无境外居留权，男，生于</w:t>
      </w:r>
      <w:r>
        <w:rPr>
          <w:rFonts w:ascii="Times New Roman" w:eastAsia="Times New Roman" w:hAnsi="Times New Roman" w:cs="Times New Roman"/>
          <w:color w:val="000000"/>
          <w:spacing w:val="0"/>
          <w:w w:val="100"/>
          <w:position w:val="0"/>
          <w:sz w:val="18"/>
          <w:szCs w:val="18"/>
        </w:rPr>
        <w:t>1959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月，本科学历。现任本公司董事、副总经理，任期为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p>
    <w:p>
      <w:pPr>
        <w:pStyle w:val="Style19"/>
        <w:keepNext w:val="0"/>
        <w:keepLines w:val="0"/>
        <w:widowControl w:val="0"/>
        <w:shd w:val="clear" w:color="auto" w:fill="auto"/>
        <w:bidi w:val="0"/>
        <w:spacing w:before="0" w:after="0" w:line="312" w:lineRule="exact"/>
        <w:ind w:left="0" w:right="0"/>
        <w:jc w:val="left"/>
      </w:pPr>
      <w:r>
        <w:rPr>
          <w:rFonts w:ascii="Times New Roman" w:eastAsia="Times New Roman" w:hAnsi="Times New Roman" w:cs="Times New Roman"/>
          <w:color w:val="000000"/>
          <w:spacing w:val="0"/>
          <w:w w:val="100"/>
          <w:position w:val="0"/>
          <w:sz w:val="18"/>
          <w:szCs w:val="18"/>
        </w:rPr>
        <w:t>1993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月加入天源迪科，先后担任公司工程师、上海办事处副经理、上海办事处经理、公司总经理、副总经理兼上海 子公司总经理；</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月至今担任公司董事。</w:t>
      </w:r>
    </w:p>
    <w:p>
      <w:pPr>
        <w:pStyle w:val="Style19"/>
        <w:keepNext w:val="0"/>
        <w:keepLines w:val="0"/>
        <w:widowControl w:val="0"/>
        <w:shd w:val="clear" w:color="auto" w:fill="auto"/>
        <w:bidi w:val="0"/>
        <w:spacing w:before="0" w:after="0" w:line="312" w:lineRule="exact"/>
        <w:ind w:left="0" w:right="0"/>
        <w:jc w:val="left"/>
      </w:pPr>
      <w:r>
        <w:rPr>
          <w:b/>
          <w:bCs/>
          <w:color w:val="000000"/>
          <w:spacing w:val="0"/>
          <w:w w:val="100"/>
          <w:position w:val="0"/>
        </w:rPr>
        <w:t>李谦益</w:t>
      </w:r>
      <w:r>
        <w:rPr>
          <w:color w:val="000000"/>
          <w:spacing w:val="0"/>
          <w:w w:val="100"/>
          <w:position w:val="0"/>
        </w:rPr>
        <w:t>，中国国籍，无境外居留权，男，生于</w:t>
      </w:r>
      <w:r>
        <w:rPr>
          <w:rFonts w:ascii="Times New Roman" w:eastAsia="Times New Roman" w:hAnsi="Times New Roman" w:cs="Times New Roman"/>
          <w:color w:val="000000"/>
          <w:spacing w:val="0"/>
          <w:w w:val="100"/>
          <w:position w:val="0"/>
          <w:sz w:val="18"/>
          <w:szCs w:val="18"/>
        </w:rPr>
        <w:t>1962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月，本科学历。现任本公司董事、副总经理，任期为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p>
    <w:p>
      <w:pPr>
        <w:pStyle w:val="Style19"/>
        <w:keepNext w:val="0"/>
        <w:keepLines w:val="0"/>
        <w:widowControl w:val="0"/>
        <w:shd w:val="clear" w:color="auto" w:fill="auto"/>
        <w:bidi w:val="0"/>
        <w:spacing w:before="0" w:after="0" w:line="312" w:lineRule="exact"/>
        <w:ind w:left="0" w:right="0"/>
        <w:jc w:val="left"/>
      </w:pPr>
      <w:r>
        <w:rPr>
          <w:rFonts w:ascii="Times New Roman" w:eastAsia="Times New Roman" w:hAnsi="Times New Roman" w:cs="Times New Roman"/>
          <w:color w:val="000000"/>
          <w:spacing w:val="0"/>
          <w:w w:val="100"/>
          <w:position w:val="0"/>
          <w:sz w:val="18"/>
          <w:szCs w:val="18"/>
        </w:rPr>
        <w:t>1993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月加入天源迪科，先后担任公司工程师、支持服务部副经理、支持服务部经理、公司副总经理；</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月至今 担任公司董事。</w:t>
      </w:r>
    </w:p>
    <w:p>
      <w:pPr>
        <w:pStyle w:val="Style19"/>
        <w:keepNext w:val="0"/>
        <w:keepLines w:val="0"/>
        <w:widowControl w:val="0"/>
        <w:shd w:val="clear" w:color="auto" w:fill="auto"/>
        <w:bidi w:val="0"/>
        <w:spacing w:before="0" w:after="0" w:line="312" w:lineRule="exact"/>
        <w:ind w:left="0" w:right="0"/>
        <w:jc w:val="left"/>
      </w:pPr>
      <w:r>
        <w:rPr>
          <w:b/>
          <w:bCs/>
          <w:color w:val="000000"/>
          <w:spacing w:val="0"/>
          <w:w w:val="100"/>
          <w:position w:val="0"/>
        </w:rPr>
        <w:t>谢晓宾</w:t>
      </w:r>
      <w:r>
        <w:rPr>
          <w:color w:val="000000"/>
          <w:spacing w:val="0"/>
          <w:w w:val="100"/>
          <w:position w:val="0"/>
        </w:rPr>
        <w:t>，中国国籍，加拿大居留权，男，生于</w:t>
      </w:r>
      <w:r>
        <w:rPr>
          <w:rFonts w:ascii="Times New Roman" w:eastAsia="Times New Roman" w:hAnsi="Times New Roman" w:cs="Times New Roman"/>
          <w:color w:val="000000"/>
          <w:spacing w:val="0"/>
          <w:w w:val="100"/>
          <w:position w:val="0"/>
          <w:sz w:val="18"/>
          <w:szCs w:val="18"/>
        </w:rPr>
        <w:t>1967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月，工学硕士、</w:t>
      </w:r>
      <w:r>
        <w:rPr>
          <w:rFonts w:ascii="Times New Roman" w:eastAsia="Times New Roman" w:hAnsi="Times New Roman" w:cs="Times New Roman"/>
          <w:color w:val="000000"/>
          <w:spacing w:val="0"/>
          <w:w w:val="100"/>
          <w:position w:val="0"/>
          <w:sz w:val="18"/>
          <w:szCs w:val="18"/>
        </w:rPr>
        <w:t>MBA</w:t>
      </w:r>
      <w:r>
        <w:rPr>
          <w:color w:val="000000"/>
          <w:spacing w:val="0"/>
          <w:w w:val="100"/>
          <w:position w:val="0"/>
        </w:rPr>
        <w:t>。</w:t>
      </w:r>
      <w:r>
        <w:rPr>
          <w:color w:val="000000"/>
          <w:spacing w:val="0"/>
          <w:w w:val="100"/>
          <w:position w:val="0"/>
        </w:rPr>
        <w:t>现任本公司董事，任期为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p>
    <w:p>
      <w:pPr>
        <w:pStyle w:val="Style19"/>
        <w:keepNext w:val="0"/>
        <w:keepLines w:val="0"/>
        <w:widowControl w:val="0"/>
        <w:shd w:val="clear" w:color="auto" w:fill="auto"/>
        <w:bidi w:val="0"/>
        <w:spacing w:before="0" w:after="0" w:line="312" w:lineRule="exact"/>
        <w:ind w:left="0" w:right="0"/>
        <w:jc w:val="left"/>
      </w:pPr>
      <w:r>
        <w:rPr>
          <w:rFonts w:ascii="Times New Roman" w:eastAsia="Times New Roman" w:hAnsi="Times New Roman" w:cs="Times New Roman"/>
          <w:color w:val="000000"/>
          <w:spacing w:val="0"/>
          <w:w w:val="100"/>
          <w:position w:val="0"/>
          <w:sz w:val="18"/>
          <w:szCs w:val="18"/>
        </w:rPr>
        <w:t>1993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月加入天源迪科，先后担任公司工程师、销售代表、销售部副经理、销售部经理、公司副总经理；</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 今担任公司董事。</w:t>
      </w:r>
    </w:p>
    <w:p>
      <w:pPr>
        <w:pStyle w:val="Style19"/>
        <w:keepNext w:val="0"/>
        <w:keepLines w:val="0"/>
        <w:widowControl w:val="0"/>
        <w:shd w:val="clear" w:color="auto" w:fill="auto"/>
        <w:bidi w:val="0"/>
        <w:spacing w:before="0" w:after="0" w:line="312" w:lineRule="exact"/>
        <w:ind w:left="0" w:right="0"/>
        <w:jc w:val="left"/>
      </w:pPr>
      <w:r>
        <w:rPr>
          <w:b/>
          <w:bCs/>
          <w:color w:val="000000"/>
          <w:spacing w:val="0"/>
          <w:w w:val="100"/>
          <w:position w:val="0"/>
        </w:rPr>
        <w:t>杨文庆</w:t>
      </w:r>
      <w:r>
        <w:rPr>
          <w:color w:val="000000"/>
          <w:spacing w:val="0"/>
          <w:w w:val="100"/>
          <w:position w:val="0"/>
        </w:rPr>
        <w:t>，中国国籍，无境外居留权，男，生于</w:t>
      </w:r>
      <w:r>
        <w:rPr>
          <w:rFonts w:ascii="Times New Roman" w:eastAsia="Times New Roman" w:hAnsi="Times New Roman" w:cs="Times New Roman"/>
          <w:color w:val="000000"/>
          <w:spacing w:val="0"/>
          <w:w w:val="100"/>
          <w:position w:val="0"/>
          <w:sz w:val="18"/>
          <w:szCs w:val="18"/>
        </w:rPr>
        <w:t>1966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月，本科学历。现任本公司董事，任期为</w:t>
      </w:r>
      <w:r>
        <w:rPr>
          <w:rFonts w:ascii="Times New Roman" w:eastAsia="Times New Roman" w:hAnsi="Times New Roman" w:cs="Times New Roman"/>
          <w:b/>
          <w:bCs/>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 先后担任天源迪科有限公司社保事业部销售经理、上海雷米贸易有限公司副经理；</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月至今就职于中联资本置业 基金，任项目经理；</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月至今担任公司董事。</w:t>
      </w:r>
    </w:p>
    <w:p>
      <w:pPr>
        <w:pStyle w:val="Style19"/>
        <w:keepNext w:val="0"/>
        <w:keepLines w:val="0"/>
        <w:widowControl w:val="0"/>
        <w:shd w:val="clear" w:color="auto" w:fill="auto"/>
        <w:bidi w:val="0"/>
        <w:spacing w:before="0" w:after="0" w:line="312" w:lineRule="exact"/>
        <w:ind w:left="0" w:right="0"/>
        <w:jc w:val="left"/>
      </w:pPr>
      <w:r>
        <w:rPr>
          <w:b/>
          <w:bCs/>
          <w:color w:val="000000"/>
          <w:spacing w:val="0"/>
          <w:w w:val="100"/>
          <w:position w:val="0"/>
        </w:rPr>
        <w:t>汪东升</w:t>
      </w:r>
      <w:r>
        <w:rPr>
          <w:color w:val="000000"/>
          <w:spacing w:val="0"/>
          <w:w w:val="100"/>
          <w:position w:val="0"/>
        </w:rPr>
        <w:t>，中国国籍，无境外居留权，男，生于</w:t>
      </w:r>
      <w:r>
        <w:rPr>
          <w:rFonts w:ascii="Times New Roman" w:eastAsia="Times New Roman" w:hAnsi="Times New Roman" w:cs="Times New Roman"/>
          <w:color w:val="000000"/>
          <w:spacing w:val="0"/>
          <w:w w:val="100"/>
          <w:position w:val="0"/>
          <w:sz w:val="18"/>
          <w:szCs w:val="18"/>
        </w:rPr>
        <w:t>1973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月，工学硕士。现任本公司董事、副总经理，任期为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p>
    <w:p>
      <w:pPr>
        <w:pStyle w:val="Style19"/>
        <w:keepNext w:val="0"/>
        <w:keepLines w:val="0"/>
        <w:widowControl w:val="0"/>
        <w:shd w:val="clear" w:color="auto" w:fill="auto"/>
        <w:bidi w:val="0"/>
        <w:spacing w:before="0" w:after="0" w:line="312" w:lineRule="exact"/>
        <w:ind w:left="0" w:right="0"/>
        <w:jc w:val="left"/>
      </w:pP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月加入天源迪科，先后担任公司工程师、软件二部副经理、电信软件部经理、电信行业技术总监、软件设计部 经理、公司副总经理；</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月至今担任公司董事。</w:t>
      </w:r>
    </w:p>
    <w:p>
      <w:pPr>
        <w:pStyle w:val="Style19"/>
        <w:keepNext w:val="0"/>
        <w:keepLines w:val="0"/>
        <w:widowControl w:val="0"/>
        <w:shd w:val="clear" w:color="auto" w:fill="auto"/>
        <w:bidi w:val="0"/>
        <w:spacing w:before="0" w:after="0" w:line="312" w:lineRule="exact"/>
        <w:ind w:left="0" w:right="0"/>
        <w:jc w:val="left"/>
      </w:pPr>
      <w:r>
        <w:rPr>
          <w:b/>
          <w:bCs/>
          <w:color w:val="000000"/>
          <w:spacing w:val="0"/>
          <w:w w:val="100"/>
          <w:position w:val="0"/>
        </w:rPr>
        <w:t>梁金华</w:t>
      </w:r>
      <w:r>
        <w:rPr>
          <w:color w:val="000000"/>
          <w:spacing w:val="0"/>
          <w:w w:val="100"/>
          <w:position w:val="0"/>
        </w:rPr>
        <w:t>，中国国籍，无境外居留权，男，生于</w:t>
      </w:r>
      <w:r>
        <w:rPr>
          <w:rFonts w:ascii="Times New Roman" w:eastAsia="Times New Roman" w:hAnsi="Times New Roman" w:cs="Times New Roman"/>
          <w:color w:val="000000"/>
          <w:spacing w:val="0"/>
          <w:w w:val="100"/>
          <w:position w:val="0"/>
          <w:sz w:val="18"/>
          <w:szCs w:val="18"/>
        </w:rPr>
        <w:t>1971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月，中国注册会计师、注册资产评估师。现任本公司独立董事， 任期为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p>
    <w:p>
      <w:pPr>
        <w:pStyle w:val="Style19"/>
        <w:keepNext w:val="0"/>
        <w:keepLines w:val="0"/>
        <w:widowControl w:val="0"/>
        <w:shd w:val="clear" w:color="auto" w:fill="auto"/>
        <w:bidi w:val="0"/>
        <w:spacing w:before="0" w:after="0" w:line="312" w:lineRule="exact"/>
        <w:ind w:left="0" w:right="0"/>
        <w:jc w:val="left"/>
      </w:pP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月一</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月担任深圳市港泰源集团有限公司常务副总裁；</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月至今担任深圳联杰会计师事务所主任 会计师。</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月起任公司独立董事。</w:t>
      </w:r>
    </w:p>
    <w:p>
      <w:pPr>
        <w:pStyle w:val="Style19"/>
        <w:keepNext w:val="0"/>
        <w:keepLines w:val="0"/>
        <w:widowControl w:val="0"/>
        <w:shd w:val="clear" w:color="auto" w:fill="auto"/>
        <w:bidi w:val="0"/>
        <w:spacing w:before="0" w:after="0" w:line="312" w:lineRule="exact"/>
        <w:ind w:left="0" w:right="0"/>
        <w:jc w:val="left"/>
      </w:pPr>
      <w:r>
        <w:rPr>
          <w:color w:val="000000"/>
          <w:spacing w:val="0"/>
          <w:w w:val="100"/>
          <w:position w:val="0"/>
        </w:rPr>
        <w:t>包括本公司在内，梁金华兼任独立董事的上市公司不超过</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家。</w:t>
      </w:r>
    </w:p>
    <w:p>
      <w:pPr>
        <w:pStyle w:val="Style19"/>
        <w:keepNext w:val="0"/>
        <w:keepLines w:val="0"/>
        <w:widowControl w:val="0"/>
        <w:shd w:val="clear" w:color="auto" w:fill="auto"/>
        <w:bidi w:val="0"/>
        <w:spacing w:before="0" w:after="0" w:line="312" w:lineRule="exact"/>
        <w:ind w:left="0" w:right="0"/>
        <w:jc w:val="left"/>
      </w:pPr>
      <w:r>
        <w:rPr>
          <w:b/>
          <w:bCs/>
          <w:color w:val="000000"/>
          <w:spacing w:val="0"/>
          <w:w w:val="100"/>
          <w:position w:val="0"/>
        </w:rPr>
        <w:t>盛宝军</w:t>
      </w:r>
      <w:r>
        <w:rPr>
          <w:color w:val="000000"/>
          <w:spacing w:val="0"/>
          <w:w w:val="100"/>
          <w:position w:val="0"/>
        </w:rPr>
        <w:t>，中国国籍，无境外居留权，男，生于</w:t>
      </w:r>
      <w:r>
        <w:rPr>
          <w:rFonts w:ascii="Times New Roman" w:eastAsia="Times New Roman" w:hAnsi="Times New Roman" w:cs="Times New Roman"/>
          <w:color w:val="000000"/>
          <w:spacing w:val="0"/>
          <w:w w:val="100"/>
          <w:position w:val="0"/>
          <w:sz w:val="18"/>
          <w:szCs w:val="18"/>
        </w:rPr>
        <w:t>1964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月，复旦大学</w:t>
      </w:r>
      <w:r>
        <w:rPr>
          <w:rFonts w:ascii="Times New Roman" w:eastAsia="Times New Roman" w:hAnsi="Times New Roman" w:cs="Times New Roman"/>
          <w:color w:val="000000"/>
          <w:spacing w:val="0"/>
          <w:w w:val="100"/>
          <w:position w:val="0"/>
          <w:sz w:val="18"/>
          <w:szCs w:val="18"/>
        </w:rPr>
        <w:t>MBA</w:t>
      </w:r>
      <w:r>
        <w:rPr>
          <w:color w:val="000000"/>
          <w:spacing w:val="0"/>
          <w:w w:val="100"/>
          <w:position w:val="0"/>
        </w:rPr>
        <w:t>,</w:t>
      </w:r>
      <w:r>
        <w:rPr>
          <w:color w:val="000000"/>
          <w:spacing w:val="0"/>
          <w:w w:val="100"/>
          <w:position w:val="0"/>
        </w:rPr>
        <w:t>武汉大学、美国芝加哥肯特法学院法学硕士。 现任本公司独立董事，任期为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p>
    <w:p>
      <w:pPr>
        <w:pStyle w:val="Style19"/>
        <w:keepNext w:val="0"/>
        <w:keepLines w:val="0"/>
        <w:widowControl w:val="0"/>
        <w:shd w:val="clear" w:color="auto" w:fill="auto"/>
        <w:bidi w:val="0"/>
        <w:spacing w:before="0" w:after="0" w:line="312" w:lineRule="exact"/>
        <w:ind w:left="0" w:right="0"/>
        <w:jc w:val="left"/>
      </w:pP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月担任广东深天成律师事务所执业律师；</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月至今任北京市中伦律师事务所合伙人律师。</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月起任公司独立董事。</w:t>
      </w:r>
    </w:p>
    <w:p>
      <w:pPr>
        <w:pStyle w:val="Style19"/>
        <w:keepNext w:val="0"/>
        <w:keepLines w:val="0"/>
        <w:widowControl w:val="0"/>
        <w:shd w:val="clear" w:color="auto" w:fill="auto"/>
        <w:bidi w:val="0"/>
        <w:spacing w:before="0" w:after="0" w:line="312" w:lineRule="exact"/>
        <w:ind w:left="0" w:right="0"/>
        <w:jc w:val="left"/>
      </w:pPr>
      <w:r>
        <w:rPr>
          <w:color w:val="000000"/>
          <w:spacing w:val="0"/>
          <w:w w:val="100"/>
          <w:position w:val="0"/>
        </w:rPr>
        <w:t>包括本公司在内，盛宝军兼任独立董事的上市公司不超过</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家。</w:t>
      </w:r>
    </w:p>
    <w:p>
      <w:pPr>
        <w:pStyle w:val="Style19"/>
        <w:keepNext w:val="0"/>
        <w:keepLines w:val="0"/>
        <w:widowControl w:val="0"/>
        <w:shd w:val="clear" w:color="auto" w:fill="auto"/>
        <w:bidi w:val="0"/>
        <w:spacing w:before="0" w:after="0" w:line="312" w:lineRule="exact"/>
        <w:ind w:left="0" w:right="0"/>
        <w:jc w:val="left"/>
      </w:pPr>
      <w:r>
        <w:rPr>
          <w:b/>
          <w:bCs/>
          <w:color w:val="000000"/>
          <w:spacing w:val="0"/>
          <w:w w:val="100"/>
          <w:position w:val="0"/>
        </w:rPr>
        <w:t>郑飞</w:t>
      </w:r>
      <w:r>
        <w:rPr>
          <w:color w:val="000000"/>
          <w:spacing w:val="0"/>
          <w:w w:val="100"/>
          <w:position w:val="0"/>
        </w:rPr>
        <w:t>，中国国籍，无境外居留权，男，生于</w:t>
      </w:r>
      <w:r>
        <w:rPr>
          <w:rFonts w:ascii="Times New Roman" w:eastAsia="Times New Roman" w:hAnsi="Times New Roman" w:cs="Times New Roman"/>
          <w:color w:val="000000"/>
          <w:spacing w:val="0"/>
          <w:w w:val="100"/>
          <w:position w:val="0"/>
          <w:sz w:val="18"/>
          <w:szCs w:val="18"/>
        </w:rPr>
        <w:t>1975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月，武汉大学工学硕士。现任本公司独立董事，任期为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p>
    <w:p>
      <w:pPr>
        <w:pStyle w:val="Style19"/>
        <w:keepNext w:val="0"/>
        <w:keepLines w:val="0"/>
        <w:widowControl w:val="0"/>
        <w:shd w:val="clear" w:color="auto" w:fill="auto"/>
        <w:bidi w:val="0"/>
        <w:spacing w:before="0" w:after="0" w:line="312" w:lineRule="exact"/>
        <w:ind w:left="0" w:right="0"/>
        <w:jc w:val="left"/>
      </w:pP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月担任深圳市吉大远望软件有限公司软件部经理；</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月至今先后担任深圳市软件行业协会综合 部主任、副秘书长，现任深圳市软件行业协会执行副会长、秘书长，中国软件行业协会常务理事秘书长。</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月起任公 司独立董事。</w:t>
      </w:r>
    </w:p>
    <w:p>
      <w:pPr>
        <w:pStyle w:val="Style19"/>
        <w:keepNext w:val="0"/>
        <w:keepLines w:val="0"/>
        <w:widowControl w:val="0"/>
        <w:shd w:val="clear" w:color="auto" w:fill="auto"/>
        <w:bidi w:val="0"/>
        <w:spacing w:before="0" w:after="60" w:line="312" w:lineRule="exact"/>
        <w:ind w:left="0" w:right="0"/>
        <w:jc w:val="left"/>
      </w:pPr>
      <w:r>
        <w:rPr>
          <w:color w:val="000000"/>
          <w:spacing w:val="0"/>
          <w:w w:val="100"/>
          <w:position w:val="0"/>
        </w:rPr>
        <w:t>包括本公司在内，郑飞兼任独立董事的上市公司不超过</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家。</w:t>
      </w:r>
    </w:p>
    <w:p>
      <w:pPr>
        <w:pStyle w:val="Style19"/>
        <w:keepNext w:val="0"/>
        <w:keepLines w:val="0"/>
        <w:widowControl w:val="0"/>
        <w:shd w:val="clear" w:color="auto" w:fill="auto"/>
        <w:tabs>
          <w:tab w:pos="341" w:val="left"/>
        </w:tabs>
        <w:bidi w:val="0"/>
        <w:spacing w:before="0" w:after="0" w:line="312" w:lineRule="exact"/>
        <w:ind w:left="0" w:right="0" w:firstLine="0"/>
        <w:jc w:val="left"/>
      </w:pPr>
      <w:bookmarkStart w:id="531" w:name="bookmark531"/>
      <w:r>
        <w:rPr>
          <w:rFonts w:ascii="Times New Roman" w:eastAsia="Times New Roman" w:hAnsi="Times New Roman" w:cs="Times New Roman"/>
          <w:b/>
          <w:bCs/>
          <w:color w:val="000000"/>
          <w:spacing w:val="0"/>
          <w:w w:val="100"/>
          <w:position w:val="0"/>
          <w:sz w:val="18"/>
          <w:szCs w:val="18"/>
        </w:rPr>
        <w:t>2</w:t>
      </w:r>
      <w:bookmarkEnd w:id="531"/>
      <w:r>
        <w:rPr>
          <w:b/>
          <w:bCs/>
          <w:color w:val="000000"/>
          <w:spacing w:val="0"/>
          <w:w w:val="100"/>
          <w:position w:val="0"/>
        </w:rPr>
        <w:t>、</w:t>
        <w:tab/>
        <w:t>监事会成员</w:t>
      </w:r>
    </w:p>
    <w:p>
      <w:pPr>
        <w:pStyle w:val="Style19"/>
        <w:keepNext w:val="0"/>
        <w:keepLines w:val="0"/>
        <w:widowControl w:val="0"/>
        <w:shd w:val="clear" w:color="auto" w:fill="auto"/>
        <w:bidi w:val="0"/>
        <w:spacing w:before="0" w:after="0" w:line="314" w:lineRule="exact"/>
        <w:ind w:left="0" w:right="0"/>
        <w:jc w:val="left"/>
      </w:pPr>
      <w:r>
        <w:rPr>
          <w:b/>
          <w:bCs/>
          <w:color w:val="000000"/>
          <w:spacing w:val="0"/>
          <w:w w:val="100"/>
          <w:position w:val="0"/>
        </w:rPr>
        <w:t>张媛，</w:t>
      </w:r>
      <w:r>
        <w:rPr>
          <w:color w:val="000000"/>
          <w:spacing w:val="0"/>
          <w:w w:val="100"/>
          <w:position w:val="0"/>
        </w:rPr>
        <w:t>中国国籍，无境外居留权，女，生于</w:t>
      </w:r>
      <w:r>
        <w:rPr>
          <w:rFonts w:ascii="Times New Roman" w:eastAsia="Times New Roman" w:hAnsi="Times New Roman" w:cs="Times New Roman"/>
          <w:color w:val="000000"/>
          <w:spacing w:val="0"/>
          <w:w w:val="100"/>
          <w:position w:val="0"/>
          <w:sz w:val="18"/>
          <w:szCs w:val="18"/>
        </w:rPr>
        <w:t>1979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月，软件工程学士。现任本公司监事会主席，监事任期为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p>
    <w:p>
      <w:pPr>
        <w:pStyle w:val="Style19"/>
        <w:keepNext w:val="0"/>
        <w:keepLines w:val="0"/>
        <w:widowControl w:val="0"/>
        <w:shd w:val="clear" w:color="auto" w:fill="auto"/>
        <w:bidi w:val="0"/>
        <w:spacing w:before="0" w:after="0" w:line="314" w:lineRule="exact"/>
        <w:ind w:left="0" w:right="0"/>
        <w:jc w:val="left"/>
      </w:pP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 xml:space="preserve">月加入天源迪科，历任销售经理、成都办经理、行政部经理、行政总监，现担任天源迪科总裁助理兼行政总监。 </w:t>
      </w:r>
      <w:r>
        <w:rPr>
          <w:b/>
          <w:bCs/>
          <w:color w:val="000000"/>
          <w:spacing w:val="0"/>
          <w:w w:val="100"/>
          <w:position w:val="0"/>
        </w:rPr>
        <w:t>梁凌琳</w:t>
      </w:r>
      <w:r>
        <w:rPr>
          <w:color w:val="000000"/>
          <w:spacing w:val="0"/>
          <w:w w:val="100"/>
          <w:position w:val="0"/>
        </w:rPr>
        <w:t>，中国国籍，无境外居留权，女，生于</w:t>
      </w:r>
      <w:r>
        <w:rPr>
          <w:rFonts w:ascii="Times New Roman" w:eastAsia="Times New Roman" w:hAnsi="Times New Roman" w:cs="Times New Roman"/>
          <w:color w:val="000000"/>
          <w:spacing w:val="0"/>
          <w:w w:val="100"/>
          <w:position w:val="0"/>
          <w:sz w:val="18"/>
          <w:szCs w:val="18"/>
        </w:rPr>
        <w:t>1975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日，经济学学士。现任本公司监事，监事任期为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p>
    <w:p>
      <w:pPr>
        <w:pStyle w:val="Style19"/>
        <w:keepNext w:val="0"/>
        <w:keepLines w:val="0"/>
        <w:widowControl w:val="0"/>
        <w:shd w:val="clear" w:color="auto" w:fill="auto"/>
        <w:bidi w:val="0"/>
        <w:spacing w:before="0" w:after="0" w:line="314" w:lineRule="exact"/>
        <w:ind w:left="0" w:right="0"/>
        <w:jc w:val="left"/>
      </w:pP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月就职于深圳富士康科技集团；</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月担任天源迪科有限公司人力资源部培训专员； </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月担任天源迪科有限公司人力资源部招聘专员；</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月至今担任天源迪科人力资源部副经理。</w:t>
      </w:r>
    </w:p>
    <w:p>
      <w:pPr>
        <w:pStyle w:val="Style19"/>
        <w:keepNext w:val="0"/>
        <w:keepLines w:val="0"/>
        <w:widowControl w:val="0"/>
        <w:shd w:val="clear" w:color="auto" w:fill="auto"/>
        <w:bidi w:val="0"/>
        <w:spacing w:before="0" w:after="0" w:line="314" w:lineRule="exact"/>
        <w:ind w:left="0" w:right="0"/>
        <w:jc w:val="left"/>
      </w:pPr>
      <w:r>
        <w:rPr>
          <w:b/>
          <w:bCs/>
          <w:color w:val="000000"/>
          <w:spacing w:val="0"/>
          <w:w w:val="100"/>
          <w:position w:val="0"/>
        </w:rPr>
        <w:t>代静，</w:t>
      </w:r>
      <w:r>
        <w:rPr>
          <w:color w:val="000000"/>
          <w:spacing w:val="0"/>
          <w:w w:val="100"/>
          <w:position w:val="0"/>
        </w:rPr>
        <w:t>中国国籍，无境外居留权，女，生于</w:t>
      </w:r>
      <w:r>
        <w:rPr>
          <w:rFonts w:ascii="Times New Roman" w:eastAsia="Times New Roman" w:hAnsi="Times New Roman" w:cs="Times New Roman"/>
          <w:color w:val="000000"/>
          <w:spacing w:val="0"/>
          <w:w w:val="100"/>
          <w:position w:val="0"/>
          <w:sz w:val="18"/>
          <w:szCs w:val="18"/>
        </w:rPr>
        <w:t>1981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日经公司职工代表大会选举为公司职工代表监 事，现任本公司监事，监事任期为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p>
    <w:p>
      <w:pPr>
        <w:pStyle w:val="Style19"/>
        <w:keepNext w:val="0"/>
        <w:keepLines w:val="0"/>
        <w:widowControl w:val="0"/>
        <w:shd w:val="clear" w:color="auto" w:fill="auto"/>
        <w:bidi w:val="0"/>
        <w:spacing w:before="0" w:after="0" w:line="314" w:lineRule="exact"/>
        <w:ind w:left="0" w:right="0"/>
        <w:jc w:val="left"/>
      </w:pP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月就职于广东三和化工科技有限公司；</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月担任天源迪科商务部商务专员；</w:t>
      </w: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月至今担任天源迪科商务部副经理。</w:t>
      </w:r>
    </w:p>
    <w:p>
      <w:pPr>
        <w:pStyle w:val="Style19"/>
        <w:keepNext w:val="0"/>
        <w:keepLines w:val="0"/>
        <w:widowControl w:val="0"/>
        <w:shd w:val="clear" w:color="auto" w:fill="auto"/>
        <w:bidi w:val="0"/>
        <w:spacing w:before="0" w:after="0" w:line="316" w:lineRule="exact"/>
        <w:ind w:left="0" w:right="0" w:firstLine="0"/>
        <w:jc w:val="left"/>
      </w:pPr>
      <w:bookmarkStart w:id="532" w:name="bookmark532"/>
      <w:r>
        <w:rPr>
          <w:rFonts w:ascii="Times New Roman" w:eastAsia="Times New Roman" w:hAnsi="Times New Roman" w:cs="Times New Roman"/>
          <w:b/>
          <w:bCs/>
          <w:color w:val="000000"/>
          <w:spacing w:val="0"/>
          <w:w w:val="100"/>
          <w:position w:val="0"/>
          <w:sz w:val="18"/>
          <w:szCs w:val="18"/>
        </w:rPr>
        <w:t>3</w:t>
      </w:r>
      <w:bookmarkEnd w:id="532"/>
      <w:r>
        <w:rPr>
          <w:b/>
          <w:bCs/>
          <w:color w:val="000000"/>
          <w:spacing w:val="0"/>
          <w:w w:val="100"/>
          <w:position w:val="0"/>
        </w:rPr>
        <w:t>、高级管理人员</w:t>
      </w:r>
    </w:p>
    <w:p>
      <w:pPr>
        <w:pStyle w:val="Style19"/>
        <w:keepNext w:val="0"/>
        <w:keepLines w:val="0"/>
        <w:widowControl w:val="0"/>
        <w:shd w:val="clear" w:color="auto" w:fill="auto"/>
        <w:bidi w:val="0"/>
        <w:spacing w:before="0" w:after="0" w:line="316" w:lineRule="exact"/>
        <w:ind w:left="0" w:right="0"/>
        <w:jc w:val="both"/>
      </w:pPr>
      <w:r>
        <w:rPr>
          <w:color w:val="000000"/>
          <w:spacing w:val="0"/>
          <w:w w:val="100"/>
          <w:position w:val="0"/>
        </w:rPr>
        <w:t>陈友，总经理，参见本节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董事会成员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19"/>
        <w:keepNext w:val="0"/>
        <w:keepLines w:val="0"/>
        <w:widowControl w:val="0"/>
        <w:shd w:val="clear" w:color="auto" w:fill="auto"/>
        <w:bidi w:val="0"/>
        <w:spacing w:before="0" w:after="0" w:line="316" w:lineRule="exact"/>
        <w:ind w:left="0" w:right="0"/>
        <w:jc w:val="both"/>
      </w:pPr>
      <w:r>
        <w:rPr>
          <w:color w:val="000000"/>
          <w:spacing w:val="0"/>
          <w:w w:val="100"/>
          <w:position w:val="0"/>
        </w:rPr>
        <w:t>陈鲁康，副总经理，参见本节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董事会成员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19"/>
        <w:keepNext w:val="0"/>
        <w:keepLines w:val="0"/>
        <w:widowControl w:val="0"/>
        <w:shd w:val="clear" w:color="auto" w:fill="auto"/>
        <w:bidi w:val="0"/>
        <w:spacing w:before="0" w:after="0" w:line="316" w:lineRule="exact"/>
        <w:ind w:left="0" w:right="0"/>
        <w:jc w:val="both"/>
      </w:pPr>
      <w:r>
        <w:rPr>
          <w:color w:val="000000"/>
          <w:spacing w:val="0"/>
          <w:w w:val="100"/>
          <w:position w:val="0"/>
        </w:rPr>
        <w:t>李谦益，副总经理，参见本节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董事会成员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19"/>
        <w:keepNext w:val="0"/>
        <w:keepLines w:val="0"/>
        <w:widowControl w:val="0"/>
        <w:shd w:val="clear" w:color="auto" w:fill="auto"/>
        <w:bidi w:val="0"/>
        <w:spacing w:before="0" w:after="0" w:line="318" w:lineRule="exact"/>
        <w:ind w:left="0" w:right="0"/>
        <w:jc w:val="both"/>
      </w:pPr>
      <w:r>
        <w:rPr>
          <w:color w:val="000000"/>
          <w:spacing w:val="0"/>
          <w:w w:val="100"/>
          <w:position w:val="0"/>
        </w:rPr>
        <w:t>汪东升，常务副总经理，参见本节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董事会成员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19"/>
        <w:keepNext w:val="0"/>
        <w:keepLines w:val="0"/>
        <w:widowControl w:val="0"/>
        <w:shd w:val="clear" w:color="auto" w:fill="auto"/>
        <w:bidi w:val="0"/>
        <w:spacing w:before="0" w:after="0" w:line="318" w:lineRule="exact"/>
        <w:ind w:left="0" w:right="0"/>
        <w:jc w:val="both"/>
      </w:pPr>
      <w:r>
        <w:rPr>
          <w:b/>
          <w:bCs/>
          <w:color w:val="000000"/>
          <w:spacing w:val="0"/>
          <w:w w:val="100"/>
          <w:position w:val="0"/>
        </w:rPr>
        <w:t>林容，</w:t>
      </w:r>
      <w:r>
        <w:rPr>
          <w:color w:val="000000"/>
          <w:spacing w:val="0"/>
          <w:w w:val="100"/>
          <w:position w:val="0"/>
        </w:rPr>
        <w:t>中国国籍，无境外居留权，女，生于</w:t>
      </w:r>
      <w:r>
        <w:rPr>
          <w:rFonts w:ascii="Times New Roman" w:eastAsia="Times New Roman" w:hAnsi="Times New Roman" w:cs="Times New Roman"/>
          <w:color w:val="000000"/>
          <w:spacing w:val="0"/>
          <w:w w:val="100"/>
          <w:position w:val="0"/>
          <w:sz w:val="18"/>
          <w:szCs w:val="18"/>
        </w:rPr>
        <w:t>1972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月，现任公司副总经理，任期为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p>
    <w:p>
      <w:pPr>
        <w:pStyle w:val="Style19"/>
        <w:keepNext w:val="0"/>
        <w:keepLines w:val="0"/>
        <w:widowControl w:val="0"/>
        <w:shd w:val="clear" w:color="auto" w:fill="auto"/>
        <w:bidi w:val="0"/>
        <w:spacing w:before="0" w:after="0" w:line="318" w:lineRule="exact"/>
        <w:ind w:left="0" w:right="0"/>
        <w:jc w:val="both"/>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年就职于北京朗新信息系统有限公司；</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月加入天源迪科，曾任联通事业部总经理，全面负责公司 面向中国联通的业务；</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月至今担任公司副总经理。</w:t>
      </w:r>
    </w:p>
    <w:p>
      <w:pPr>
        <w:pStyle w:val="Style19"/>
        <w:keepNext w:val="0"/>
        <w:keepLines w:val="0"/>
        <w:widowControl w:val="0"/>
        <w:shd w:val="clear" w:color="auto" w:fill="auto"/>
        <w:bidi w:val="0"/>
        <w:spacing w:before="0" w:after="0" w:line="318" w:lineRule="exact"/>
        <w:ind w:left="0" w:right="0"/>
        <w:jc w:val="both"/>
      </w:pPr>
      <w:r>
        <w:rPr>
          <w:b/>
          <w:bCs/>
          <w:color w:val="000000"/>
          <w:spacing w:val="0"/>
          <w:w w:val="100"/>
          <w:position w:val="0"/>
        </w:rPr>
        <w:t>管四新，</w:t>
      </w:r>
      <w:r>
        <w:rPr>
          <w:color w:val="000000"/>
          <w:spacing w:val="0"/>
          <w:w w:val="100"/>
          <w:position w:val="0"/>
        </w:rPr>
        <w:t>中国国籍，无境外居留权，男，生于</w:t>
      </w:r>
      <w:r>
        <w:rPr>
          <w:rFonts w:ascii="Times New Roman" w:eastAsia="Times New Roman" w:hAnsi="Times New Roman" w:cs="Times New Roman"/>
          <w:color w:val="000000"/>
          <w:spacing w:val="0"/>
          <w:w w:val="100"/>
          <w:position w:val="0"/>
          <w:sz w:val="18"/>
          <w:szCs w:val="18"/>
        </w:rPr>
        <w:t>1973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月，现任公司副总经理，任期为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p>
    <w:p>
      <w:pPr>
        <w:pStyle w:val="Style19"/>
        <w:keepNext w:val="0"/>
        <w:keepLines w:val="0"/>
        <w:widowControl w:val="0"/>
        <w:shd w:val="clear" w:color="auto" w:fill="auto"/>
        <w:bidi w:val="0"/>
        <w:spacing w:before="0" w:after="0" w:line="318" w:lineRule="exact"/>
        <w:ind w:left="0" w:right="0"/>
        <w:jc w:val="both"/>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年任中国惠普技术有限公司咨询集成事业部咨询经理；</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年加入天源迪科，现任联通事业部总经理。</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月起任公司副总经理。</w:t>
      </w:r>
    </w:p>
    <w:p>
      <w:pPr>
        <w:pStyle w:val="Style19"/>
        <w:keepNext w:val="0"/>
        <w:keepLines w:val="0"/>
        <w:widowControl w:val="0"/>
        <w:shd w:val="clear" w:color="auto" w:fill="auto"/>
        <w:bidi w:val="0"/>
        <w:spacing w:before="0" w:after="0" w:line="318" w:lineRule="exact"/>
        <w:ind w:left="0" w:right="0"/>
        <w:jc w:val="both"/>
      </w:pPr>
      <w:r>
        <w:rPr>
          <w:b/>
          <w:bCs/>
          <w:color w:val="000000"/>
          <w:spacing w:val="0"/>
          <w:w w:val="100"/>
          <w:position w:val="0"/>
        </w:rPr>
        <w:t>罗赞，</w:t>
      </w:r>
      <w:r>
        <w:rPr>
          <w:color w:val="000000"/>
          <w:spacing w:val="0"/>
          <w:w w:val="100"/>
          <w:position w:val="0"/>
        </w:rPr>
        <w:t>中国国籍，无境外居留权，男，生于</w:t>
      </w:r>
      <w:r>
        <w:rPr>
          <w:rFonts w:ascii="Times New Roman" w:eastAsia="Times New Roman" w:hAnsi="Times New Roman" w:cs="Times New Roman"/>
          <w:color w:val="000000"/>
          <w:spacing w:val="0"/>
          <w:w w:val="100"/>
          <w:position w:val="0"/>
          <w:sz w:val="18"/>
          <w:szCs w:val="18"/>
        </w:rPr>
        <w:t>1974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月，计算机专业学士。现任公司副总经理，任期为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p>
    <w:p>
      <w:pPr>
        <w:pStyle w:val="Style19"/>
        <w:keepNext w:val="0"/>
        <w:keepLines w:val="0"/>
        <w:widowControl w:val="0"/>
        <w:shd w:val="clear" w:color="auto" w:fill="auto"/>
        <w:bidi w:val="0"/>
        <w:spacing w:before="0" w:after="0" w:line="318" w:lineRule="exact"/>
        <w:ind w:left="0" w:right="0"/>
        <w:jc w:val="both"/>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月加入天源迪科，先后担任高级技术咨询专家、大数据</w:t>
      </w:r>
      <w:r>
        <w:rPr>
          <w:rFonts w:ascii="Times New Roman" w:eastAsia="Times New Roman" w:hAnsi="Times New Roman" w:cs="Times New Roman"/>
          <w:color w:val="000000"/>
          <w:spacing w:val="0"/>
          <w:w w:val="100"/>
          <w:position w:val="0"/>
          <w:sz w:val="18"/>
          <w:szCs w:val="18"/>
        </w:rPr>
        <w:t>(BI</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产品总监、电信事业部研发中心总经理。</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 起任公司副总经理。</w:t>
      </w:r>
    </w:p>
    <w:p>
      <w:pPr>
        <w:pStyle w:val="Style19"/>
        <w:keepNext w:val="0"/>
        <w:keepLines w:val="0"/>
        <w:widowControl w:val="0"/>
        <w:shd w:val="clear" w:color="auto" w:fill="auto"/>
        <w:bidi w:val="0"/>
        <w:spacing w:before="0" w:after="0" w:line="326" w:lineRule="exact"/>
        <w:ind w:left="0" w:right="0"/>
        <w:jc w:val="both"/>
      </w:pPr>
      <w:r>
        <w:rPr>
          <w:b/>
          <w:bCs/>
          <w:color w:val="000000"/>
          <w:spacing w:val="0"/>
          <w:w w:val="100"/>
          <w:position w:val="0"/>
        </w:rPr>
        <w:t>代峰，</w:t>
      </w:r>
      <w:r>
        <w:rPr>
          <w:color w:val="000000"/>
          <w:spacing w:val="0"/>
          <w:w w:val="100"/>
          <w:position w:val="0"/>
        </w:rPr>
        <w:t>中国国籍，无境外居留权，男，生于</w:t>
      </w:r>
      <w:r>
        <w:rPr>
          <w:rFonts w:ascii="Times New Roman" w:eastAsia="Times New Roman" w:hAnsi="Times New Roman" w:cs="Times New Roman"/>
          <w:color w:val="000000"/>
          <w:spacing w:val="0"/>
          <w:w w:val="100"/>
          <w:position w:val="0"/>
          <w:sz w:val="18"/>
          <w:szCs w:val="18"/>
        </w:rPr>
        <w:t>1974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月，现任公司副总经理，任期为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p>
    <w:p>
      <w:pPr>
        <w:pStyle w:val="Style19"/>
        <w:keepNext w:val="0"/>
        <w:keepLines w:val="0"/>
        <w:widowControl w:val="0"/>
        <w:shd w:val="clear" w:color="auto" w:fill="auto"/>
        <w:bidi w:val="0"/>
        <w:spacing w:before="0" w:after="0" w:line="326" w:lineRule="exact"/>
        <w:ind w:left="0" w:right="0"/>
        <w:jc w:val="both"/>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年加入天源迪科，任业务发展部高级经理兼软件一部经理，</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年至今任天源迪科公共事业部总经理。</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 起任公司副总经理。</w:t>
      </w:r>
    </w:p>
    <w:p>
      <w:pPr>
        <w:pStyle w:val="Style19"/>
        <w:keepNext w:val="0"/>
        <w:keepLines w:val="0"/>
        <w:widowControl w:val="0"/>
        <w:shd w:val="clear" w:color="auto" w:fill="auto"/>
        <w:bidi w:val="0"/>
        <w:spacing w:before="0" w:after="0" w:line="316" w:lineRule="exact"/>
        <w:ind w:left="0" w:right="0"/>
        <w:jc w:val="both"/>
      </w:pPr>
      <w:r>
        <w:rPr>
          <w:b/>
          <w:bCs/>
          <w:color w:val="000000"/>
          <w:spacing w:val="0"/>
          <w:w w:val="100"/>
          <w:position w:val="0"/>
        </w:rPr>
        <w:t>陈秀琴</w:t>
      </w:r>
      <w:r>
        <w:rPr>
          <w:color w:val="000000"/>
          <w:spacing w:val="0"/>
          <w:w w:val="100"/>
          <w:position w:val="0"/>
        </w:rPr>
        <w:t>，中国国籍，无境外居留权，女，生于</w:t>
      </w:r>
      <w:r>
        <w:rPr>
          <w:rFonts w:ascii="Times New Roman" w:eastAsia="Times New Roman" w:hAnsi="Times New Roman" w:cs="Times New Roman"/>
          <w:color w:val="000000"/>
          <w:spacing w:val="0"/>
          <w:w w:val="100"/>
          <w:position w:val="0"/>
          <w:sz w:val="18"/>
          <w:szCs w:val="18"/>
        </w:rPr>
        <w:t>1970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月，暨南大学毕业，中级会计师，英国威尔士大学</w:t>
      </w:r>
      <w:r>
        <w:rPr>
          <w:rFonts w:ascii="Times New Roman" w:eastAsia="Times New Roman" w:hAnsi="Times New Roman" w:cs="Times New Roman"/>
          <w:color w:val="000000"/>
          <w:spacing w:val="0"/>
          <w:w w:val="100"/>
          <w:position w:val="0"/>
          <w:sz w:val="18"/>
          <w:szCs w:val="18"/>
        </w:rPr>
        <w:t>MBA</w:t>
      </w:r>
      <w:r>
        <w:rPr>
          <w:color w:val="000000"/>
          <w:spacing w:val="0"/>
          <w:w w:val="100"/>
          <w:position w:val="0"/>
        </w:rPr>
        <w:t>。</w:t>
      </w:r>
      <w:r>
        <w:rPr>
          <w:color w:val="000000"/>
          <w:spacing w:val="0"/>
          <w:w w:val="100"/>
          <w:position w:val="0"/>
        </w:rPr>
        <w:t>现任 本公司副总经理、董事会秘书，任期为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p>
    <w:p>
      <w:pPr>
        <w:pStyle w:val="Style19"/>
        <w:keepNext w:val="0"/>
        <w:keepLines w:val="0"/>
        <w:widowControl w:val="0"/>
        <w:shd w:val="clear" w:color="auto" w:fill="auto"/>
        <w:bidi w:val="0"/>
        <w:spacing w:before="0" w:after="0" w:line="316" w:lineRule="exact"/>
        <w:ind w:left="0" w:right="0"/>
        <w:jc w:val="both"/>
      </w:pP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月加入天源迪科，先后任公司总帐会计、税务会计、成本会计、往来款会计、财务经理、审计总监。</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月起任公司董事会秘书，</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月起任公司副总经理，同时担任公司董事会秘书。</w:t>
      </w:r>
    </w:p>
    <w:p>
      <w:pPr>
        <w:pStyle w:val="Style19"/>
        <w:keepNext w:val="0"/>
        <w:keepLines w:val="0"/>
        <w:widowControl w:val="0"/>
        <w:shd w:val="clear" w:color="auto" w:fill="auto"/>
        <w:bidi w:val="0"/>
        <w:spacing w:before="0" w:after="0" w:line="316" w:lineRule="exact"/>
        <w:ind w:left="0" w:right="0"/>
        <w:jc w:val="both"/>
      </w:pPr>
      <w:r>
        <w:rPr>
          <w:b/>
          <w:bCs/>
          <w:color w:val="000000"/>
          <w:spacing w:val="0"/>
          <w:w w:val="100"/>
          <w:position w:val="0"/>
        </w:rPr>
        <w:t>钱文胜，</w:t>
      </w:r>
      <w:r>
        <w:rPr>
          <w:color w:val="000000"/>
          <w:spacing w:val="0"/>
          <w:w w:val="100"/>
          <w:position w:val="0"/>
        </w:rPr>
        <w:t>中国国籍，无境外居留权，男，生于</w:t>
      </w:r>
      <w:r>
        <w:rPr>
          <w:rFonts w:ascii="Times New Roman" w:eastAsia="Times New Roman" w:hAnsi="Times New Roman" w:cs="Times New Roman"/>
          <w:color w:val="000000"/>
          <w:spacing w:val="0"/>
          <w:w w:val="100"/>
          <w:position w:val="0"/>
          <w:sz w:val="18"/>
          <w:szCs w:val="18"/>
        </w:rPr>
        <w:t>1968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月，工商管理硕士。现任本公司财务总监，任期为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p>
    <w:p>
      <w:pPr>
        <w:pStyle w:val="Style19"/>
        <w:keepNext w:val="0"/>
        <w:keepLines w:val="0"/>
        <w:widowControl w:val="0"/>
        <w:shd w:val="clear" w:color="auto" w:fill="auto"/>
        <w:bidi w:val="0"/>
        <w:spacing w:before="0" w:after="0" w:line="316" w:lineRule="exact"/>
        <w:ind w:left="0" w:right="0"/>
        <w:jc w:val="both"/>
      </w:pP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月任商船三井物流有限公司深圳分公司财务经理；</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月加入天源迪科，先后任公司财务主管、 财务部副经理、财务部经理。</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月起任公司财务总监。</w:t>
      </w:r>
    </w:p>
    <w:p>
      <w:pPr>
        <w:pStyle w:val="Style19"/>
        <w:keepNext w:val="0"/>
        <w:keepLines w:val="0"/>
        <w:widowControl w:val="0"/>
        <w:shd w:val="clear" w:color="auto" w:fill="auto"/>
        <w:bidi w:val="0"/>
        <w:spacing w:before="0" w:after="140" w:line="316" w:lineRule="exact"/>
        <w:ind w:left="0" w:right="0" w:firstLine="0"/>
        <w:jc w:val="left"/>
      </w:pPr>
      <w:r>
        <w:rPr>
          <w:color w:val="000000"/>
          <w:spacing w:val="0"/>
          <w:w w:val="100"/>
          <w:position w:val="0"/>
        </w:rPr>
        <w:t>在股东单位任职情况</w:t>
      </w:r>
    </w:p>
    <w:p>
      <w:pPr>
        <w:pStyle w:val="Style1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0" w:line="316" w:lineRule="exact"/>
        <w:ind w:left="0" w:right="0" w:firstLine="0"/>
        <w:jc w:val="left"/>
      </w:pPr>
      <w:r>
        <w:rPr>
          <w:color w:val="000000"/>
          <w:spacing w:val="0"/>
          <w:w w:val="100"/>
          <w:position w:val="0"/>
        </w:rPr>
        <w:t>在其他单位任职情况</w:t>
      </w:r>
    </w:p>
    <w:p>
      <w:pPr>
        <w:pStyle w:val="Style19"/>
        <w:keepNext w:val="0"/>
        <w:keepLines w:val="0"/>
        <w:widowControl w:val="0"/>
        <w:shd w:val="clear" w:color="auto" w:fill="auto"/>
        <w:bidi w:val="0"/>
        <w:spacing w:before="0" w:line="316"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05"/>
        <w:gridCol w:w="3192"/>
        <w:gridCol w:w="1061"/>
        <w:gridCol w:w="1195"/>
        <w:gridCol w:w="1339"/>
        <w:gridCol w:w="1589"/>
      </w:tblGrid>
      <w:tr>
        <w:trPr>
          <w:trHeight w:val="730"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在其他单位 担任的职务</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任期起始日期</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bottom w:val="single" w:sz="4"/>
              <w:right w:val="single" w:sz="4"/>
            </w:tcBorders>
            <w:shd w:val="clear" w:color="auto" w:fill="D5D5D5"/>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在其他单位是否领 取报酬津贴</w:t>
            </w:r>
          </w:p>
        </w:tc>
      </w:tr>
    </w:tbl>
    <w:p>
      <w:pPr>
        <w:widowControl w:val="0"/>
        <w:spacing w:line="1" w:lineRule="exact"/>
      </w:pPr>
      <w:r>
        <w:br w:type="page"/>
      </w:r>
    </w:p>
    <w:tbl>
      <w:tblPr>
        <w:tblOverlap w:val="never"/>
        <w:jc w:val="center"/>
        <w:tblLayout w:type="fixed"/>
      </w:tblPr>
      <w:tblGrid>
        <w:gridCol w:w="1205"/>
        <w:gridCol w:w="3192"/>
        <w:gridCol w:w="1061"/>
        <w:gridCol w:w="1195"/>
        <w:gridCol w:w="1325"/>
        <w:gridCol w:w="1603"/>
      </w:tblGrid>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深圳市同洲电子股份有限公司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杨文庆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中联资本置业基金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项目经理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梁金华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深圳联杰会计师事务所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主任会计师</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盛宝军</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北京市中伦律师事务所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合伙人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64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郑飞</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深圳市软件行业协会、中国软件行业协 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执行副会长、 秘书长、中 国软件行业 协会常务理 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37"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在其他单位任 职情况的说明</w:t>
            </w:r>
          </w:p>
        </w:tc>
        <w:tc>
          <w:tcPr>
            <w:gridSpan w:val="5"/>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陈友先生自</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始任同洲电子董事，同洲电子第五届董事会于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 xml:space="preserve">日届满，根据其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日发布的《关于董事会、监事会延期换届的提示性公告》，公司董事会、监事会的换届工作 延期进行，截止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日，尚未进行换届。</w:t>
            </w:r>
          </w:p>
        </w:tc>
      </w:tr>
    </w:tbl>
    <w:p>
      <w:pPr>
        <w:pStyle w:val="Style19"/>
        <w:keepNext w:val="0"/>
        <w:keepLines w:val="0"/>
        <w:widowControl w:val="0"/>
        <w:shd w:val="clear" w:color="auto" w:fill="auto"/>
        <w:bidi w:val="0"/>
        <w:spacing w:before="0" w:after="360" w:line="346" w:lineRule="exact"/>
        <w:ind w:left="0" w:right="0" w:firstLine="0"/>
        <w:jc w:val="left"/>
      </w:pPr>
      <w:r>
        <w:rPr>
          <w:color w:val="000000"/>
          <w:spacing w:val="0"/>
          <w:w w:val="100"/>
          <w:position w:val="0"/>
        </w:rPr>
        <w:t xml:space="preserve">公司现任及报告期内离任董事、监事和高级管理人员近三年证券监管机构处罚的情况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240" w:line="240" w:lineRule="auto"/>
        <w:ind w:left="0" w:right="0" w:firstLine="0"/>
        <w:jc w:val="left"/>
      </w:pPr>
      <w:bookmarkStart w:id="533" w:name="bookmark533"/>
      <w:bookmarkStart w:id="534" w:name="bookmark534"/>
      <w:bookmarkStart w:id="535" w:name="bookmark535"/>
      <w:bookmarkStart w:id="536" w:name="bookmark536"/>
      <w:r>
        <w:rPr>
          <w:color w:val="000000"/>
          <w:spacing w:val="0"/>
          <w:w w:val="100"/>
          <w:position w:val="0"/>
          <w:sz w:val="24"/>
          <w:szCs w:val="24"/>
        </w:rPr>
        <w:t>四</w:t>
      </w:r>
      <w:bookmarkEnd w:id="535"/>
      <w:r>
        <w:rPr>
          <w:color w:val="000000"/>
          <w:spacing w:val="0"/>
          <w:w w:val="100"/>
          <w:position w:val="0"/>
          <w:sz w:val="24"/>
          <w:szCs w:val="24"/>
        </w:rPr>
        <w:t>、董事、监事、高级管理人员报酬情况</w:t>
      </w:r>
      <w:bookmarkEnd w:id="533"/>
      <w:bookmarkEnd w:id="534"/>
      <w:bookmarkEnd w:id="536"/>
    </w:p>
    <w:p>
      <w:pPr>
        <w:pStyle w:val="Style19"/>
        <w:keepNext w:val="0"/>
        <w:keepLines w:val="0"/>
        <w:widowControl w:val="0"/>
        <w:shd w:val="clear" w:color="auto" w:fill="auto"/>
        <w:bidi w:val="0"/>
        <w:spacing w:before="0" w:after="0" w:line="318" w:lineRule="exact"/>
        <w:ind w:left="0" w:right="0" w:firstLine="0"/>
        <w:jc w:val="left"/>
      </w:pPr>
      <w:r>
        <w:rPr>
          <w:color w:val="000000"/>
          <w:spacing w:val="0"/>
          <w:w w:val="100"/>
          <w:position w:val="0"/>
        </w:rPr>
        <w:t>董事、监事、高级管理人员报酬的决策程序、确定依据、实际支付情况</w:t>
      </w:r>
    </w:p>
    <w:p>
      <w:pPr>
        <w:pStyle w:val="Style19"/>
        <w:keepNext w:val="0"/>
        <w:keepLines w:val="0"/>
        <w:widowControl w:val="0"/>
        <w:shd w:val="clear" w:color="auto" w:fill="auto"/>
        <w:bidi w:val="0"/>
        <w:spacing w:before="0" w:after="0" w:line="318" w:lineRule="exact"/>
        <w:ind w:left="0" w:right="0" w:firstLine="60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日，公司第三届董事会第二十四次会议审议通过了《关于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年度董事、监事、高级管理人员薪酬的议 案》，议案中对公司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年度董事、监事、高级管理人员的薪酬标准及考核办法进行了明确。</w:t>
      </w:r>
    </w:p>
    <w:p>
      <w:pPr>
        <w:pStyle w:val="Style19"/>
        <w:keepNext w:val="0"/>
        <w:keepLines w:val="0"/>
        <w:widowControl w:val="0"/>
        <w:shd w:val="clear" w:color="auto" w:fill="auto"/>
        <w:bidi w:val="0"/>
        <w:spacing w:before="0" w:after="0" w:line="318" w:lineRule="exact"/>
        <w:ind w:left="0" w:right="0" w:firstLine="52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年度董事、监事、高级管理人员的薪酬标准及考核办法由公司董事会薪酬与考核委员会拟订。在公司兼职董事、 监事的人员按其在公司所任行政职务领取薪酬；独立董事津贴为税前</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年；高管薪酬实行年薪制，年薪分为基础年薪 和绩效奖金，高管绩效奖金所得基于其年度绩效考核结果、岗位职责确定。</w:t>
      </w:r>
    </w:p>
    <w:p>
      <w:pPr>
        <w:pStyle w:val="Style19"/>
        <w:keepNext w:val="0"/>
        <w:keepLines w:val="0"/>
        <w:widowControl w:val="0"/>
        <w:shd w:val="clear" w:color="auto" w:fill="auto"/>
        <w:bidi w:val="0"/>
        <w:spacing w:before="0" w:after="120" w:line="360" w:lineRule="exact"/>
        <w:ind w:left="0" w:right="0" w:firstLine="300"/>
        <w:jc w:val="both"/>
      </w:pPr>
      <w:r>
        <w:rPr>
          <w:color w:val="000000"/>
          <w:spacing w:val="0"/>
          <w:w w:val="100"/>
          <w:position w:val="0"/>
        </w:rPr>
        <w:t>独立董事津贴根据规定按照季度支付；高级管理人员基础年薪已按月支付，</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年度绩效奖金已根据公司考核情况发放。 公司报告期内董事、监事和高级管理人员报酬情况</w:t>
      </w:r>
    </w:p>
    <w:p>
      <w:pPr>
        <w:pStyle w:val="Style37"/>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1373"/>
        <w:gridCol w:w="1368"/>
        <w:gridCol w:w="1368"/>
        <w:gridCol w:w="1363"/>
        <w:gridCol w:w="1368"/>
        <w:gridCol w:w="1368"/>
        <w:gridCol w:w="1378"/>
      </w:tblGrid>
      <w:tr>
        <w:trPr>
          <w:trHeight w:val="720"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董事长、总经理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陈鲁康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李谦益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谢晓宾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杨文庆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汪东升</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董事、常务副总</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115.96</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373"/>
        <w:gridCol w:w="1368"/>
        <w:gridCol w:w="1368"/>
        <w:gridCol w:w="1363"/>
        <w:gridCol w:w="1368"/>
        <w:gridCol w:w="1368"/>
        <w:gridCol w:w="1378"/>
      </w:tblGrid>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梁金华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盛宝军</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郑飞</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周发军</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张媛</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梁凌琳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代静</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林容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管四新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罗赞</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代峰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邹立文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钱文胜</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陈秀琴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副总经理、董事</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会秘书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1,030.55</w:t>
            </w:r>
          </w:p>
        </w:tc>
        <w:tc>
          <w:tcPr>
            <w:tcBorders>
              <w:top w:val="single" w:sz="4"/>
              <w:left w:val="single" w:sz="4"/>
              <w:bottom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公司董事、高级管理人员报告期内被授予的股权激励情况</w:t>
      </w:r>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bidi w:val="0"/>
        <w:spacing w:before="0" w:line="240" w:lineRule="auto"/>
        <w:ind w:left="0" w:right="0" w:firstLine="0"/>
        <w:jc w:val="right"/>
      </w:pPr>
      <w:r>
        <w:rPr>
          <w:color w:val="000000"/>
          <w:spacing w:val="0"/>
          <w:w w:val="100"/>
          <w:position w:val="0"/>
        </w:rPr>
        <w:t>单位：股</w:t>
      </w:r>
    </w:p>
    <w:tbl>
      <w:tblPr>
        <w:tblOverlap w:val="never"/>
        <w:jc w:val="center"/>
        <w:tblLayout w:type="fixed"/>
      </w:tblPr>
      <w:tblGrid>
        <w:gridCol w:w="869"/>
        <w:gridCol w:w="869"/>
        <w:gridCol w:w="869"/>
        <w:gridCol w:w="869"/>
        <w:gridCol w:w="874"/>
        <w:gridCol w:w="869"/>
        <w:gridCol w:w="869"/>
        <w:gridCol w:w="869"/>
        <w:gridCol w:w="874"/>
        <w:gridCol w:w="869"/>
        <w:gridCol w:w="878"/>
      </w:tblGrid>
      <w:tr>
        <w:trPr>
          <w:trHeight w:val="1344"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姓名</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可行权股</w:t>
            </w:r>
          </w:p>
          <w:p>
            <w:pPr>
              <w:pStyle w:val="Style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数</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 已行权股</w:t>
            </w:r>
          </w:p>
          <w:p>
            <w:pPr>
              <w:pStyle w:val="Style7"/>
              <w:keepNext w:val="0"/>
              <w:keepLines w:val="0"/>
              <w:widowControl w:val="0"/>
              <w:shd w:val="clear" w:color="auto" w:fill="auto"/>
              <w:bidi w:val="0"/>
              <w:spacing w:before="0" w:after="0" w:line="312" w:lineRule="exact"/>
              <w:ind w:left="0" w:right="0" w:firstLine="340"/>
              <w:jc w:val="left"/>
            </w:pPr>
            <w:r>
              <w:rPr>
                <w:color w:val="000000"/>
                <w:spacing w:val="0"/>
                <w:w w:val="100"/>
                <w:position w:val="0"/>
              </w:rPr>
              <w:t>数</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 已行权股 数行权价 格（元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7"/>
                <w:szCs w:val="17"/>
              </w:rPr>
              <w:t>报告期末 市价（元</w:t>
            </w:r>
            <w:r>
              <w:rPr>
                <w:rFonts w:ascii="Times New Roman" w:eastAsia="Times New Roman" w:hAnsi="Times New Roman" w:cs="Times New Roman"/>
                <w:color w:val="000000"/>
                <w:spacing w:val="0"/>
                <w:w w:val="100"/>
                <w:position w:val="0"/>
                <w:sz w:val="18"/>
                <w:szCs w:val="18"/>
              </w:rPr>
              <w:t>/</w:t>
            </w:r>
          </w:p>
          <w:p>
            <w:pPr>
              <w:pStyle w:val="Style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股）</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期初持有 限制性股 票数量</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本期已解</w:t>
            </w:r>
          </w:p>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锁股份数</w:t>
            </w:r>
          </w:p>
          <w:p>
            <w:pPr>
              <w:pStyle w:val="Style7"/>
              <w:keepNext w:val="0"/>
              <w:keepLines w:val="0"/>
              <w:widowControl w:val="0"/>
              <w:shd w:val="clear" w:color="auto" w:fill="auto"/>
              <w:bidi w:val="0"/>
              <w:spacing w:before="0" w:after="100" w:line="240" w:lineRule="auto"/>
              <w:ind w:left="0" w:right="340" w:firstLine="0"/>
              <w:jc w:val="right"/>
            </w:pPr>
            <w:r>
              <w:rPr>
                <w:color w:val="000000"/>
                <w:spacing w:val="0"/>
                <w:w w:val="100"/>
                <w:position w:val="0"/>
              </w:rPr>
              <w:t>量</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报告期新 授予限制 性股票数</w:t>
            </w:r>
          </w:p>
          <w:p>
            <w:pPr>
              <w:pStyle w:val="Style7"/>
              <w:keepNext w:val="0"/>
              <w:keepLines w:val="0"/>
              <w:widowControl w:val="0"/>
              <w:shd w:val="clear" w:color="auto" w:fill="auto"/>
              <w:bidi w:val="0"/>
              <w:spacing w:before="0" w:after="0" w:line="312" w:lineRule="exact"/>
              <w:ind w:left="0" w:right="0" w:firstLine="340"/>
              <w:jc w:val="left"/>
            </w:pPr>
            <w:r>
              <w:rPr>
                <w:color w:val="000000"/>
                <w:spacing w:val="0"/>
                <w:w w:val="100"/>
                <w:position w:val="0"/>
              </w:rPr>
              <w:t>量</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限制性股 票的授予 价格（元</w:t>
            </w:r>
            <w:r>
              <w:rPr>
                <w:rFonts w:ascii="Times New Roman" w:eastAsia="Times New Roman" w:hAnsi="Times New Roman" w:cs="Times New Roman"/>
                <w:color w:val="000000"/>
                <w:spacing w:val="0"/>
                <w:w w:val="100"/>
                <w:position w:val="0"/>
                <w:sz w:val="18"/>
                <w:szCs w:val="18"/>
              </w:rPr>
              <w:t>/</w:t>
            </w:r>
          </w:p>
          <w:p>
            <w:pPr>
              <w:pStyle w:val="Style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股）</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期末持有 限制性股 票数量</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林容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8.66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管四新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8.66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代峰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8.66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罗赞</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8.66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105,000</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陈秀琴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副总经理、 董事会秘 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8.66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钱文胜</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8.66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w:t>
            </w:r>
          </w:p>
        </w:tc>
      </w:tr>
      <w:tr>
        <w:trPr>
          <w:trHeight w:val="39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777,000</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777,000</w:t>
            </w:r>
          </w:p>
        </w:tc>
      </w:tr>
      <w:tr>
        <w:trPr>
          <w:trHeight w:val="725"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备注（如 有）</w:t>
            </w:r>
          </w:p>
        </w:tc>
        <w:tc>
          <w:tcPr>
            <w:gridSpan w:val="10"/>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日授予限制性股票</w:t>
            </w:r>
            <w:r>
              <w:rPr>
                <w:rFonts w:ascii="Times New Roman" w:eastAsia="Times New Roman" w:hAnsi="Times New Roman" w:cs="Times New Roman"/>
                <w:color w:val="000000"/>
                <w:spacing w:val="0"/>
                <w:w w:val="100"/>
                <w:position w:val="0"/>
                <w:sz w:val="18"/>
                <w:szCs w:val="18"/>
              </w:rPr>
              <w:t>12,589,000</w:t>
            </w:r>
            <w:r>
              <w:rPr>
                <w:color w:val="000000"/>
                <w:spacing w:val="0"/>
                <w:w w:val="100"/>
                <w:position w:val="0"/>
              </w:rPr>
              <w:t>股，激励对象为</w:t>
            </w:r>
            <w:r>
              <w:rPr>
                <w:rFonts w:ascii="Times New Roman" w:eastAsia="Times New Roman" w:hAnsi="Times New Roman" w:cs="Times New Roman"/>
                <w:color w:val="000000"/>
                <w:spacing w:val="0"/>
                <w:w w:val="100"/>
                <w:position w:val="0"/>
                <w:sz w:val="18"/>
                <w:szCs w:val="18"/>
              </w:rPr>
              <w:t>421</w:t>
            </w:r>
            <w:r>
              <w:rPr>
                <w:color w:val="000000"/>
                <w:spacing w:val="0"/>
                <w:w w:val="100"/>
                <w:position w:val="0"/>
              </w:rPr>
              <w:t>名，授予限制性股票于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日在中国证券登记结算有限责任公司深圳分公司登记完毕。</w:t>
            </w:r>
          </w:p>
        </w:tc>
      </w:tr>
    </w:tbl>
    <w:p>
      <w:pPr>
        <w:spacing w:lineRule="exact" w:line="1"/>
        <w:rPr>
          <w:sz w:val="2"/>
          <w:szCs w:val="2"/>
        </w:rPr>
      </w:pPr>
      <w:r>
        <w:br w:type="page"/>
      </w:r>
    </w:p>
    <w:p>
      <w:pPr>
        <w:pStyle w:val="Style26"/>
        <w:keepNext/>
        <w:keepLines/>
        <w:widowControl w:val="0"/>
        <w:shd w:val="clear" w:color="auto" w:fill="auto"/>
        <w:bidi w:val="0"/>
        <w:spacing w:before="0" w:line="240" w:lineRule="auto"/>
        <w:ind w:left="0" w:right="0" w:firstLine="0"/>
        <w:jc w:val="both"/>
      </w:pPr>
      <w:bookmarkStart w:id="537" w:name="bookmark537"/>
      <w:bookmarkStart w:id="538" w:name="bookmark538"/>
      <w:bookmarkStart w:id="539" w:name="bookmark539"/>
      <w:bookmarkStart w:id="540" w:name="bookmark540"/>
      <w:r>
        <w:rPr>
          <w:color w:val="000000"/>
          <w:spacing w:val="0"/>
          <w:w w:val="100"/>
          <w:position w:val="0"/>
          <w:sz w:val="24"/>
          <w:szCs w:val="24"/>
        </w:rPr>
        <w:t>五</w:t>
      </w:r>
      <w:bookmarkEnd w:id="539"/>
      <w:r>
        <w:rPr>
          <w:color w:val="000000"/>
          <w:spacing w:val="0"/>
          <w:w w:val="100"/>
          <w:position w:val="0"/>
          <w:sz w:val="24"/>
          <w:szCs w:val="24"/>
        </w:rPr>
        <w:t>、公司员工情况</w:t>
      </w:r>
      <w:bookmarkEnd w:id="537"/>
      <w:bookmarkEnd w:id="538"/>
      <w:bookmarkEnd w:id="540"/>
    </w:p>
    <w:p>
      <w:pPr>
        <w:pStyle w:val="Style29"/>
        <w:keepNext/>
        <w:keepLines/>
        <w:widowControl w:val="0"/>
        <w:shd w:val="clear" w:color="auto" w:fill="auto"/>
        <w:bidi w:val="0"/>
        <w:spacing w:before="0" w:after="320" w:line="240" w:lineRule="auto"/>
        <w:ind w:left="0" w:right="0" w:firstLine="0"/>
        <w:jc w:val="both"/>
      </w:pPr>
      <w:bookmarkStart w:id="541" w:name="bookmark541"/>
      <w:bookmarkStart w:id="542" w:name="bookmark542"/>
      <w:bookmarkStart w:id="543" w:name="bookmark543"/>
      <w:bookmarkStart w:id="544" w:name="bookmark544"/>
      <w:r>
        <w:rPr>
          <w:rFonts w:ascii="Times New Roman" w:eastAsia="Times New Roman" w:hAnsi="Times New Roman" w:cs="Times New Roman"/>
          <w:color w:val="000000"/>
          <w:spacing w:val="0"/>
          <w:w w:val="100"/>
          <w:position w:val="0"/>
        </w:rPr>
        <w:t>1</w:t>
      </w:r>
      <w:bookmarkEnd w:id="543"/>
      <w:r>
        <w:rPr>
          <w:color w:val="000000"/>
          <w:spacing w:val="0"/>
          <w:w w:val="100"/>
          <w:position w:val="0"/>
        </w:rPr>
        <w:t>、员工数量、专业构成及教育程度</w:t>
      </w:r>
      <w:bookmarkEnd w:id="541"/>
      <w:bookmarkEnd w:id="542"/>
      <w:bookmarkEnd w:id="544"/>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1,918</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2,352</w:t>
            </w:r>
          </w:p>
        </w:tc>
      </w:tr>
      <w:tr>
        <w:trPr>
          <w:trHeight w:val="39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4,270</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4,270</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39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192</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3,013</w:t>
            </w:r>
          </w:p>
        </w:tc>
      </w:tr>
      <w:tr>
        <w:trPr>
          <w:trHeight w:val="39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442</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客服人员</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574</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4,270</w:t>
            </w:r>
          </w:p>
        </w:tc>
      </w:tr>
      <w:tr>
        <w:trPr>
          <w:trHeight w:val="398" w:hRule="exact"/>
        </w:trPr>
        <w:tc>
          <w:tcPr>
            <w:gridSpan w:val="2"/>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151</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2,634</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1,239</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大专以下</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246</w:t>
            </w:r>
          </w:p>
        </w:tc>
      </w:tr>
      <w:tr>
        <w:trPr>
          <w:trHeight w:val="413"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4,270</w:t>
            </w:r>
          </w:p>
        </w:tc>
      </w:tr>
    </w:tbl>
    <w:p>
      <w:pPr>
        <w:widowControl w:val="0"/>
        <w:spacing w:after="319" w:line="1" w:lineRule="exact"/>
      </w:pPr>
    </w:p>
    <w:p>
      <w:pPr>
        <w:pStyle w:val="Style29"/>
        <w:keepNext/>
        <w:keepLines/>
        <w:widowControl w:val="0"/>
        <w:shd w:val="clear" w:color="auto" w:fill="auto"/>
        <w:bidi w:val="0"/>
        <w:spacing w:before="0" w:after="260" w:line="240" w:lineRule="auto"/>
        <w:ind w:left="0" w:right="0" w:firstLine="0"/>
        <w:jc w:val="both"/>
      </w:pPr>
      <w:bookmarkStart w:id="545" w:name="bookmark545"/>
      <w:bookmarkStart w:id="546" w:name="bookmark546"/>
      <w:bookmarkStart w:id="547" w:name="bookmark547"/>
      <w:bookmarkStart w:id="548" w:name="bookmark548"/>
      <w:r>
        <w:rPr>
          <w:rFonts w:ascii="Times New Roman" w:eastAsia="Times New Roman" w:hAnsi="Times New Roman" w:cs="Times New Roman"/>
          <w:color w:val="000000"/>
          <w:spacing w:val="0"/>
          <w:w w:val="100"/>
          <w:position w:val="0"/>
        </w:rPr>
        <w:t>2</w:t>
      </w:r>
      <w:bookmarkEnd w:id="547"/>
      <w:r>
        <w:rPr>
          <w:color w:val="000000"/>
          <w:spacing w:val="0"/>
          <w:w w:val="100"/>
          <w:position w:val="0"/>
        </w:rPr>
        <w:t>、薪酬政策</w:t>
      </w:r>
      <w:bookmarkEnd w:id="545"/>
      <w:bookmarkEnd w:id="546"/>
      <w:bookmarkEnd w:id="548"/>
    </w:p>
    <w:p>
      <w:pPr>
        <w:pStyle w:val="Style19"/>
        <w:keepNext w:val="0"/>
        <w:keepLines w:val="0"/>
        <w:widowControl w:val="0"/>
        <w:shd w:val="clear" w:color="auto" w:fill="auto"/>
        <w:bidi w:val="0"/>
        <w:spacing w:before="0" w:after="0" w:line="317" w:lineRule="exact"/>
        <w:ind w:left="0" w:right="0"/>
        <w:jc w:val="both"/>
      </w:pPr>
      <w:r>
        <w:rPr>
          <w:color w:val="000000"/>
          <w:spacing w:val="0"/>
          <w:w w:val="100"/>
          <w:position w:val="0"/>
        </w:rPr>
        <w:t>为规范公司员工薪酬评定及其预算、支付等管理工作，建立公司与员工合理分享公司发展带来的利益的机制，促进公司 实现发展目标，公司制定了相关的薪酬制度。</w:t>
      </w:r>
    </w:p>
    <w:p>
      <w:pPr>
        <w:pStyle w:val="Style19"/>
        <w:keepNext w:val="0"/>
        <w:keepLines w:val="0"/>
        <w:widowControl w:val="0"/>
        <w:shd w:val="clear" w:color="auto" w:fill="auto"/>
        <w:bidi w:val="0"/>
        <w:spacing w:before="0" w:after="0" w:line="314" w:lineRule="exact"/>
        <w:ind w:left="0" w:right="0"/>
        <w:jc w:val="both"/>
      </w:pPr>
      <w:r>
        <w:rPr>
          <w:color w:val="000000"/>
          <w:spacing w:val="0"/>
          <w:w w:val="100"/>
          <w:position w:val="0"/>
        </w:rPr>
        <w:t>公司员工的薪酬结构主要包括工资、奖金、福利三个方面：</w:t>
      </w:r>
    </w:p>
    <w:p>
      <w:pPr>
        <w:pStyle w:val="Style19"/>
        <w:keepNext w:val="0"/>
        <w:keepLines w:val="0"/>
        <w:widowControl w:val="0"/>
        <w:shd w:val="clear" w:color="auto" w:fill="auto"/>
        <w:tabs>
          <w:tab w:pos="825" w:val="left"/>
        </w:tabs>
        <w:bidi w:val="0"/>
        <w:spacing w:before="0" w:after="0" w:line="314" w:lineRule="exact"/>
        <w:ind w:left="0" w:right="0"/>
        <w:jc w:val="both"/>
      </w:pPr>
      <w:bookmarkStart w:id="549" w:name="bookmark549"/>
      <w:r>
        <w:rPr>
          <w:color w:val="000000"/>
          <w:spacing w:val="0"/>
          <w:w w:val="100"/>
          <w:position w:val="0"/>
        </w:rPr>
        <w:t>（</w:t>
      </w:r>
      <w:bookmarkEnd w:id="54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工资</w:t>
      </w:r>
    </w:p>
    <w:p>
      <w:pPr>
        <w:pStyle w:val="Style19"/>
        <w:keepNext w:val="0"/>
        <w:keepLines w:val="0"/>
        <w:widowControl w:val="0"/>
        <w:shd w:val="clear" w:color="auto" w:fill="auto"/>
        <w:bidi w:val="0"/>
        <w:spacing w:before="0" w:after="0" w:line="314" w:lineRule="exact"/>
        <w:ind w:left="0" w:right="0"/>
        <w:jc w:val="both"/>
      </w:pPr>
      <w:r>
        <w:rPr>
          <w:color w:val="000000"/>
          <w:spacing w:val="0"/>
          <w:w w:val="100"/>
          <w:position w:val="0"/>
        </w:rPr>
        <w:t>按构成内容和计发依据不同又分为正常工作时间工资、绩效工资和浮动工资等若干部分。</w:t>
      </w:r>
    </w:p>
    <w:p>
      <w:pPr>
        <w:pStyle w:val="Style19"/>
        <w:keepNext w:val="0"/>
        <w:keepLines w:val="0"/>
        <w:widowControl w:val="0"/>
        <w:shd w:val="clear" w:color="auto" w:fill="auto"/>
        <w:tabs>
          <w:tab w:pos="825" w:val="left"/>
        </w:tabs>
        <w:bidi w:val="0"/>
        <w:spacing w:before="0" w:after="0" w:line="314" w:lineRule="exact"/>
        <w:ind w:left="0" w:right="0"/>
        <w:jc w:val="both"/>
      </w:pPr>
      <w:bookmarkStart w:id="550" w:name="bookmark550"/>
      <w:r>
        <w:rPr>
          <w:color w:val="000000"/>
          <w:spacing w:val="0"/>
          <w:w w:val="100"/>
          <w:position w:val="0"/>
        </w:rPr>
        <w:t>（</w:t>
      </w:r>
      <w:bookmarkEnd w:id="55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奖金</w:t>
      </w:r>
    </w:p>
    <w:p>
      <w:pPr>
        <w:pStyle w:val="Style19"/>
        <w:keepNext w:val="0"/>
        <w:keepLines w:val="0"/>
        <w:widowControl w:val="0"/>
        <w:shd w:val="clear" w:color="auto" w:fill="auto"/>
        <w:bidi w:val="0"/>
        <w:spacing w:before="0" w:after="140" w:line="314" w:lineRule="exact"/>
        <w:ind w:left="0" w:right="0"/>
        <w:jc w:val="both"/>
      </w:pPr>
      <w:r>
        <w:rPr>
          <w:color w:val="000000"/>
          <w:spacing w:val="0"/>
          <w:w w:val="100"/>
          <w:position w:val="0"/>
        </w:rPr>
        <w:t>公司会根据公司业绩、部门或团队的贡献、结合公司激励考核制度、员工当年的考核结果、实际出勤率、岗位贡献等因 素给在岗的部分优秀员工发放一定额度的年度奖金；奖金不属于工资的一部分，属于奖励性质，公司有权决定向哪些人员 发放奖金、不向哪些人员发放奖金，对此，所有在岗人员无权提出异议；任何奖金发放日期前提出离职或已经离职的人，以 及严重违反公司制度的员工，一概不发放。</w:t>
      </w:r>
    </w:p>
    <w:p>
      <w:pPr>
        <w:pStyle w:val="Style19"/>
        <w:keepNext w:val="0"/>
        <w:keepLines w:val="0"/>
        <w:widowControl w:val="0"/>
        <w:numPr>
          <w:ilvl w:val="0"/>
          <w:numId w:val="19"/>
        </w:numPr>
        <w:shd w:val="clear" w:color="auto" w:fill="auto"/>
        <w:bidi w:val="0"/>
        <w:spacing w:before="0" w:after="0" w:line="360" w:lineRule="exact"/>
        <w:ind w:left="0" w:right="0"/>
        <w:jc w:val="left"/>
      </w:pPr>
      <w:bookmarkStart w:id="551" w:name="bookmark551"/>
      <w:bookmarkEnd w:id="551"/>
      <w:r>
        <w:rPr>
          <w:color w:val="000000"/>
          <w:spacing w:val="0"/>
          <w:w w:val="100"/>
          <w:position w:val="0"/>
        </w:rPr>
        <w:t>福利</w:t>
      </w:r>
    </w:p>
    <w:p>
      <w:pPr>
        <w:pStyle w:val="Style19"/>
        <w:keepNext w:val="0"/>
        <w:keepLines w:val="0"/>
        <w:widowControl w:val="0"/>
        <w:shd w:val="clear" w:color="auto" w:fill="auto"/>
        <w:bidi w:val="0"/>
        <w:spacing w:before="0" w:after="0" w:line="360" w:lineRule="exact"/>
        <w:ind w:left="0" w:right="0"/>
        <w:jc w:val="left"/>
      </w:pPr>
      <w:r>
        <w:rPr>
          <w:color w:val="000000"/>
          <w:spacing w:val="0"/>
          <w:w w:val="100"/>
          <w:position w:val="0"/>
        </w:rPr>
        <w:t>公司设置的福利包括法定福利和其他福利两部分。</w:t>
      </w:r>
    </w:p>
    <w:p>
      <w:pPr>
        <w:pStyle w:val="Style19"/>
        <w:keepNext w:val="0"/>
        <w:keepLines w:val="0"/>
        <w:widowControl w:val="0"/>
        <w:shd w:val="clear" w:color="auto" w:fill="auto"/>
        <w:bidi w:val="0"/>
        <w:spacing w:before="0" w:after="0" w:line="360" w:lineRule="exact"/>
        <w:ind w:left="0" w:right="0"/>
        <w:jc w:val="left"/>
      </w:pPr>
      <w:r>
        <w:rPr>
          <w:color w:val="000000"/>
          <w:spacing w:val="0"/>
          <w:w w:val="100"/>
          <w:position w:val="0"/>
        </w:rPr>
        <w:t>法定福利有：社会保险和住房公积金。</w:t>
      </w:r>
    </w:p>
    <w:p>
      <w:pPr>
        <w:pStyle w:val="Style19"/>
        <w:keepNext w:val="0"/>
        <w:keepLines w:val="0"/>
        <w:widowControl w:val="0"/>
        <w:shd w:val="clear" w:color="auto" w:fill="auto"/>
        <w:bidi w:val="0"/>
        <w:spacing w:before="0" w:after="0" w:line="360" w:lineRule="exact"/>
        <w:ind w:left="380" w:right="0" w:firstLine="0"/>
        <w:jc w:val="left"/>
      </w:pPr>
      <w:r>
        <w:rPr>
          <w:color w:val="000000"/>
          <w:spacing w:val="0"/>
          <w:w w:val="100"/>
          <w:position w:val="0"/>
        </w:rPr>
        <w:t>非法定福利有：过节费、体检、社会保险、商业保险、团队建设费、员工关怀礼金和生日关怀。 公司的薪酬原则为：</w:t>
      </w:r>
    </w:p>
    <w:p>
      <w:pPr>
        <w:pStyle w:val="Style19"/>
        <w:keepNext w:val="0"/>
        <w:keepLines w:val="0"/>
        <w:widowControl w:val="0"/>
        <w:numPr>
          <w:ilvl w:val="0"/>
          <w:numId w:val="21"/>
        </w:numPr>
        <w:shd w:val="clear" w:color="auto" w:fill="auto"/>
        <w:tabs>
          <w:tab w:pos="825" w:val="left"/>
        </w:tabs>
        <w:bidi w:val="0"/>
        <w:spacing w:before="0" w:after="0" w:line="360" w:lineRule="exact"/>
        <w:ind w:left="0" w:right="0"/>
        <w:jc w:val="left"/>
      </w:pPr>
      <w:bookmarkStart w:id="552" w:name="bookmark552"/>
      <w:bookmarkEnd w:id="552"/>
      <w:r>
        <w:rPr>
          <w:color w:val="000000"/>
          <w:spacing w:val="0"/>
          <w:w w:val="100"/>
          <w:position w:val="0"/>
        </w:rPr>
        <w:t>按劳分配为主的原则；</w:t>
      </w:r>
    </w:p>
    <w:p>
      <w:pPr>
        <w:pStyle w:val="Style19"/>
        <w:keepNext w:val="0"/>
        <w:keepLines w:val="0"/>
        <w:widowControl w:val="0"/>
        <w:numPr>
          <w:ilvl w:val="0"/>
          <w:numId w:val="21"/>
        </w:numPr>
        <w:shd w:val="clear" w:color="auto" w:fill="auto"/>
        <w:tabs>
          <w:tab w:pos="825" w:val="left"/>
        </w:tabs>
        <w:bidi w:val="0"/>
        <w:spacing w:before="0" w:after="0" w:line="360" w:lineRule="exact"/>
        <w:ind w:left="0" w:right="0"/>
        <w:jc w:val="left"/>
      </w:pPr>
      <w:bookmarkStart w:id="553" w:name="bookmark553"/>
      <w:bookmarkEnd w:id="553"/>
      <w:r>
        <w:rPr>
          <w:color w:val="000000"/>
          <w:spacing w:val="0"/>
          <w:w w:val="100"/>
          <w:position w:val="0"/>
        </w:rPr>
        <w:t>效率优先兼顾公平的原则；</w:t>
      </w:r>
    </w:p>
    <w:p>
      <w:pPr>
        <w:pStyle w:val="Style19"/>
        <w:keepNext w:val="0"/>
        <w:keepLines w:val="0"/>
        <w:widowControl w:val="0"/>
        <w:numPr>
          <w:ilvl w:val="0"/>
          <w:numId w:val="21"/>
        </w:numPr>
        <w:shd w:val="clear" w:color="auto" w:fill="auto"/>
        <w:tabs>
          <w:tab w:pos="825" w:val="left"/>
        </w:tabs>
        <w:bidi w:val="0"/>
        <w:spacing w:before="0" w:after="0" w:line="360" w:lineRule="exact"/>
        <w:ind w:left="0" w:right="0"/>
        <w:jc w:val="left"/>
      </w:pPr>
      <w:bookmarkStart w:id="554" w:name="bookmark554"/>
      <w:bookmarkEnd w:id="554"/>
      <w:r>
        <w:rPr>
          <w:color w:val="000000"/>
          <w:spacing w:val="0"/>
          <w:w w:val="100"/>
          <w:position w:val="0"/>
        </w:rPr>
        <w:t>成本在部门预算范围内；</w:t>
      </w:r>
    </w:p>
    <w:p>
      <w:pPr>
        <w:pStyle w:val="Style19"/>
        <w:keepNext w:val="0"/>
        <w:keepLines w:val="0"/>
        <w:widowControl w:val="0"/>
        <w:numPr>
          <w:ilvl w:val="0"/>
          <w:numId w:val="21"/>
        </w:numPr>
        <w:shd w:val="clear" w:color="auto" w:fill="auto"/>
        <w:tabs>
          <w:tab w:pos="825" w:val="left"/>
        </w:tabs>
        <w:bidi w:val="0"/>
        <w:spacing w:before="0" w:after="0" w:line="360" w:lineRule="exact"/>
        <w:ind w:left="0" w:right="0"/>
        <w:jc w:val="left"/>
      </w:pPr>
      <w:bookmarkStart w:id="555" w:name="bookmark555"/>
      <w:bookmarkEnd w:id="555"/>
      <w:r>
        <w:rPr>
          <w:color w:val="000000"/>
          <w:spacing w:val="0"/>
          <w:w w:val="100"/>
          <w:position w:val="0"/>
        </w:rPr>
        <w:t>员工薪资范围与员工职级职系相匹配；</w:t>
      </w:r>
    </w:p>
    <w:p>
      <w:pPr>
        <w:pStyle w:val="Style19"/>
        <w:keepNext w:val="0"/>
        <w:keepLines w:val="0"/>
        <w:widowControl w:val="0"/>
        <w:numPr>
          <w:ilvl w:val="0"/>
          <w:numId w:val="21"/>
        </w:numPr>
        <w:shd w:val="clear" w:color="auto" w:fill="auto"/>
        <w:tabs>
          <w:tab w:pos="825" w:val="left"/>
        </w:tabs>
        <w:bidi w:val="0"/>
        <w:spacing w:before="0" w:after="0" w:line="360" w:lineRule="exact"/>
        <w:ind w:left="0" w:right="0"/>
        <w:jc w:val="left"/>
      </w:pPr>
      <w:bookmarkStart w:id="556" w:name="bookmark556"/>
      <w:bookmarkEnd w:id="556"/>
      <w:r>
        <w:rPr>
          <w:color w:val="000000"/>
          <w:spacing w:val="0"/>
          <w:w w:val="100"/>
          <w:position w:val="0"/>
        </w:rPr>
        <w:t>调薪幅度由绩效考核等级决定。</w:t>
      </w:r>
    </w:p>
    <w:p>
      <w:pPr>
        <w:pStyle w:val="Style19"/>
        <w:keepNext w:val="0"/>
        <w:keepLines w:val="0"/>
        <w:widowControl w:val="0"/>
        <w:shd w:val="clear" w:color="auto" w:fill="auto"/>
        <w:bidi w:val="0"/>
        <w:spacing w:before="0" w:after="0" w:line="360" w:lineRule="exact"/>
        <w:ind w:left="0" w:right="0"/>
        <w:jc w:val="left"/>
      </w:pPr>
      <w:r>
        <w:rPr>
          <w:color w:val="000000"/>
          <w:spacing w:val="0"/>
          <w:w w:val="100"/>
          <w:position w:val="0"/>
        </w:rPr>
        <w:t>公司定期可申请调薪，薪酬调整作业时间：每季度考核完成后，即每季度首月中下旬。</w:t>
      </w:r>
    </w:p>
    <w:p>
      <w:pPr>
        <w:pStyle w:val="Style19"/>
        <w:keepNext w:val="0"/>
        <w:keepLines w:val="0"/>
        <w:widowControl w:val="0"/>
        <w:shd w:val="clear" w:color="auto" w:fill="auto"/>
        <w:bidi w:val="0"/>
        <w:spacing w:before="0" w:after="380" w:line="360" w:lineRule="exact"/>
        <w:ind w:left="0" w:right="0"/>
        <w:jc w:val="left"/>
      </w:pPr>
      <w:r>
        <w:rPr>
          <w:color w:val="000000"/>
          <w:spacing w:val="0"/>
          <w:w w:val="100"/>
          <w:position w:val="0"/>
        </w:rPr>
        <w:t>调薪流程：申请</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部门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区域</w:t>
      </w:r>
      <w:r>
        <w:rPr>
          <w:rFonts w:ascii="Times New Roman" w:eastAsia="Times New Roman" w:hAnsi="Times New Roman" w:cs="Times New Roman"/>
          <w:color w:val="000000"/>
          <w:spacing w:val="0"/>
          <w:w w:val="100"/>
          <w:position w:val="0"/>
          <w:sz w:val="18"/>
          <w:szCs w:val="18"/>
        </w:rPr>
        <w:t>/HR</w:t>
      </w:r>
      <w:r>
        <w:rPr>
          <w:color w:val="000000"/>
          <w:spacing w:val="0"/>
          <w:w w:val="100"/>
          <w:position w:val="0"/>
        </w:rPr>
        <w:t>审核</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事业部总经理审批</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总裁批准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财务作业。</w:t>
      </w:r>
    </w:p>
    <w:p>
      <w:pPr>
        <w:pStyle w:val="Style29"/>
        <w:keepNext/>
        <w:keepLines/>
        <w:widowControl w:val="0"/>
        <w:shd w:val="clear" w:color="auto" w:fill="auto"/>
        <w:bidi w:val="0"/>
        <w:spacing w:before="0" w:after="280" w:line="240" w:lineRule="auto"/>
        <w:ind w:left="0" w:right="0" w:firstLine="0"/>
        <w:jc w:val="left"/>
      </w:pPr>
      <w:bookmarkStart w:id="557" w:name="bookmark557"/>
      <w:bookmarkStart w:id="558" w:name="bookmark558"/>
      <w:bookmarkStart w:id="559" w:name="bookmark559"/>
      <w:bookmarkStart w:id="560" w:name="bookmark560"/>
      <w:r>
        <w:rPr>
          <w:rFonts w:ascii="Times New Roman" w:eastAsia="Times New Roman" w:hAnsi="Times New Roman" w:cs="Times New Roman"/>
          <w:color w:val="000000"/>
          <w:spacing w:val="0"/>
          <w:w w:val="100"/>
          <w:position w:val="0"/>
        </w:rPr>
        <w:t>3</w:t>
      </w:r>
      <w:bookmarkEnd w:id="559"/>
      <w:r>
        <w:rPr>
          <w:color w:val="000000"/>
          <w:spacing w:val="0"/>
          <w:w w:val="100"/>
          <w:position w:val="0"/>
        </w:rPr>
        <w:t>、培训计划</w:t>
      </w:r>
      <w:bookmarkEnd w:id="557"/>
      <w:bookmarkEnd w:id="558"/>
      <w:bookmarkEnd w:id="560"/>
    </w:p>
    <w:p>
      <w:pPr>
        <w:pStyle w:val="Style19"/>
        <w:keepNext w:val="0"/>
        <w:keepLines w:val="0"/>
        <w:widowControl w:val="0"/>
        <w:shd w:val="clear" w:color="auto" w:fill="auto"/>
        <w:bidi w:val="0"/>
        <w:spacing w:before="0" w:after="0" w:line="312" w:lineRule="exact"/>
        <w:ind w:left="0" w:right="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年公司培训按照分层分类的原则开展，以内训为主，计划开展</w:t>
      </w:r>
      <w:r>
        <w:rPr>
          <w:rFonts w:ascii="Times New Roman" w:eastAsia="Times New Roman" w:hAnsi="Times New Roman" w:cs="Times New Roman"/>
          <w:color w:val="000000"/>
          <w:spacing w:val="0"/>
          <w:w w:val="100"/>
          <w:position w:val="0"/>
          <w:sz w:val="18"/>
          <w:szCs w:val="18"/>
        </w:rPr>
        <w:t>795</w:t>
      </w:r>
      <w:r>
        <w:rPr>
          <w:color w:val="000000"/>
          <w:spacing w:val="0"/>
          <w:w w:val="100"/>
          <w:position w:val="0"/>
        </w:rPr>
        <w:t>场培训，总计</w:t>
      </w:r>
      <w:r>
        <w:rPr>
          <w:rFonts w:ascii="Times New Roman" w:eastAsia="Times New Roman" w:hAnsi="Times New Roman" w:cs="Times New Roman"/>
          <w:color w:val="000000"/>
          <w:spacing w:val="0"/>
          <w:w w:val="100"/>
          <w:position w:val="0"/>
          <w:sz w:val="18"/>
          <w:szCs w:val="18"/>
        </w:rPr>
        <w:t>1602.5</w:t>
      </w:r>
      <w:r>
        <w:rPr>
          <w:color w:val="000000"/>
          <w:spacing w:val="0"/>
          <w:w w:val="100"/>
          <w:position w:val="0"/>
        </w:rPr>
        <w:t>学时。举办公司级培训</w:t>
      </w: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场, 涵盖知识、通用能力、管理能力、领导力四大模块，总课时</w:t>
      </w:r>
      <w:r>
        <w:rPr>
          <w:rFonts w:ascii="Times New Roman" w:eastAsia="Times New Roman" w:hAnsi="Times New Roman" w:cs="Times New Roman"/>
          <w:color w:val="000000"/>
          <w:spacing w:val="0"/>
          <w:w w:val="100"/>
          <w:position w:val="0"/>
          <w:sz w:val="18"/>
          <w:szCs w:val="18"/>
        </w:rPr>
        <w:t>103</w:t>
      </w:r>
      <w:r>
        <w:rPr>
          <w:color w:val="000000"/>
          <w:spacing w:val="0"/>
          <w:w w:val="100"/>
          <w:position w:val="0"/>
        </w:rPr>
        <w:t>学时。部门级培训</w:t>
      </w:r>
      <w:r>
        <w:rPr>
          <w:rFonts w:ascii="Times New Roman" w:eastAsia="Times New Roman" w:hAnsi="Times New Roman" w:cs="Times New Roman"/>
          <w:color w:val="000000"/>
          <w:spacing w:val="0"/>
          <w:w w:val="100"/>
          <w:position w:val="0"/>
          <w:sz w:val="18"/>
          <w:szCs w:val="18"/>
        </w:rPr>
        <w:t>510</w:t>
      </w:r>
      <w:r>
        <w:rPr>
          <w:color w:val="000000"/>
          <w:spacing w:val="0"/>
          <w:w w:val="100"/>
          <w:position w:val="0"/>
        </w:rPr>
        <w:t>场，总计</w:t>
      </w:r>
      <w:r>
        <w:rPr>
          <w:rFonts w:ascii="Times New Roman" w:eastAsia="Times New Roman" w:hAnsi="Times New Roman" w:cs="Times New Roman"/>
          <w:color w:val="000000"/>
          <w:spacing w:val="0"/>
          <w:w w:val="100"/>
          <w:position w:val="0"/>
          <w:sz w:val="18"/>
          <w:szCs w:val="18"/>
        </w:rPr>
        <w:t>1022</w:t>
      </w:r>
      <w:r>
        <w:rPr>
          <w:color w:val="000000"/>
          <w:spacing w:val="0"/>
          <w:w w:val="100"/>
          <w:position w:val="0"/>
        </w:rPr>
        <w:t>学时；项目级培训</w:t>
      </w:r>
      <w:r>
        <w:rPr>
          <w:rFonts w:ascii="Times New Roman" w:eastAsia="Times New Roman" w:hAnsi="Times New Roman" w:cs="Times New Roman"/>
          <w:color w:val="000000"/>
          <w:spacing w:val="0"/>
          <w:w w:val="100"/>
          <w:position w:val="0"/>
          <w:sz w:val="18"/>
          <w:szCs w:val="18"/>
        </w:rPr>
        <w:t>251</w:t>
      </w:r>
      <w:r>
        <w:rPr>
          <w:color w:val="000000"/>
          <w:spacing w:val="0"/>
          <w:w w:val="100"/>
          <w:position w:val="0"/>
        </w:rPr>
        <w:t>场, 总计</w:t>
      </w:r>
      <w:r>
        <w:rPr>
          <w:rFonts w:ascii="Times New Roman" w:eastAsia="Times New Roman" w:hAnsi="Times New Roman" w:cs="Times New Roman"/>
          <w:color w:val="000000"/>
          <w:spacing w:val="0"/>
          <w:w w:val="100"/>
          <w:position w:val="0"/>
          <w:sz w:val="18"/>
          <w:szCs w:val="18"/>
        </w:rPr>
        <w:t>477.5</w:t>
      </w:r>
      <w:r>
        <w:rPr>
          <w:color w:val="000000"/>
          <w:spacing w:val="0"/>
          <w:w w:val="100"/>
          <w:position w:val="0"/>
        </w:rPr>
        <w:t>学时。</w:t>
      </w:r>
    </w:p>
    <w:p>
      <w:pPr>
        <w:pStyle w:val="Style19"/>
        <w:keepNext w:val="0"/>
        <w:keepLines w:val="0"/>
        <w:widowControl w:val="0"/>
        <w:shd w:val="clear" w:color="auto" w:fill="auto"/>
        <w:bidi w:val="0"/>
        <w:spacing w:before="0" w:after="140" w:line="314" w:lineRule="exact"/>
        <w:ind w:left="0" w:right="0"/>
        <w:jc w:val="left"/>
      </w:pPr>
      <w:r>
        <w:rPr>
          <w:color w:val="000000"/>
          <w:spacing w:val="0"/>
          <w:w w:val="100"/>
          <w:position w:val="0"/>
        </w:rPr>
        <w:t>公司级培训项目中，知识类培训以产品信息安全和</w:t>
      </w:r>
      <w:r>
        <w:rPr>
          <w:rFonts w:ascii="Times New Roman" w:eastAsia="Times New Roman" w:hAnsi="Times New Roman" w:cs="Times New Roman"/>
          <w:color w:val="000000"/>
          <w:spacing w:val="0"/>
          <w:w w:val="100"/>
          <w:position w:val="0"/>
          <w:sz w:val="18"/>
          <w:szCs w:val="18"/>
        </w:rPr>
        <w:t>MOT</w:t>
      </w:r>
      <w:r>
        <w:rPr>
          <w:color w:val="000000"/>
          <w:spacing w:val="0"/>
          <w:w w:val="100"/>
          <w:position w:val="0"/>
        </w:rPr>
        <w:t>学习为主，共计场，</w:t>
      </w:r>
      <w:r>
        <w:rPr>
          <w:rFonts w:ascii="Times New Roman" w:eastAsia="Times New Roman" w:hAnsi="Times New Roman" w:cs="Times New Roman"/>
          <w:color w:val="000000"/>
          <w:spacing w:val="0"/>
          <w:w w:val="100"/>
          <w:position w:val="0"/>
          <w:sz w:val="18"/>
          <w:szCs w:val="18"/>
        </w:rPr>
        <w:t>32</w:t>
      </w:r>
      <w:r>
        <w:rPr>
          <w:color w:val="000000"/>
          <w:spacing w:val="0"/>
          <w:w w:val="100"/>
          <w:position w:val="0"/>
        </w:rPr>
        <w:t>学时；通用能力培训主要涵盖应届生、 新员工的培训，旨在加强新入职员工对公司文化、制度规范的理解与掌握，新员工入职培训全年计划开设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期，每期</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学时; 应届生集训</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期，计划</w:t>
      </w:r>
      <w:r>
        <w:rPr>
          <w:rFonts w:ascii="Times New Roman" w:eastAsia="Times New Roman" w:hAnsi="Times New Roman" w:cs="Times New Roman"/>
          <w:color w:val="000000"/>
          <w:spacing w:val="0"/>
          <w:w w:val="100"/>
          <w:position w:val="0"/>
          <w:sz w:val="18"/>
          <w:szCs w:val="18"/>
        </w:rPr>
        <w:t>54</w:t>
      </w:r>
      <w:r>
        <w:rPr>
          <w:color w:val="000000"/>
          <w:spacing w:val="0"/>
          <w:w w:val="100"/>
          <w:position w:val="0"/>
        </w:rPr>
        <w:t>学时；领导力培训拟开办中高管领导力提升培训项目</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w:t>
      </w:r>
    </w:p>
    <w:p>
      <w:pPr>
        <w:pStyle w:val="Style37"/>
        <w:keepNext w:val="0"/>
        <w:keepLines w:val="0"/>
        <w:widowControl w:val="0"/>
        <w:shd w:val="clear" w:color="auto" w:fill="auto"/>
        <w:bidi w:val="0"/>
        <w:spacing w:before="0" w:after="0" w:line="240" w:lineRule="auto"/>
        <w:ind w:left="341"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年公司培训计划如下:</w:t>
      </w:r>
    </w:p>
    <w:tbl>
      <w:tblPr>
        <w:tblOverlap w:val="never"/>
        <w:jc w:val="left"/>
        <w:tblLayout w:type="fixed"/>
      </w:tblPr>
      <w:tblGrid>
        <w:gridCol w:w="1997"/>
        <w:gridCol w:w="1709"/>
      </w:tblGrid>
      <w:tr>
        <w:trPr>
          <w:trHeight w:val="427"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培训覆盖率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r>
      <w:tr>
        <w:trPr>
          <w:trHeight w:val="427"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人均学时</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r>
      <w:tr>
        <w:trPr>
          <w:trHeight w:val="427"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培训人次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w:t>
            </w:r>
          </w:p>
        </w:tc>
      </w:tr>
      <w:tr>
        <w:trPr>
          <w:trHeight w:val="427"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培训总课时</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34000</w:t>
            </w:r>
          </w:p>
        </w:tc>
      </w:tr>
      <w:tr>
        <w:trPr>
          <w:trHeight w:val="442"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培训费用(万元)</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w:t>
            </w:r>
          </w:p>
        </w:tc>
      </w:tr>
    </w:tbl>
    <w:p>
      <w:pPr>
        <w:widowControl w:val="0"/>
        <w:spacing w:after="679" w:line="1" w:lineRule="exact"/>
      </w:pPr>
    </w:p>
    <w:p>
      <w:pPr>
        <w:pStyle w:val="Style29"/>
        <w:keepNext/>
        <w:keepLines/>
        <w:widowControl w:val="0"/>
        <w:shd w:val="clear" w:color="auto" w:fill="auto"/>
        <w:bidi w:val="0"/>
        <w:spacing w:before="0" w:after="380" w:line="240" w:lineRule="auto"/>
        <w:ind w:left="0" w:right="0" w:firstLine="0"/>
        <w:jc w:val="both"/>
      </w:pPr>
      <w:bookmarkStart w:id="561" w:name="bookmark561"/>
      <w:bookmarkStart w:id="562" w:name="bookmark562"/>
      <w:bookmarkStart w:id="563" w:name="bookmark563"/>
      <w:bookmarkStart w:id="564" w:name="bookmark564"/>
      <w:r>
        <w:rPr>
          <w:rFonts w:ascii="Times New Roman" w:eastAsia="Times New Roman" w:hAnsi="Times New Roman" w:cs="Times New Roman"/>
          <w:color w:val="000000"/>
          <w:spacing w:val="0"/>
          <w:w w:val="100"/>
          <w:position w:val="0"/>
        </w:rPr>
        <w:t>4</w:t>
      </w:r>
      <w:bookmarkEnd w:id="563"/>
      <w:r>
        <w:rPr>
          <w:color w:val="000000"/>
          <w:spacing w:val="0"/>
          <w:w w:val="100"/>
          <w:position w:val="0"/>
        </w:rPr>
        <w:t>、劳务外包情况</w:t>
      </w:r>
      <w:bookmarkEnd w:id="561"/>
      <w:bookmarkEnd w:id="562"/>
      <w:bookmarkEnd w:id="564"/>
    </w:p>
    <w:p>
      <w:pPr>
        <w:pStyle w:val="Style19"/>
        <w:keepNext w:val="0"/>
        <w:keepLines w:val="0"/>
        <w:widowControl w:val="0"/>
        <w:shd w:val="clear" w:color="auto" w:fill="auto"/>
        <w:bidi w:val="0"/>
        <w:spacing w:before="0" w:after="320" w:line="240" w:lineRule="auto"/>
        <w:ind w:left="0" w:right="0" w:firstLine="0"/>
        <w:jc w:val="both"/>
        <w:sectPr>
          <w:footnotePr>
            <w:pos w:val="pageBottom"/>
            <w:numFmt w:val="decimal"/>
            <w:numRestart w:val="continuous"/>
          </w:footnotePr>
          <w:type w:val="continuous"/>
          <w:pgSz w:w="11900" w:h="16840"/>
          <w:pgMar w:top="1340" w:right="1052" w:bottom="1441" w:left="1071"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13"/>
        <w:keepNext/>
        <w:keepLines/>
        <w:widowControl w:val="0"/>
        <w:shd w:val="clear" w:color="auto" w:fill="auto"/>
        <w:bidi w:val="0"/>
        <w:spacing w:line="240" w:lineRule="auto"/>
        <w:ind w:left="0" w:right="0" w:firstLine="0"/>
        <w:jc w:val="center"/>
      </w:pPr>
      <w:bookmarkStart w:id="565" w:name="bookmark565"/>
      <w:bookmarkStart w:id="566" w:name="bookmark566"/>
      <w:bookmarkStart w:id="567" w:name="bookmark567"/>
      <w:r>
        <w:rPr>
          <w:color w:val="000000"/>
          <w:spacing w:val="0"/>
          <w:w w:val="100"/>
          <w:position w:val="0"/>
        </w:rPr>
        <w:t>第九节公司治理</w:t>
      </w:r>
      <w:bookmarkEnd w:id="565"/>
      <w:bookmarkEnd w:id="566"/>
      <w:bookmarkEnd w:id="567"/>
    </w:p>
    <w:p>
      <w:pPr>
        <w:pStyle w:val="Style26"/>
        <w:keepNext/>
        <w:keepLines/>
        <w:widowControl w:val="0"/>
        <w:shd w:val="clear" w:color="auto" w:fill="auto"/>
        <w:tabs>
          <w:tab w:pos="577" w:val="left"/>
        </w:tabs>
        <w:bidi w:val="0"/>
        <w:spacing w:before="0" w:after="260" w:line="240" w:lineRule="auto"/>
        <w:ind w:left="0" w:right="0" w:firstLine="0"/>
        <w:jc w:val="left"/>
      </w:pPr>
      <w:bookmarkStart w:id="568" w:name="bookmark568"/>
      <w:bookmarkStart w:id="569" w:name="bookmark569"/>
      <w:bookmarkStart w:id="570" w:name="bookmark570"/>
      <w:bookmarkStart w:id="571" w:name="bookmark571"/>
      <w:bookmarkStart w:id="572" w:name="bookmark572"/>
      <w:r>
        <w:rPr>
          <w:color w:val="000000"/>
          <w:spacing w:val="0"/>
          <w:w w:val="100"/>
          <w:position w:val="0"/>
          <w:sz w:val="24"/>
          <w:szCs w:val="24"/>
        </w:rPr>
        <w:t>一</w:t>
      </w:r>
      <w:bookmarkEnd w:id="571"/>
      <w:r>
        <w:rPr>
          <w:color w:val="000000"/>
          <w:spacing w:val="0"/>
          <w:w w:val="100"/>
          <w:position w:val="0"/>
          <w:sz w:val="24"/>
          <w:szCs w:val="24"/>
        </w:rPr>
        <w:t>、</w:t>
        <w:tab/>
        <w:t>公司治理的基本状况</w:t>
      </w:r>
      <w:bookmarkEnd w:id="569"/>
      <w:bookmarkEnd w:id="570"/>
      <w:bookmarkEnd w:id="572"/>
      <w:bookmarkEnd w:id="568"/>
    </w:p>
    <w:p>
      <w:pPr>
        <w:pStyle w:val="Style19"/>
        <w:keepNext w:val="0"/>
        <w:keepLines w:val="0"/>
        <w:widowControl w:val="0"/>
        <w:shd w:val="clear" w:color="auto" w:fill="auto"/>
        <w:bidi w:val="0"/>
        <w:spacing w:before="0" w:after="40" w:line="312" w:lineRule="exact"/>
        <w:ind w:left="0" w:right="0" w:firstLine="360"/>
        <w:jc w:val="both"/>
      </w:pPr>
      <w:r>
        <w:rPr>
          <w:color w:val="000000"/>
          <w:spacing w:val="0"/>
          <w:w w:val="100"/>
          <w:position w:val="0"/>
        </w:rPr>
        <w:t>报告期内，公司严格按照《公司法》、《证券法》、《深圳证券交易所创业板股票上市规则》、《深圳证券交易所创业 板上市公司规范运作指引》及《上市公司治理准则》及中国证监会有关法律、法规和公司规章的要求，继续完善公司的法人 治理结构，健全内部管理、规范公司运作。</w:t>
      </w:r>
    </w:p>
    <w:p>
      <w:pPr>
        <w:pStyle w:val="Style19"/>
        <w:keepNext w:val="0"/>
        <w:keepLines w:val="0"/>
        <w:widowControl w:val="0"/>
        <w:shd w:val="clear" w:color="auto" w:fill="auto"/>
        <w:bidi w:val="0"/>
        <w:spacing w:before="0" w:after="40" w:line="310" w:lineRule="exact"/>
        <w:ind w:left="0" w:right="0" w:firstLine="360"/>
        <w:jc w:val="both"/>
      </w:pPr>
      <w:bookmarkStart w:id="573" w:name="bookmark573"/>
      <w:r>
        <w:rPr>
          <w:rFonts w:ascii="Times New Roman" w:eastAsia="Times New Roman" w:hAnsi="Times New Roman" w:cs="Times New Roman"/>
          <w:color w:val="000000"/>
          <w:spacing w:val="0"/>
          <w:w w:val="100"/>
          <w:position w:val="0"/>
          <w:sz w:val="18"/>
          <w:szCs w:val="18"/>
        </w:rPr>
        <w:t>1</w:t>
      </w:r>
      <w:bookmarkEnd w:id="573"/>
      <w:r>
        <w:rPr>
          <w:color w:val="000000"/>
          <w:spacing w:val="0"/>
          <w:w w:val="100"/>
          <w:position w:val="0"/>
        </w:rPr>
        <w:t>、 关于股东与股东大会：公司严格按照《公司章程》、《股东大会议事规则》等规定和要求，规范地召集、召开股东 大会。报告期内，对《公司章程》进行修订，股东大会除现场召开，提供网络投票方式，为股东参加股东大会提供便利，确 保股东合法行使权力。</w:t>
      </w:r>
    </w:p>
    <w:p>
      <w:pPr>
        <w:pStyle w:val="Style19"/>
        <w:keepNext w:val="0"/>
        <w:keepLines w:val="0"/>
        <w:widowControl w:val="0"/>
        <w:shd w:val="clear" w:color="auto" w:fill="auto"/>
        <w:tabs>
          <w:tab w:pos="693" w:val="left"/>
        </w:tabs>
        <w:bidi w:val="0"/>
        <w:spacing w:before="0" w:after="40" w:line="319" w:lineRule="exact"/>
        <w:ind w:left="0" w:right="0" w:firstLine="360"/>
        <w:jc w:val="both"/>
      </w:pPr>
      <w:bookmarkStart w:id="574" w:name="bookmark574"/>
      <w:r>
        <w:rPr>
          <w:rFonts w:ascii="Times New Roman" w:eastAsia="Times New Roman" w:hAnsi="Times New Roman" w:cs="Times New Roman"/>
          <w:color w:val="000000"/>
          <w:spacing w:val="0"/>
          <w:w w:val="100"/>
          <w:position w:val="0"/>
          <w:sz w:val="18"/>
          <w:szCs w:val="18"/>
        </w:rPr>
        <w:t>2</w:t>
      </w:r>
      <w:bookmarkEnd w:id="574"/>
      <w:r>
        <w:rPr>
          <w:color w:val="000000"/>
          <w:spacing w:val="0"/>
          <w:w w:val="100"/>
          <w:position w:val="0"/>
        </w:rPr>
        <w:t>、</w:t>
        <w:tab/>
        <w:t>关于公司与控股股东：公司无大股东及实际控制人。公司股东严格规范自己的行为，没有超越股东大会直接或间接 干预公司的决策和经营活动，公司不存在向大股东、实际控制人提供未公开信息的情况。公司拥有独立完整的业务和自主经 营能力，在业务、人员、资产、机构、财务上独立，公司董事会、监事会和内部机构独立运作。</w:t>
      </w:r>
    </w:p>
    <w:p>
      <w:pPr>
        <w:pStyle w:val="Style19"/>
        <w:keepNext w:val="0"/>
        <w:keepLines w:val="0"/>
        <w:widowControl w:val="0"/>
        <w:shd w:val="clear" w:color="auto" w:fill="auto"/>
        <w:tabs>
          <w:tab w:pos="703" w:val="left"/>
        </w:tabs>
        <w:bidi w:val="0"/>
        <w:spacing w:before="0" w:after="40" w:line="319" w:lineRule="exact"/>
        <w:ind w:left="0" w:right="0" w:firstLine="360"/>
        <w:jc w:val="both"/>
      </w:pPr>
      <w:bookmarkStart w:id="575" w:name="bookmark575"/>
      <w:r>
        <w:rPr>
          <w:rFonts w:ascii="Times New Roman" w:eastAsia="Times New Roman" w:hAnsi="Times New Roman" w:cs="Times New Roman"/>
          <w:color w:val="000000"/>
          <w:spacing w:val="0"/>
          <w:w w:val="100"/>
          <w:position w:val="0"/>
          <w:sz w:val="18"/>
          <w:szCs w:val="18"/>
        </w:rPr>
        <w:t>3</w:t>
      </w:r>
      <w:bookmarkEnd w:id="575"/>
      <w:r>
        <w:rPr>
          <w:color w:val="000000"/>
          <w:spacing w:val="0"/>
          <w:w w:val="100"/>
          <w:position w:val="0"/>
        </w:rPr>
        <w:t>、</w:t>
        <w:tab/>
        <w:t>关于董事和董事会：公司董事会目前设董事</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名，其中独立董事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名，董事会的人数及人员构成符合法律、法规和《公 司章程》的要求。各位董事能够依据《董事会议事规则》、《独立董事工作制度》、《深圳证券交易所创业板上市公司规范 运作指引》等开展工作，出席董事会和股东大会，勤勉尽责地履行职责和义务，同时积极参加相关培训，熟悉相关法律法规。</w:t>
      </w:r>
    </w:p>
    <w:p>
      <w:pPr>
        <w:pStyle w:val="Style19"/>
        <w:keepNext w:val="0"/>
        <w:keepLines w:val="0"/>
        <w:widowControl w:val="0"/>
        <w:shd w:val="clear" w:color="auto" w:fill="auto"/>
        <w:tabs>
          <w:tab w:pos="693" w:val="left"/>
        </w:tabs>
        <w:bidi w:val="0"/>
        <w:spacing w:before="0" w:after="40" w:line="319" w:lineRule="exact"/>
        <w:ind w:left="0" w:right="0" w:firstLine="360"/>
        <w:jc w:val="both"/>
      </w:pPr>
      <w:bookmarkStart w:id="576" w:name="bookmark576"/>
      <w:r>
        <w:rPr>
          <w:rFonts w:ascii="Times New Roman" w:eastAsia="Times New Roman" w:hAnsi="Times New Roman" w:cs="Times New Roman"/>
          <w:color w:val="000000"/>
          <w:spacing w:val="0"/>
          <w:w w:val="100"/>
          <w:position w:val="0"/>
          <w:sz w:val="18"/>
          <w:szCs w:val="18"/>
        </w:rPr>
        <w:t>4</w:t>
      </w:r>
      <w:bookmarkEnd w:id="576"/>
      <w:r>
        <w:rPr>
          <w:color w:val="000000"/>
          <w:spacing w:val="0"/>
          <w:w w:val="100"/>
          <w:position w:val="0"/>
        </w:rPr>
        <w:t>、</w:t>
        <w:tab/>
        <w:t>关于监事和监事会：公司监事会设监事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名，其中职工监事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名，监事会的人数和构成符合法律、法规的要求。各位 监事能够按照《监事会议事规则》的要求，认真履行自己的职责，对公司重大事项、关联交易、财务状况以及董事、高管人 员履行职责的合法合规性进行监督。</w:t>
      </w:r>
    </w:p>
    <w:p>
      <w:pPr>
        <w:pStyle w:val="Style19"/>
        <w:keepNext w:val="0"/>
        <w:keepLines w:val="0"/>
        <w:widowControl w:val="0"/>
        <w:shd w:val="clear" w:color="auto" w:fill="auto"/>
        <w:tabs>
          <w:tab w:pos="698" w:val="left"/>
        </w:tabs>
        <w:bidi w:val="0"/>
        <w:spacing w:before="0" w:after="40" w:line="326" w:lineRule="exact"/>
        <w:ind w:left="0" w:right="0" w:firstLine="360"/>
        <w:jc w:val="both"/>
      </w:pPr>
      <w:bookmarkStart w:id="577" w:name="bookmark577"/>
      <w:r>
        <w:rPr>
          <w:rFonts w:ascii="Times New Roman" w:eastAsia="Times New Roman" w:hAnsi="Times New Roman" w:cs="Times New Roman"/>
          <w:color w:val="000000"/>
          <w:spacing w:val="0"/>
          <w:w w:val="100"/>
          <w:position w:val="0"/>
          <w:sz w:val="18"/>
          <w:szCs w:val="18"/>
        </w:rPr>
        <w:t>5</w:t>
      </w:r>
      <w:bookmarkEnd w:id="577"/>
      <w:r>
        <w:rPr>
          <w:color w:val="000000"/>
          <w:spacing w:val="0"/>
          <w:w w:val="100"/>
          <w:position w:val="0"/>
        </w:rPr>
        <w:t>、</w:t>
        <w:tab/>
        <w:t>关于绩效评价与激励约束机制：公司董事会下设的薪酬和考核委员会负责对公司的董事、监事、高管进行绩效考核， 公司现有的考核及激励约束机制符合公司的发展现状。</w:t>
      </w:r>
    </w:p>
    <w:p>
      <w:pPr>
        <w:pStyle w:val="Style19"/>
        <w:keepNext w:val="0"/>
        <w:keepLines w:val="0"/>
        <w:widowControl w:val="0"/>
        <w:shd w:val="clear" w:color="auto" w:fill="auto"/>
        <w:tabs>
          <w:tab w:pos="698" w:val="left"/>
        </w:tabs>
        <w:bidi w:val="0"/>
        <w:spacing w:before="0" w:after="40" w:line="312" w:lineRule="exact"/>
        <w:ind w:left="0" w:right="0" w:firstLine="360"/>
        <w:jc w:val="both"/>
      </w:pPr>
      <w:bookmarkStart w:id="578" w:name="bookmark578"/>
      <w:r>
        <w:rPr>
          <w:rFonts w:ascii="Times New Roman" w:eastAsia="Times New Roman" w:hAnsi="Times New Roman" w:cs="Times New Roman"/>
          <w:color w:val="000000"/>
          <w:spacing w:val="0"/>
          <w:w w:val="100"/>
          <w:position w:val="0"/>
          <w:sz w:val="18"/>
          <w:szCs w:val="18"/>
        </w:rPr>
        <w:t>6</w:t>
      </w:r>
      <w:bookmarkEnd w:id="578"/>
      <w:r>
        <w:rPr>
          <w:color w:val="000000"/>
          <w:spacing w:val="0"/>
          <w:w w:val="100"/>
          <w:position w:val="0"/>
        </w:rPr>
        <w:t>、</w:t>
        <w:tab/>
        <w:t>关于信息披露与透明度：公司严格按照有关法律法规以及《信息披露管理制度》、《投资者关系管理制度》等的要 求，真实、准确、及时、公平、完整地披露有关信息；《信息披露制度》中年报信息披露重大差错责任追究做出明确规定； 指定公司董事会秘书负责信息披露工作，协调公司与投资者的关系，接待股东来访，回答投资者咨询，向投资者提供公司已 披露的资料；并指定《证券时报》、《中国证券报》、《证券日报》和巨潮网(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为公司信息披露的指 定报纸和网站，确保公司所有股东能够以平等的机会获得信息。</w:t>
      </w:r>
    </w:p>
    <w:p>
      <w:pPr>
        <w:pStyle w:val="Style19"/>
        <w:keepNext w:val="0"/>
        <w:keepLines w:val="0"/>
        <w:widowControl w:val="0"/>
        <w:shd w:val="clear" w:color="auto" w:fill="auto"/>
        <w:tabs>
          <w:tab w:pos="684" w:val="left"/>
        </w:tabs>
        <w:bidi w:val="0"/>
        <w:spacing w:before="0" w:after="40" w:line="317" w:lineRule="exact"/>
        <w:ind w:left="0" w:right="0" w:firstLine="360"/>
        <w:jc w:val="both"/>
      </w:pPr>
      <w:bookmarkStart w:id="579" w:name="bookmark579"/>
      <w:r>
        <w:rPr>
          <w:rFonts w:ascii="Times New Roman" w:eastAsia="Times New Roman" w:hAnsi="Times New Roman" w:cs="Times New Roman"/>
          <w:color w:val="000000"/>
          <w:spacing w:val="0"/>
          <w:w w:val="100"/>
          <w:position w:val="0"/>
          <w:sz w:val="18"/>
          <w:szCs w:val="18"/>
        </w:rPr>
        <w:t>7</w:t>
      </w:r>
      <w:bookmarkEnd w:id="579"/>
      <w:r>
        <w:rPr>
          <w:color w:val="000000"/>
          <w:spacing w:val="0"/>
          <w:w w:val="100"/>
          <w:position w:val="0"/>
        </w:rPr>
        <w:t>、</w:t>
        <w:tab/>
        <w:t>关于相关利益者：公司充分尊重和维护相关利益者的合法权益，实现股东、员工、社会等各方利益的协调平衡，共 同推动公司持续、健康的发展。</w:t>
      </w:r>
    </w:p>
    <w:p>
      <w:pPr>
        <w:pStyle w:val="Style19"/>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1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9"/>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公司治理的实际状况与中国证监会发布的有关上市公司治理的规范性文件不存在重大差异。</w:t>
      </w:r>
    </w:p>
    <w:p>
      <w:pPr>
        <w:pStyle w:val="Style26"/>
        <w:keepNext/>
        <w:keepLines/>
        <w:widowControl w:val="0"/>
        <w:shd w:val="clear" w:color="auto" w:fill="auto"/>
        <w:tabs>
          <w:tab w:pos="577" w:val="left"/>
        </w:tabs>
        <w:bidi w:val="0"/>
        <w:spacing w:before="0" w:after="260" w:line="240" w:lineRule="auto"/>
        <w:ind w:left="0" w:right="0" w:firstLine="0"/>
        <w:jc w:val="left"/>
      </w:pPr>
      <w:bookmarkStart w:id="580" w:name="bookmark580"/>
      <w:bookmarkStart w:id="581" w:name="bookmark581"/>
      <w:bookmarkStart w:id="582" w:name="bookmark582"/>
      <w:bookmarkStart w:id="583" w:name="bookmark583"/>
      <w:r>
        <w:rPr>
          <w:color w:val="000000"/>
          <w:spacing w:val="0"/>
          <w:w w:val="100"/>
          <w:position w:val="0"/>
          <w:sz w:val="24"/>
          <w:szCs w:val="24"/>
        </w:rPr>
        <w:t>二</w:t>
      </w:r>
      <w:bookmarkEnd w:id="582"/>
      <w:r>
        <w:rPr>
          <w:color w:val="000000"/>
          <w:spacing w:val="0"/>
          <w:w w:val="100"/>
          <w:position w:val="0"/>
          <w:sz w:val="24"/>
          <w:szCs w:val="24"/>
        </w:rPr>
        <w:t>、</w:t>
        <w:tab/>
        <w:t>公司相对于控股股东在业务、人员、资产、机构、财务等方面的独立情况</w:t>
      </w:r>
      <w:bookmarkEnd w:id="580"/>
      <w:bookmarkEnd w:id="581"/>
      <w:bookmarkEnd w:id="583"/>
    </w:p>
    <w:p>
      <w:pPr>
        <w:pStyle w:val="Style19"/>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公司不存在控股股东。</w:t>
      </w:r>
    </w:p>
    <w:p>
      <w:pPr>
        <w:pStyle w:val="Style26"/>
        <w:keepNext/>
        <w:keepLines/>
        <w:widowControl w:val="0"/>
        <w:shd w:val="clear" w:color="auto" w:fill="auto"/>
        <w:tabs>
          <w:tab w:pos="577" w:val="left"/>
        </w:tabs>
        <w:bidi w:val="0"/>
        <w:spacing w:before="0" w:line="240" w:lineRule="auto"/>
        <w:ind w:left="0" w:right="0" w:firstLine="0"/>
        <w:jc w:val="left"/>
      </w:pPr>
      <w:bookmarkStart w:id="584" w:name="bookmark584"/>
      <w:bookmarkStart w:id="585" w:name="bookmark585"/>
      <w:bookmarkStart w:id="586" w:name="bookmark586"/>
      <w:bookmarkStart w:id="587" w:name="bookmark587"/>
      <w:r>
        <w:rPr>
          <w:color w:val="000000"/>
          <w:spacing w:val="0"/>
          <w:w w:val="100"/>
          <w:position w:val="0"/>
          <w:sz w:val="24"/>
          <w:szCs w:val="24"/>
        </w:rPr>
        <w:t>三</w:t>
      </w:r>
      <w:bookmarkEnd w:id="586"/>
      <w:r>
        <w:rPr>
          <w:color w:val="000000"/>
          <w:spacing w:val="0"/>
          <w:w w:val="100"/>
          <w:position w:val="0"/>
          <w:sz w:val="24"/>
          <w:szCs w:val="24"/>
        </w:rPr>
        <w:t>、</w:t>
        <w:tab/>
        <w:t>同业竞争情况</w:t>
      </w:r>
      <w:bookmarkEnd w:id="584"/>
      <w:bookmarkEnd w:id="585"/>
      <w:bookmarkEnd w:id="587"/>
    </w:p>
    <w:p>
      <w:pPr>
        <w:pStyle w:val="Style19"/>
        <w:keepNext w:val="0"/>
        <w:keepLines w:val="0"/>
        <w:widowControl w:val="0"/>
        <w:shd w:val="clear" w:color="auto" w:fill="auto"/>
        <w:bidi w:val="0"/>
        <w:spacing w:before="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380" w:line="240" w:lineRule="auto"/>
        <w:ind w:left="0" w:right="0" w:firstLine="0"/>
        <w:jc w:val="left"/>
      </w:pPr>
      <w:bookmarkStart w:id="588" w:name="bookmark588"/>
      <w:bookmarkStart w:id="589" w:name="bookmark589"/>
      <w:bookmarkStart w:id="590" w:name="bookmark590"/>
      <w:bookmarkStart w:id="591" w:name="bookmark591"/>
      <w:r>
        <w:rPr>
          <w:color w:val="000000"/>
          <w:spacing w:val="0"/>
          <w:w w:val="100"/>
          <w:position w:val="0"/>
          <w:sz w:val="24"/>
          <w:szCs w:val="24"/>
        </w:rPr>
        <w:t>四</w:t>
      </w:r>
      <w:bookmarkEnd w:id="590"/>
      <w:r>
        <w:rPr>
          <w:color w:val="000000"/>
          <w:spacing w:val="0"/>
          <w:w w:val="100"/>
          <w:position w:val="0"/>
          <w:sz w:val="24"/>
          <w:szCs w:val="24"/>
        </w:rPr>
        <w:t>、报告期内召开的年度股东大会和临时股东大会的有关情况</w:t>
      </w:r>
      <w:bookmarkEnd w:id="588"/>
      <w:bookmarkEnd w:id="589"/>
      <w:bookmarkEnd w:id="591"/>
    </w:p>
    <w:p>
      <w:pPr>
        <w:pStyle w:val="Style29"/>
        <w:keepNext/>
        <w:keepLines/>
        <w:widowControl w:val="0"/>
        <w:shd w:val="clear" w:color="auto" w:fill="auto"/>
        <w:bidi w:val="0"/>
        <w:spacing w:before="0" w:after="320" w:line="240" w:lineRule="auto"/>
        <w:ind w:left="0" w:right="0" w:firstLine="0"/>
        <w:jc w:val="left"/>
      </w:pPr>
      <w:bookmarkStart w:id="592" w:name="bookmark592"/>
      <w:bookmarkStart w:id="593" w:name="bookmark593"/>
      <w:bookmarkStart w:id="594" w:name="bookmark594"/>
      <w:bookmarkStart w:id="595" w:name="bookmark595"/>
      <w:r>
        <w:rPr>
          <w:rFonts w:ascii="Times New Roman" w:eastAsia="Times New Roman" w:hAnsi="Times New Roman" w:cs="Times New Roman"/>
          <w:color w:val="000000"/>
          <w:spacing w:val="0"/>
          <w:w w:val="100"/>
          <w:position w:val="0"/>
        </w:rPr>
        <w:t>1</w:t>
      </w:r>
      <w:bookmarkEnd w:id="594"/>
      <w:r>
        <w:rPr>
          <w:color w:val="000000"/>
          <w:spacing w:val="0"/>
          <w:w w:val="100"/>
          <w:position w:val="0"/>
        </w:rPr>
        <w:t>、本报告期股东大会情况</w:t>
      </w:r>
      <w:bookmarkEnd w:id="592"/>
      <w:bookmarkEnd w:id="593"/>
      <w:bookmarkEnd w:id="595"/>
    </w:p>
    <w:tbl>
      <w:tblPr>
        <w:tblOverlap w:val="never"/>
        <w:jc w:val="center"/>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会议类型</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160"/>
              <w:jc w:val="both"/>
            </w:pPr>
            <w:r>
              <w:rPr>
                <w:color w:val="000000"/>
                <w:spacing w:val="0"/>
                <w:w w:val="100"/>
                <w:position w:val="0"/>
              </w:rPr>
              <w:t>投资者参与比例</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披露索引</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年第一次临时 股东大会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年第二次临时 股东大会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年年度股东大 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0.59%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725"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年第三次临时 股东大会</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0.70%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596" w:name="bookmark596"/>
      <w:bookmarkStart w:id="597" w:name="bookmark597"/>
      <w:bookmarkStart w:id="598" w:name="bookmark598"/>
      <w:bookmarkStart w:id="599" w:name="bookmark599"/>
      <w:r>
        <w:rPr>
          <w:rFonts w:ascii="Times New Roman" w:eastAsia="Times New Roman" w:hAnsi="Times New Roman" w:cs="Times New Roman"/>
          <w:color w:val="000000"/>
          <w:spacing w:val="0"/>
          <w:w w:val="100"/>
          <w:position w:val="0"/>
        </w:rPr>
        <w:t>2</w:t>
      </w:r>
      <w:bookmarkEnd w:id="598"/>
      <w:r>
        <w:rPr>
          <w:color w:val="000000"/>
          <w:spacing w:val="0"/>
          <w:w w:val="100"/>
          <w:position w:val="0"/>
        </w:rPr>
        <w:t>、表决权恢复的优先股股东请求召开临时股东大会</w:t>
      </w:r>
      <w:bookmarkEnd w:id="596"/>
      <w:bookmarkEnd w:id="597"/>
      <w:bookmarkEnd w:id="599"/>
    </w:p>
    <w:p>
      <w:pPr>
        <w:pStyle w:val="Style19"/>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380" w:line="240" w:lineRule="auto"/>
        <w:ind w:left="0" w:right="0" w:firstLine="0"/>
        <w:jc w:val="left"/>
      </w:pPr>
      <w:bookmarkStart w:id="600" w:name="bookmark600"/>
      <w:bookmarkStart w:id="601" w:name="bookmark601"/>
      <w:bookmarkStart w:id="602" w:name="bookmark602"/>
      <w:bookmarkStart w:id="603" w:name="bookmark603"/>
      <w:r>
        <w:rPr>
          <w:color w:val="000000"/>
          <w:spacing w:val="0"/>
          <w:w w:val="100"/>
          <w:position w:val="0"/>
          <w:sz w:val="24"/>
          <w:szCs w:val="24"/>
        </w:rPr>
        <w:t>五</w:t>
      </w:r>
      <w:bookmarkEnd w:id="602"/>
      <w:r>
        <w:rPr>
          <w:color w:val="000000"/>
          <w:spacing w:val="0"/>
          <w:w w:val="100"/>
          <w:position w:val="0"/>
          <w:sz w:val="24"/>
          <w:szCs w:val="24"/>
        </w:rPr>
        <w:t>、报告期内独立董事履行职责的情况</w:t>
      </w:r>
      <w:bookmarkEnd w:id="600"/>
      <w:bookmarkEnd w:id="601"/>
      <w:bookmarkEnd w:id="603"/>
    </w:p>
    <w:p>
      <w:pPr>
        <w:pStyle w:val="Style29"/>
        <w:keepNext/>
        <w:keepLines/>
        <w:widowControl w:val="0"/>
        <w:shd w:val="clear" w:color="auto" w:fill="auto"/>
        <w:bidi w:val="0"/>
        <w:spacing w:before="0" w:after="320" w:line="240" w:lineRule="auto"/>
        <w:ind w:left="0" w:right="0" w:firstLine="0"/>
        <w:jc w:val="left"/>
      </w:pPr>
      <w:bookmarkStart w:id="604" w:name="bookmark604"/>
      <w:bookmarkStart w:id="605" w:name="bookmark605"/>
      <w:bookmarkStart w:id="606" w:name="bookmark606"/>
      <w:bookmarkStart w:id="607" w:name="bookmark607"/>
      <w:r>
        <w:rPr>
          <w:rFonts w:ascii="Times New Roman" w:eastAsia="Times New Roman" w:hAnsi="Times New Roman" w:cs="Times New Roman"/>
          <w:color w:val="000000"/>
          <w:spacing w:val="0"/>
          <w:w w:val="100"/>
          <w:position w:val="0"/>
        </w:rPr>
        <w:t>1</w:t>
      </w:r>
      <w:bookmarkEnd w:id="606"/>
      <w:r>
        <w:rPr>
          <w:color w:val="000000"/>
          <w:spacing w:val="0"/>
          <w:w w:val="100"/>
          <w:position w:val="0"/>
        </w:rPr>
        <w:t>、独立董事出席董事会及股东大会的情况</w:t>
      </w:r>
      <w:bookmarkEnd w:id="604"/>
      <w:bookmarkEnd w:id="605"/>
      <w:bookmarkEnd w:id="607"/>
    </w:p>
    <w:tbl>
      <w:tblPr>
        <w:tblOverlap w:val="never"/>
        <w:jc w:val="center"/>
        <w:tblLayout w:type="fixed"/>
      </w:tblPr>
      <w:tblGrid>
        <w:gridCol w:w="1627"/>
        <w:gridCol w:w="1325"/>
        <w:gridCol w:w="1325"/>
        <w:gridCol w:w="1325"/>
        <w:gridCol w:w="1325"/>
        <w:gridCol w:w="1320"/>
        <w:gridCol w:w="1334"/>
      </w:tblGrid>
      <w:tr>
        <w:trPr>
          <w:trHeight w:val="408" w:hRule="exact"/>
        </w:trPr>
        <w:tc>
          <w:tcPr>
            <w:gridSpan w:val="7"/>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独立董事出席董事会情况</w:t>
            </w:r>
          </w:p>
        </w:tc>
      </w:tr>
      <w:tr>
        <w:trPr>
          <w:trHeight w:val="715"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260"/>
              <w:jc w:val="left"/>
            </w:pPr>
            <w:r>
              <w:rPr>
                <w:color w:val="000000"/>
                <w:spacing w:val="0"/>
                <w:w w:val="100"/>
                <w:position w:val="0"/>
              </w:rPr>
              <w:t>独立董事姓名</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本报告期应参加 董事会次数</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现场出席次数</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以通讯方式参加 次数</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委托出席次数</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缺席次数</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是否连续两次未 亲自参加会议</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梁金华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盛宝军</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郑飞</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gridSpan w:val="2"/>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bl>
    <w:p>
      <w:pPr>
        <w:widowControl w:val="0"/>
        <w:spacing w:after="119" w:line="1" w:lineRule="exact"/>
      </w:pP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连续两次未亲自出席董事会的说明</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29"/>
        <w:keepNext/>
        <w:keepLines/>
        <w:widowControl w:val="0"/>
        <w:shd w:val="clear" w:color="auto" w:fill="auto"/>
        <w:tabs>
          <w:tab w:pos="378" w:val="left"/>
        </w:tabs>
        <w:bidi w:val="0"/>
        <w:spacing w:before="0" w:after="380" w:line="240" w:lineRule="auto"/>
        <w:ind w:left="0" w:right="0" w:firstLine="0"/>
        <w:jc w:val="left"/>
      </w:pPr>
      <w:bookmarkStart w:id="608" w:name="bookmark608"/>
      <w:bookmarkStart w:id="609" w:name="bookmark609"/>
      <w:bookmarkStart w:id="610" w:name="bookmark610"/>
      <w:bookmarkStart w:id="611" w:name="bookmark611"/>
      <w:r>
        <w:rPr>
          <w:rFonts w:ascii="Times New Roman" w:eastAsia="Times New Roman" w:hAnsi="Times New Roman" w:cs="Times New Roman"/>
          <w:color w:val="000000"/>
          <w:spacing w:val="0"/>
          <w:w w:val="100"/>
          <w:position w:val="0"/>
        </w:rPr>
        <w:t>2</w:t>
      </w:r>
      <w:bookmarkEnd w:id="610"/>
      <w:r>
        <w:rPr>
          <w:color w:val="000000"/>
          <w:spacing w:val="0"/>
          <w:w w:val="100"/>
          <w:position w:val="0"/>
        </w:rPr>
        <w:t>、</w:t>
        <w:tab/>
        <w:t>独立董事对公司有关事项提出异议的情况</w:t>
      </w:r>
      <w:bookmarkEnd w:id="608"/>
      <w:bookmarkEnd w:id="609"/>
      <w:bookmarkEnd w:id="611"/>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独立董事对公司有关事项是否提出异议</w:t>
      </w:r>
    </w:p>
    <w:p>
      <w:pPr>
        <w:pStyle w:val="Style1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i/>
          <w:iCs/>
          <w:color w:val="000000"/>
          <w:spacing w:val="0"/>
          <w:w w:val="100"/>
          <w:position w:val="0"/>
        </w:rPr>
        <w:t>V否</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报告期内独立董事对公司有关事项未提出异议。</w:t>
      </w:r>
    </w:p>
    <w:p>
      <w:pPr>
        <w:pStyle w:val="Style29"/>
        <w:keepNext/>
        <w:keepLines/>
        <w:widowControl w:val="0"/>
        <w:shd w:val="clear" w:color="auto" w:fill="auto"/>
        <w:tabs>
          <w:tab w:pos="378" w:val="left"/>
        </w:tabs>
        <w:bidi w:val="0"/>
        <w:spacing w:before="0" w:after="380" w:line="240" w:lineRule="auto"/>
        <w:ind w:left="0" w:right="0" w:firstLine="0"/>
        <w:jc w:val="left"/>
      </w:pPr>
      <w:bookmarkStart w:id="612" w:name="bookmark612"/>
      <w:bookmarkStart w:id="613" w:name="bookmark613"/>
      <w:bookmarkStart w:id="614" w:name="bookmark614"/>
      <w:bookmarkStart w:id="615" w:name="bookmark615"/>
      <w:r>
        <w:rPr>
          <w:rFonts w:ascii="Times New Roman" w:eastAsia="Times New Roman" w:hAnsi="Times New Roman" w:cs="Times New Roman"/>
          <w:color w:val="000000"/>
          <w:spacing w:val="0"/>
          <w:w w:val="100"/>
          <w:position w:val="0"/>
        </w:rPr>
        <w:t>3</w:t>
      </w:r>
      <w:bookmarkEnd w:id="614"/>
      <w:r>
        <w:rPr>
          <w:color w:val="000000"/>
          <w:spacing w:val="0"/>
          <w:w w:val="100"/>
          <w:position w:val="0"/>
        </w:rPr>
        <w:t>、</w:t>
        <w:tab/>
        <w:t>独立董事履行职责的其他说明</w:t>
      </w:r>
      <w:bookmarkEnd w:id="612"/>
      <w:bookmarkEnd w:id="613"/>
      <w:bookmarkEnd w:id="615"/>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独立董事对公司有关建议是否被采纳</w:t>
      </w:r>
    </w:p>
    <w:p>
      <w:pPr>
        <w:pStyle w:val="Style1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独立董事对公司有关建议被采纳或未被采纳的说明</w:t>
      </w:r>
    </w:p>
    <w:p>
      <w:pPr>
        <w:pStyle w:val="Style19"/>
        <w:keepNext w:val="0"/>
        <w:keepLines w:val="0"/>
        <w:widowControl w:val="0"/>
        <w:shd w:val="clear" w:color="auto" w:fill="auto"/>
        <w:bidi w:val="0"/>
        <w:spacing w:before="0" w:after="0" w:line="326" w:lineRule="exact"/>
        <w:ind w:left="0" w:right="0" w:firstLine="0"/>
        <w:jc w:val="left"/>
      </w:pPr>
      <w:r>
        <w:rPr>
          <w:color w:val="000000"/>
          <w:spacing w:val="0"/>
          <w:w w:val="100"/>
          <w:position w:val="0"/>
        </w:rPr>
        <w:t>报告期内，独立董事在参加公司董事会，审议相关议案中，提出以下建议：</w:t>
      </w:r>
    </w:p>
    <w:p>
      <w:pPr>
        <w:pStyle w:val="Style19"/>
        <w:keepNext w:val="0"/>
        <w:keepLines w:val="0"/>
        <w:widowControl w:val="0"/>
        <w:shd w:val="clear" w:color="auto" w:fill="auto"/>
        <w:tabs>
          <w:tab w:pos="330" w:val="left"/>
        </w:tabs>
        <w:bidi w:val="0"/>
        <w:spacing w:before="0" w:after="0" w:line="326" w:lineRule="exact"/>
        <w:ind w:left="0" w:right="0" w:firstLine="0"/>
        <w:jc w:val="left"/>
      </w:pPr>
      <w:bookmarkStart w:id="616" w:name="bookmark616"/>
      <w:r>
        <w:rPr>
          <w:rFonts w:ascii="Times New Roman" w:eastAsia="Times New Roman" w:hAnsi="Times New Roman" w:cs="Times New Roman"/>
          <w:color w:val="000000"/>
          <w:spacing w:val="0"/>
          <w:w w:val="100"/>
          <w:position w:val="0"/>
          <w:sz w:val="18"/>
          <w:szCs w:val="18"/>
        </w:rPr>
        <w:t>1</w:t>
      </w:r>
      <w:bookmarkEnd w:id="616"/>
      <w:r>
        <w:rPr>
          <w:color w:val="000000"/>
          <w:spacing w:val="0"/>
          <w:w w:val="100"/>
          <w:position w:val="0"/>
        </w:rPr>
        <w:t>、</w:t>
        <w:tab/>
        <w:t>关注子公司财务结构，子公司财务报表和审计报告需发送独立董事报备。</w:t>
      </w:r>
    </w:p>
    <w:p>
      <w:pPr>
        <w:pStyle w:val="Style19"/>
        <w:keepNext w:val="0"/>
        <w:keepLines w:val="0"/>
        <w:widowControl w:val="0"/>
        <w:shd w:val="clear" w:color="auto" w:fill="auto"/>
        <w:tabs>
          <w:tab w:pos="349" w:val="left"/>
        </w:tabs>
        <w:bidi w:val="0"/>
        <w:spacing w:before="0" w:after="0" w:line="326" w:lineRule="exact"/>
        <w:ind w:left="0" w:right="0" w:firstLine="0"/>
        <w:jc w:val="left"/>
      </w:pPr>
      <w:bookmarkStart w:id="617" w:name="bookmark617"/>
      <w:r>
        <w:rPr>
          <w:rFonts w:ascii="Times New Roman" w:eastAsia="Times New Roman" w:hAnsi="Times New Roman" w:cs="Times New Roman"/>
          <w:color w:val="000000"/>
          <w:spacing w:val="0"/>
          <w:w w:val="100"/>
          <w:position w:val="0"/>
          <w:sz w:val="18"/>
          <w:szCs w:val="18"/>
        </w:rPr>
        <w:t>2</w:t>
      </w:r>
      <w:bookmarkEnd w:id="617"/>
      <w:r>
        <w:rPr>
          <w:color w:val="000000"/>
          <w:spacing w:val="0"/>
          <w:w w:val="100"/>
          <w:position w:val="0"/>
        </w:rPr>
        <w:t>、</w:t>
        <w:tab/>
        <w:t>持续关注公司的负债结构，优化贷款利率，建议公司在融资时多和大银行进行合作。</w:t>
      </w:r>
    </w:p>
    <w:p>
      <w:pPr>
        <w:pStyle w:val="Style19"/>
        <w:keepNext w:val="0"/>
        <w:keepLines w:val="0"/>
        <w:widowControl w:val="0"/>
        <w:shd w:val="clear" w:color="auto" w:fill="auto"/>
        <w:tabs>
          <w:tab w:pos="349" w:val="left"/>
        </w:tabs>
        <w:bidi w:val="0"/>
        <w:spacing w:before="0" w:after="0" w:line="326" w:lineRule="exact"/>
        <w:ind w:left="0" w:right="0" w:firstLine="0"/>
        <w:jc w:val="left"/>
      </w:pPr>
      <w:bookmarkStart w:id="618" w:name="bookmark618"/>
      <w:r>
        <w:rPr>
          <w:rFonts w:ascii="Times New Roman" w:eastAsia="Times New Roman" w:hAnsi="Times New Roman" w:cs="Times New Roman"/>
          <w:color w:val="000000"/>
          <w:spacing w:val="0"/>
          <w:w w:val="100"/>
          <w:position w:val="0"/>
          <w:sz w:val="18"/>
          <w:szCs w:val="18"/>
        </w:rPr>
        <w:t>3</w:t>
      </w:r>
      <w:bookmarkEnd w:id="618"/>
      <w:r>
        <w:rPr>
          <w:color w:val="000000"/>
          <w:spacing w:val="0"/>
          <w:w w:val="100"/>
          <w:position w:val="0"/>
        </w:rPr>
        <w:t>、</w:t>
        <w:tab/>
        <w:t>公司购买的理财产品，因每笔理财到期和赎回都需要公告，希望对募集资金理财最好做到细致些，期限为几个月，多久 滚动一次。</w:t>
      </w:r>
    </w:p>
    <w:p>
      <w:pPr>
        <w:pStyle w:val="Style19"/>
        <w:keepNext w:val="0"/>
        <w:keepLines w:val="0"/>
        <w:widowControl w:val="0"/>
        <w:shd w:val="clear" w:color="auto" w:fill="auto"/>
        <w:tabs>
          <w:tab w:pos="349" w:val="left"/>
        </w:tabs>
        <w:bidi w:val="0"/>
        <w:spacing w:before="0" w:after="0" w:line="326" w:lineRule="exact"/>
        <w:ind w:left="0" w:right="0" w:firstLine="0"/>
        <w:jc w:val="left"/>
      </w:pPr>
      <w:bookmarkStart w:id="619" w:name="bookmark619"/>
      <w:r>
        <w:rPr>
          <w:rFonts w:ascii="Times New Roman" w:eastAsia="Times New Roman" w:hAnsi="Times New Roman" w:cs="Times New Roman"/>
          <w:color w:val="000000"/>
          <w:spacing w:val="0"/>
          <w:w w:val="100"/>
          <w:position w:val="0"/>
          <w:sz w:val="18"/>
          <w:szCs w:val="18"/>
        </w:rPr>
        <w:t>4</w:t>
      </w:r>
      <w:bookmarkEnd w:id="619"/>
      <w:r>
        <w:rPr>
          <w:color w:val="000000"/>
          <w:spacing w:val="0"/>
          <w:w w:val="100"/>
          <w:position w:val="0"/>
        </w:rPr>
        <w:t>、</w:t>
        <w:tab/>
        <w:t>闲置非公开发行募集资金补充流动资金，流程一定按照规范执行，用于非公开募投项目，不要违规、跨界。</w:t>
      </w:r>
    </w:p>
    <w:p>
      <w:pPr>
        <w:pStyle w:val="Style19"/>
        <w:keepNext w:val="0"/>
        <w:keepLines w:val="0"/>
        <w:widowControl w:val="0"/>
        <w:shd w:val="clear" w:color="auto" w:fill="auto"/>
        <w:tabs>
          <w:tab w:pos="349" w:val="left"/>
        </w:tabs>
        <w:bidi w:val="0"/>
        <w:spacing w:before="0" w:after="0" w:line="326" w:lineRule="exact"/>
        <w:ind w:left="0" w:right="0" w:firstLine="0"/>
        <w:jc w:val="left"/>
      </w:pPr>
      <w:bookmarkStart w:id="620" w:name="bookmark620"/>
      <w:r>
        <w:rPr>
          <w:rFonts w:ascii="Times New Roman" w:eastAsia="Times New Roman" w:hAnsi="Times New Roman" w:cs="Times New Roman"/>
          <w:color w:val="000000"/>
          <w:spacing w:val="0"/>
          <w:w w:val="100"/>
          <w:position w:val="0"/>
          <w:sz w:val="18"/>
          <w:szCs w:val="18"/>
        </w:rPr>
        <w:t>5</w:t>
      </w:r>
      <w:bookmarkEnd w:id="620"/>
      <w:r>
        <w:rPr>
          <w:color w:val="000000"/>
          <w:spacing w:val="0"/>
          <w:w w:val="100"/>
          <w:position w:val="0"/>
        </w:rPr>
        <w:t>、</w:t>
        <w:tab/>
        <w:t>完善公司内部控制体系，进一步建立健全内部控制制度，关注公司担保、财务资助的流程，完善子公司管理制度及财务 管理制度，强化内部审计职能，以确保公司长期持续、稳定发展。</w:t>
      </w:r>
    </w:p>
    <w:p>
      <w:pPr>
        <w:pStyle w:val="Style19"/>
        <w:keepNext w:val="0"/>
        <w:keepLines w:val="0"/>
        <w:widowControl w:val="0"/>
        <w:shd w:val="clear" w:color="auto" w:fill="auto"/>
        <w:tabs>
          <w:tab w:pos="349" w:val="left"/>
        </w:tabs>
        <w:bidi w:val="0"/>
        <w:spacing w:before="0" w:after="360" w:line="322" w:lineRule="exact"/>
        <w:ind w:left="0" w:right="0" w:firstLine="0"/>
        <w:jc w:val="left"/>
      </w:pPr>
      <w:bookmarkStart w:id="621" w:name="bookmark621"/>
      <w:r>
        <w:rPr>
          <w:rFonts w:ascii="Times New Roman" w:eastAsia="Times New Roman" w:hAnsi="Times New Roman" w:cs="Times New Roman"/>
          <w:color w:val="000000"/>
          <w:spacing w:val="0"/>
          <w:w w:val="100"/>
          <w:position w:val="0"/>
          <w:sz w:val="18"/>
          <w:szCs w:val="18"/>
        </w:rPr>
        <w:t>6</w:t>
      </w:r>
      <w:bookmarkEnd w:id="621"/>
      <w:r>
        <w:rPr>
          <w:color w:val="000000"/>
          <w:spacing w:val="0"/>
          <w:w w:val="100"/>
          <w:position w:val="0"/>
        </w:rPr>
        <w:t>、</w:t>
        <w:tab/>
        <w:t>严格防范内幕交易行为，完善分红政策、决策程序等，有效保护股东特别是中小股东的利益。 公司财务部、审计部、董事会办公室积极配合独立董事的建议，以上建议事项都在持续落实。</w:t>
      </w:r>
    </w:p>
    <w:p>
      <w:pPr>
        <w:pStyle w:val="Style26"/>
        <w:keepNext/>
        <w:keepLines/>
        <w:widowControl w:val="0"/>
        <w:shd w:val="clear" w:color="auto" w:fill="auto"/>
        <w:bidi w:val="0"/>
        <w:spacing w:before="0" w:after="240" w:line="240" w:lineRule="auto"/>
        <w:ind w:left="0" w:right="0" w:firstLine="0"/>
        <w:jc w:val="left"/>
      </w:pPr>
      <w:bookmarkStart w:id="622" w:name="bookmark622"/>
      <w:bookmarkStart w:id="623" w:name="bookmark623"/>
      <w:bookmarkStart w:id="624" w:name="bookmark624"/>
      <w:bookmarkStart w:id="625" w:name="bookmark625"/>
      <w:r>
        <w:rPr>
          <w:color w:val="000000"/>
          <w:spacing w:val="0"/>
          <w:w w:val="100"/>
          <w:position w:val="0"/>
          <w:sz w:val="24"/>
          <w:szCs w:val="24"/>
        </w:rPr>
        <w:t>六</w:t>
      </w:r>
      <w:bookmarkEnd w:id="624"/>
      <w:r>
        <w:rPr>
          <w:color w:val="000000"/>
          <w:spacing w:val="0"/>
          <w:w w:val="100"/>
          <w:position w:val="0"/>
          <w:sz w:val="24"/>
          <w:szCs w:val="24"/>
        </w:rPr>
        <w:t>、董事会下设专门委员会在报告期内履行职责情况</w:t>
      </w:r>
      <w:bookmarkEnd w:id="622"/>
      <w:bookmarkEnd w:id="623"/>
      <w:bookmarkEnd w:id="625"/>
    </w:p>
    <w:p>
      <w:pPr>
        <w:pStyle w:val="Style19"/>
        <w:keepNext w:val="0"/>
        <w:keepLines w:val="0"/>
        <w:widowControl w:val="0"/>
        <w:shd w:val="clear" w:color="auto" w:fill="auto"/>
        <w:bidi w:val="0"/>
        <w:spacing w:before="0" w:after="0" w:line="312" w:lineRule="exact"/>
        <w:ind w:left="0" w:right="0"/>
        <w:jc w:val="both"/>
      </w:pPr>
      <w:r>
        <w:rPr>
          <w:color w:val="000000"/>
          <w:spacing w:val="0"/>
          <w:w w:val="100"/>
          <w:position w:val="0"/>
        </w:rPr>
        <w:t>为进一步完善公司法人治理结构，促进公司董事会科学、高效决策，参照《上市公司治理准则》及公司章程等有关规定， 公司董事会下设审计委员会、提名委员会、薪酬与考核委员会三个专门委员会。报告期内，各专门委员会履职情况如下：</w:t>
      </w:r>
    </w:p>
    <w:p>
      <w:pPr>
        <w:pStyle w:val="Style19"/>
        <w:keepNext w:val="0"/>
        <w:keepLines w:val="0"/>
        <w:widowControl w:val="0"/>
        <w:shd w:val="clear" w:color="auto" w:fill="auto"/>
        <w:tabs>
          <w:tab w:pos="907" w:val="left"/>
        </w:tabs>
        <w:bidi w:val="0"/>
        <w:spacing w:before="0" w:after="0" w:line="312" w:lineRule="exact"/>
        <w:ind w:left="0" w:right="0"/>
        <w:jc w:val="both"/>
      </w:pPr>
      <w:bookmarkStart w:id="626" w:name="bookmark626"/>
      <w:r>
        <w:rPr>
          <w:color w:val="000000"/>
          <w:spacing w:val="0"/>
          <w:w w:val="100"/>
          <w:position w:val="0"/>
        </w:rPr>
        <w:t>（</w:t>
      </w:r>
      <w:bookmarkEnd w:id="626"/>
      <w:r>
        <w:rPr>
          <w:color w:val="000000"/>
          <w:spacing w:val="0"/>
          <w:w w:val="100"/>
          <w:position w:val="0"/>
        </w:rPr>
        <w:t>一）</w:t>
        <w:tab/>
        <w:t>审计委员会履职情况</w:t>
      </w:r>
    </w:p>
    <w:p>
      <w:pPr>
        <w:pStyle w:val="Style19"/>
        <w:keepNext w:val="0"/>
        <w:keepLines w:val="0"/>
        <w:widowControl w:val="0"/>
        <w:shd w:val="clear" w:color="auto" w:fill="auto"/>
        <w:bidi w:val="0"/>
        <w:spacing w:before="0" w:after="0" w:line="312" w:lineRule="exact"/>
        <w:ind w:left="0" w:right="0"/>
        <w:jc w:val="left"/>
      </w:pPr>
      <w:r>
        <w:rPr>
          <w:color w:val="000000"/>
          <w:spacing w:val="0"/>
          <w:w w:val="100"/>
          <w:position w:val="0"/>
        </w:rPr>
        <w:t>报告期内，审计委员会根据《公司章程》及《董事会审计委员会议事规则》等相关规定，积极履行职责，并同公司内、 外审计机构保持良好的沟通。报告期内，审计委员会共召开六次会议，重点审议公司财务报告、公司关联交易事项、募集资 金使用情况、听取内部审计部门的工作汇报，同外部审计机构进行沟通，并对审计委员会的工作进行总结和规划。审计委员 会对公司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年内控情况进行了核查和评价，切实履行了审计委员会的工作职责，对公司完善内控体系发挥了重要作用。</w:t>
      </w:r>
    </w:p>
    <w:p>
      <w:pPr>
        <w:pStyle w:val="Style19"/>
        <w:keepNext w:val="0"/>
        <w:keepLines w:val="0"/>
        <w:widowControl w:val="0"/>
        <w:shd w:val="clear" w:color="auto" w:fill="auto"/>
        <w:tabs>
          <w:tab w:pos="907" w:val="left"/>
        </w:tabs>
        <w:bidi w:val="0"/>
        <w:spacing w:before="0" w:after="0" w:line="312" w:lineRule="exact"/>
        <w:ind w:left="0" w:right="0"/>
        <w:jc w:val="both"/>
      </w:pPr>
      <w:bookmarkStart w:id="627" w:name="bookmark627"/>
      <w:r>
        <w:rPr>
          <w:color w:val="000000"/>
          <w:spacing w:val="0"/>
          <w:w w:val="100"/>
          <w:position w:val="0"/>
        </w:rPr>
        <w:t>（</w:t>
      </w:r>
      <w:bookmarkEnd w:id="627"/>
      <w:r>
        <w:rPr>
          <w:color w:val="000000"/>
          <w:spacing w:val="0"/>
          <w:w w:val="100"/>
          <w:position w:val="0"/>
        </w:rPr>
        <w:t>二）</w:t>
        <w:tab/>
        <w:t>薪酬与考核委员会履职情况</w:t>
      </w:r>
    </w:p>
    <w:p>
      <w:pPr>
        <w:pStyle w:val="Style19"/>
        <w:keepNext w:val="0"/>
        <w:keepLines w:val="0"/>
        <w:widowControl w:val="0"/>
        <w:shd w:val="clear" w:color="auto" w:fill="auto"/>
        <w:bidi w:val="0"/>
        <w:spacing w:before="0" w:after="0" w:line="312" w:lineRule="exact"/>
        <w:ind w:left="0" w:right="0"/>
        <w:jc w:val="left"/>
      </w:pPr>
      <w:r>
        <w:rPr>
          <w:color w:val="000000"/>
          <w:spacing w:val="0"/>
          <w:w w:val="100"/>
          <w:position w:val="0"/>
        </w:rPr>
        <w:t>报告期内，薪酬与考核委员会按照《公司章程》、《董事会专门委员会工作细则》等相关规定，共召开一次会议，重点 审议董事及高级管理人员薪酬方案及限制性股票激励计划草案等。薪酬与考核委员会对公司薪酬及绩效考核情况进行监督， 审查董事及高级管理人员的薪酬情况，对考核和评价标准提出建议，促进公司在规范运作的基础上，进一步提高在薪酬考核 方面的科学性；对公司限制性股票激励计划及配套考核管理办法进行审查，促进其规范运行。</w:t>
      </w:r>
    </w:p>
    <w:p>
      <w:pPr>
        <w:pStyle w:val="Style19"/>
        <w:keepNext w:val="0"/>
        <w:keepLines w:val="0"/>
        <w:widowControl w:val="0"/>
        <w:shd w:val="clear" w:color="auto" w:fill="auto"/>
        <w:tabs>
          <w:tab w:pos="907" w:val="left"/>
        </w:tabs>
        <w:bidi w:val="0"/>
        <w:spacing w:before="0" w:after="0" w:line="312" w:lineRule="exact"/>
        <w:ind w:left="0" w:right="0"/>
        <w:jc w:val="both"/>
      </w:pPr>
      <w:bookmarkStart w:id="628" w:name="bookmark628"/>
      <w:r>
        <w:rPr>
          <w:color w:val="000000"/>
          <w:spacing w:val="0"/>
          <w:w w:val="100"/>
          <w:position w:val="0"/>
        </w:rPr>
        <w:t>（</w:t>
      </w:r>
      <w:bookmarkEnd w:id="628"/>
      <w:r>
        <w:rPr>
          <w:color w:val="000000"/>
          <w:spacing w:val="0"/>
          <w:w w:val="100"/>
          <w:position w:val="0"/>
        </w:rPr>
        <w:t>三）</w:t>
        <w:tab/>
        <w:t>提名委员会履职情况</w:t>
      </w:r>
    </w:p>
    <w:p>
      <w:pPr>
        <w:pStyle w:val="Style19"/>
        <w:keepNext w:val="0"/>
        <w:keepLines w:val="0"/>
        <w:widowControl w:val="0"/>
        <w:shd w:val="clear" w:color="auto" w:fill="auto"/>
        <w:bidi w:val="0"/>
        <w:spacing w:before="0" w:after="0" w:line="312" w:lineRule="exact"/>
        <w:ind w:left="0" w:right="0"/>
        <w:jc w:val="both"/>
      </w:pPr>
      <w:r>
        <w:rPr>
          <w:color w:val="000000"/>
          <w:spacing w:val="0"/>
          <w:w w:val="100"/>
          <w:position w:val="0"/>
        </w:rPr>
        <w:t>报告期内，提名委员会按照《公司章程》、《董事会专门委员会工作细则》等相关规定，共召开一次会议，对公司董事 选举董事、高管的任职资格进行了认真的审查。未发现《公司法》及相关法律法规规定禁止担任上市公司董事、高管的情形。</w:t>
      </w:r>
    </w:p>
    <w:p>
      <w:pPr>
        <w:pStyle w:val="Style19"/>
        <w:keepNext w:val="0"/>
        <w:keepLines w:val="0"/>
        <w:widowControl w:val="0"/>
        <w:shd w:val="clear" w:color="auto" w:fill="auto"/>
        <w:bidi w:val="0"/>
        <w:spacing w:before="0" w:line="312" w:lineRule="exact"/>
        <w:ind w:left="0" w:right="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年度，公司共召开审计委员会会议六次，薪酬与考核委员会会议一次，提名委员会会议一次，独立董事均亲自出席 了董事会各专门委员会会议，持续了解公司生产经营和运作情况，充分掌握信息，详尽审阅会议相关材料，认真审议公司的 各项议案，为董事会决策作充分的准备工作，并对重大事务作独立的判断和决策。</w:t>
      </w:r>
    </w:p>
    <w:p>
      <w:pPr>
        <w:pStyle w:val="Style37"/>
        <w:keepNext w:val="0"/>
        <w:keepLines w:val="0"/>
        <w:widowControl w:val="0"/>
        <w:shd w:val="clear" w:color="auto" w:fill="auto"/>
        <w:bidi w:val="0"/>
        <w:spacing w:before="0" w:after="0" w:line="240" w:lineRule="auto"/>
        <w:ind w:left="350" w:right="0" w:firstLine="0"/>
        <w:jc w:val="left"/>
      </w:pPr>
      <w:r>
        <w:rPr>
          <w:color w:val="000000"/>
          <w:spacing w:val="0"/>
          <w:w w:val="100"/>
          <w:position w:val="0"/>
        </w:rPr>
        <w:t>独立董事出席会议情况如下:</w:t>
      </w:r>
    </w:p>
    <w:tbl>
      <w:tblPr>
        <w:tblOverlap w:val="never"/>
        <w:jc w:val="left"/>
        <w:tblLayout w:type="fixed"/>
      </w:tblPr>
      <w:tblGrid>
        <w:gridCol w:w="2242"/>
        <w:gridCol w:w="2275"/>
        <w:gridCol w:w="1968"/>
        <w:gridCol w:w="2059"/>
      </w:tblGrid>
      <w:tr>
        <w:trPr>
          <w:trHeight w:val="346"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独董姓名</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应参会次数</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亲自参会次数</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备注</w:t>
            </w:r>
          </w:p>
        </w:tc>
      </w:tr>
      <w:tr>
        <w:trPr>
          <w:trHeight w:val="355" w:hRule="exact"/>
        </w:trPr>
        <w:tc>
          <w:tcPr>
            <w:gridSpan w:val="4"/>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审计委员会</w:t>
            </w:r>
          </w:p>
        </w:tc>
      </w:tr>
      <w:tr>
        <w:trPr>
          <w:trHeight w:val="34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梁金华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盛宝军</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gridSpan w:val="4"/>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薪酬与考核委员会</w:t>
            </w:r>
          </w:p>
        </w:tc>
      </w:tr>
      <w:tr>
        <w:trPr>
          <w:trHeight w:val="34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郑飞</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梁金华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gridSpan w:val="4"/>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提名委员会</w:t>
            </w:r>
          </w:p>
        </w:tc>
      </w:tr>
      <w:tr>
        <w:trPr>
          <w:trHeight w:val="355"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盛宝军</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2232"/>
        <w:gridCol w:w="2285"/>
        <w:gridCol w:w="1982"/>
        <w:gridCol w:w="2045"/>
      </w:tblGrid>
      <w:tr>
        <w:trPr>
          <w:trHeight w:val="365"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郑飞</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7"/>
        <w:keepNext w:val="0"/>
        <w:keepLines w:val="0"/>
        <w:widowControl w:val="0"/>
        <w:shd w:val="clear" w:color="auto" w:fill="auto"/>
        <w:bidi w:val="0"/>
        <w:spacing w:before="0" w:after="0" w:line="312" w:lineRule="exact"/>
        <w:ind w:left="0" w:right="0" w:firstLine="0"/>
        <w:jc w:val="left"/>
      </w:pPr>
      <w:r>
        <w:rPr>
          <w:color w:val="000000"/>
          <w:spacing w:val="0"/>
          <w:w w:val="100"/>
          <w:position w:val="0"/>
        </w:rPr>
        <w:t>独立董事均认为公司董事会下设的各专门委员会会议的召集、召开程序符合法定程序，合法有效，全部投了赞成票，没 有反对、弃权的情形。</w:t>
      </w:r>
    </w:p>
    <w:p>
      <w:pPr>
        <w:widowControl w:val="0"/>
        <w:spacing w:after="359" w:line="1" w:lineRule="exact"/>
      </w:pPr>
    </w:p>
    <w:p>
      <w:pPr>
        <w:pStyle w:val="Style26"/>
        <w:keepNext/>
        <w:keepLines/>
        <w:widowControl w:val="0"/>
        <w:shd w:val="clear" w:color="auto" w:fill="auto"/>
        <w:tabs>
          <w:tab w:pos="517" w:val="left"/>
        </w:tabs>
        <w:bidi w:val="0"/>
        <w:spacing w:before="0" w:after="260" w:line="240" w:lineRule="auto"/>
        <w:ind w:left="0" w:right="0" w:firstLine="0"/>
        <w:jc w:val="left"/>
      </w:pPr>
      <w:bookmarkStart w:id="629" w:name="bookmark629"/>
      <w:bookmarkStart w:id="630" w:name="bookmark630"/>
      <w:bookmarkStart w:id="631" w:name="bookmark631"/>
      <w:bookmarkStart w:id="632" w:name="bookmark632"/>
      <w:r>
        <w:rPr>
          <w:color w:val="000000"/>
          <w:spacing w:val="0"/>
          <w:w w:val="100"/>
          <w:position w:val="0"/>
          <w:sz w:val="24"/>
          <w:szCs w:val="24"/>
        </w:rPr>
        <w:t>七</w:t>
      </w:r>
      <w:bookmarkEnd w:id="631"/>
      <w:r>
        <w:rPr>
          <w:color w:val="000000"/>
          <w:spacing w:val="0"/>
          <w:w w:val="100"/>
          <w:position w:val="0"/>
          <w:sz w:val="24"/>
          <w:szCs w:val="24"/>
        </w:rPr>
        <w:t>、</w:t>
        <w:tab/>
        <w:t>监事会工作情况</w:t>
      </w:r>
      <w:bookmarkEnd w:id="629"/>
      <w:bookmarkEnd w:id="630"/>
      <w:bookmarkEnd w:id="632"/>
    </w:p>
    <w:p>
      <w:pPr>
        <w:pStyle w:val="Style19"/>
        <w:keepNext w:val="0"/>
        <w:keepLines w:val="0"/>
        <w:widowControl w:val="0"/>
        <w:shd w:val="clear" w:color="auto" w:fill="auto"/>
        <w:bidi w:val="0"/>
        <w:spacing w:before="0" w:after="0" w:line="311" w:lineRule="exact"/>
        <w:ind w:left="0" w:right="0" w:firstLine="0"/>
        <w:jc w:val="left"/>
      </w:pPr>
      <w:r>
        <w:rPr>
          <w:color w:val="000000"/>
          <w:spacing w:val="0"/>
          <w:w w:val="100"/>
          <w:position w:val="0"/>
        </w:rPr>
        <w:t>监事会在报告期内的监督活动中发现公司是否存在风险</w:t>
      </w:r>
    </w:p>
    <w:p>
      <w:pPr>
        <w:pStyle w:val="Style19"/>
        <w:keepNext w:val="0"/>
        <w:keepLines w:val="0"/>
        <w:widowControl w:val="0"/>
        <w:shd w:val="clear" w:color="auto" w:fill="auto"/>
        <w:bidi w:val="0"/>
        <w:spacing w:before="0" w:after="360" w:line="365"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 公司监事会对报告期内的监督事项无异议。</w:t>
      </w:r>
    </w:p>
    <w:p>
      <w:pPr>
        <w:pStyle w:val="Style26"/>
        <w:keepNext/>
        <w:keepLines/>
        <w:widowControl w:val="0"/>
        <w:shd w:val="clear" w:color="auto" w:fill="auto"/>
        <w:tabs>
          <w:tab w:pos="517" w:val="left"/>
        </w:tabs>
        <w:bidi w:val="0"/>
        <w:spacing w:before="0" w:after="260" w:line="240" w:lineRule="auto"/>
        <w:ind w:left="0" w:right="0" w:firstLine="0"/>
        <w:jc w:val="left"/>
      </w:pPr>
      <w:bookmarkStart w:id="633" w:name="bookmark633"/>
      <w:bookmarkStart w:id="634" w:name="bookmark634"/>
      <w:bookmarkStart w:id="635" w:name="bookmark635"/>
      <w:bookmarkStart w:id="636" w:name="bookmark636"/>
      <w:r>
        <w:rPr>
          <w:color w:val="000000"/>
          <w:spacing w:val="0"/>
          <w:w w:val="100"/>
          <w:position w:val="0"/>
          <w:sz w:val="24"/>
          <w:szCs w:val="24"/>
        </w:rPr>
        <w:t>八</w:t>
      </w:r>
      <w:bookmarkEnd w:id="635"/>
      <w:r>
        <w:rPr>
          <w:color w:val="000000"/>
          <w:spacing w:val="0"/>
          <w:w w:val="100"/>
          <w:position w:val="0"/>
          <w:sz w:val="24"/>
          <w:szCs w:val="24"/>
        </w:rPr>
        <w:t>、</w:t>
        <w:tab/>
        <w:t>高级管理人员的考评及激励情况</w:t>
      </w:r>
      <w:bookmarkEnd w:id="633"/>
      <w:bookmarkEnd w:id="634"/>
      <w:bookmarkEnd w:id="636"/>
    </w:p>
    <w:p>
      <w:pPr>
        <w:pStyle w:val="Style19"/>
        <w:keepNext w:val="0"/>
        <w:keepLines w:val="0"/>
        <w:widowControl w:val="0"/>
        <w:shd w:val="clear" w:color="auto" w:fill="auto"/>
        <w:bidi w:val="0"/>
        <w:spacing w:before="0" w:after="0" w:line="311" w:lineRule="exact"/>
        <w:ind w:left="0" w:right="0" w:firstLine="220"/>
        <w:jc w:val="left"/>
      </w:pPr>
      <w:r>
        <w:rPr>
          <w:color w:val="000000"/>
          <w:spacing w:val="0"/>
          <w:w w:val="100"/>
          <w:position w:val="0"/>
        </w:rPr>
        <w:t>报告期内，公司第三届董事会第二十四次会议审议通过了《关于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年度董事、监事、高级管理人员薪酬的议案》，在 该议案中，审议了</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年度高级管理人员薪酬考核情况，从业绩完成情况、管理效能、内部团队协作等多方面对高级管理人 员</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年的薪酬进行了考核，认为公司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年度董监高薪酬发放情况符合公司所处的行业及地区的薪酬水平，符合公司的实 际经营情况。同时，制定了</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年度董事、监事、高级管理人员薪酬方案，对于高管的考核，采取基础年薪（</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 绩效奖金（</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）的年薪发放方式。</w:t>
      </w:r>
    </w:p>
    <w:p>
      <w:pPr>
        <w:pStyle w:val="Style19"/>
        <w:keepNext w:val="0"/>
        <w:keepLines w:val="0"/>
        <w:widowControl w:val="0"/>
        <w:shd w:val="clear" w:color="auto" w:fill="auto"/>
        <w:bidi w:val="0"/>
        <w:spacing w:before="0" w:after="360" w:line="311" w:lineRule="exact"/>
        <w:ind w:left="0" w:right="0" w:firstLine="440"/>
        <w:jc w:val="both"/>
      </w:pPr>
      <w:r>
        <w:rPr>
          <w:color w:val="000000"/>
          <w:spacing w:val="0"/>
          <w:w w:val="100"/>
          <w:position w:val="0"/>
        </w:rPr>
        <w:t>公司根据实际经营发展的需要，适时推行了限制性股票权激励计划，公司于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日向公司高级管理人员、中层 以及核心骨干等</w:t>
      </w:r>
      <w:r>
        <w:rPr>
          <w:rFonts w:ascii="Times New Roman" w:eastAsia="Times New Roman" w:hAnsi="Times New Roman" w:cs="Times New Roman"/>
          <w:color w:val="000000"/>
          <w:spacing w:val="0"/>
          <w:w w:val="100"/>
          <w:position w:val="0"/>
          <w:sz w:val="18"/>
          <w:szCs w:val="18"/>
        </w:rPr>
        <w:t>421</w:t>
      </w:r>
      <w:r>
        <w:rPr>
          <w:color w:val="000000"/>
          <w:spacing w:val="0"/>
          <w:w w:val="100"/>
          <w:position w:val="0"/>
        </w:rPr>
        <w:t>名激励对象授予</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,258.9</w:t>
      </w:r>
      <w:r>
        <w:rPr>
          <w:color w:val="000000"/>
          <w:spacing w:val="0"/>
          <w:w w:val="100"/>
          <w:position w:val="0"/>
        </w:rPr>
        <w:t>万股限制性股票。</w:t>
      </w:r>
    </w:p>
    <w:p>
      <w:pPr>
        <w:pStyle w:val="Style26"/>
        <w:keepNext/>
        <w:keepLines/>
        <w:widowControl w:val="0"/>
        <w:shd w:val="clear" w:color="auto" w:fill="auto"/>
        <w:tabs>
          <w:tab w:pos="517" w:val="left"/>
        </w:tabs>
        <w:bidi w:val="0"/>
        <w:spacing w:before="0" w:line="240" w:lineRule="auto"/>
        <w:ind w:left="0" w:right="0" w:firstLine="0"/>
        <w:jc w:val="both"/>
      </w:pPr>
      <w:bookmarkStart w:id="637" w:name="bookmark637"/>
      <w:bookmarkStart w:id="638" w:name="bookmark638"/>
      <w:bookmarkStart w:id="639" w:name="bookmark639"/>
      <w:bookmarkStart w:id="640" w:name="bookmark640"/>
      <w:r>
        <w:rPr>
          <w:color w:val="000000"/>
          <w:spacing w:val="0"/>
          <w:w w:val="100"/>
          <w:position w:val="0"/>
          <w:sz w:val="24"/>
          <w:szCs w:val="24"/>
        </w:rPr>
        <w:t>九</w:t>
      </w:r>
      <w:bookmarkEnd w:id="639"/>
      <w:r>
        <w:rPr>
          <w:color w:val="000000"/>
          <w:spacing w:val="0"/>
          <w:w w:val="100"/>
          <w:position w:val="0"/>
          <w:sz w:val="24"/>
          <w:szCs w:val="24"/>
        </w:rPr>
        <w:t>、</w:t>
        <w:tab/>
        <w:t>内部控制评价报告</w:t>
      </w:r>
      <w:bookmarkEnd w:id="637"/>
      <w:bookmarkEnd w:id="638"/>
      <w:bookmarkEnd w:id="640"/>
    </w:p>
    <w:p>
      <w:pPr>
        <w:pStyle w:val="Style29"/>
        <w:keepNext/>
        <w:keepLines/>
        <w:widowControl w:val="0"/>
        <w:shd w:val="clear" w:color="auto" w:fill="auto"/>
        <w:bidi w:val="0"/>
        <w:spacing w:before="0" w:line="240" w:lineRule="auto"/>
        <w:ind w:left="0" w:right="0" w:firstLine="0"/>
        <w:jc w:val="both"/>
      </w:pPr>
      <w:bookmarkStart w:id="641" w:name="bookmark641"/>
      <w:bookmarkStart w:id="642" w:name="bookmark642"/>
      <w:bookmarkStart w:id="643" w:name="bookmark643"/>
      <w:bookmarkStart w:id="644" w:name="bookmark644"/>
      <w:r>
        <w:rPr>
          <w:rFonts w:ascii="Times New Roman" w:eastAsia="Times New Roman" w:hAnsi="Times New Roman" w:cs="Times New Roman"/>
          <w:color w:val="000000"/>
          <w:spacing w:val="0"/>
          <w:w w:val="100"/>
          <w:position w:val="0"/>
        </w:rPr>
        <w:t>1</w:t>
      </w:r>
      <w:bookmarkEnd w:id="643"/>
      <w:r>
        <w:rPr>
          <w:color w:val="000000"/>
          <w:spacing w:val="0"/>
          <w:w w:val="100"/>
          <w:position w:val="0"/>
        </w:rPr>
        <w:t>、报告期内发现的内部控制重大缺陷的具体情况</w:t>
      </w:r>
      <w:bookmarkEnd w:id="641"/>
      <w:bookmarkEnd w:id="642"/>
      <w:bookmarkEnd w:id="644"/>
    </w:p>
    <w:p>
      <w:pPr>
        <w:pStyle w:val="Style19"/>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keepLines/>
        <w:widowControl w:val="0"/>
        <w:shd w:val="clear" w:color="auto" w:fill="auto"/>
        <w:bidi w:val="0"/>
        <w:spacing w:before="0" w:line="240" w:lineRule="auto"/>
        <w:ind w:left="0" w:right="0" w:firstLine="0"/>
        <w:jc w:val="both"/>
      </w:pPr>
      <w:bookmarkStart w:id="645" w:name="bookmark645"/>
      <w:bookmarkStart w:id="646" w:name="bookmark646"/>
      <w:bookmarkStart w:id="647" w:name="bookmark647"/>
      <w:bookmarkStart w:id="648" w:name="bookmark648"/>
      <w:r>
        <w:rPr>
          <w:rFonts w:ascii="Times New Roman" w:eastAsia="Times New Roman" w:hAnsi="Times New Roman" w:cs="Times New Roman"/>
          <w:color w:val="000000"/>
          <w:spacing w:val="0"/>
          <w:w w:val="100"/>
          <w:position w:val="0"/>
        </w:rPr>
        <w:t>2</w:t>
      </w:r>
      <w:bookmarkEnd w:id="647"/>
      <w:r>
        <w:rPr>
          <w:color w:val="000000"/>
          <w:spacing w:val="0"/>
          <w:w w:val="100"/>
          <w:position w:val="0"/>
        </w:rPr>
        <w:t>、内控自我评价报告</w:t>
      </w:r>
      <w:bookmarkEnd w:id="645"/>
      <w:bookmarkEnd w:id="646"/>
      <w:bookmarkEnd w:id="648"/>
    </w:p>
    <w:tbl>
      <w:tblPr>
        <w:tblOverlap w:val="never"/>
        <w:jc w:val="center"/>
        <w:tblLayout w:type="fixed"/>
      </w:tblPr>
      <w:tblGrid>
        <w:gridCol w:w="3197"/>
        <w:gridCol w:w="3326"/>
        <w:gridCol w:w="3058"/>
      </w:tblGrid>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http://www. </w:t>
            </w:r>
            <w:r>
              <w:rPr>
                <w:rFonts w:ascii="Times New Roman" w:eastAsia="Times New Roman" w:hAnsi="Times New Roman" w:cs="Times New Roman"/>
                <w:color w:val="000000"/>
                <w:spacing w:val="0"/>
                <w:w w:val="100"/>
                <w:position w:val="0"/>
                <w:sz w:val="18"/>
                <w:szCs w:val="18"/>
              </w:rPr>
              <w:t>cninfo.com.cn</w:t>
            </w:r>
          </w:p>
        </w:tc>
      </w:tr>
      <w:tr>
        <w:trPr>
          <w:trHeight w:val="715"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5"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22" w:lineRule="exact"/>
              <w:ind w:left="0" w:right="0" w:firstLine="0"/>
              <w:jc w:val="left"/>
            </w:pPr>
            <w:r>
              <w:rPr>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98" w:hRule="exact"/>
        </w:trPr>
        <w:tc>
          <w:tcPr>
            <w:gridSpan w:val="3"/>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1934"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1"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、财务报告内控重大缺陷是指：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）控制 环境无效；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）公司董事、监事和高级管理 人员舞弊并给企业造成重大损失和不利影 响；</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）注册会计师发现当期财务报告存在 重大错报，而内部控制在运行过程中未能 发现该错报；</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）已经发现并报告给管理层</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09"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、非财务报告内控重大缺陷是指：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公司存在重大资产被私人占用的行为；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）公司存在严重违反国家税收、法律 法规受到处罚的情况；</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）公司存在中 高级管理人员或高级技术人员普遍流 失的情况；</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）公司存在内部控制重大</w:t>
            </w:r>
          </w:p>
        </w:tc>
      </w:tr>
    </w:tbl>
    <w:p>
      <w:pPr>
        <w:spacing w:lineRule="exact" w:line="1"/>
        <w:rPr>
          <w:sz w:val="2"/>
          <w:szCs w:val="2"/>
        </w:rPr>
      </w:pPr>
      <w:r>
        <w:br w:type="page"/>
      </w:r>
    </w:p>
    <w:tbl>
      <w:tblPr>
        <w:tblOverlap w:val="never"/>
        <w:jc w:val="center"/>
        <w:tblLayout w:type="fixed"/>
      </w:tblPr>
      <w:tblGrid>
        <w:gridCol w:w="3197"/>
        <w:gridCol w:w="3326"/>
        <w:gridCol w:w="3058"/>
      </w:tblGrid>
      <w:tr>
        <w:trPr>
          <w:trHeight w:val="4421" w:hRule="exact"/>
        </w:trPr>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313" w:lineRule="exact"/>
              <w:ind w:left="0" w:right="0" w:firstLine="0"/>
              <w:jc w:val="both"/>
            </w:pPr>
            <w:r>
              <w:rPr>
                <w:color w:val="000000"/>
                <w:spacing w:val="0"/>
                <w:w w:val="100"/>
                <w:position w:val="0"/>
              </w:rPr>
              <w:t>的重大缺陷在合理的时间内未加以改正；</w:t>
            </w:r>
          </w:p>
          <w:p>
            <w:pPr>
              <w:pStyle w:val="Style7"/>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）审计委员会和内部审计部对公司的内部 控制监督无效。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、财务报告内控重要缺陷 是指：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）未依照公认会计准则选择和应用 会计政策；</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）未建立反舞弊程序和控制措 施；</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）财务报告过程中出现单独或多项缺 陷，虽然未达到重大缺陷认定标准，但影 响到财务报告达到真实、准确的目标。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一般缺陷是指除上述重大缺陷、重要缺陷 之外的其他控制缺陷。</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3" w:lineRule="exact"/>
              <w:ind w:left="0" w:right="0" w:firstLine="0"/>
              <w:jc w:val="both"/>
            </w:pPr>
            <w:r>
              <w:rPr>
                <w:color w:val="000000"/>
                <w:spacing w:val="0"/>
                <w:w w:val="100"/>
                <w:position w:val="0"/>
              </w:rPr>
              <w:t>缺陷未得到整改的情况；</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）公司存在 遭受证监会重大处罚事件或证券交易 所警告的情况；</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）公司出现严重质量、 环境与职业健康安全事件。</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、非财务 报告内控重要缺陷是指：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）公司存在 大额资产运用失效的行为；</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）公司关 键经营业务存在缺乏控制标准或标准 失效的情况；</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）公司存在内部控制重 要的缺陷未得到整改的情况；</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）公司 出现重要的质量、环境与职业健康安全 事件；</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）公司管理层存在重要越权行 为。</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、一般缺陷的判断标准是指：除 上述重大、重要缺陷外的其他控制缺 陷。</w:t>
            </w:r>
          </w:p>
        </w:tc>
      </w:tr>
      <w:tr>
        <w:trPr>
          <w:trHeight w:val="1651"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、满足条件之一可评估为财务报告内控重 大缺陷：资产总额形成的潜在错报</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资产总 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；收入或成本形成的潜在错报</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营收 总额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、上述标准以下分属内控重要 缺陷及一般缺陷</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、满足条件之一可评估为非财务报告 内控重大缺陷：资产总体形成的潜在损 失</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资产总额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；收入或成本总体形成 的潜在损失</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营收总额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、上述标 准以下分属内控重要缺陷及一般缺陷</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299" w:line="1" w:lineRule="exact"/>
      </w:pPr>
    </w:p>
    <w:p>
      <w:pPr>
        <w:pStyle w:val="Style26"/>
        <w:keepNext/>
        <w:keepLines/>
        <w:widowControl w:val="0"/>
        <w:shd w:val="clear" w:color="auto" w:fill="auto"/>
        <w:bidi w:val="0"/>
        <w:spacing w:before="0" w:after="380" w:line="240" w:lineRule="auto"/>
        <w:ind w:left="0" w:right="0" w:firstLine="0"/>
        <w:jc w:val="left"/>
      </w:pPr>
      <w:bookmarkStart w:id="649" w:name="bookmark649"/>
      <w:bookmarkStart w:id="650" w:name="bookmark650"/>
      <w:bookmarkStart w:id="651" w:name="bookmark651"/>
      <w:r>
        <w:rPr>
          <w:color w:val="000000"/>
          <w:spacing w:val="0"/>
          <w:w w:val="100"/>
          <w:position w:val="0"/>
          <w:sz w:val="24"/>
          <w:szCs w:val="24"/>
        </w:rPr>
        <w:t>十、内部控制审计报告或鉴证报告</w:t>
      </w:r>
      <w:bookmarkEnd w:id="649"/>
      <w:bookmarkEnd w:id="650"/>
      <w:bookmarkEnd w:id="651"/>
    </w:p>
    <w:p>
      <w:pPr>
        <w:pStyle w:val="Style19"/>
        <w:keepNext w:val="0"/>
        <w:keepLines w:val="0"/>
        <w:widowControl w:val="0"/>
        <w:shd w:val="clear" w:color="auto" w:fill="auto"/>
        <w:bidi w:val="0"/>
        <w:spacing w:before="0" w:after="340" w:line="240" w:lineRule="auto"/>
        <w:ind w:left="0" w:right="0" w:firstLine="0"/>
        <w:jc w:val="left"/>
      </w:pPr>
      <w:r>
        <w:rPr>
          <w:color w:val="000000"/>
          <w:spacing w:val="0"/>
          <w:w w:val="100"/>
          <w:position w:val="0"/>
        </w:rPr>
        <w:t>不适用</w:t>
      </w:r>
      <w:r>
        <w:br w:type="page"/>
      </w:r>
    </w:p>
    <w:p>
      <w:pPr>
        <w:pStyle w:val="Style13"/>
        <w:keepNext/>
        <w:keepLines/>
        <w:widowControl w:val="0"/>
        <w:shd w:val="clear" w:color="auto" w:fill="auto"/>
        <w:bidi w:val="0"/>
        <w:spacing w:before="0" w:after="600" w:line="240" w:lineRule="auto"/>
        <w:ind w:left="0" w:right="0" w:firstLine="0"/>
        <w:jc w:val="center"/>
      </w:pPr>
      <w:bookmarkStart w:id="652" w:name="bookmark652"/>
      <w:bookmarkStart w:id="653" w:name="bookmark653"/>
      <w:bookmarkStart w:id="654" w:name="bookmark654"/>
      <w:r>
        <w:rPr>
          <w:color w:val="000000"/>
          <w:spacing w:val="0"/>
          <w:w w:val="100"/>
          <w:position w:val="0"/>
        </w:rPr>
        <w:t>第十节公司债券相关情况</w:t>
      </w:r>
      <w:bookmarkEnd w:id="652"/>
      <w:bookmarkEnd w:id="653"/>
      <w:bookmarkEnd w:id="654"/>
    </w:p>
    <w:p>
      <w:pPr>
        <w:pStyle w:val="Style19"/>
        <w:keepNext w:val="0"/>
        <w:keepLines w:val="0"/>
        <w:widowControl w:val="0"/>
        <w:shd w:val="clear" w:color="auto" w:fill="auto"/>
        <w:bidi w:val="0"/>
        <w:spacing w:before="0" w:after="140" w:line="240" w:lineRule="auto"/>
        <w:ind w:left="0" w:right="0" w:firstLine="0"/>
        <w:jc w:val="left"/>
      </w:pPr>
      <w:bookmarkStart w:id="655" w:name="bookmark655"/>
      <w:r>
        <w:rPr>
          <w:color w:val="000000"/>
          <w:spacing w:val="0"/>
          <w:w w:val="100"/>
          <w:position w:val="0"/>
        </w:rPr>
        <w:t>公司是否存在公开发行并在证券交易所上市，且在年度报告批准报出日未到期或到期未能全额兑付的公司债券</w:t>
      </w:r>
      <w:bookmarkEnd w:id="655"/>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是</w:t>
      </w:r>
    </w:p>
    <w:p>
      <w:pPr>
        <w:pStyle w:val="Style26"/>
        <w:keepNext/>
        <w:keepLines/>
        <w:widowControl w:val="0"/>
        <w:shd w:val="clear" w:color="auto" w:fill="auto"/>
        <w:bidi w:val="0"/>
        <w:spacing w:before="0" w:after="300" w:line="240" w:lineRule="auto"/>
        <w:ind w:left="0" w:right="0" w:firstLine="240"/>
        <w:jc w:val="left"/>
      </w:pPr>
      <w:bookmarkStart w:id="656" w:name="bookmark656"/>
      <w:bookmarkStart w:id="657" w:name="bookmark657"/>
      <w:bookmarkStart w:id="658" w:name="bookmark658"/>
      <w:r>
        <w:rPr>
          <w:color w:val="000000"/>
          <w:spacing w:val="0"/>
          <w:w w:val="100"/>
          <w:position w:val="0"/>
          <w:sz w:val="24"/>
          <w:szCs w:val="24"/>
        </w:rPr>
        <w:t>、公司债券基本信息</w:t>
      </w:r>
      <w:bookmarkEnd w:id="656"/>
      <w:bookmarkEnd w:id="657"/>
      <w:bookmarkEnd w:id="658"/>
    </w:p>
    <w:tbl>
      <w:tblPr>
        <w:tblOverlap w:val="never"/>
        <w:jc w:val="center"/>
        <w:tblLayout w:type="fixed"/>
      </w:tblPr>
      <w:tblGrid>
        <w:gridCol w:w="1200"/>
        <w:gridCol w:w="1195"/>
        <w:gridCol w:w="1195"/>
        <w:gridCol w:w="1200"/>
        <w:gridCol w:w="1195"/>
        <w:gridCol w:w="1195"/>
        <w:gridCol w:w="1195"/>
        <w:gridCol w:w="1205"/>
      </w:tblGrid>
      <w:tr>
        <w:trPr>
          <w:trHeight w:val="720"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债券名称</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债券简称</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债券代码</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债券余额（万 元）</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420"/>
              <w:jc w:val="left"/>
            </w:pPr>
            <w:r>
              <w:rPr>
                <w:color w:val="000000"/>
                <w:spacing w:val="0"/>
                <w:w w:val="100"/>
                <w:position w:val="0"/>
              </w:rPr>
              <w:t>利率</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还本付息方式</w:t>
            </w:r>
          </w:p>
        </w:tc>
      </w:tr>
      <w:tr>
        <w:trPr>
          <w:trHeight w:val="227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深圳天源迪科 信息技术股份 有限公司</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年面向合格投 资者公开发行 公司债券（第 一期）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迪科</w:t>
            </w: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112338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每年付息一 次，到期一次 还本，最后一 期利息随本金 的兑付一起支 付</w:t>
            </w:r>
          </w:p>
        </w:tc>
      </w:tr>
      <w:tr>
        <w:trPr>
          <w:trHeight w:val="710" w:hRule="exact"/>
        </w:trPr>
        <w:tc>
          <w:tcPr>
            <w:gridSpan w:val="2"/>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公司债券上市或转让的交易 场所</w:t>
            </w:r>
          </w:p>
        </w:tc>
        <w:tc>
          <w:tcPr>
            <w:gridSpan w:val="6"/>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gridSpan w:val="2"/>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投资者适当性安排</w:t>
            </w:r>
          </w:p>
        </w:tc>
        <w:tc>
          <w:tcPr>
            <w:gridSpan w:val="6"/>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仅面向合格投资者发行</w:t>
            </w:r>
          </w:p>
        </w:tc>
      </w:tr>
      <w:tr>
        <w:trPr>
          <w:trHeight w:val="1027" w:hRule="exact"/>
        </w:trPr>
        <w:tc>
          <w:tcPr>
            <w:gridSpan w:val="2"/>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报告期内公司债券的付息兑</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付情况</w:t>
            </w:r>
          </w:p>
        </w:tc>
        <w:tc>
          <w:tcPr>
            <w:gridSpan w:val="6"/>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年每年的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日为上一个计息年度的付息日，本期债券的兑付日为</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日（如遇法定及政府指定节假日或休息日，则顺延至其后的第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个交易日；顺延期 间兑付款项不另计利息。截至本年度报告批准报出日尚未兑付。</w:t>
            </w:r>
          </w:p>
        </w:tc>
      </w:tr>
      <w:tr>
        <w:trPr>
          <w:trHeight w:val="1349" w:hRule="exact"/>
        </w:trPr>
        <w:tc>
          <w:tcPr>
            <w:gridSpan w:val="2"/>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公司债券附发行人或投资者 选择权条款、可交换条款等特 殊条款的，报告期内相关条款 的执行情况（如适用）。</w:t>
            </w:r>
          </w:p>
        </w:tc>
        <w:tc>
          <w:tcPr>
            <w:gridSpan w:val="6"/>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299" w:line="1" w:lineRule="exact"/>
      </w:pPr>
    </w:p>
    <w:p>
      <w:pPr>
        <w:pStyle w:val="Style26"/>
        <w:keepNext/>
        <w:keepLines/>
        <w:widowControl w:val="0"/>
        <w:shd w:val="clear" w:color="auto" w:fill="auto"/>
        <w:bidi w:val="0"/>
        <w:spacing w:before="0" w:after="300" w:line="240" w:lineRule="auto"/>
        <w:ind w:left="0" w:right="0" w:firstLine="0"/>
        <w:jc w:val="left"/>
      </w:pPr>
      <w:bookmarkStart w:id="659" w:name="bookmark659"/>
      <w:bookmarkStart w:id="660" w:name="bookmark660"/>
      <w:bookmarkStart w:id="661" w:name="bookmark661"/>
      <w:bookmarkStart w:id="662" w:name="bookmark662"/>
      <w:r>
        <w:rPr>
          <w:color w:val="000000"/>
          <w:spacing w:val="0"/>
          <w:w w:val="100"/>
          <w:position w:val="0"/>
          <w:sz w:val="24"/>
          <w:szCs w:val="24"/>
        </w:rPr>
        <w:t>二</w:t>
      </w:r>
      <w:bookmarkEnd w:id="661"/>
      <w:r>
        <w:rPr>
          <w:color w:val="000000"/>
          <w:spacing w:val="0"/>
          <w:w w:val="100"/>
          <w:position w:val="0"/>
          <w:sz w:val="24"/>
          <w:szCs w:val="24"/>
        </w:rPr>
        <w:t>、债券受托管理人和资信评级机构信息</w:t>
      </w:r>
      <w:bookmarkEnd w:id="659"/>
      <w:bookmarkEnd w:id="660"/>
      <w:bookmarkEnd w:id="662"/>
    </w:p>
    <w:tbl>
      <w:tblPr>
        <w:tblOverlap w:val="never"/>
        <w:jc w:val="center"/>
        <w:tblLayout w:type="fixed"/>
      </w:tblPr>
      <w:tblGrid>
        <w:gridCol w:w="1205"/>
        <w:gridCol w:w="1195"/>
        <w:gridCol w:w="797"/>
        <w:gridCol w:w="403"/>
        <w:gridCol w:w="1195"/>
        <w:gridCol w:w="1200"/>
        <w:gridCol w:w="1190"/>
        <w:gridCol w:w="1195"/>
        <w:gridCol w:w="1205"/>
      </w:tblGrid>
      <w:tr>
        <w:trPr>
          <w:trHeight w:val="408" w:hRule="exact"/>
        </w:trPr>
        <w:tc>
          <w:tcPr>
            <w:gridSpan w:val="9"/>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债券受托管理人：</w:t>
            </w:r>
          </w:p>
        </w:tc>
      </w:tr>
      <w:tr>
        <w:trPr>
          <w:trHeight w:val="1334"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招商证券股份 有限公司</w:t>
            </w:r>
          </w:p>
        </w:tc>
        <w:tc>
          <w:tcPr>
            <w:gridSpan w:val="2"/>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5" w:lineRule="exact"/>
              <w:ind w:left="0" w:right="0" w:firstLine="0"/>
              <w:jc w:val="left"/>
            </w:pPr>
            <w:r>
              <w:rPr>
                <w:color w:val="000000"/>
                <w:spacing w:val="0"/>
                <w:w w:val="100"/>
                <w:position w:val="0"/>
              </w:rPr>
              <w:t>深圳市福田区 益田路江苏大 厦</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 xml:space="preserve">38-45 </w:t>
            </w:r>
            <w:r>
              <w:rPr>
                <w:color w:val="000000"/>
                <w:spacing w:val="0"/>
                <w:w w:val="100"/>
                <w:position w:val="0"/>
              </w:rPr>
              <w:t>层</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文小俊、曹晓 旭</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联系人电话</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+86-755-82943</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666</w:t>
            </w:r>
          </w:p>
        </w:tc>
      </w:tr>
      <w:tr>
        <w:trPr>
          <w:trHeight w:val="403" w:hRule="exact"/>
        </w:trPr>
        <w:tc>
          <w:tcPr>
            <w:gridSpan w:val="9"/>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报告期内对公司债券进行跟踪评级的资信评级机构：</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gridSpan w:val="4"/>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联合信用评级有限公司</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北京市朝阳区建外大街</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PICC</w:t>
            </w:r>
            <w:r>
              <w:rPr>
                <w:color w:val="000000"/>
                <w:spacing w:val="0"/>
                <w:w w:val="100"/>
                <w:position w:val="0"/>
              </w:rPr>
              <w:t>大厦</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层</w:t>
            </w:r>
          </w:p>
        </w:tc>
      </w:tr>
      <w:tr>
        <w:trPr>
          <w:trHeight w:val="994" w:hRule="exact"/>
        </w:trPr>
        <w:tc>
          <w:tcPr>
            <w:gridSpan w:val="3"/>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310" w:lineRule="exact"/>
              <w:ind w:left="0" w:right="0" w:firstLine="0"/>
              <w:jc w:val="left"/>
            </w:pPr>
            <w:r>
              <w:rPr>
                <w:color w:val="000000"/>
                <w:spacing w:val="0"/>
                <w:w w:val="100"/>
                <w:position w:val="0"/>
              </w:rPr>
              <w:t>报告期内公司聘请的债券受托管理人、 资信评级机构发生变更的，变更的原因、 履行的程序、对投资者利益的影响等（如</w:t>
            </w:r>
          </w:p>
        </w:tc>
        <w:tc>
          <w:tcPr>
            <w:gridSpan w:val="6"/>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报告期内，公司聘请的债券受托管理人、资信评级机构未发生变更。</w:t>
            </w:r>
          </w:p>
        </w:tc>
      </w:tr>
    </w:tbl>
    <w:p>
      <w:pPr>
        <w:spacing w:lineRule="exact" w:line="1"/>
        <w:rPr>
          <w:sz w:val="2"/>
          <w:szCs w:val="2"/>
        </w:rPr>
      </w:pPr>
      <w:r>
        <w:br w:type="page"/>
      </w:r>
    </w:p>
    <w:tbl>
      <w:tblPr>
        <w:tblOverlap w:val="never"/>
        <w:jc w:val="center"/>
        <w:tblLayout w:type="fixed"/>
      </w:tblPr>
      <w:tblGrid>
        <w:gridCol w:w="3197"/>
        <w:gridCol w:w="6389"/>
      </w:tblGrid>
      <w:tr>
        <w:trPr>
          <w:trHeight w:val="374"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6"/>
        <w:keepNext/>
        <w:keepLines/>
        <w:widowControl w:val="0"/>
        <w:shd w:val="clear" w:color="auto" w:fill="auto"/>
        <w:bidi w:val="0"/>
        <w:spacing w:before="0" w:after="320" w:line="240" w:lineRule="auto"/>
        <w:ind w:left="0" w:right="0" w:firstLine="0"/>
        <w:jc w:val="left"/>
      </w:pPr>
      <w:bookmarkStart w:id="663" w:name="bookmark663"/>
      <w:bookmarkStart w:id="664" w:name="bookmark664"/>
      <w:bookmarkStart w:id="665" w:name="bookmark665"/>
      <w:bookmarkStart w:id="666" w:name="bookmark666"/>
      <w:r>
        <w:rPr>
          <w:color w:val="000000"/>
          <w:spacing w:val="0"/>
          <w:w w:val="100"/>
          <w:position w:val="0"/>
          <w:sz w:val="24"/>
          <w:szCs w:val="24"/>
        </w:rPr>
        <w:t>三</w:t>
      </w:r>
      <w:bookmarkEnd w:id="665"/>
      <w:r>
        <w:rPr>
          <w:color w:val="000000"/>
          <w:spacing w:val="0"/>
          <w:w w:val="100"/>
          <w:position w:val="0"/>
          <w:sz w:val="24"/>
          <w:szCs w:val="24"/>
        </w:rPr>
        <w:t>、公司债券募集资金使用情况</w:t>
      </w:r>
      <w:bookmarkEnd w:id="663"/>
      <w:bookmarkEnd w:id="664"/>
      <w:bookmarkEnd w:id="666"/>
    </w:p>
    <w:tbl>
      <w:tblPr>
        <w:tblOverlap w:val="never"/>
        <w:jc w:val="center"/>
        <w:tblLayout w:type="fixed"/>
      </w:tblPr>
      <w:tblGrid>
        <w:gridCol w:w="3192"/>
        <w:gridCol w:w="6389"/>
      </w:tblGrid>
      <w:tr>
        <w:trPr>
          <w:trHeight w:val="3216"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公司债券募集资金使用情况及履行的程 序</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日，公司召开了第三届董事会第十八次董事会会议，审议通过 了有关本次发行的议案，并作出了将该议案提交发行人</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年第二次临时股东大 会会议审议的决议。</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 xml:space="preserve">日，公司召开了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年第二次临时股东 大会会议，审议通过了《关于公司符合公开发行公司债券条件的议案》、《关于发 行</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年度深圳天源迪科信息技术股份有限公司公司债券方案的议案》（逐项审 议）、《关于提请股东大会授权董事会或董事会授权人士办理本次公开发行公司债 券相关事项的议案》等议案。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、本次债券经中国证券监督管理委员会（证监许可 </w:t>
            </w:r>
            <w:r>
              <w:rPr>
                <w:rFonts w:ascii="Times New Roman" w:eastAsia="Times New Roman" w:hAnsi="Times New Roman" w:cs="Times New Roman"/>
                <w:color w:val="000000"/>
                <w:spacing w:val="0"/>
                <w:w w:val="100"/>
                <w:position w:val="0"/>
                <w:sz w:val="18"/>
                <w:szCs w:val="18"/>
              </w:rPr>
              <w:t>[2015]3061</w:t>
            </w:r>
            <w:r>
              <w:rPr>
                <w:color w:val="000000"/>
                <w:spacing w:val="0"/>
                <w:w w:val="100"/>
                <w:position w:val="0"/>
              </w:rPr>
              <w:t>号）文核准公开发行，公司于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日公开发行了深圳天源迪 科信息技术股份有限公司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年面向合格投资者公开发行公司债券（第一期）， 发行规模为</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亿元，本次募集款项扣除发行费用共计</w:t>
            </w:r>
            <w:r>
              <w:rPr>
                <w:rFonts w:ascii="Times New Roman" w:eastAsia="Times New Roman" w:hAnsi="Times New Roman" w:cs="Times New Roman"/>
                <w:color w:val="000000"/>
                <w:spacing w:val="0"/>
                <w:w w:val="100"/>
                <w:position w:val="0"/>
                <w:sz w:val="18"/>
                <w:szCs w:val="18"/>
              </w:rPr>
              <w:t>198,300,000</w:t>
            </w:r>
            <w:r>
              <w:rPr>
                <w:color w:val="000000"/>
                <w:spacing w:val="0"/>
                <w:w w:val="100"/>
                <w:position w:val="0"/>
              </w:rPr>
              <w:t>元。</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年末余额（万元）</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0.99</w:t>
            </w:r>
          </w:p>
        </w:tc>
      </w:tr>
      <w:tr>
        <w:trPr>
          <w:trHeight w:val="196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募集资金专项账户运作情况</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公司建立了募集资金专项存储账户。</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日，立信会计师事务所（特殊 普通合伙）出具《深圳天源迪科信息技术股份有限公司公开发行公司债券认购资 金到位的验证报告》（信会师报字</w:t>
            </w:r>
            <w:r>
              <w:rPr>
                <w:rFonts w:ascii="Times New Roman" w:eastAsia="Times New Roman" w:hAnsi="Times New Roman" w:cs="Times New Roman"/>
                <w:color w:val="000000"/>
                <w:spacing w:val="0"/>
                <w:w w:val="100"/>
                <w:position w:val="0"/>
                <w:sz w:val="18"/>
                <w:szCs w:val="18"/>
              </w:rPr>
              <w:t>[2016</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310162</w:t>
            </w:r>
            <w:r>
              <w:rPr>
                <w:color w:val="000000"/>
                <w:spacing w:val="0"/>
                <w:w w:val="100"/>
                <w:position w:val="0"/>
              </w:rPr>
              <w:t>号），确认截至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日止，发行人共计募集货币资金人民币贰亿元整，扣除各项发行费用人民币壹佰 柒拾万元整，实际募集资金净额为人民币壹亿玖仟捌佰叁拾万元整；实际募集资 金净额已全部划入发行人指定的银行账户。</w:t>
            </w:r>
          </w:p>
        </w:tc>
      </w:tr>
      <w:tr>
        <w:trPr>
          <w:trHeight w:val="720"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募集资金使用是否与募集说明书承诺的 用途、使用计划及其他约定一致</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一致</w:t>
            </w:r>
          </w:p>
        </w:tc>
      </w:tr>
    </w:tbl>
    <w:p>
      <w:pPr>
        <w:widowControl w:val="0"/>
        <w:spacing w:after="319" w:line="1" w:lineRule="exact"/>
      </w:pPr>
    </w:p>
    <w:p>
      <w:pPr>
        <w:pStyle w:val="Style26"/>
        <w:keepNext/>
        <w:keepLines/>
        <w:widowControl w:val="0"/>
        <w:shd w:val="clear" w:color="auto" w:fill="auto"/>
        <w:bidi w:val="0"/>
        <w:spacing w:before="0" w:after="260" w:line="240" w:lineRule="auto"/>
        <w:ind w:left="0" w:right="0" w:firstLine="0"/>
        <w:jc w:val="left"/>
      </w:pPr>
      <w:bookmarkStart w:id="667" w:name="bookmark667"/>
      <w:bookmarkStart w:id="668" w:name="bookmark668"/>
      <w:bookmarkStart w:id="669" w:name="bookmark669"/>
      <w:bookmarkStart w:id="670" w:name="bookmark670"/>
      <w:r>
        <w:rPr>
          <w:color w:val="000000"/>
          <w:spacing w:val="0"/>
          <w:w w:val="100"/>
          <w:position w:val="0"/>
          <w:sz w:val="24"/>
          <w:szCs w:val="24"/>
        </w:rPr>
        <w:t>四</w:t>
      </w:r>
      <w:bookmarkEnd w:id="669"/>
      <w:r>
        <w:rPr>
          <w:color w:val="000000"/>
          <w:spacing w:val="0"/>
          <w:w w:val="100"/>
          <w:position w:val="0"/>
          <w:sz w:val="24"/>
          <w:szCs w:val="24"/>
        </w:rPr>
        <w:t>、公司债券信息评级情况</w:t>
      </w:r>
      <w:bookmarkEnd w:id="667"/>
      <w:bookmarkEnd w:id="668"/>
      <w:bookmarkEnd w:id="670"/>
    </w:p>
    <w:p>
      <w:pPr>
        <w:pStyle w:val="Style19"/>
        <w:keepNext w:val="0"/>
        <w:keepLines w:val="0"/>
        <w:widowControl w:val="0"/>
        <w:shd w:val="clear" w:color="auto" w:fill="auto"/>
        <w:bidi w:val="0"/>
        <w:spacing w:before="0" w:after="0" w:line="313" w:lineRule="exact"/>
        <w:ind w:left="0" w:right="0" w:firstLine="0"/>
        <w:jc w:val="left"/>
      </w:pPr>
      <w:r>
        <w:rPr>
          <w:color w:val="000000"/>
          <w:spacing w:val="0"/>
          <w:w w:val="100"/>
          <w:position w:val="0"/>
        </w:rPr>
        <w:t>联合信用出具的《深圳天源迪科信息技术股份有限公司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年公司债券信用评级分析报告》，公司的主体信用等级为</w:t>
      </w:r>
      <w:r>
        <w:rPr>
          <w:rFonts w:ascii="Times New Roman" w:eastAsia="Times New Roman" w:hAnsi="Times New Roman" w:cs="Times New Roman"/>
          <w:color w:val="000000"/>
          <w:spacing w:val="0"/>
          <w:w w:val="100"/>
          <w:position w:val="0"/>
          <w:sz w:val="18"/>
          <w:szCs w:val="18"/>
        </w:rPr>
        <w:t>AA-</w:t>
      </w:r>
      <w:r>
        <w:rPr>
          <w:color w:val="000000"/>
          <w:spacing w:val="0"/>
          <w:w w:val="100"/>
          <w:position w:val="0"/>
        </w:rPr>
        <w:t xml:space="preserve">, </w:t>
      </w:r>
      <w:r>
        <w:rPr>
          <w:color w:val="000000"/>
          <w:spacing w:val="0"/>
          <w:w w:val="100"/>
          <w:position w:val="0"/>
        </w:rPr>
        <w:t>本期债券信用等级为</w:t>
      </w:r>
      <w:r>
        <w:rPr>
          <w:rFonts w:ascii="Times New Roman" w:eastAsia="Times New Roman" w:hAnsi="Times New Roman" w:cs="Times New Roman"/>
          <w:color w:val="000000"/>
          <w:spacing w:val="0"/>
          <w:w w:val="100"/>
          <w:position w:val="0"/>
          <w:sz w:val="18"/>
          <w:szCs w:val="18"/>
        </w:rPr>
        <w:t>AA+</w:t>
      </w:r>
      <w:r>
        <w:rPr>
          <w:color w:val="000000"/>
          <w:spacing w:val="0"/>
          <w:w w:val="100"/>
          <w:position w:val="0"/>
        </w:rPr>
        <w:t>。</w:t>
      </w:r>
      <w:r>
        <w:rPr>
          <w:color w:val="000000"/>
          <w:spacing w:val="0"/>
          <w:w w:val="100"/>
          <w:position w:val="0"/>
        </w:rPr>
        <w:t>在本期债券的存续期内，资信评级机构每年将对公司主体信用等级和本期债券信用等级进行一次 跟踪评级。</w:t>
      </w:r>
    </w:p>
    <w:p>
      <w:pPr>
        <w:pStyle w:val="Style19"/>
        <w:keepNext w:val="0"/>
        <w:keepLines w:val="0"/>
        <w:widowControl w:val="0"/>
        <w:shd w:val="clear" w:color="auto" w:fill="auto"/>
        <w:bidi w:val="0"/>
        <w:spacing w:before="0" w:after="360" w:line="313"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日，联合信用出具《天源迪科：公司债券（第一期）</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年跟踪评级报告》，根据《跟踪评级报告》，公司的 主体信用等级为</w:t>
      </w:r>
      <w:r>
        <w:rPr>
          <w:rFonts w:ascii="Times New Roman" w:eastAsia="Times New Roman" w:hAnsi="Times New Roman" w:cs="Times New Roman"/>
          <w:color w:val="000000"/>
          <w:spacing w:val="0"/>
          <w:w w:val="100"/>
          <w:position w:val="0"/>
          <w:sz w:val="18"/>
          <w:szCs w:val="18"/>
        </w:rPr>
        <w:t>AA-</w:t>
      </w:r>
      <w:r>
        <w:rPr>
          <w:color w:val="000000"/>
          <w:spacing w:val="0"/>
          <w:w w:val="100"/>
          <w:position w:val="0"/>
        </w:rPr>
        <w:t>,</w:t>
      </w:r>
      <w:r>
        <w:rPr>
          <w:color w:val="000000"/>
          <w:spacing w:val="0"/>
          <w:w w:val="100"/>
          <w:position w:val="0"/>
        </w:rPr>
        <w:t>本期债券信用等级为</w:t>
      </w:r>
      <w:r>
        <w:rPr>
          <w:rFonts w:ascii="Times New Roman" w:eastAsia="Times New Roman" w:hAnsi="Times New Roman" w:cs="Times New Roman"/>
          <w:color w:val="000000"/>
          <w:spacing w:val="0"/>
          <w:w w:val="100"/>
          <w:position w:val="0"/>
          <w:sz w:val="18"/>
          <w:szCs w:val="18"/>
        </w:rPr>
        <w:t>AA+</w:t>
      </w:r>
      <w:r>
        <w:rPr>
          <w:color w:val="000000"/>
          <w:spacing w:val="0"/>
          <w:w w:val="100"/>
          <w:position w:val="0"/>
        </w:rPr>
        <w:t>。</w:t>
      </w:r>
      <w:r>
        <w:rPr>
          <w:color w:val="000000"/>
          <w:spacing w:val="0"/>
          <w:w w:val="100"/>
          <w:position w:val="0"/>
        </w:rPr>
        <w:t>《天源迪科：公司债券（第一期）</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年跟踪评级报告》详见公司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日公告。</w:t>
      </w:r>
    </w:p>
    <w:p>
      <w:pPr>
        <w:pStyle w:val="Style26"/>
        <w:keepNext/>
        <w:keepLines/>
        <w:widowControl w:val="0"/>
        <w:shd w:val="clear" w:color="auto" w:fill="auto"/>
        <w:bidi w:val="0"/>
        <w:spacing w:before="0" w:after="260" w:line="240" w:lineRule="auto"/>
        <w:ind w:left="0" w:right="0" w:firstLine="0"/>
        <w:jc w:val="both"/>
      </w:pPr>
      <w:bookmarkStart w:id="671" w:name="bookmark671"/>
      <w:bookmarkStart w:id="672" w:name="bookmark672"/>
      <w:bookmarkStart w:id="673" w:name="bookmark673"/>
      <w:bookmarkStart w:id="674" w:name="bookmark674"/>
      <w:r>
        <w:rPr>
          <w:color w:val="000000"/>
          <w:spacing w:val="0"/>
          <w:w w:val="100"/>
          <w:position w:val="0"/>
          <w:sz w:val="24"/>
          <w:szCs w:val="24"/>
        </w:rPr>
        <w:t>五</w:t>
      </w:r>
      <w:bookmarkEnd w:id="673"/>
      <w:r>
        <w:rPr>
          <w:color w:val="000000"/>
          <w:spacing w:val="0"/>
          <w:w w:val="100"/>
          <w:position w:val="0"/>
          <w:sz w:val="24"/>
          <w:szCs w:val="24"/>
        </w:rPr>
        <w:t>、公司债券增信机制、偿债计划及其他偿债保障措施</w:t>
      </w:r>
      <w:bookmarkEnd w:id="671"/>
      <w:bookmarkEnd w:id="672"/>
      <w:bookmarkEnd w:id="674"/>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一、增信机制</w:t>
      </w:r>
    </w:p>
    <w:p>
      <w:pPr>
        <w:pStyle w:val="Style19"/>
        <w:keepNext w:val="0"/>
        <w:keepLines w:val="0"/>
        <w:widowControl w:val="0"/>
        <w:shd w:val="clear" w:color="auto" w:fill="auto"/>
        <w:bidi w:val="0"/>
        <w:spacing w:before="0" w:after="100" w:line="312" w:lineRule="exact"/>
        <w:ind w:left="0" w:right="0" w:firstLine="460"/>
        <w:jc w:val="both"/>
      </w:pPr>
      <w:r>
        <w:rPr>
          <w:color w:val="000000"/>
          <w:spacing w:val="0"/>
          <w:w w:val="100"/>
          <w:position w:val="0"/>
        </w:rPr>
        <w:t>本次债券由深圳市中小企业信用融资担保集团有限公司出具《担保函》，对债券存续年度内应支付的债券本金及利息 提供全额无条件不可撤销的担保。</w:t>
      </w:r>
    </w:p>
    <w:p>
      <w:pPr>
        <w:pStyle w:val="Style19"/>
        <w:keepNext w:val="0"/>
        <w:keepLines w:val="0"/>
        <w:widowControl w:val="0"/>
        <w:shd w:val="clear" w:color="auto" w:fill="auto"/>
        <w:bidi w:val="0"/>
        <w:spacing w:before="0" w:after="0" w:line="360" w:lineRule="auto"/>
        <w:ind w:left="0" w:right="0"/>
        <w:jc w:val="both"/>
      </w:pPr>
      <w:bookmarkStart w:id="675" w:name="bookmark675"/>
      <w:r>
        <w:rPr>
          <w:rFonts w:ascii="Times New Roman" w:eastAsia="Times New Roman" w:hAnsi="Times New Roman" w:cs="Times New Roman"/>
          <w:color w:val="000000"/>
          <w:spacing w:val="0"/>
          <w:w w:val="100"/>
          <w:position w:val="0"/>
          <w:sz w:val="18"/>
          <w:szCs w:val="18"/>
        </w:rPr>
        <w:t>1</w:t>
      </w:r>
      <w:bookmarkEnd w:id="675"/>
      <w:r>
        <w:rPr>
          <w:color w:val="000000"/>
          <w:spacing w:val="0"/>
          <w:w w:val="100"/>
          <w:position w:val="0"/>
        </w:rPr>
        <w:t>、担保人概况</w:t>
      </w:r>
    </w:p>
    <w:p>
      <w:pPr>
        <w:pStyle w:val="Style19"/>
        <w:keepNext w:val="0"/>
        <w:keepLines w:val="0"/>
        <w:widowControl w:val="0"/>
        <w:shd w:val="clear" w:color="auto" w:fill="auto"/>
        <w:bidi w:val="0"/>
        <w:spacing w:before="0" w:after="0" w:line="312" w:lineRule="exact"/>
        <w:ind w:left="0" w:right="0"/>
        <w:jc w:val="both"/>
      </w:pPr>
      <w:r>
        <w:rPr>
          <w:color w:val="000000"/>
          <w:spacing w:val="0"/>
          <w:w w:val="100"/>
          <w:position w:val="0"/>
        </w:rPr>
        <w:t>公司名称：深圳市中小企业信用融资担保集团有限公司</w:t>
      </w:r>
    </w:p>
    <w:p>
      <w:pPr>
        <w:pStyle w:val="Style19"/>
        <w:keepNext w:val="0"/>
        <w:keepLines w:val="0"/>
        <w:widowControl w:val="0"/>
        <w:shd w:val="clear" w:color="auto" w:fill="auto"/>
        <w:bidi w:val="0"/>
        <w:spacing w:before="0" w:after="0" w:line="312" w:lineRule="exact"/>
        <w:ind w:left="0" w:right="0"/>
        <w:jc w:val="both"/>
      </w:pPr>
      <w:r>
        <w:rPr>
          <w:color w:val="000000"/>
          <w:spacing w:val="0"/>
          <w:w w:val="100"/>
          <w:position w:val="0"/>
        </w:rPr>
        <w:t>法定代表人：胡泽恩</w:t>
      </w:r>
    </w:p>
    <w:p>
      <w:pPr>
        <w:pStyle w:val="Style19"/>
        <w:keepNext w:val="0"/>
        <w:keepLines w:val="0"/>
        <w:widowControl w:val="0"/>
        <w:shd w:val="clear" w:color="auto" w:fill="auto"/>
        <w:bidi w:val="0"/>
        <w:spacing w:before="0" w:after="0" w:line="312" w:lineRule="exact"/>
        <w:ind w:left="0" w:right="0"/>
        <w:jc w:val="both"/>
      </w:pPr>
      <w:r>
        <w:rPr>
          <w:color w:val="000000"/>
          <w:spacing w:val="0"/>
          <w:w w:val="100"/>
          <w:position w:val="0"/>
        </w:rPr>
        <w:t>设立日期：</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19"/>
        <w:keepNext w:val="0"/>
        <w:keepLines w:val="0"/>
        <w:widowControl w:val="0"/>
        <w:shd w:val="clear" w:color="auto" w:fill="auto"/>
        <w:bidi w:val="0"/>
        <w:spacing w:before="0" w:after="260" w:line="312" w:lineRule="exact"/>
        <w:ind w:left="0" w:right="0"/>
        <w:jc w:val="both"/>
      </w:pPr>
      <w:r>
        <w:rPr>
          <w:color w:val="000000"/>
          <w:spacing w:val="0"/>
          <w:w w:val="100"/>
          <w:position w:val="0"/>
        </w:rPr>
        <w:t>注册资本：</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亿元</w:t>
      </w:r>
    </w:p>
    <w:p>
      <w:pPr>
        <w:pStyle w:val="Style19"/>
        <w:keepNext w:val="0"/>
        <w:keepLines w:val="0"/>
        <w:widowControl w:val="0"/>
        <w:shd w:val="clear" w:color="auto" w:fill="auto"/>
        <w:bidi w:val="0"/>
        <w:spacing w:before="0" w:after="0" w:line="312" w:lineRule="exact"/>
        <w:ind w:left="0" w:right="0"/>
        <w:jc w:val="both"/>
      </w:pPr>
      <w:r>
        <w:rPr>
          <w:color w:val="000000"/>
          <w:spacing w:val="0"/>
          <w:w w:val="100"/>
          <w:position w:val="0"/>
        </w:rPr>
        <w:t>住所：深圳市福田区深南中路</w:t>
      </w:r>
      <w:r>
        <w:rPr>
          <w:rFonts w:ascii="Times New Roman" w:eastAsia="Times New Roman" w:hAnsi="Times New Roman" w:cs="Times New Roman"/>
          <w:color w:val="000000"/>
          <w:spacing w:val="0"/>
          <w:w w:val="100"/>
          <w:position w:val="0"/>
          <w:sz w:val="18"/>
          <w:szCs w:val="18"/>
        </w:rPr>
        <w:t>1099</w:t>
      </w:r>
      <w:r>
        <w:rPr>
          <w:color w:val="000000"/>
          <w:spacing w:val="0"/>
          <w:w w:val="100"/>
          <w:position w:val="0"/>
        </w:rPr>
        <w:t>号平安银行大厦</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楼</w:t>
      </w:r>
    </w:p>
    <w:p>
      <w:pPr>
        <w:pStyle w:val="Style19"/>
        <w:keepNext w:val="0"/>
        <w:keepLines w:val="0"/>
        <w:widowControl w:val="0"/>
        <w:shd w:val="clear" w:color="auto" w:fill="auto"/>
        <w:bidi w:val="0"/>
        <w:spacing w:before="0" w:after="0" w:line="312" w:lineRule="exact"/>
        <w:ind w:left="0" w:right="0"/>
        <w:jc w:val="both"/>
      </w:pPr>
      <w:r>
        <w:rPr>
          <w:color w:val="000000"/>
          <w:spacing w:val="0"/>
          <w:w w:val="100"/>
          <w:position w:val="0"/>
        </w:rPr>
        <w:t>经营范围：为企业及个人提供贷款担保、信用证担保等融资性担保；开展再担保业务；办理债券发行担保业务；兼营诉 讼保全担保、履约担保业务，与担保业务有关的融资咨询、财务顾问等中介服务，以自有资金进行投资。</w:t>
      </w:r>
    </w:p>
    <w:p>
      <w:pPr>
        <w:pStyle w:val="Style19"/>
        <w:keepNext w:val="0"/>
        <w:keepLines w:val="0"/>
        <w:widowControl w:val="0"/>
        <w:shd w:val="clear" w:color="auto" w:fill="auto"/>
        <w:bidi w:val="0"/>
        <w:spacing w:before="0" w:after="400" w:line="312" w:lineRule="exact"/>
        <w:ind w:left="0" w:right="0"/>
        <w:jc w:val="left"/>
      </w:pPr>
      <w:bookmarkStart w:id="676" w:name="bookmark676"/>
      <w:r>
        <w:rPr>
          <w:rFonts w:ascii="Times New Roman" w:eastAsia="Times New Roman" w:hAnsi="Times New Roman" w:cs="Times New Roman"/>
          <w:color w:val="000000"/>
          <w:spacing w:val="0"/>
          <w:w w:val="100"/>
          <w:position w:val="0"/>
          <w:sz w:val="18"/>
          <w:szCs w:val="18"/>
        </w:rPr>
        <w:t>2</w:t>
      </w:r>
      <w:bookmarkEnd w:id="676"/>
      <w:r>
        <w:rPr>
          <w:color w:val="000000"/>
          <w:spacing w:val="0"/>
          <w:w w:val="100"/>
          <w:position w:val="0"/>
        </w:rPr>
        <w:t>、担保人最近一期主要财务数据和指标</w:t>
      </w:r>
    </w:p>
    <w:p>
      <w:pPr>
        <w:pStyle w:val="Style37"/>
        <w:keepNext w:val="0"/>
        <w:keepLines w:val="0"/>
        <w:widowControl w:val="0"/>
        <w:shd w:val="clear" w:color="auto" w:fill="auto"/>
        <w:bidi w:val="0"/>
        <w:spacing w:before="0" w:after="0" w:line="240" w:lineRule="auto"/>
        <w:ind w:left="355" w:right="0" w:firstLine="0"/>
        <w:jc w:val="left"/>
      </w:pPr>
      <w:r>
        <w:rPr>
          <w:color w:val="000000"/>
          <w:spacing w:val="0"/>
          <w:w w:val="100"/>
          <w:position w:val="0"/>
        </w:rPr>
        <w:t>最近一期合并报表主要财务数据和指标如下:</w:t>
      </w:r>
    </w:p>
    <w:tbl>
      <w:tblPr>
        <w:tblOverlap w:val="never"/>
        <w:jc w:val="left"/>
        <w:tblLayout w:type="fixed"/>
      </w:tblPr>
      <w:tblGrid>
        <w:gridCol w:w="3298"/>
        <w:gridCol w:w="3293"/>
      </w:tblGrid>
      <w:tr>
        <w:trPr>
          <w:trHeight w:val="43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总资产（亿元）</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61.34</w:t>
            </w:r>
          </w:p>
        </w:tc>
      </w:tr>
      <w:tr>
        <w:trPr>
          <w:trHeight w:val="4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所有者权益（亿元）</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28.42</w:t>
            </w:r>
          </w:p>
        </w:tc>
      </w:tr>
      <w:tr>
        <w:trPr>
          <w:trHeight w:val="4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归属于母公司所有者权益（亿元）</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28.12</w:t>
            </w:r>
          </w:p>
        </w:tc>
      </w:tr>
      <w:tr>
        <w:trPr>
          <w:trHeight w:val="4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53.66%</w:t>
            </w:r>
          </w:p>
        </w:tc>
      </w:tr>
      <w:tr>
        <w:trPr>
          <w:trHeight w:val="4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流动比率（倍）</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1.97</w:t>
            </w:r>
          </w:p>
        </w:tc>
      </w:tr>
      <w:tr>
        <w:trPr>
          <w:trHeight w:val="4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速动比率（倍）</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1.97</w:t>
            </w:r>
          </w:p>
        </w:tc>
      </w:tr>
      <w:tr>
        <w:trPr>
          <w:trHeight w:val="4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营业收入（亿元）</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7.13</w:t>
            </w:r>
          </w:p>
        </w:tc>
      </w:tr>
      <w:tr>
        <w:trPr>
          <w:trHeight w:val="4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利润总额（亿元）</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4.53</w:t>
            </w:r>
          </w:p>
        </w:tc>
      </w:tr>
      <w:tr>
        <w:trPr>
          <w:trHeight w:val="4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净利润（亿元）</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3.35</w:t>
            </w:r>
          </w:p>
        </w:tc>
      </w:tr>
      <w:tr>
        <w:trPr>
          <w:trHeight w:val="4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归属于母公司股东净利润（亿元）</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3.32</w:t>
            </w:r>
          </w:p>
        </w:tc>
      </w:tr>
      <w:tr>
        <w:trPr>
          <w:trHeight w:val="437"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净资产收益率</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12.32%</w:t>
            </w:r>
          </w:p>
        </w:tc>
      </w:tr>
    </w:tbl>
    <w:p>
      <w:pPr>
        <w:widowControl w:val="0"/>
        <w:spacing w:after="239" w:line="1" w:lineRule="exact"/>
      </w:pPr>
    </w:p>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注：上述财务指标的计算方法如下：</w:t>
      </w:r>
    </w:p>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资产负债率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总负债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总资产</w:t>
      </w:r>
    </w:p>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流动比率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流动资产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流动负债</w:t>
      </w:r>
    </w:p>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速动比率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速动资产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流动负债</w:t>
      </w:r>
    </w:p>
    <w:p>
      <w:pPr>
        <w:pStyle w:val="Style19"/>
        <w:keepNext w:val="0"/>
        <w:keepLines w:val="0"/>
        <w:widowControl w:val="0"/>
        <w:shd w:val="clear" w:color="auto" w:fill="auto"/>
        <w:bidi w:val="0"/>
        <w:spacing w:before="0" w:after="100" w:line="312" w:lineRule="exact"/>
        <w:ind w:left="0" w:right="0" w:firstLine="0"/>
        <w:jc w:val="left"/>
        <w:rPr>
          <w:sz w:val="18"/>
          <w:szCs w:val="18"/>
        </w:rPr>
      </w:pPr>
      <w:r>
        <w:rPr>
          <w:color w:val="000000"/>
          <w:spacing w:val="0"/>
          <w:w w:val="100"/>
          <w:position w:val="0"/>
          <w:sz w:val="17"/>
          <w:szCs w:val="17"/>
        </w:rPr>
        <w:t>净资产收益率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归属于母公司股东净利润</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期初净资产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期末净资产</w:t>
      </w:r>
      <w:r>
        <w:rPr>
          <w:color w:val="000000"/>
          <w:spacing w:val="0"/>
          <w:w w:val="100"/>
          <w:position w:val="0"/>
          <w:sz w:val="18"/>
          <w:szCs w:val="18"/>
        </w:rPr>
        <w:t>）</w:t>
      </w:r>
    </w:p>
    <w:p>
      <w:pPr>
        <w:pStyle w:val="Style19"/>
        <w:keepNext w:val="0"/>
        <w:keepLines w:val="0"/>
        <w:widowControl w:val="0"/>
        <w:shd w:val="clear" w:color="auto" w:fill="auto"/>
        <w:tabs>
          <w:tab w:pos="344" w:val="left"/>
        </w:tabs>
        <w:bidi w:val="0"/>
        <w:spacing w:before="0" w:after="0" w:line="360" w:lineRule="auto"/>
        <w:ind w:left="0" w:right="0" w:firstLine="0"/>
        <w:jc w:val="left"/>
      </w:pPr>
      <w:bookmarkStart w:id="677" w:name="bookmark677"/>
      <w:r>
        <w:rPr>
          <w:rFonts w:ascii="Times New Roman" w:eastAsia="Times New Roman" w:hAnsi="Times New Roman" w:cs="Times New Roman"/>
          <w:color w:val="000000"/>
          <w:spacing w:val="0"/>
          <w:w w:val="100"/>
          <w:position w:val="0"/>
          <w:sz w:val="18"/>
          <w:szCs w:val="18"/>
        </w:rPr>
        <w:t>3</w:t>
      </w:r>
      <w:bookmarkEnd w:id="677"/>
      <w:r>
        <w:rPr>
          <w:color w:val="000000"/>
          <w:spacing w:val="0"/>
          <w:w w:val="100"/>
          <w:position w:val="0"/>
        </w:rPr>
        <w:t>、</w:t>
        <w:tab/>
        <w:t>担保人资信情况</w:t>
      </w:r>
    </w:p>
    <w:p>
      <w:pPr>
        <w:pStyle w:val="Style19"/>
        <w:keepNext w:val="0"/>
        <w:keepLines w:val="0"/>
        <w:widowControl w:val="0"/>
        <w:shd w:val="clear" w:color="auto" w:fill="auto"/>
        <w:bidi w:val="0"/>
        <w:spacing w:before="0" w:after="100" w:line="312" w:lineRule="exact"/>
        <w:ind w:left="0" w:right="0" w:firstLine="0"/>
        <w:jc w:val="left"/>
      </w:pPr>
      <w:r>
        <w:rPr>
          <w:color w:val="000000"/>
          <w:spacing w:val="0"/>
          <w:w w:val="100"/>
          <w:position w:val="0"/>
        </w:rPr>
        <w:t>经联合信用出具的信用评级报告综合评定，深圳中小担信用评级为</w:t>
      </w:r>
      <w:r>
        <w:rPr>
          <w:rFonts w:ascii="Times New Roman" w:eastAsia="Times New Roman" w:hAnsi="Times New Roman" w:cs="Times New Roman"/>
          <w:color w:val="000000"/>
          <w:spacing w:val="0"/>
          <w:w w:val="100"/>
          <w:position w:val="0"/>
          <w:sz w:val="18"/>
          <w:szCs w:val="18"/>
        </w:rPr>
        <w:t>AA+</w:t>
      </w:r>
      <w:r>
        <w:rPr>
          <w:color w:val="000000"/>
          <w:spacing w:val="0"/>
          <w:w w:val="100"/>
          <w:position w:val="0"/>
        </w:rPr>
        <w:t>。</w:t>
      </w:r>
    </w:p>
    <w:p>
      <w:pPr>
        <w:pStyle w:val="Style19"/>
        <w:keepNext w:val="0"/>
        <w:keepLines w:val="0"/>
        <w:widowControl w:val="0"/>
        <w:shd w:val="clear" w:color="auto" w:fill="auto"/>
        <w:tabs>
          <w:tab w:pos="354" w:val="left"/>
        </w:tabs>
        <w:bidi w:val="0"/>
        <w:spacing w:before="0" w:after="0" w:line="360" w:lineRule="auto"/>
        <w:ind w:left="0" w:right="0" w:firstLine="0"/>
        <w:jc w:val="left"/>
      </w:pPr>
      <w:bookmarkStart w:id="678" w:name="bookmark678"/>
      <w:r>
        <w:rPr>
          <w:rFonts w:ascii="Times New Roman" w:eastAsia="Times New Roman" w:hAnsi="Times New Roman" w:cs="Times New Roman"/>
          <w:color w:val="000000"/>
          <w:spacing w:val="0"/>
          <w:w w:val="100"/>
          <w:position w:val="0"/>
          <w:sz w:val="18"/>
          <w:szCs w:val="18"/>
        </w:rPr>
        <w:t>4</w:t>
      </w:r>
      <w:bookmarkEnd w:id="678"/>
      <w:r>
        <w:rPr>
          <w:color w:val="000000"/>
          <w:spacing w:val="0"/>
          <w:w w:val="100"/>
          <w:position w:val="0"/>
        </w:rPr>
        <w:t>、</w:t>
        <w:tab/>
        <w:t>担保人报告期相关履约情况</w:t>
      </w:r>
    </w:p>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报告期内，担保人深圳中小担在偿还银行债务、与客户往来方面不存在重大违约情况。</w:t>
      </w:r>
    </w:p>
    <w:p>
      <w:pPr>
        <w:pStyle w:val="Style19"/>
        <w:keepNext w:val="0"/>
        <w:keepLines w:val="0"/>
        <w:widowControl w:val="0"/>
        <w:shd w:val="clear" w:color="auto" w:fill="auto"/>
        <w:bidi w:val="0"/>
        <w:spacing w:before="0" w:after="100" w:line="312" w:lineRule="exact"/>
        <w:ind w:left="0" w:right="0" w:firstLine="0"/>
        <w:jc w:val="left"/>
      </w:pPr>
      <w:r>
        <w:rPr>
          <w:color w:val="000000"/>
          <w:spacing w:val="0"/>
          <w:w w:val="100"/>
          <w:position w:val="0"/>
        </w:rPr>
        <w:t>二、公司债券的偿债计划</w:t>
      </w:r>
    </w:p>
    <w:p>
      <w:pPr>
        <w:pStyle w:val="Style19"/>
        <w:keepNext w:val="0"/>
        <w:keepLines w:val="0"/>
        <w:widowControl w:val="0"/>
        <w:shd w:val="clear" w:color="auto" w:fill="auto"/>
        <w:tabs>
          <w:tab w:pos="334" w:val="left"/>
        </w:tabs>
        <w:bidi w:val="0"/>
        <w:spacing w:before="0" w:after="0" w:line="360" w:lineRule="auto"/>
        <w:ind w:left="0" w:right="0" w:firstLine="0"/>
        <w:jc w:val="left"/>
      </w:pPr>
      <w:bookmarkStart w:id="679" w:name="bookmark679"/>
      <w:r>
        <w:rPr>
          <w:rFonts w:ascii="Times New Roman" w:eastAsia="Times New Roman" w:hAnsi="Times New Roman" w:cs="Times New Roman"/>
          <w:color w:val="000000"/>
          <w:spacing w:val="0"/>
          <w:w w:val="100"/>
          <w:position w:val="0"/>
          <w:sz w:val="18"/>
          <w:szCs w:val="18"/>
        </w:rPr>
        <w:t>1</w:t>
      </w:r>
      <w:bookmarkEnd w:id="679"/>
      <w:r>
        <w:rPr>
          <w:color w:val="000000"/>
          <w:spacing w:val="0"/>
          <w:w w:val="100"/>
          <w:position w:val="0"/>
        </w:rPr>
        <w:t>、</w:t>
        <w:tab/>
        <w:t>时间安排</w:t>
      </w:r>
    </w:p>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本期债券利息在存续期内于每年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日（如遇法定假日或休息日则顺延至其后第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个工作日）通过债券登记机构和其他机构</w:t>
      </w:r>
    </w:p>
    <w:p>
      <w:pPr>
        <w:pStyle w:val="Style19"/>
        <w:keepNext w:val="0"/>
        <w:keepLines w:val="0"/>
        <w:widowControl w:val="0"/>
        <w:shd w:val="clear" w:color="auto" w:fill="auto"/>
        <w:bidi w:val="0"/>
        <w:spacing w:before="0" w:after="100" w:line="312" w:lineRule="exact"/>
        <w:ind w:left="0" w:right="0" w:firstLine="0"/>
        <w:jc w:val="left"/>
      </w:pPr>
      <w:r>
        <w:rPr>
          <w:color w:val="000000"/>
          <w:spacing w:val="0"/>
          <w:w w:val="100"/>
          <w:position w:val="0"/>
        </w:rPr>
        <w:t>支付，已于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 xml:space="preserve">日付款至中国证券登记结算有限责任公司深圳分公司支付第一个年度债券利息及手续费 </w:t>
      </w:r>
      <w:r>
        <w:rPr>
          <w:rFonts w:ascii="Times New Roman" w:eastAsia="Times New Roman" w:hAnsi="Times New Roman" w:cs="Times New Roman"/>
          <w:color w:val="000000"/>
          <w:spacing w:val="0"/>
          <w:w w:val="100"/>
          <w:position w:val="0"/>
          <w:sz w:val="18"/>
          <w:szCs w:val="18"/>
        </w:rPr>
        <w:t>11,000,550.00</w:t>
      </w:r>
      <w:r>
        <w:rPr>
          <w:color w:val="000000"/>
          <w:spacing w:val="0"/>
          <w:w w:val="100"/>
          <w:position w:val="0"/>
        </w:rPr>
        <w:t>元。本金于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日（如遇法定假日或休息日则顺延至其后第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个工作日）支付。</w:t>
      </w:r>
    </w:p>
    <w:p>
      <w:pPr>
        <w:pStyle w:val="Style19"/>
        <w:keepNext w:val="0"/>
        <w:keepLines w:val="0"/>
        <w:widowControl w:val="0"/>
        <w:shd w:val="clear" w:color="auto" w:fill="auto"/>
        <w:tabs>
          <w:tab w:pos="349" w:val="left"/>
        </w:tabs>
        <w:bidi w:val="0"/>
        <w:spacing w:before="0" w:after="0" w:line="360" w:lineRule="auto"/>
        <w:ind w:left="0" w:right="0" w:firstLine="0"/>
        <w:jc w:val="left"/>
      </w:pPr>
      <w:bookmarkStart w:id="680" w:name="bookmark680"/>
      <w:r>
        <w:rPr>
          <w:rFonts w:ascii="Times New Roman" w:eastAsia="Times New Roman" w:hAnsi="Times New Roman" w:cs="Times New Roman"/>
          <w:color w:val="000000"/>
          <w:spacing w:val="0"/>
          <w:w w:val="100"/>
          <w:position w:val="0"/>
          <w:sz w:val="18"/>
          <w:szCs w:val="18"/>
        </w:rPr>
        <w:t>2</w:t>
      </w:r>
      <w:bookmarkEnd w:id="680"/>
      <w:r>
        <w:rPr>
          <w:color w:val="000000"/>
          <w:spacing w:val="0"/>
          <w:w w:val="100"/>
          <w:position w:val="0"/>
        </w:rPr>
        <w:t>、</w:t>
        <w:tab/>
        <w:t>偿债资金来源</w:t>
      </w:r>
    </w:p>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公司将根据本期债券本息未来到期支付安排制定年度、月度资金运用计划，合理调度分配资金，保证按期支付到期利息和本 金。本期债券偿债资金来源主要为公司主营业务收入，公司资产变现以及银行借款等。</w:t>
      </w:r>
    </w:p>
    <w:p>
      <w:pPr>
        <w:pStyle w:val="Style19"/>
        <w:keepNext w:val="0"/>
        <w:keepLines w:val="0"/>
        <w:widowControl w:val="0"/>
        <w:shd w:val="clear" w:color="auto" w:fill="auto"/>
        <w:bidi w:val="0"/>
        <w:spacing w:before="0" w:after="300" w:line="312" w:lineRule="exact"/>
        <w:ind w:left="0" w:right="0" w:firstLine="0"/>
        <w:jc w:val="left"/>
      </w:pPr>
      <w:bookmarkStart w:id="681" w:name="bookmark681"/>
      <w:r>
        <w:rPr>
          <w:color w:val="000000"/>
          <w:spacing w:val="0"/>
          <w:w w:val="100"/>
          <w:position w:val="0"/>
        </w:rPr>
        <w:t>（</w:t>
      </w:r>
      <w:bookmarkEnd w:id="681"/>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）公司营业收入</w:t>
      </w:r>
    </w:p>
    <w:p>
      <w:pPr>
        <w:pStyle w:val="Style19"/>
        <w:keepNext w:val="0"/>
        <w:keepLines w:val="0"/>
        <w:widowControl w:val="0"/>
        <w:shd w:val="clear" w:color="auto" w:fill="auto"/>
        <w:bidi w:val="0"/>
        <w:spacing w:before="0" w:after="300" w:line="317" w:lineRule="exact"/>
        <w:ind w:left="0" w:right="0" w:firstLine="0"/>
        <w:jc w:val="left"/>
      </w:pP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年度的营业收入（合并报表口径）分别为</w:t>
      </w:r>
      <w:r>
        <w:rPr>
          <w:rFonts w:ascii="Times New Roman" w:eastAsia="Times New Roman" w:hAnsi="Times New Roman" w:cs="Times New Roman"/>
          <w:color w:val="000000"/>
          <w:spacing w:val="0"/>
          <w:w w:val="100"/>
          <w:position w:val="0"/>
          <w:sz w:val="18"/>
          <w:szCs w:val="18"/>
        </w:rPr>
        <w:t>118,664.45</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167,661.50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244.821.96</w:t>
      </w:r>
      <w:r>
        <w:rPr>
          <w:color w:val="000000"/>
          <w:spacing w:val="0"/>
          <w:w w:val="100"/>
          <w:position w:val="0"/>
        </w:rPr>
        <w:t>万 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归属于母公司股东的净利润分别为</w:t>
      </w:r>
      <w:r>
        <w:rPr>
          <w:rFonts w:ascii="Times New Roman" w:eastAsia="Times New Roman" w:hAnsi="Times New Roman" w:cs="Times New Roman"/>
          <w:color w:val="000000"/>
          <w:spacing w:val="0"/>
          <w:w w:val="100"/>
          <w:position w:val="0"/>
          <w:sz w:val="18"/>
          <w:szCs w:val="18"/>
        </w:rPr>
        <w:t>6,120.25</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6,305.01</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11,490.37</w:t>
      </w:r>
      <w:r>
        <w:rPr>
          <w:color w:val="000000"/>
          <w:spacing w:val="0"/>
          <w:w w:val="100"/>
          <w:position w:val="0"/>
        </w:rPr>
        <w:t xml:space="preserve">万元。公司良好的盈利能力和未来发展前景将 </w:t>
      </w:r>
      <w:r>
        <w:rPr>
          <w:color w:val="000000"/>
          <w:spacing w:val="0"/>
          <w:w w:val="100"/>
          <w:position w:val="0"/>
        </w:rPr>
        <w:t>保障本期债券利息和本金的及时支付。</w:t>
      </w:r>
    </w:p>
    <w:p>
      <w:pPr>
        <w:pStyle w:val="Style19"/>
        <w:keepNext w:val="0"/>
        <w:keepLines w:val="0"/>
        <w:widowControl w:val="0"/>
        <w:shd w:val="clear" w:color="auto" w:fill="auto"/>
        <w:tabs>
          <w:tab w:pos="403" w:val="left"/>
        </w:tabs>
        <w:bidi w:val="0"/>
        <w:spacing w:before="0" w:after="300" w:line="318" w:lineRule="exact"/>
        <w:ind w:left="0" w:right="0" w:firstLine="0"/>
        <w:jc w:val="left"/>
      </w:pPr>
      <w:bookmarkStart w:id="682" w:name="bookmark682"/>
      <w:r>
        <w:rPr>
          <w:color w:val="000000"/>
          <w:spacing w:val="0"/>
          <w:w w:val="100"/>
          <w:position w:val="0"/>
        </w:rPr>
        <w:t>（</w:t>
      </w:r>
      <w:bookmarkEnd w:id="68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资产变现</w:t>
      </w:r>
    </w:p>
    <w:p>
      <w:pPr>
        <w:pStyle w:val="Style19"/>
        <w:keepNext w:val="0"/>
        <w:keepLines w:val="0"/>
        <w:widowControl w:val="0"/>
        <w:shd w:val="clear" w:color="auto" w:fill="auto"/>
        <w:bidi w:val="0"/>
        <w:spacing w:before="0" w:after="0" w:line="318"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本公司资产为</w:t>
      </w:r>
      <w:r>
        <w:rPr>
          <w:rFonts w:ascii="Times New Roman" w:eastAsia="Times New Roman" w:hAnsi="Times New Roman" w:cs="Times New Roman"/>
          <w:color w:val="000000"/>
          <w:spacing w:val="0"/>
          <w:w w:val="100"/>
          <w:position w:val="0"/>
          <w:sz w:val="18"/>
          <w:szCs w:val="18"/>
        </w:rPr>
        <w:t>318,273.49</w:t>
      </w:r>
      <w:r>
        <w:rPr>
          <w:color w:val="000000"/>
          <w:spacing w:val="0"/>
          <w:w w:val="100"/>
          <w:position w:val="0"/>
        </w:rPr>
        <w:t>万元（合并报表口径），其中流动资产为</w:t>
      </w:r>
      <w:r>
        <w:rPr>
          <w:rFonts w:ascii="Times New Roman" w:eastAsia="Times New Roman" w:hAnsi="Times New Roman" w:cs="Times New Roman"/>
          <w:color w:val="000000"/>
          <w:spacing w:val="0"/>
          <w:w w:val="100"/>
          <w:position w:val="0"/>
          <w:sz w:val="18"/>
          <w:szCs w:val="18"/>
        </w:rPr>
        <w:t>223,905.98</w:t>
      </w:r>
      <w:r>
        <w:rPr>
          <w:color w:val="000000"/>
          <w:spacing w:val="0"/>
          <w:w w:val="100"/>
          <w:position w:val="0"/>
        </w:rPr>
        <w:t xml:space="preserve">万元，占总资产的比重为 </w:t>
      </w:r>
      <w:r>
        <w:rPr>
          <w:rFonts w:ascii="Times New Roman" w:eastAsia="Times New Roman" w:hAnsi="Times New Roman" w:cs="Times New Roman"/>
          <w:color w:val="000000"/>
          <w:spacing w:val="0"/>
          <w:w w:val="100"/>
          <w:position w:val="0"/>
          <w:sz w:val="18"/>
          <w:szCs w:val="18"/>
        </w:rPr>
        <w:t>70.35%</w:t>
      </w:r>
      <w:r>
        <w:rPr>
          <w:color w:val="000000"/>
          <w:spacing w:val="0"/>
          <w:w w:val="100"/>
          <w:position w:val="0"/>
        </w:rPr>
        <w:t>；存货账面价值为</w:t>
      </w:r>
      <w:r>
        <w:rPr>
          <w:rFonts w:ascii="Times New Roman" w:eastAsia="Times New Roman" w:hAnsi="Times New Roman" w:cs="Times New Roman"/>
          <w:color w:val="000000"/>
          <w:spacing w:val="0"/>
          <w:w w:val="100"/>
          <w:position w:val="0"/>
          <w:sz w:val="18"/>
          <w:szCs w:val="18"/>
        </w:rPr>
        <w:t>59,170.4</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万元，占总资产的比重为</w:t>
      </w:r>
      <w:r>
        <w:rPr>
          <w:rFonts w:ascii="Times New Roman" w:eastAsia="Times New Roman" w:hAnsi="Times New Roman" w:cs="Times New Roman"/>
          <w:color w:val="000000"/>
          <w:spacing w:val="0"/>
          <w:w w:val="100"/>
          <w:position w:val="0"/>
          <w:sz w:val="18"/>
          <w:szCs w:val="18"/>
        </w:rPr>
        <w:t>18.59%</w:t>
      </w:r>
      <w:r>
        <w:rPr>
          <w:color w:val="000000"/>
          <w:spacing w:val="0"/>
          <w:w w:val="100"/>
          <w:position w:val="0"/>
        </w:rPr>
        <w:t>。公司资产流动性较好，在现金流量不足的情况下公司 将通过流动资产变现获得必要的偿债资金。</w:t>
      </w:r>
    </w:p>
    <w:p>
      <w:pPr>
        <w:pStyle w:val="Style19"/>
        <w:keepNext w:val="0"/>
        <w:keepLines w:val="0"/>
        <w:widowControl w:val="0"/>
        <w:shd w:val="clear" w:color="auto" w:fill="auto"/>
        <w:tabs>
          <w:tab w:pos="403" w:val="left"/>
        </w:tabs>
        <w:bidi w:val="0"/>
        <w:spacing w:before="0" w:after="0" w:line="318" w:lineRule="exact"/>
        <w:ind w:left="0" w:right="0" w:firstLine="0"/>
        <w:jc w:val="left"/>
      </w:pPr>
      <w:bookmarkStart w:id="683" w:name="bookmark683"/>
      <w:r>
        <w:rPr>
          <w:color w:val="000000"/>
          <w:spacing w:val="0"/>
          <w:w w:val="100"/>
          <w:position w:val="0"/>
        </w:rPr>
        <w:t>（</w:t>
      </w:r>
      <w:bookmarkEnd w:id="683"/>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银行借款</w:t>
      </w:r>
    </w:p>
    <w:p>
      <w:pPr>
        <w:pStyle w:val="Style19"/>
        <w:keepNext w:val="0"/>
        <w:keepLines w:val="0"/>
        <w:widowControl w:val="0"/>
        <w:shd w:val="clear" w:color="auto" w:fill="auto"/>
        <w:bidi w:val="0"/>
        <w:spacing w:before="0" w:after="100" w:line="318" w:lineRule="exact"/>
        <w:ind w:left="0" w:right="0" w:firstLine="0"/>
        <w:jc w:val="left"/>
      </w:pPr>
      <w:r>
        <w:rPr>
          <w:color w:val="000000"/>
          <w:spacing w:val="0"/>
          <w:w w:val="100"/>
          <w:position w:val="0"/>
        </w:rPr>
        <w:t>公司与国内主要银行保持良好的长期合作关系，间接融资能力较强。截至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日，公司合并口径获得的金融机构总 授信额度为</w:t>
      </w:r>
      <w:r>
        <w:rPr>
          <w:rFonts w:ascii="Times New Roman" w:eastAsia="Times New Roman" w:hAnsi="Times New Roman" w:cs="Times New Roman"/>
          <w:color w:val="000000"/>
          <w:spacing w:val="0"/>
          <w:w w:val="100"/>
          <w:position w:val="0"/>
          <w:sz w:val="18"/>
          <w:szCs w:val="18"/>
        </w:rPr>
        <w:t>13.92</w:t>
      </w:r>
      <w:r>
        <w:rPr>
          <w:color w:val="000000"/>
          <w:spacing w:val="0"/>
          <w:w w:val="100"/>
          <w:position w:val="0"/>
        </w:rPr>
        <w:t>亿元，其中尚有</w:t>
      </w:r>
      <w:r>
        <w:rPr>
          <w:rFonts w:ascii="Times New Roman" w:eastAsia="Times New Roman" w:hAnsi="Times New Roman" w:cs="Times New Roman"/>
          <w:color w:val="000000"/>
          <w:spacing w:val="0"/>
          <w:w w:val="100"/>
          <w:position w:val="0"/>
          <w:sz w:val="18"/>
          <w:szCs w:val="18"/>
        </w:rPr>
        <w:t>7.38</w:t>
      </w:r>
      <w:r>
        <w:rPr>
          <w:color w:val="000000"/>
          <w:spacing w:val="0"/>
          <w:w w:val="100"/>
          <w:position w:val="0"/>
        </w:rPr>
        <w:t>亿元未使用。若公司经营活动现金流量净额不足以偿还本期债券的到期利息或本金，公 司可通过向金融机构借款筹集资金，用于偿付本期债券的本息。</w:t>
      </w:r>
    </w:p>
    <w:p>
      <w:pPr>
        <w:pStyle w:val="Style19"/>
        <w:keepNext w:val="0"/>
        <w:keepLines w:val="0"/>
        <w:widowControl w:val="0"/>
        <w:shd w:val="clear" w:color="auto" w:fill="auto"/>
        <w:bidi w:val="0"/>
        <w:spacing w:before="0" w:after="0" w:line="360" w:lineRule="auto"/>
        <w:ind w:left="0" w:right="0" w:firstLine="0"/>
        <w:jc w:val="left"/>
      </w:pPr>
      <w:bookmarkStart w:id="684" w:name="bookmark684"/>
      <w:r>
        <w:rPr>
          <w:rFonts w:ascii="Times New Roman" w:eastAsia="Times New Roman" w:hAnsi="Times New Roman" w:cs="Times New Roman"/>
          <w:color w:val="000000"/>
          <w:spacing w:val="0"/>
          <w:w w:val="100"/>
          <w:position w:val="0"/>
          <w:sz w:val="18"/>
          <w:szCs w:val="18"/>
        </w:rPr>
        <w:t>3</w:t>
      </w:r>
      <w:bookmarkEnd w:id="684"/>
      <w:r>
        <w:rPr>
          <w:color w:val="000000"/>
          <w:spacing w:val="0"/>
          <w:w w:val="100"/>
          <w:position w:val="0"/>
        </w:rPr>
        <w:t>、偿债应急保障方案</w:t>
      </w:r>
    </w:p>
    <w:p>
      <w:pPr>
        <w:pStyle w:val="Style19"/>
        <w:keepNext w:val="0"/>
        <w:keepLines w:val="0"/>
        <w:widowControl w:val="0"/>
        <w:shd w:val="clear" w:color="auto" w:fill="auto"/>
        <w:bidi w:val="0"/>
        <w:spacing w:before="0" w:after="300" w:line="318" w:lineRule="exact"/>
        <w:ind w:left="0" w:right="0" w:firstLine="0"/>
        <w:jc w:val="left"/>
      </w:pPr>
      <w:r>
        <w:rPr>
          <w:color w:val="000000"/>
          <w:spacing w:val="0"/>
          <w:w w:val="100"/>
          <w:position w:val="0"/>
        </w:rPr>
        <w:t>公司必要时可以通过流动资产变现来补充偿债资金，截至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日，公司合并报表流动资产余额为</w:t>
      </w:r>
      <w:r>
        <w:rPr>
          <w:rFonts w:ascii="Times New Roman" w:eastAsia="Times New Roman" w:hAnsi="Times New Roman" w:cs="Times New Roman"/>
          <w:color w:val="000000"/>
          <w:spacing w:val="0"/>
          <w:w w:val="100"/>
          <w:position w:val="0"/>
          <w:sz w:val="18"/>
          <w:szCs w:val="18"/>
        </w:rPr>
        <w:t>223,905.98</w:t>
      </w:r>
      <w:r>
        <w:rPr>
          <w:color w:val="000000"/>
          <w:spacing w:val="0"/>
          <w:w w:val="100"/>
          <w:position w:val="0"/>
        </w:rPr>
        <w:t>万元， 流动资产具体构成如下：</w:t>
      </w:r>
    </w:p>
    <w:tbl>
      <w:tblPr>
        <w:tblOverlap w:val="never"/>
        <w:jc w:val="left"/>
        <w:tblLayout w:type="fixed"/>
      </w:tblPr>
      <w:tblGrid>
        <w:gridCol w:w="2026"/>
        <w:gridCol w:w="2198"/>
        <w:gridCol w:w="1613"/>
      </w:tblGrid>
      <w:tr>
        <w:trPr>
          <w:trHeight w:val="370"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pPr>
            <w:r>
              <w:rPr>
                <w:color w:val="000000"/>
                <w:spacing w:val="0"/>
                <w:w w:val="100"/>
                <w:position w:val="0"/>
              </w:rPr>
              <w:t>项目</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金额（万元）</w:t>
            </w:r>
          </w:p>
        </w:tc>
        <w:tc>
          <w:tcPr>
            <w:tcBorders>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36"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18,472.97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8.25</w:t>
            </w:r>
          </w:p>
        </w:tc>
      </w:tr>
      <w:tr>
        <w:trPr>
          <w:trHeight w:val="336"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7,582.90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3.39</w:t>
            </w:r>
          </w:p>
        </w:tc>
      </w:tr>
      <w:tr>
        <w:trPr>
          <w:trHeight w:val="336"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95,870.80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42.82</w:t>
            </w:r>
          </w:p>
        </w:tc>
      </w:tr>
      <w:tr>
        <w:trPr>
          <w:trHeight w:val="341"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13,557.35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6.05</w:t>
            </w:r>
          </w:p>
        </w:tc>
      </w:tr>
      <w:tr>
        <w:trPr>
          <w:trHeight w:val="336"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40" w:right="0" w:firstLine="0"/>
              <w:jc w:val="left"/>
              <w:rPr>
                <w:sz w:val="20"/>
                <w:szCs w:val="20"/>
              </w:rPr>
            </w:pPr>
            <w:r>
              <w:rPr>
                <w:rFonts w:ascii="Times New Roman" w:eastAsia="Times New Roman" w:hAnsi="Times New Roman" w:cs="Times New Roman"/>
                <w:color w:val="000000"/>
                <w:spacing w:val="0"/>
                <w:w w:val="100"/>
                <w:position w:val="0"/>
                <w:sz w:val="20"/>
                <w:szCs w:val="20"/>
              </w:rPr>
              <w:t>278.63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0.12</w:t>
            </w:r>
          </w:p>
        </w:tc>
      </w:tr>
      <w:tr>
        <w:trPr>
          <w:trHeight w:val="336"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2,663.09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1.19</w:t>
            </w:r>
          </w:p>
        </w:tc>
      </w:tr>
      <w:tr>
        <w:trPr>
          <w:trHeight w:val="336"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59,170.40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26.43</w:t>
            </w:r>
          </w:p>
        </w:tc>
      </w:tr>
      <w:tr>
        <w:trPr>
          <w:trHeight w:val="336" w:hRule="exact"/>
        </w:trPr>
        <w:tc>
          <w:tcPr>
            <w:tcBorders>
              <w:top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26,309.83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11.75</w:t>
            </w:r>
          </w:p>
        </w:tc>
      </w:tr>
      <w:tr>
        <w:trPr>
          <w:trHeight w:val="350" w:hRule="exact"/>
        </w:trPr>
        <w:tc>
          <w:tcPr>
            <w:tcBorders>
              <w:top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left"/>
              <w:rPr>
                <w:sz w:val="20"/>
                <w:szCs w:val="20"/>
              </w:rPr>
            </w:pPr>
            <w:r>
              <w:rPr>
                <w:rFonts w:ascii="Times New Roman" w:eastAsia="Times New Roman" w:hAnsi="Times New Roman" w:cs="Times New Roman"/>
                <w:color w:val="000000"/>
                <w:spacing w:val="0"/>
                <w:w w:val="100"/>
                <w:position w:val="0"/>
                <w:sz w:val="20"/>
                <w:szCs w:val="20"/>
              </w:rPr>
              <w:t>223,905.98</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color w:val="000000"/>
                <w:spacing w:val="0"/>
                <w:w w:val="100"/>
                <w:position w:val="0"/>
                <w:sz w:val="20"/>
                <w:szCs w:val="20"/>
              </w:rPr>
              <w:t>100.00</w:t>
            </w:r>
          </w:p>
        </w:tc>
      </w:tr>
    </w:tbl>
    <w:p>
      <w:pPr>
        <w:widowControl w:val="0"/>
        <w:spacing w:after="859" w:line="1" w:lineRule="exact"/>
      </w:pPr>
    </w:p>
    <w:p>
      <w:pPr>
        <w:pStyle w:val="Style19"/>
        <w:keepNext w:val="0"/>
        <w:keepLines w:val="0"/>
        <w:widowControl w:val="0"/>
        <w:shd w:val="clear" w:color="auto" w:fill="auto"/>
        <w:bidi w:val="0"/>
        <w:spacing w:before="0" w:after="0" w:line="315" w:lineRule="exact"/>
        <w:ind w:left="0" w:right="0" w:firstLine="0"/>
        <w:jc w:val="left"/>
      </w:pPr>
      <w:r>
        <w:rPr>
          <w:color w:val="000000"/>
          <w:spacing w:val="0"/>
          <w:w w:val="100"/>
          <w:position w:val="0"/>
        </w:rPr>
        <w:t>公司的货币资金为</w:t>
      </w:r>
      <w:r>
        <w:rPr>
          <w:rFonts w:ascii="Times New Roman" w:eastAsia="Times New Roman" w:hAnsi="Times New Roman" w:cs="Times New Roman"/>
          <w:color w:val="000000"/>
          <w:spacing w:val="0"/>
          <w:w w:val="100"/>
          <w:position w:val="0"/>
          <w:sz w:val="18"/>
          <w:szCs w:val="18"/>
        </w:rPr>
        <w:t>18,472.97</w:t>
      </w:r>
      <w:r>
        <w:rPr>
          <w:color w:val="000000"/>
          <w:spacing w:val="0"/>
          <w:w w:val="100"/>
          <w:position w:val="0"/>
        </w:rPr>
        <w:t>万元；公司的应收账款为</w:t>
      </w:r>
      <w:r>
        <w:rPr>
          <w:rFonts w:ascii="Times New Roman" w:eastAsia="Times New Roman" w:hAnsi="Times New Roman" w:cs="Times New Roman"/>
          <w:color w:val="000000"/>
          <w:spacing w:val="0"/>
          <w:w w:val="100"/>
          <w:position w:val="0"/>
          <w:sz w:val="18"/>
          <w:szCs w:val="18"/>
        </w:rPr>
        <w:t>95,870.80</w:t>
      </w:r>
      <w:r>
        <w:rPr>
          <w:color w:val="000000"/>
          <w:spacing w:val="0"/>
          <w:w w:val="100"/>
          <w:position w:val="0"/>
        </w:rPr>
        <w:t>万元，其中一年以内的应收账款比例为</w:t>
      </w:r>
      <w:r>
        <w:rPr>
          <w:rFonts w:ascii="Times New Roman" w:eastAsia="Times New Roman" w:hAnsi="Times New Roman" w:cs="Times New Roman"/>
          <w:color w:val="000000"/>
          <w:spacing w:val="0"/>
          <w:w w:val="100"/>
          <w:position w:val="0"/>
          <w:sz w:val="18"/>
          <w:szCs w:val="18"/>
        </w:rPr>
        <w:t xml:space="preserve">86.05% </w:t>
      </w:r>
      <w:r>
        <w:rPr>
          <w:color w:val="000000"/>
          <w:spacing w:val="0"/>
          <w:w w:val="100"/>
          <w:position w:val="0"/>
        </w:rPr>
        <w:t>；应收账款对 象主要为电信运营商，应收账款的可回收性较好；公司的存货为</w:t>
      </w:r>
      <w:r>
        <w:rPr>
          <w:rFonts w:ascii="Times New Roman" w:eastAsia="Times New Roman" w:hAnsi="Times New Roman" w:cs="Times New Roman"/>
          <w:color w:val="000000"/>
          <w:spacing w:val="0"/>
          <w:w w:val="100"/>
          <w:position w:val="0"/>
          <w:sz w:val="18"/>
          <w:szCs w:val="18"/>
        </w:rPr>
        <w:t>59,170.40</w:t>
      </w:r>
      <w:r>
        <w:rPr>
          <w:color w:val="000000"/>
          <w:spacing w:val="0"/>
          <w:w w:val="100"/>
          <w:position w:val="0"/>
        </w:rPr>
        <w:t>万元，主要为网络产品销售业务存货。若未来公司 出现偿债困难的情形，可以通过变现部分流动资产作为本期债券的偿付资金，但由于流动资产中存货所占比重较大，其与货 币资金、应收票据及应收账款等相比流动性较弱，若下游客户需要及国家政策发生重大不利变动，将会对存货的变现金额及 变现的及时性构成一定不利影响。</w:t>
      </w:r>
    </w:p>
    <w:p>
      <w:pPr>
        <w:pStyle w:val="Style19"/>
        <w:keepNext w:val="0"/>
        <w:keepLines w:val="0"/>
        <w:widowControl w:val="0"/>
        <w:shd w:val="clear" w:color="auto" w:fill="auto"/>
        <w:bidi w:val="0"/>
        <w:spacing w:before="0" w:after="0" w:line="315" w:lineRule="exact"/>
        <w:ind w:left="0" w:right="0" w:firstLine="0"/>
        <w:jc w:val="left"/>
      </w:pPr>
      <w:bookmarkStart w:id="685" w:name="bookmark685"/>
      <w:r>
        <w:rPr>
          <w:rFonts w:ascii="Times New Roman" w:eastAsia="Times New Roman" w:hAnsi="Times New Roman" w:cs="Times New Roman"/>
          <w:color w:val="000000"/>
          <w:spacing w:val="0"/>
          <w:w w:val="100"/>
          <w:position w:val="0"/>
          <w:sz w:val="18"/>
          <w:szCs w:val="18"/>
        </w:rPr>
        <w:t>4</w:t>
      </w:r>
      <w:bookmarkEnd w:id="685"/>
      <w:r>
        <w:rPr>
          <w:color w:val="000000"/>
          <w:spacing w:val="0"/>
          <w:w w:val="100"/>
          <w:position w:val="0"/>
        </w:rPr>
        <w:t>、公司债券的偿债保障措施</w:t>
      </w:r>
    </w:p>
    <w:p>
      <w:pPr>
        <w:pStyle w:val="Style19"/>
        <w:keepNext w:val="0"/>
        <w:keepLines w:val="0"/>
        <w:widowControl w:val="0"/>
        <w:shd w:val="clear" w:color="auto" w:fill="auto"/>
        <w:bidi w:val="0"/>
        <w:spacing w:before="0" w:after="0" w:line="315" w:lineRule="exact"/>
        <w:ind w:left="0" w:right="0" w:firstLine="0"/>
        <w:jc w:val="left"/>
      </w:pPr>
      <w:r>
        <w:rPr>
          <w:color w:val="000000"/>
          <w:spacing w:val="0"/>
          <w:w w:val="100"/>
          <w:position w:val="0"/>
        </w:rPr>
        <w:t>为了充分、有效地维护债券持有人的利益，发行人为本期债券的按时、足额偿付制定了一系列工作计划，包括确定专门部门 与人员、安排偿债资金、设立专项偿债账户、制定管理措施、做好组织协调、建立发行人与债券受托管理人的长效沟通机制、 加强信息披露等，努力形成一套确保本期债券本息按约定偿付的保障措施。</w:t>
      </w:r>
    </w:p>
    <w:p>
      <w:pPr>
        <w:pStyle w:val="Style19"/>
        <w:keepNext w:val="0"/>
        <w:keepLines w:val="0"/>
        <w:widowControl w:val="0"/>
        <w:shd w:val="clear" w:color="auto" w:fill="auto"/>
        <w:tabs>
          <w:tab w:pos="403" w:val="left"/>
        </w:tabs>
        <w:bidi w:val="0"/>
        <w:spacing w:before="0" w:after="0" w:line="315" w:lineRule="exact"/>
        <w:ind w:left="0" w:right="0" w:firstLine="0"/>
        <w:jc w:val="left"/>
      </w:pPr>
      <w:bookmarkStart w:id="686" w:name="bookmark686"/>
      <w:r>
        <w:rPr>
          <w:color w:val="000000"/>
          <w:spacing w:val="0"/>
          <w:w w:val="100"/>
          <w:position w:val="0"/>
        </w:rPr>
        <w:t>（</w:t>
      </w:r>
      <w:bookmarkEnd w:id="68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制定《债券持有人会议规则》</w:t>
      </w:r>
    </w:p>
    <w:p>
      <w:pPr>
        <w:pStyle w:val="Style19"/>
        <w:keepNext w:val="0"/>
        <w:keepLines w:val="0"/>
        <w:widowControl w:val="0"/>
        <w:shd w:val="clear" w:color="auto" w:fill="auto"/>
        <w:bidi w:val="0"/>
        <w:spacing w:before="0" w:after="0" w:line="315" w:lineRule="exact"/>
        <w:ind w:left="0" w:right="0" w:firstLine="0"/>
        <w:jc w:val="left"/>
      </w:pPr>
      <w:r>
        <w:rPr>
          <w:color w:val="000000"/>
          <w:spacing w:val="0"/>
          <w:w w:val="100"/>
          <w:position w:val="0"/>
        </w:rPr>
        <w:t>公司和债券受托管理人按照《公司债券发行与交易管理办法》制定了本期债券的《债券持有人会议规则》，约定债券持有人 通过债券持有人会议行使权利的范围、程序和其他重要事项，为保障本期公司债券的本息及时足额偿付做出了合理的制度安 排。</w:t>
      </w:r>
    </w:p>
    <w:p>
      <w:pPr>
        <w:pStyle w:val="Style19"/>
        <w:keepNext w:val="0"/>
        <w:keepLines w:val="0"/>
        <w:widowControl w:val="0"/>
        <w:shd w:val="clear" w:color="auto" w:fill="auto"/>
        <w:tabs>
          <w:tab w:pos="403" w:val="left"/>
        </w:tabs>
        <w:bidi w:val="0"/>
        <w:spacing w:before="0" w:after="0" w:line="315" w:lineRule="exact"/>
        <w:ind w:left="0" w:right="0" w:firstLine="0"/>
        <w:jc w:val="left"/>
      </w:pPr>
      <w:bookmarkStart w:id="687" w:name="bookmark687"/>
      <w:r>
        <w:rPr>
          <w:color w:val="000000"/>
          <w:spacing w:val="0"/>
          <w:w w:val="100"/>
          <w:position w:val="0"/>
        </w:rPr>
        <w:t>（</w:t>
      </w:r>
      <w:bookmarkEnd w:id="68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聘请债券受托管理人</w:t>
      </w:r>
    </w:p>
    <w:p>
      <w:pPr>
        <w:pStyle w:val="Style19"/>
        <w:keepNext w:val="0"/>
        <w:keepLines w:val="0"/>
        <w:widowControl w:val="0"/>
        <w:shd w:val="clear" w:color="auto" w:fill="auto"/>
        <w:bidi w:val="0"/>
        <w:spacing w:before="0" w:after="0" w:line="315" w:lineRule="exact"/>
        <w:ind w:left="0" w:right="0" w:firstLine="0"/>
        <w:jc w:val="left"/>
      </w:pPr>
      <w:r>
        <w:rPr>
          <w:color w:val="000000"/>
          <w:spacing w:val="0"/>
          <w:w w:val="100"/>
          <w:position w:val="0"/>
        </w:rPr>
        <w:t xml:space="preserve">公司按照《公司债发行与交易管理办法》聘请了本期债券的债券受托管理人，签订了《债券受托管理协议》。在本期债券的 存续期内，债券受托管理人依照协议的约定维护债券持有人的利益。有关债券受托管理人的权利和义务，详见本募集说明书 </w:t>
      </w:r>
      <w:r>
        <w:rPr>
          <w:color w:val="000000"/>
          <w:spacing w:val="0"/>
          <w:w w:val="100"/>
          <w:position w:val="0"/>
        </w:rPr>
        <w:t>第十节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债券受托管理人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19"/>
        <w:keepNext w:val="0"/>
        <w:keepLines w:val="0"/>
        <w:widowControl w:val="0"/>
        <w:numPr>
          <w:ilvl w:val="0"/>
          <w:numId w:val="23"/>
        </w:numPr>
        <w:shd w:val="clear" w:color="auto" w:fill="auto"/>
        <w:tabs>
          <w:tab w:pos="440" w:val="left"/>
        </w:tabs>
        <w:bidi w:val="0"/>
        <w:spacing w:before="0" w:after="0" w:line="312" w:lineRule="exact"/>
        <w:ind w:left="0" w:right="0" w:firstLine="0"/>
        <w:jc w:val="left"/>
      </w:pPr>
      <w:bookmarkStart w:id="688" w:name="bookmark688"/>
      <w:bookmarkEnd w:id="688"/>
      <w:r>
        <w:rPr>
          <w:color w:val="000000"/>
          <w:spacing w:val="0"/>
          <w:w w:val="100"/>
          <w:position w:val="0"/>
        </w:rPr>
        <w:t>设立专项偿债账户</w:t>
      </w:r>
    </w:p>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发行人将于本期债券到期日的前</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个月为支付本期债券的本金设立专项偿债账户，并通过该账户还本付息。</w:t>
      </w:r>
    </w:p>
    <w:p>
      <w:pPr>
        <w:pStyle w:val="Style19"/>
        <w:keepNext w:val="0"/>
        <w:keepLines w:val="0"/>
        <w:widowControl w:val="0"/>
        <w:numPr>
          <w:ilvl w:val="0"/>
          <w:numId w:val="23"/>
        </w:numPr>
        <w:shd w:val="clear" w:color="auto" w:fill="auto"/>
        <w:tabs>
          <w:tab w:pos="440" w:val="left"/>
        </w:tabs>
        <w:bidi w:val="0"/>
        <w:spacing w:before="0" w:after="0" w:line="312" w:lineRule="exact"/>
        <w:ind w:left="0" w:right="0" w:firstLine="0"/>
        <w:jc w:val="left"/>
      </w:pPr>
      <w:bookmarkStart w:id="689" w:name="bookmark689"/>
      <w:bookmarkEnd w:id="689"/>
      <w:r>
        <w:rPr>
          <w:color w:val="000000"/>
          <w:spacing w:val="0"/>
          <w:w w:val="100"/>
          <w:position w:val="0"/>
        </w:rPr>
        <w:t>资金来源</w:t>
      </w:r>
    </w:p>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专项偿债账户的资金来源为偿债准备金。</w:t>
      </w:r>
    </w:p>
    <w:p>
      <w:pPr>
        <w:pStyle w:val="Style19"/>
        <w:keepNext w:val="0"/>
        <w:keepLines w:val="0"/>
        <w:widowControl w:val="0"/>
        <w:numPr>
          <w:ilvl w:val="0"/>
          <w:numId w:val="23"/>
        </w:numPr>
        <w:shd w:val="clear" w:color="auto" w:fill="auto"/>
        <w:tabs>
          <w:tab w:pos="440" w:val="left"/>
        </w:tabs>
        <w:bidi w:val="0"/>
        <w:spacing w:before="0" w:after="0" w:line="312" w:lineRule="exact"/>
        <w:ind w:left="0" w:right="0" w:firstLine="0"/>
        <w:jc w:val="left"/>
      </w:pPr>
      <w:bookmarkStart w:id="690" w:name="bookmark690"/>
      <w:bookmarkEnd w:id="690"/>
      <w:r>
        <w:rPr>
          <w:color w:val="000000"/>
          <w:spacing w:val="0"/>
          <w:w w:val="100"/>
          <w:position w:val="0"/>
        </w:rPr>
        <w:t>账户的管理方式和监督安排</w:t>
      </w:r>
    </w:p>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发行人对该账户进行管理及运用，并接受债券受托管理人的监督。</w:t>
      </w:r>
    </w:p>
    <w:p>
      <w:pPr>
        <w:pStyle w:val="Style19"/>
        <w:keepNext w:val="0"/>
        <w:keepLines w:val="0"/>
        <w:widowControl w:val="0"/>
        <w:numPr>
          <w:ilvl w:val="0"/>
          <w:numId w:val="23"/>
        </w:numPr>
        <w:shd w:val="clear" w:color="auto" w:fill="auto"/>
        <w:tabs>
          <w:tab w:pos="440" w:val="left"/>
        </w:tabs>
        <w:bidi w:val="0"/>
        <w:spacing w:before="0" w:after="0" w:line="326" w:lineRule="exact"/>
        <w:ind w:left="0" w:right="0" w:firstLine="0"/>
        <w:jc w:val="left"/>
      </w:pPr>
      <w:bookmarkStart w:id="691" w:name="bookmark691"/>
      <w:bookmarkEnd w:id="691"/>
      <w:r>
        <w:rPr>
          <w:color w:val="000000"/>
          <w:spacing w:val="0"/>
          <w:w w:val="100"/>
          <w:position w:val="0"/>
        </w:rPr>
        <w:t>偿债资金的划入方式及提取的相关事项</w:t>
      </w:r>
    </w:p>
    <w:p>
      <w:pPr>
        <w:pStyle w:val="Style19"/>
        <w:keepNext w:val="0"/>
        <w:keepLines w:val="0"/>
        <w:widowControl w:val="0"/>
        <w:shd w:val="clear" w:color="auto" w:fill="auto"/>
        <w:bidi w:val="0"/>
        <w:spacing w:before="0" w:after="0" w:line="326" w:lineRule="exact"/>
        <w:ind w:left="0" w:right="0" w:firstLine="0"/>
        <w:jc w:val="left"/>
      </w:pPr>
      <w:r>
        <w:rPr>
          <w:color w:val="000000"/>
          <w:spacing w:val="0"/>
          <w:w w:val="100"/>
          <w:position w:val="0"/>
        </w:rPr>
        <w:t>在本金支付日前</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个月，公司陆续将偿债资金划入专项偿债账户；至本金支付日前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个工作日，专项偿债账户中应有足以偿 付本金及最后一期利息的资金。</w:t>
      </w:r>
    </w:p>
    <w:p>
      <w:pPr>
        <w:pStyle w:val="Style19"/>
        <w:keepNext w:val="0"/>
        <w:keepLines w:val="0"/>
        <w:widowControl w:val="0"/>
        <w:numPr>
          <w:ilvl w:val="0"/>
          <w:numId w:val="23"/>
        </w:numPr>
        <w:shd w:val="clear" w:color="auto" w:fill="auto"/>
        <w:tabs>
          <w:tab w:pos="440" w:val="left"/>
        </w:tabs>
        <w:bidi w:val="0"/>
        <w:spacing w:before="0" w:after="0" w:line="312" w:lineRule="exact"/>
        <w:ind w:left="0" w:right="0" w:firstLine="0"/>
        <w:jc w:val="left"/>
      </w:pPr>
      <w:bookmarkStart w:id="692" w:name="bookmark692"/>
      <w:bookmarkEnd w:id="692"/>
      <w:r>
        <w:rPr>
          <w:color w:val="000000"/>
          <w:spacing w:val="0"/>
          <w:w w:val="100"/>
          <w:position w:val="0"/>
        </w:rPr>
        <w:t>设立专门的偿付工作小组</w:t>
      </w:r>
    </w:p>
    <w:p>
      <w:pPr>
        <w:pStyle w:val="Style19"/>
        <w:keepNext w:val="0"/>
        <w:keepLines w:val="0"/>
        <w:widowControl w:val="0"/>
        <w:shd w:val="clear" w:color="auto" w:fill="auto"/>
        <w:bidi w:val="0"/>
        <w:spacing w:before="0" w:after="300" w:line="312" w:lineRule="exact"/>
        <w:ind w:left="0" w:right="0" w:firstLine="0"/>
        <w:jc w:val="left"/>
      </w:pPr>
      <w:r>
        <w:rPr>
          <w:color w:val="000000"/>
          <w:spacing w:val="0"/>
          <w:w w:val="100"/>
          <w:position w:val="0"/>
        </w:rPr>
        <w:t>本公司指定财务部等相关部门的人员组成专门的偿债工作小组，全面负责本期债券利息支付、本金兑付及与之相关的工作。 偿债工作小组将在每年财务预算中落实本期债券本息兑付资金，保证本息如期偿付，确保债券持有人利益。</w:t>
      </w:r>
    </w:p>
    <w:p>
      <w:pPr>
        <w:pStyle w:val="Style19"/>
        <w:keepNext w:val="0"/>
        <w:keepLines w:val="0"/>
        <w:widowControl w:val="0"/>
        <w:shd w:val="clear" w:color="auto" w:fill="auto"/>
        <w:bidi w:val="0"/>
        <w:spacing w:before="0" w:after="0" w:line="312" w:lineRule="exact"/>
        <w:ind w:left="0" w:right="0" w:firstLine="0"/>
        <w:jc w:val="left"/>
      </w:pPr>
      <w:bookmarkStart w:id="693" w:name="bookmark693"/>
      <w:r>
        <w:rPr>
          <w:rFonts w:ascii="Times New Roman" w:eastAsia="Times New Roman" w:hAnsi="Times New Roman" w:cs="Times New Roman"/>
          <w:color w:val="000000"/>
          <w:spacing w:val="0"/>
          <w:w w:val="100"/>
          <w:position w:val="0"/>
          <w:sz w:val="18"/>
          <w:szCs w:val="18"/>
        </w:rPr>
        <w:t>5</w:t>
      </w:r>
      <w:bookmarkEnd w:id="693"/>
      <w:r>
        <w:rPr>
          <w:color w:val="000000"/>
          <w:spacing w:val="0"/>
          <w:w w:val="100"/>
          <w:position w:val="0"/>
        </w:rPr>
        <w:t>、严格信息披露</w:t>
      </w:r>
    </w:p>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发行人将遵循真实、准确、完整的信息披露原则，使公司偿债能力、募集资金使用等情况受到债券持有人、债券受托管理人 和股东的监督，防范偿债风险。</w:t>
      </w:r>
    </w:p>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本期债券存续期内，发行人应当根据法律、法规和规则的规定，及时、公平地履行信息披露义务，确保所披露或者报送的信 息真实、准确、完整，不得有虚假记载、误导性陈述或者重大遗漏。</w:t>
      </w:r>
    </w:p>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发行人将按《债券受托管理协议》及中国证监会的有关规定进行重大事项信息披露，至少包括但不限于以下内容：</w:t>
      </w:r>
    </w:p>
    <w:p>
      <w:pPr>
        <w:pStyle w:val="Style19"/>
        <w:keepNext w:val="0"/>
        <w:keepLines w:val="0"/>
        <w:widowControl w:val="0"/>
        <w:shd w:val="clear" w:color="auto" w:fill="auto"/>
        <w:tabs>
          <w:tab w:pos="339" w:val="left"/>
        </w:tabs>
        <w:bidi w:val="0"/>
        <w:spacing w:before="0" w:after="0" w:line="312" w:lineRule="exact"/>
        <w:ind w:left="0" w:right="0" w:firstLine="0"/>
        <w:jc w:val="left"/>
      </w:pPr>
      <w:bookmarkStart w:id="694" w:name="bookmark694"/>
      <w:r>
        <w:rPr>
          <w:rFonts w:ascii="Times New Roman" w:eastAsia="Times New Roman" w:hAnsi="Times New Roman" w:cs="Times New Roman"/>
          <w:color w:val="000000"/>
          <w:spacing w:val="0"/>
          <w:w w:val="100"/>
          <w:position w:val="0"/>
          <w:sz w:val="18"/>
          <w:szCs w:val="18"/>
        </w:rPr>
        <w:t>a</w:t>
      </w:r>
      <w:bookmarkEnd w:id="694"/>
      <w:r>
        <w:rPr>
          <w:color w:val="000000"/>
          <w:spacing w:val="0"/>
          <w:w w:val="100"/>
          <w:position w:val="0"/>
        </w:rPr>
        <w:t>、</w:t>
        <w:tab/>
      </w:r>
      <w:r>
        <w:rPr>
          <w:color w:val="000000"/>
          <w:spacing w:val="0"/>
          <w:w w:val="100"/>
          <w:position w:val="0"/>
        </w:rPr>
        <w:t>发行人经营方针、经营范围或生产经营外部条件等发生重大变化；</w:t>
      </w:r>
    </w:p>
    <w:p>
      <w:pPr>
        <w:pStyle w:val="Style19"/>
        <w:keepNext w:val="0"/>
        <w:keepLines w:val="0"/>
        <w:widowControl w:val="0"/>
        <w:shd w:val="clear" w:color="auto" w:fill="auto"/>
        <w:tabs>
          <w:tab w:pos="354" w:val="left"/>
        </w:tabs>
        <w:bidi w:val="0"/>
        <w:spacing w:before="0" w:after="0" w:line="312" w:lineRule="exact"/>
        <w:ind w:left="0" w:right="0" w:firstLine="0"/>
        <w:jc w:val="left"/>
      </w:pPr>
      <w:bookmarkStart w:id="695" w:name="bookmark695"/>
      <w:r>
        <w:rPr>
          <w:rFonts w:ascii="Times New Roman" w:eastAsia="Times New Roman" w:hAnsi="Times New Roman" w:cs="Times New Roman"/>
          <w:color w:val="000000"/>
          <w:spacing w:val="0"/>
          <w:w w:val="100"/>
          <w:position w:val="0"/>
          <w:sz w:val="18"/>
          <w:szCs w:val="18"/>
        </w:rPr>
        <w:t>b</w:t>
      </w:r>
      <w:bookmarkEnd w:id="695"/>
      <w:r>
        <w:rPr>
          <w:color w:val="000000"/>
          <w:spacing w:val="0"/>
          <w:w w:val="100"/>
          <w:position w:val="0"/>
        </w:rPr>
        <w:t>、</w:t>
        <w:tab/>
      </w:r>
      <w:r>
        <w:rPr>
          <w:color w:val="000000"/>
          <w:spacing w:val="0"/>
          <w:w w:val="100"/>
          <w:position w:val="0"/>
        </w:rPr>
        <w:t>债券信用评级发生变化；</w:t>
      </w:r>
    </w:p>
    <w:p>
      <w:pPr>
        <w:pStyle w:val="Style19"/>
        <w:keepNext w:val="0"/>
        <w:keepLines w:val="0"/>
        <w:widowControl w:val="0"/>
        <w:shd w:val="clear" w:color="auto" w:fill="auto"/>
        <w:tabs>
          <w:tab w:pos="354" w:val="left"/>
        </w:tabs>
        <w:bidi w:val="0"/>
        <w:spacing w:before="0" w:after="0" w:line="312" w:lineRule="exact"/>
        <w:ind w:left="0" w:right="0" w:firstLine="0"/>
        <w:jc w:val="left"/>
      </w:pPr>
      <w:bookmarkStart w:id="696" w:name="bookmark696"/>
      <w:r>
        <w:rPr>
          <w:rFonts w:ascii="Times New Roman" w:eastAsia="Times New Roman" w:hAnsi="Times New Roman" w:cs="Times New Roman"/>
          <w:color w:val="000000"/>
          <w:spacing w:val="0"/>
          <w:w w:val="100"/>
          <w:position w:val="0"/>
          <w:sz w:val="18"/>
          <w:szCs w:val="18"/>
        </w:rPr>
        <w:t>c</w:t>
      </w:r>
      <w:bookmarkEnd w:id="696"/>
      <w:r>
        <w:rPr>
          <w:color w:val="000000"/>
          <w:spacing w:val="0"/>
          <w:w w:val="100"/>
          <w:position w:val="0"/>
        </w:rPr>
        <w:t>、</w:t>
        <w:tab/>
      </w:r>
      <w:r>
        <w:rPr>
          <w:color w:val="000000"/>
          <w:spacing w:val="0"/>
          <w:w w:val="100"/>
          <w:position w:val="0"/>
        </w:rPr>
        <w:t>发行人主要资产被查封、扣押、冻结；</w:t>
      </w:r>
    </w:p>
    <w:p>
      <w:pPr>
        <w:pStyle w:val="Style19"/>
        <w:keepNext w:val="0"/>
        <w:keepLines w:val="0"/>
        <w:widowControl w:val="0"/>
        <w:shd w:val="clear" w:color="auto" w:fill="auto"/>
        <w:tabs>
          <w:tab w:pos="354" w:val="left"/>
        </w:tabs>
        <w:bidi w:val="0"/>
        <w:spacing w:before="0" w:after="0" w:line="312" w:lineRule="exact"/>
        <w:ind w:left="0" w:right="0" w:firstLine="0"/>
        <w:jc w:val="left"/>
      </w:pPr>
      <w:bookmarkStart w:id="697" w:name="bookmark697"/>
      <w:r>
        <w:rPr>
          <w:rFonts w:ascii="Times New Roman" w:eastAsia="Times New Roman" w:hAnsi="Times New Roman" w:cs="Times New Roman"/>
          <w:color w:val="000000"/>
          <w:spacing w:val="0"/>
          <w:w w:val="100"/>
          <w:position w:val="0"/>
          <w:sz w:val="18"/>
          <w:szCs w:val="18"/>
        </w:rPr>
        <w:t>d</w:t>
      </w:r>
      <w:bookmarkEnd w:id="697"/>
      <w:r>
        <w:rPr>
          <w:color w:val="000000"/>
          <w:spacing w:val="0"/>
          <w:w w:val="100"/>
          <w:position w:val="0"/>
        </w:rPr>
        <w:t>、</w:t>
        <w:tab/>
      </w:r>
      <w:r>
        <w:rPr>
          <w:color w:val="000000"/>
          <w:spacing w:val="0"/>
          <w:w w:val="100"/>
          <w:position w:val="0"/>
        </w:rPr>
        <w:t>发行人发生未能清偿到期债务的违约情况；</w:t>
      </w:r>
    </w:p>
    <w:p>
      <w:pPr>
        <w:pStyle w:val="Style19"/>
        <w:keepNext w:val="0"/>
        <w:keepLines w:val="0"/>
        <w:widowControl w:val="0"/>
        <w:shd w:val="clear" w:color="auto" w:fill="auto"/>
        <w:tabs>
          <w:tab w:pos="354" w:val="left"/>
        </w:tabs>
        <w:bidi w:val="0"/>
        <w:spacing w:before="0" w:after="0" w:line="312" w:lineRule="exact"/>
        <w:ind w:left="0" w:right="0" w:firstLine="0"/>
        <w:jc w:val="left"/>
      </w:pPr>
      <w:bookmarkStart w:id="698" w:name="bookmark698"/>
      <w:r>
        <w:rPr>
          <w:rFonts w:ascii="Times New Roman" w:eastAsia="Times New Roman" w:hAnsi="Times New Roman" w:cs="Times New Roman"/>
          <w:color w:val="000000"/>
          <w:spacing w:val="0"/>
          <w:w w:val="100"/>
          <w:position w:val="0"/>
          <w:sz w:val="18"/>
          <w:szCs w:val="18"/>
        </w:rPr>
        <w:t>e</w:t>
      </w:r>
      <w:bookmarkEnd w:id="698"/>
      <w:r>
        <w:rPr>
          <w:color w:val="000000"/>
          <w:spacing w:val="0"/>
          <w:w w:val="100"/>
          <w:position w:val="0"/>
        </w:rPr>
        <w:t>、</w:t>
        <w:tab/>
      </w:r>
      <w:r>
        <w:rPr>
          <w:color w:val="000000"/>
          <w:spacing w:val="0"/>
          <w:w w:val="100"/>
          <w:position w:val="0"/>
        </w:rPr>
        <w:t>发行人当年累计新增借款或者对外提供担保(对下属控股子公司担保除外)超过上年末净资产的百分之二十；</w:t>
      </w:r>
    </w:p>
    <w:p>
      <w:pPr>
        <w:pStyle w:val="Style19"/>
        <w:keepNext w:val="0"/>
        <w:keepLines w:val="0"/>
        <w:widowControl w:val="0"/>
        <w:shd w:val="clear" w:color="auto" w:fill="auto"/>
        <w:tabs>
          <w:tab w:pos="320" w:val="left"/>
        </w:tabs>
        <w:bidi w:val="0"/>
        <w:spacing w:before="0" w:after="0" w:line="312" w:lineRule="exact"/>
        <w:ind w:left="0" w:right="0" w:firstLine="0"/>
        <w:jc w:val="left"/>
      </w:pPr>
      <w:bookmarkStart w:id="699" w:name="bookmark699"/>
      <w:r>
        <w:rPr>
          <w:rFonts w:ascii="Times New Roman" w:eastAsia="Times New Roman" w:hAnsi="Times New Roman" w:cs="Times New Roman"/>
          <w:color w:val="000000"/>
          <w:spacing w:val="0"/>
          <w:w w:val="100"/>
          <w:position w:val="0"/>
          <w:sz w:val="18"/>
          <w:szCs w:val="18"/>
        </w:rPr>
        <w:t>f</w:t>
      </w:r>
      <w:bookmarkEnd w:id="699"/>
      <w:r>
        <w:rPr>
          <w:color w:val="000000"/>
          <w:spacing w:val="0"/>
          <w:w w:val="100"/>
          <w:position w:val="0"/>
        </w:rPr>
        <w:t>、</w:t>
        <w:tab/>
      </w:r>
      <w:r>
        <w:rPr>
          <w:color w:val="000000"/>
          <w:spacing w:val="0"/>
          <w:w w:val="100"/>
          <w:position w:val="0"/>
        </w:rPr>
        <w:t>发行人放弃债权或财产，超过上年末净资产的百分之十；</w:t>
      </w:r>
    </w:p>
    <w:p>
      <w:pPr>
        <w:pStyle w:val="Style19"/>
        <w:keepNext w:val="0"/>
        <w:keepLines w:val="0"/>
        <w:widowControl w:val="0"/>
        <w:shd w:val="clear" w:color="auto" w:fill="auto"/>
        <w:tabs>
          <w:tab w:pos="349" w:val="left"/>
        </w:tabs>
        <w:bidi w:val="0"/>
        <w:spacing w:before="0" w:after="0" w:line="312" w:lineRule="exact"/>
        <w:ind w:left="0" w:right="0" w:firstLine="0"/>
        <w:jc w:val="left"/>
      </w:pPr>
      <w:bookmarkStart w:id="700" w:name="bookmark700"/>
      <w:r>
        <w:rPr>
          <w:rFonts w:ascii="Times New Roman" w:eastAsia="Times New Roman" w:hAnsi="Times New Roman" w:cs="Times New Roman"/>
          <w:color w:val="000000"/>
          <w:spacing w:val="0"/>
          <w:w w:val="100"/>
          <w:position w:val="0"/>
          <w:sz w:val="18"/>
          <w:szCs w:val="18"/>
        </w:rPr>
        <w:t>g</w:t>
      </w:r>
      <w:bookmarkEnd w:id="700"/>
      <w:r>
        <w:rPr>
          <w:color w:val="000000"/>
          <w:spacing w:val="0"/>
          <w:w w:val="100"/>
          <w:position w:val="0"/>
        </w:rPr>
        <w:t>、</w:t>
        <w:tab/>
      </w:r>
      <w:r>
        <w:rPr>
          <w:color w:val="000000"/>
          <w:spacing w:val="0"/>
          <w:w w:val="100"/>
          <w:position w:val="0"/>
        </w:rPr>
        <w:t>发行人发生超过上年末净资产百分之十的重大损失；</w:t>
      </w:r>
    </w:p>
    <w:p>
      <w:pPr>
        <w:pStyle w:val="Style19"/>
        <w:keepNext w:val="0"/>
        <w:keepLines w:val="0"/>
        <w:widowControl w:val="0"/>
        <w:shd w:val="clear" w:color="auto" w:fill="auto"/>
        <w:tabs>
          <w:tab w:pos="354" w:val="left"/>
        </w:tabs>
        <w:bidi w:val="0"/>
        <w:spacing w:before="0" w:after="0" w:line="312" w:lineRule="exact"/>
        <w:ind w:left="0" w:right="0" w:firstLine="0"/>
        <w:jc w:val="left"/>
      </w:pPr>
      <w:bookmarkStart w:id="701" w:name="bookmark701"/>
      <w:r>
        <w:rPr>
          <w:rFonts w:ascii="Times New Roman" w:eastAsia="Times New Roman" w:hAnsi="Times New Roman" w:cs="Times New Roman"/>
          <w:color w:val="000000"/>
          <w:spacing w:val="0"/>
          <w:w w:val="100"/>
          <w:position w:val="0"/>
          <w:sz w:val="18"/>
          <w:szCs w:val="18"/>
        </w:rPr>
        <w:t>h</w:t>
      </w:r>
      <w:bookmarkEnd w:id="701"/>
      <w:r>
        <w:rPr>
          <w:color w:val="000000"/>
          <w:spacing w:val="0"/>
          <w:w w:val="100"/>
          <w:position w:val="0"/>
        </w:rPr>
        <w:t>、</w:t>
        <w:tab/>
      </w:r>
      <w:r>
        <w:rPr>
          <w:color w:val="000000"/>
          <w:spacing w:val="0"/>
          <w:w w:val="100"/>
          <w:position w:val="0"/>
        </w:rPr>
        <w:t>发行人作出减资、合并、分立、解散及申请破产的决定；</w:t>
      </w:r>
    </w:p>
    <w:p>
      <w:pPr>
        <w:pStyle w:val="Style19"/>
        <w:keepNext w:val="0"/>
        <w:keepLines w:val="0"/>
        <w:widowControl w:val="0"/>
        <w:shd w:val="clear" w:color="auto" w:fill="auto"/>
        <w:tabs>
          <w:tab w:pos="310" w:val="left"/>
        </w:tabs>
        <w:bidi w:val="0"/>
        <w:spacing w:before="0" w:after="0" w:line="312" w:lineRule="exact"/>
        <w:ind w:left="0" w:right="0" w:firstLine="0"/>
        <w:jc w:val="left"/>
      </w:pPr>
      <w:bookmarkStart w:id="702" w:name="bookmark702"/>
      <w:r>
        <w:rPr>
          <w:rFonts w:ascii="Times New Roman" w:eastAsia="Times New Roman" w:hAnsi="Times New Roman" w:cs="Times New Roman"/>
          <w:color w:val="000000"/>
          <w:spacing w:val="0"/>
          <w:w w:val="100"/>
          <w:position w:val="0"/>
          <w:sz w:val="18"/>
          <w:szCs w:val="18"/>
        </w:rPr>
        <w:t>I</w:t>
      </w:r>
      <w:bookmarkEnd w:id="702"/>
      <w:r>
        <w:rPr>
          <w:color w:val="000000"/>
          <w:spacing w:val="0"/>
          <w:w w:val="100"/>
          <w:position w:val="0"/>
        </w:rPr>
        <w:t>、</w:t>
        <w:tab/>
        <w:t>发行人涉及重大诉讼、仲裁事项或者受到重大行政处罚；</w:t>
      </w:r>
    </w:p>
    <w:p>
      <w:pPr>
        <w:pStyle w:val="Style19"/>
        <w:keepNext w:val="0"/>
        <w:keepLines w:val="0"/>
        <w:widowControl w:val="0"/>
        <w:shd w:val="clear" w:color="auto" w:fill="auto"/>
        <w:tabs>
          <w:tab w:pos="330" w:val="left"/>
        </w:tabs>
        <w:bidi w:val="0"/>
        <w:spacing w:before="0" w:after="0" w:line="312" w:lineRule="exact"/>
        <w:ind w:left="0" w:right="0" w:firstLine="0"/>
        <w:jc w:val="left"/>
      </w:pPr>
      <w:bookmarkStart w:id="703" w:name="bookmark703"/>
      <w:r>
        <w:rPr>
          <w:rFonts w:ascii="Times New Roman" w:eastAsia="Times New Roman" w:hAnsi="Times New Roman" w:cs="Times New Roman"/>
          <w:color w:val="000000"/>
          <w:spacing w:val="0"/>
          <w:w w:val="100"/>
          <w:position w:val="0"/>
          <w:sz w:val="18"/>
          <w:szCs w:val="18"/>
        </w:rPr>
        <w:t>J</w:t>
      </w:r>
      <w:bookmarkEnd w:id="703"/>
      <w:r>
        <w:rPr>
          <w:color w:val="000000"/>
          <w:spacing w:val="0"/>
          <w:w w:val="100"/>
          <w:position w:val="0"/>
        </w:rPr>
        <w:t>、</w:t>
        <w:tab/>
      </w:r>
      <w:r>
        <w:rPr>
          <w:color w:val="000000"/>
          <w:spacing w:val="0"/>
          <w:w w:val="100"/>
          <w:position w:val="0"/>
        </w:rPr>
        <w:t>保证人、担保物或者其他偿债保障措施发生重大变化；</w:t>
      </w:r>
    </w:p>
    <w:p>
      <w:pPr>
        <w:pStyle w:val="Style19"/>
        <w:keepNext w:val="0"/>
        <w:keepLines w:val="0"/>
        <w:widowControl w:val="0"/>
        <w:shd w:val="clear" w:color="auto" w:fill="auto"/>
        <w:tabs>
          <w:tab w:pos="354" w:val="left"/>
        </w:tabs>
        <w:bidi w:val="0"/>
        <w:spacing w:before="0" w:after="0" w:line="312" w:lineRule="exact"/>
        <w:ind w:left="0" w:right="0" w:firstLine="0"/>
        <w:jc w:val="left"/>
      </w:pPr>
      <w:bookmarkStart w:id="704" w:name="bookmark704"/>
      <w:r>
        <w:rPr>
          <w:rFonts w:ascii="Times New Roman" w:eastAsia="Times New Roman" w:hAnsi="Times New Roman" w:cs="Times New Roman"/>
          <w:color w:val="000000"/>
          <w:spacing w:val="0"/>
          <w:w w:val="100"/>
          <w:position w:val="0"/>
          <w:sz w:val="18"/>
          <w:szCs w:val="18"/>
        </w:rPr>
        <w:t>k</w:t>
      </w:r>
      <w:bookmarkEnd w:id="704"/>
      <w:r>
        <w:rPr>
          <w:color w:val="000000"/>
          <w:spacing w:val="0"/>
          <w:w w:val="100"/>
          <w:position w:val="0"/>
        </w:rPr>
        <w:t>、</w:t>
        <w:tab/>
      </w:r>
      <w:r>
        <w:rPr>
          <w:color w:val="000000"/>
          <w:spacing w:val="0"/>
          <w:w w:val="100"/>
          <w:position w:val="0"/>
        </w:rPr>
        <w:t>发行人情况发生重大变化导致可能不符合公司债券上市条件；</w:t>
      </w:r>
    </w:p>
    <w:p>
      <w:pPr>
        <w:pStyle w:val="Style19"/>
        <w:keepNext w:val="0"/>
        <w:keepLines w:val="0"/>
        <w:widowControl w:val="0"/>
        <w:shd w:val="clear" w:color="auto" w:fill="auto"/>
        <w:tabs>
          <w:tab w:pos="354" w:val="left"/>
        </w:tabs>
        <w:bidi w:val="0"/>
        <w:spacing w:before="0" w:after="0" w:line="312" w:lineRule="exact"/>
        <w:ind w:left="0" w:right="0" w:firstLine="0"/>
        <w:jc w:val="left"/>
      </w:pPr>
      <w:bookmarkStart w:id="705" w:name="bookmark705"/>
      <w:r>
        <w:rPr>
          <w:rFonts w:ascii="Times New Roman" w:eastAsia="Times New Roman" w:hAnsi="Times New Roman" w:cs="Times New Roman"/>
          <w:color w:val="000000"/>
          <w:spacing w:val="0"/>
          <w:w w:val="100"/>
          <w:position w:val="0"/>
          <w:sz w:val="18"/>
          <w:szCs w:val="18"/>
        </w:rPr>
        <w:t>l</w:t>
      </w:r>
      <w:bookmarkEnd w:id="705"/>
      <w:r>
        <w:rPr>
          <w:color w:val="000000"/>
          <w:spacing w:val="0"/>
          <w:w w:val="100"/>
          <w:position w:val="0"/>
        </w:rPr>
        <w:t>、</w:t>
        <w:tab/>
        <w:t>发行人涉嫌犯罪被司法机关立案调查，发行人董事、监事、高级管理人员涉嫌犯罪被司法机关采取强制措施；</w:t>
      </w:r>
    </w:p>
    <w:p>
      <w:pPr>
        <w:pStyle w:val="Style19"/>
        <w:keepNext w:val="0"/>
        <w:keepLines w:val="0"/>
        <w:widowControl w:val="0"/>
        <w:shd w:val="clear" w:color="auto" w:fill="auto"/>
        <w:tabs>
          <w:tab w:pos="402" w:val="left"/>
        </w:tabs>
        <w:bidi w:val="0"/>
        <w:spacing w:before="0" w:after="0" w:line="312" w:lineRule="exact"/>
        <w:ind w:left="0" w:right="0" w:firstLine="0"/>
        <w:jc w:val="left"/>
      </w:pPr>
      <w:bookmarkStart w:id="706" w:name="bookmark706"/>
      <w:r>
        <w:rPr>
          <w:rFonts w:ascii="Times New Roman" w:eastAsia="Times New Roman" w:hAnsi="Times New Roman" w:cs="Times New Roman"/>
          <w:color w:val="000000"/>
          <w:spacing w:val="0"/>
          <w:w w:val="100"/>
          <w:position w:val="0"/>
          <w:sz w:val="18"/>
          <w:szCs w:val="18"/>
        </w:rPr>
        <w:t>m</w:t>
      </w:r>
      <w:bookmarkEnd w:id="706"/>
      <w:r>
        <w:rPr>
          <w:color w:val="000000"/>
          <w:spacing w:val="0"/>
          <w:w w:val="100"/>
          <w:position w:val="0"/>
        </w:rPr>
        <w:t>、</w:t>
        <w:tab/>
      </w:r>
      <w:r>
        <w:rPr>
          <w:color w:val="000000"/>
          <w:spacing w:val="0"/>
          <w:w w:val="100"/>
          <w:position w:val="0"/>
        </w:rPr>
        <w:t>发行人拟变更募集说明书的约定；</w:t>
      </w:r>
    </w:p>
    <w:p>
      <w:pPr>
        <w:pStyle w:val="Style19"/>
        <w:keepNext w:val="0"/>
        <w:keepLines w:val="0"/>
        <w:widowControl w:val="0"/>
        <w:shd w:val="clear" w:color="auto" w:fill="auto"/>
        <w:tabs>
          <w:tab w:pos="402" w:val="left"/>
        </w:tabs>
        <w:bidi w:val="0"/>
        <w:spacing w:before="0" w:after="0" w:line="312" w:lineRule="exact"/>
        <w:ind w:left="0" w:right="0" w:firstLine="0"/>
        <w:jc w:val="left"/>
      </w:pPr>
      <w:bookmarkStart w:id="707" w:name="bookmark707"/>
      <w:r>
        <w:rPr>
          <w:rFonts w:ascii="Times New Roman" w:eastAsia="Times New Roman" w:hAnsi="Times New Roman" w:cs="Times New Roman"/>
          <w:color w:val="000000"/>
          <w:spacing w:val="0"/>
          <w:w w:val="100"/>
          <w:position w:val="0"/>
          <w:sz w:val="18"/>
          <w:szCs w:val="18"/>
        </w:rPr>
        <w:t>n</w:t>
      </w:r>
      <w:bookmarkEnd w:id="707"/>
      <w:r>
        <w:rPr>
          <w:color w:val="000000"/>
          <w:spacing w:val="0"/>
          <w:w w:val="100"/>
          <w:position w:val="0"/>
        </w:rPr>
        <w:t>、</w:t>
        <w:tab/>
      </w:r>
      <w:r>
        <w:rPr>
          <w:color w:val="000000"/>
          <w:spacing w:val="0"/>
          <w:w w:val="100"/>
          <w:position w:val="0"/>
        </w:rPr>
        <w:t>发行人不能按期支付本息；</w:t>
      </w:r>
    </w:p>
    <w:p>
      <w:pPr>
        <w:pStyle w:val="Style19"/>
        <w:keepNext w:val="0"/>
        <w:keepLines w:val="0"/>
        <w:widowControl w:val="0"/>
        <w:shd w:val="clear" w:color="auto" w:fill="auto"/>
        <w:bidi w:val="0"/>
        <w:spacing w:before="0" w:after="0" w:line="312" w:lineRule="exact"/>
        <w:ind w:left="0" w:right="0" w:firstLine="0"/>
        <w:jc w:val="left"/>
      </w:pPr>
      <w:bookmarkStart w:id="708" w:name="bookmark708"/>
      <w:r>
        <w:rPr>
          <w:color w:val="000000"/>
          <w:spacing w:val="0"/>
          <w:w w:val="100"/>
          <w:position w:val="0"/>
          <w:sz w:val="18"/>
          <w:szCs w:val="18"/>
        </w:rPr>
        <w:t>。</w:t>
      </w:r>
      <w:bookmarkEnd w:id="708"/>
      <w:r>
        <w:rPr>
          <w:color w:val="000000"/>
          <w:spacing w:val="0"/>
          <w:w w:val="100"/>
          <w:position w:val="0"/>
        </w:rPr>
        <w:t>、发行人管理层不能正常履行职责，导致发行人债务清偿能力面临严重不确定性，需要依法采取行动的；</w:t>
      </w:r>
    </w:p>
    <w:p>
      <w:pPr>
        <w:pStyle w:val="Style19"/>
        <w:keepNext w:val="0"/>
        <w:keepLines w:val="0"/>
        <w:widowControl w:val="0"/>
        <w:shd w:val="clear" w:color="auto" w:fill="auto"/>
        <w:bidi w:val="0"/>
        <w:spacing w:before="0" w:after="0" w:line="312" w:lineRule="exact"/>
        <w:ind w:left="0" w:right="0" w:firstLine="0"/>
        <w:jc w:val="left"/>
      </w:pPr>
      <w:bookmarkStart w:id="709" w:name="bookmark709"/>
      <w:r>
        <w:rPr>
          <w:rFonts w:ascii="Times New Roman" w:eastAsia="Times New Roman" w:hAnsi="Times New Roman" w:cs="Times New Roman"/>
          <w:color w:val="000000"/>
          <w:spacing w:val="0"/>
          <w:w w:val="100"/>
          <w:position w:val="0"/>
          <w:sz w:val="18"/>
          <w:szCs w:val="18"/>
        </w:rPr>
        <w:t>P</w:t>
      </w:r>
      <w:bookmarkEnd w:id="709"/>
      <w:r>
        <w:rPr>
          <w:color w:val="000000"/>
          <w:spacing w:val="0"/>
          <w:w w:val="100"/>
          <w:position w:val="0"/>
        </w:rPr>
        <w:t>、</w:t>
      </w:r>
      <w:r>
        <w:rPr>
          <w:color w:val="000000"/>
          <w:spacing w:val="0"/>
          <w:w w:val="100"/>
          <w:position w:val="0"/>
        </w:rPr>
        <w:t>发行人提出债务重组方案的；</w:t>
      </w:r>
    </w:p>
    <w:p>
      <w:pPr>
        <w:pStyle w:val="Style19"/>
        <w:keepNext w:val="0"/>
        <w:keepLines w:val="0"/>
        <w:widowControl w:val="0"/>
        <w:shd w:val="clear" w:color="auto" w:fill="auto"/>
        <w:tabs>
          <w:tab w:pos="349" w:val="left"/>
        </w:tabs>
        <w:bidi w:val="0"/>
        <w:spacing w:before="0" w:after="0" w:line="312" w:lineRule="exact"/>
        <w:ind w:left="0" w:right="0" w:firstLine="0"/>
        <w:jc w:val="left"/>
      </w:pPr>
      <w:bookmarkStart w:id="710" w:name="bookmark710"/>
      <w:r>
        <w:rPr>
          <w:rFonts w:ascii="Times New Roman" w:eastAsia="Times New Roman" w:hAnsi="Times New Roman" w:cs="Times New Roman"/>
          <w:color w:val="000000"/>
          <w:spacing w:val="0"/>
          <w:w w:val="100"/>
          <w:position w:val="0"/>
          <w:sz w:val="18"/>
          <w:szCs w:val="18"/>
        </w:rPr>
        <w:t>q</w:t>
      </w:r>
      <w:bookmarkEnd w:id="710"/>
      <w:r>
        <w:rPr>
          <w:color w:val="000000"/>
          <w:spacing w:val="0"/>
          <w:w w:val="100"/>
          <w:position w:val="0"/>
        </w:rPr>
        <w:t>、</w:t>
        <w:tab/>
      </w:r>
      <w:r>
        <w:rPr>
          <w:color w:val="000000"/>
          <w:spacing w:val="0"/>
          <w:w w:val="100"/>
          <w:position w:val="0"/>
        </w:rPr>
        <w:t>本期债券可能被暂停或者终止提供交易或转让服务的；</w:t>
      </w:r>
    </w:p>
    <w:p>
      <w:pPr>
        <w:pStyle w:val="Style19"/>
        <w:keepNext w:val="0"/>
        <w:keepLines w:val="0"/>
        <w:widowControl w:val="0"/>
        <w:shd w:val="clear" w:color="auto" w:fill="auto"/>
        <w:tabs>
          <w:tab w:pos="349" w:val="left"/>
        </w:tabs>
        <w:bidi w:val="0"/>
        <w:spacing w:before="0" w:after="0" w:line="312" w:lineRule="exact"/>
        <w:ind w:left="0" w:right="0" w:firstLine="0"/>
        <w:jc w:val="left"/>
      </w:pPr>
      <w:bookmarkStart w:id="711" w:name="bookmark711"/>
      <w:r>
        <w:rPr>
          <w:rFonts w:ascii="Times New Roman" w:eastAsia="Times New Roman" w:hAnsi="Times New Roman" w:cs="Times New Roman"/>
          <w:color w:val="000000"/>
          <w:spacing w:val="0"/>
          <w:w w:val="100"/>
          <w:position w:val="0"/>
          <w:sz w:val="18"/>
          <w:szCs w:val="18"/>
        </w:rPr>
        <w:t>r</w:t>
      </w:r>
      <w:bookmarkEnd w:id="711"/>
      <w:r>
        <w:rPr>
          <w:color w:val="000000"/>
          <w:spacing w:val="0"/>
          <w:w w:val="100"/>
          <w:position w:val="0"/>
        </w:rPr>
        <w:t>、</w:t>
        <w:tab/>
      </w:r>
      <w:r>
        <w:rPr>
          <w:color w:val="000000"/>
          <w:spacing w:val="0"/>
          <w:w w:val="100"/>
          <w:position w:val="0"/>
        </w:rPr>
        <w:t>发行人募集资金使用情况和债券募集说明书不一致的；</w:t>
      </w:r>
    </w:p>
    <w:p>
      <w:pPr>
        <w:pStyle w:val="Style19"/>
        <w:keepNext w:val="0"/>
        <w:keepLines w:val="0"/>
        <w:widowControl w:val="0"/>
        <w:shd w:val="clear" w:color="auto" w:fill="auto"/>
        <w:tabs>
          <w:tab w:pos="325" w:val="left"/>
        </w:tabs>
        <w:bidi w:val="0"/>
        <w:spacing w:before="0" w:after="0" w:line="312" w:lineRule="exact"/>
        <w:ind w:left="0" w:right="0" w:firstLine="0"/>
        <w:jc w:val="left"/>
      </w:pPr>
      <w:bookmarkStart w:id="712" w:name="bookmark712"/>
      <w:r>
        <w:rPr>
          <w:rFonts w:ascii="Times New Roman" w:eastAsia="Times New Roman" w:hAnsi="Times New Roman" w:cs="Times New Roman"/>
          <w:color w:val="000000"/>
          <w:spacing w:val="0"/>
          <w:w w:val="100"/>
          <w:position w:val="0"/>
          <w:sz w:val="18"/>
          <w:szCs w:val="18"/>
        </w:rPr>
        <w:t>s</w:t>
      </w:r>
      <w:bookmarkEnd w:id="712"/>
      <w:r>
        <w:rPr>
          <w:color w:val="000000"/>
          <w:spacing w:val="0"/>
          <w:w w:val="100"/>
          <w:position w:val="0"/>
        </w:rPr>
        <w:t>、</w:t>
        <w:tab/>
      </w:r>
      <w:r>
        <w:rPr>
          <w:color w:val="000000"/>
          <w:spacing w:val="0"/>
          <w:w w:val="100"/>
          <w:position w:val="0"/>
        </w:rPr>
        <w:t>发生其他对债券持有人权益有重大影响的事项。</w:t>
      </w:r>
    </w:p>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就上述事件通知债券受托管理人同时，发行人就该等事项是否影响本期债券本息安全向债券受托管理人作出书面说明，并对 有影响的事件提出有效且切实可行的应对措施。</w:t>
      </w:r>
    </w:p>
    <w:p>
      <w:pPr>
        <w:pStyle w:val="Style26"/>
        <w:keepNext/>
        <w:keepLines/>
        <w:widowControl w:val="0"/>
        <w:shd w:val="clear" w:color="auto" w:fill="auto"/>
        <w:bidi w:val="0"/>
        <w:spacing w:before="0" w:line="240" w:lineRule="auto"/>
        <w:ind w:left="0" w:right="0" w:firstLine="0"/>
        <w:jc w:val="left"/>
      </w:pPr>
      <w:bookmarkStart w:id="713" w:name="bookmark713"/>
      <w:bookmarkStart w:id="714" w:name="bookmark714"/>
      <w:bookmarkStart w:id="715" w:name="bookmark715"/>
      <w:r>
        <w:rPr>
          <w:color w:val="000000"/>
          <w:spacing w:val="0"/>
          <w:w w:val="100"/>
          <w:position w:val="0"/>
          <w:sz w:val="24"/>
          <w:szCs w:val="24"/>
        </w:rPr>
        <w:t>八、截至报告期末公司近</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年的主要会计数据和财务指标</w:t>
      </w:r>
      <w:bookmarkEnd w:id="713"/>
      <w:bookmarkEnd w:id="714"/>
      <w:bookmarkEnd w:id="715"/>
    </w:p>
    <w:p>
      <w:pPr>
        <w:pStyle w:val="Style37"/>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同期变动率</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息税折旧摊销前利润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26,010.45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17,468.72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48.90%</w:t>
            </w:r>
          </w:p>
        </w:tc>
      </w:tr>
      <w:tr>
        <w:trPr>
          <w:trHeight w:val="715"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-47,286.48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-14,698.49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-221.71%</w:t>
            </w:r>
          </w:p>
        </w:tc>
      </w:tr>
      <w:tr>
        <w:trPr>
          <w:trHeight w:val="715"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55,331.83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26,894.88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105.73%</w:t>
            </w:r>
          </w:p>
        </w:tc>
      </w:tr>
      <w:tr>
        <w:trPr>
          <w:trHeight w:val="39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期末现金及现金等价物余额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14,274.89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27,486.97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-48.07%</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流动比率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242.90%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700" w:right="0" w:firstLine="0"/>
              <w:jc w:val="both"/>
              <w:rPr>
                <w:sz w:val="18"/>
                <w:szCs w:val="18"/>
              </w:rPr>
            </w:pPr>
            <w:r>
              <w:rPr>
                <w:rFonts w:ascii="Times New Roman" w:eastAsia="Times New Roman" w:hAnsi="Times New Roman" w:cs="Times New Roman"/>
                <w:color w:val="000000"/>
                <w:spacing w:val="0"/>
                <w:w w:val="100"/>
                <w:position w:val="0"/>
                <w:sz w:val="18"/>
                <w:szCs w:val="18"/>
              </w:rPr>
              <w:t>157.19%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85.71%</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速动比率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150.17%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700" w:right="0" w:firstLine="0"/>
              <w:jc w:val="both"/>
              <w:rPr>
                <w:sz w:val="18"/>
                <w:szCs w:val="18"/>
              </w:rPr>
            </w:pPr>
            <w:r>
              <w:rPr>
                <w:rFonts w:ascii="Times New Roman" w:eastAsia="Times New Roman" w:hAnsi="Times New Roman" w:cs="Times New Roman"/>
                <w:color w:val="000000"/>
                <w:spacing w:val="0"/>
                <w:w w:val="100"/>
                <w:position w:val="0"/>
                <w:sz w:val="18"/>
                <w:szCs w:val="18"/>
              </w:rPr>
              <w:t>116.60%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33.57%</w:t>
            </w:r>
          </w:p>
        </w:tc>
      </w:tr>
      <w:tr>
        <w:trPr>
          <w:trHeight w:val="39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EBITDA</w:t>
            </w:r>
            <w:r>
              <w:rPr>
                <w:color w:val="000000"/>
                <w:spacing w:val="0"/>
                <w:w w:val="100"/>
                <w:position w:val="0"/>
              </w:rPr>
              <w:t>全部债务比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10.46%</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利息保障倍数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36.55%</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现金利息保障倍数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-8.44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-366.04%</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EBITDA</w:t>
            </w:r>
            <w:r>
              <w:rPr>
                <w:color w:val="000000"/>
                <w:spacing w:val="0"/>
                <w:w w:val="100"/>
                <w:position w:val="0"/>
              </w:rPr>
              <w:t>利息保障倍数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w:t>
            </w:r>
          </w:p>
        </w:tc>
      </w:tr>
      <w:tr>
        <w:trPr>
          <w:trHeight w:val="39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贷款偿还率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70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利息偿付率</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70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9"/>
        <w:keepNext w:val="0"/>
        <w:keepLines w:val="0"/>
        <w:widowControl w:val="0"/>
        <w:shd w:val="clear" w:color="auto" w:fill="auto"/>
        <w:bidi w:val="0"/>
        <w:spacing w:before="0" w:after="120" w:line="317" w:lineRule="exact"/>
        <w:ind w:left="0" w:right="0" w:firstLine="0"/>
        <w:jc w:val="left"/>
      </w:pPr>
      <w:r>
        <w:rPr>
          <w:color w:val="000000"/>
          <w:spacing w:val="0"/>
          <w:w w:val="100"/>
          <w:position w:val="0"/>
        </w:rPr>
        <w:t>上述会计数据和财务指标同比变动超过</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的主要原因</w:t>
      </w:r>
    </w:p>
    <w:p>
      <w:pPr>
        <w:pStyle w:val="Style1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tabs>
          <w:tab w:pos="401" w:val="left"/>
        </w:tabs>
        <w:bidi w:val="0"/>
        <w:spacing w:before="0" w:after="0" w:line="317" w:lineRule="exact"/>
        <w:ind w:left="0" w:right="0" w:firstLine="0"/>
        <w:jc w:val="left"/>
      </w:pPr>
      <w:bookmarkStart w:id="716" w:name="bookmark716"/>
      <w:r>
        <w:rPr>
          <w:rFonts w:ascii="Times New Roman" w:eastAsia="Times New Roman" w:hAnsi="Times New Roman" w:cs="Times New Roman"/>
          <w:color w:val="000000"/>
          <w:spacing w:val="0"/>
          <w:w w:val="100"/>
          <w:position w:val="0"/>
          <w:sz w:val="18"/>
          <w:szCs w:val="18"/>
        </w:rPr>
        <w:t>1</w:t>
      </w:r>
      <w:bookmarkEnd w:id="716"/>
      <w:r>
        <w:rPr>
          <w:color w:val="000000"/>
          <w:spacing w:val="0"/>
          <w:w w:val="100"/>
          <w:position w:val="0"/>
        </w:rPr>
        <w:t>、</w:t>
        <w:tab/>
        <w:t>息税折旧摊销前利润本年较上年增长</w:t>
      </w:r>
      <w:r>
        <w:rPr>
          <w:rFonts w:ascii="Times New Roman" w:eastAsia="Times New Roman" w:hAnsi="Times New Roman" w:cs="Times New Roman"/>
          <w:color w:val="000000"/>
          <w:spacing w:val="0"/>
          <w:w w:val="100"/>
          <w:position w:val="0"/>
          <w:sz w:val="18"/>
          <w:szCs w:val="18"/>
        </w:rPr>
        <w:t>48.90%</w:t>
      </w:r>
      <w:r>
        <w:rPr>
          <w:color w:val="000000"/>
          <w:spacing w:val="0"/>
          <w:w w:val="100"/>
          <w:position w:val="0"/>
        </w:rPr>
        <w:t>，主要原因是净利润较上年大幅增长。</w:t>
      </w:r>
    </w:p>
    <w:p>
      <w:pPr>
        <w:pStyle w:val="Style19"/>
        <w:keepNext w:val="0"/>
        <w:keepLines w:val="0"/>
        <w:widowControl w:val="0"/>
        <w:shd w:val="clear" w:color="auto" w:fill="auto"/>
        <w:tabs>
          <w:tab w:pos="401" w:val="left"/>
        </w:tabs>
        <w:bidi w:val="0"/>
        <w:spacing w:before="0" w:after="0" w:line="317" w:lineRule="exact"/>
        <w:ind w:left="0" w:right="0" w:firstLine="0"/>
        <w:jc w:val="left"/>
      </w:pPr>
      <w:bookmarkStart w:id="717" w:name="bookmark717"/>
      <w:r>
        <w:rPr>
          <w:rFonts w:ascii="Times New Roman" w:eastAsia="Times New Roman" w:hAnsi="Times New Roman" w:cs="Times New Roman"/>
          <w:color w:val="000000"/>
          <w:spacing w:val="0"/>
          <w:w w:val="100"/>
          <w:position w:val="0"/>
          <w:sz w:val="18"/>
          <w:szCs w:val="18"/>
        </w:rPr>
        <w:t>2</w:t>
      </w:r>
      <w:bookmarkEnd w:id="717"/>
      <w:r>
        <w:rPr>
          <w:color w:val="000000"/>
          <w:spacing w:val="0"/>
          <w:w w:val="100"/>
          <w:position w:val="0"/>
        </w:rPr>
        <w:t>、</w:t>
        <w:tab/>
        <w:t>投资活动产生的现金流量净额本年较上年减少</w:t>
      </w:r>
      <w:r>
        <w:rPr>
          <w:rFonts w:ascii="Times New Roman" w:eastAsia="Times New Roman" w:hAnsi="Times New Roman" w:cs="Times New Roman"/>
          <w:color w:val="000000"/>
          <w:spacing w:val="0"/>
          <w:w w:val="100"/>
          <w:position w:val="0"/>
          <w:sz w:val="18"/>
          <w:szCs w:val="18"/>
        </w:rPr>
        <w:t>221.71%</w:t>
      </w:r>
      <w:r>
        <w:rPr>
          <w:color w:val="000000"/>
          <w:spacing w:val="0"/>
          <w:w w:val="100"/>
          <w:position w:val="0"/>
        </w:rPr>
        <w:t>,主要原因是闲置募集资金购买结构性存款、理财产品和武汉、 上海子公司购买办公楼支出增加。。</w:t>
      </w:r>
    </w:p>
    <w:p>
      <w:pPr>
        <w:pStyle w:val="Style19"/>
        <w:keepNext w:val="0"/>
        <w:keepLines w:val="0"/>
        <w:widowControl w:val="0"/>
        <w:shd w:val="clear" w:color="auto" w:fill="auto"/>
        <w:tabs>
          <w:tab w:pos="401" w:val="left"/>
        </w:tabs>
        <w:bidi w:val="0"/>
        <w:spacing w:before="0" w:after="0" w:line="317" w:lineRule="exact"/>
        <w:ind w:left="0" w:right="0" w:firstLine="0"/>
        <w:jc w:val="left"/>
      </w:pPr>
      <w:bookmarkStart w:id="718" w:name="bookmark718"/>
      <w:r>
        <w:rPr>
          <w:rFonts w:ascii="Times New Roman" w:eastAsia="Times New Roman" w:hAnsi="Times New Roman" w:cs="Times New Roman"/>
          <w:color w:val="000000"/>
          <w:spacing w:val="0"/>
          <w:w w:val="100"/>
          <w:position w:val="0"/>
          <w:sz w:val="18"/>
          <w:szCs w:val="18"/>
        </w:rPr>
        <w:t>3</w:t>
      </w:r>
      <w:bookmarkEnd w:id="718"/>
      <w:r>
        <w:rPr>
          <w:color w:val="000000"/>
          <w:spacing w:val="0"/>
          <w:w w:val="100"/>
          <w:position w:val="0"/>
        </w:rPr>
        <w:t>、</w:t>
        <w:tab/>
        <w:t>筹资活动产生的现金流量净额本年较上年增长</w:t>
      </w:r>
      <w:r>
        <w:rPr>
          <w:rFonts w:ascii="Times New Roman" w:eastAsia="Times New Roman" w:hAnsi="Times New Roman" w:cs="Times New Roman"/>
          <w:color w:val="000000"/>
          <w:spacing w:val="0"/>
          <w:w w:val="100"/>
          <w:position w:val="0"/>
          <w:sz w:val="18"/>
          <w:szCs w:val="18"/>
        </w:rPr>
        <w:t>105.73%</w:t>
      </w:r>
      <w:r>
        <w:rPr>
          <w:color w:val="000000"/>
          <w:spacing w:val="0"/>
          <w:w w:val="100"/>
          <w:position w:val="0"/>
        </w:rPr>
        <w:t>,主要原因是定向增发和限制性股票收到投资款所致。</w:t>
      </w:r>
    </w:p>
    <w:p>
      <w:pPr>
        <w:pStyle w:val="Style19"/>
        <w:keepNext w:val="0"/>
        <w:keepLines w:val="0"/>
        <w:widowControl w:val="0"/>
        <w:shd w:val="clear" w:color="auto" w:fill="auto"/>
        <w:tabs>
          <w:tab w:pos="401" w:val="left"/>
        </w:tabs>
        <w:bidi w:val="0"/>
        <w:spacing w:before="0" w:after="0" w:line="317" w:lineRule="exact"/>
        <w:ind w:left="0" w:right="0" w:firstLine="0"/>
        <w:jc w:val="left"/>
      </w:pPr>
      <w:bookmarkStart w:id="719" w:name="bookmark719"/>
      <w:r>
        <w:rPr>
          <w:rFonts w:ascii="Times New Roman" w:eastAsia="Times New Roman" w:hAnsi="Times New Roman" w:cs="Times New Roman"/>
          <w:color w:val="000000"/>
          <w:spacing w:val="0"/>
          <w:w w:val="100"/>
          <w:position w:val="0"/>
          <w:sz w:val="18"/>
          <w:szCs w:val="18"/>
        </w:rPr>
        <w:t>4</w:t>
      </w:r>
      <w:bookmarkEnd w:id="719"/>
      <w:r>
        <w:rPr>
          <w:color w:val="000000"/>
          <w:spacing w:val="0"/>
          <w:w w:val="100"/>
          <w:position w:val="0"/>
        </w:rPr>
        <w:t>、</w:t>
        <w:tab/>
        <w:t>期末现金及现金等价物余额本年较上年减少</w:t>
      </w:r>
      <w:r>
        <w:rPr>
          <w:rFonts w:ascii="Times New Roman" w:eastAsia="Times New Roman" w:hAnsi="Times New Roman" w:cs="Times New Roman"/>
          <w:color w:val="000000"/>
          <w:spacing w:val="0"/>
          <w:w w:val="100"/>
          <w:position w:val="0"/>
          <w:sz w:val="18"/>
          <w:szCs w:val="18"/>
        </w:rPr>
        <w:t>48.07%</w:t>
      </w:r>
      <w:r>
        <w:rPr>
          <w:color w:val="000000"/>
          <w:spacing w:val="0"/>
          <w:w w:val="100"/>
          <w:position w:val="0"/>
        </w:rPr>
        <w:t>，主要原因是期末付供应商货款增加。</w:t>
      </w:r>
    </w:p>
    <w:p>
      <w:pPr>
        <w:pStyle w:val="Style19"/>
        <w:keepNext w:val="0"/>
        <w:keepLines w:val="0"/>
        <w:widowControl w:val="0"/>
        <w:shd w:val="clear" w:color="auto" w:fill="auto"/>
        <w:tabs>
          <w:tab w:pos="401" w:val="left"/>
        </w:tabs>
        <w:bidi w:val="0"/>
        <w:spacing w:before="0" w:after="0" w:line="317" w:lineRule="exact"/>
        <w:ind w:left="0" w:right="0" w:firstLine="0"/>
        <w:jc w:val="left"/>
      </w:pPr>
      <w:bookmarkStart w:id="720" w:name="bookmark720"/>
      <w:r>
        <w:rPr>
          <w:rFonts w:ascii="Times New Roman" w:eastAsia="Times New Roman" w:hAnsi="Times New Roman" w:cs="Times New Roman"/>
          <w:color w:val="000000"/>
          <w:spacing w:val="0"/>
          <w:w w:val="100"/>
          <w:position w:val="0"/>
          <w:sz w:val="18"/>
          <w:szCs w:val="18"/>
        </w:rPr>
        <w:t>5</w:t>
      </w:r>
      <w:bookmarkEnd w:id="720"/>
      <w:r>
        <w:rPr>
          <w:color w:val="000000"/>
          <w:spacing w:val="0"/>
          <w:w w:val="100"/>
          <w:position w:val="0"/>
        </w:rPr>
        <w:t>、</w:t>
        <w:tab/>
        <w:t>流动比率本年较上年增长</w:t>
      </w:r>
      <w:r>
        <w:rPr>
          <w:rFonts w:ascii="Times New Roman" w:eastAsia="Times New Roman" w:hAnsi="Times New Roman" w:cs="Times New Roman"/>
          <w:color w:val="000000"/>
          <w:spacing w:val="0"/>
          <w:w w:val="100"/>
          <w:position w:val="0"/>
          <w:sz w:val="18"/>
          <w:szCs w:val="18"/>
        </w:rPr>
        <w:t>85.71%</w:t>
      </w:r>
      <w:r>
        <w:rPr>
          <w:color w:val="000000"/>
          <w:spacing w:val="0"/>
          <w:w w:val="100"/>
          <w:position w:val="0"/>
        </w:rPr>
        <w:t>，主要原因是应收账款和其他流动资产较上年增加。</w:t>
      </w:r>
    </w:p>
    <w:p>
      <w:pPr>
        <w:pStyle w:val="Style19"/>
        <w:keepNext w:val="0"/>
        <w:keepLines w:val="0"/>
        <w:widowControl w:val="0"/>
        <w:shd w:val="clear" w:color="auto" w:fill="auto"/>
        <w:tabs>
          <w:tab w:pos="401" w:val="left"/>
        </w:tabs>
        <w:bidi w:val="0"/>
        <w:spacing w:before="0" w:after="0" w:line="317" w:lineRule="exact"/>
        <w:ind w:left="0" w:right="0" w:firstLine="0"/>
        <w:jc w:val="left"/>
      </w:pPr>
      <w:bookmarkStart w:id="721" w:name="bookmark721"/>
      <w:r>
        <w:rPr>
          <w:rFonts w:ascii="Times New Roman" w:eastAsia="Times New Roman" w:hAnsi="Times New Roman" w:cs="Times New Roman"/>
          <w:color w:val="000000"/>
          <w:spacing w:val="0"/>
          <w:w w:val="100"/>
          <w:position w:val="0"/>
          <w:sz w:val="18"/>
          <w:szCs w:val="18"/>
        </w:rPr>
        <w:t>6</w:t>
      </w:r>
      <w:bookmarkEnd w:id="721"/>
      <w:r>
        <w:rPr>
          <w:color w:val="000000"/>
          <w:spacing w:val="0"/>
          <w:w w:val="100"/>
          <w:position w:val="0"/>
        </w:rPr>
        <w:t>、</w:t>
        <w:tab/>
        <w:t>速动比率本年较上年增长</w:t>
      </w:r>
      <w:r>
        <w:rPr>
          <w:rFonts w:ascii="Times New Roman" w:eastAsia="Times New Roman" w:hAnsi="Times New Roman" w:cs="Times New Roman"/>
          <w:color w:val="000000"/>
          <w:spacing w:val="0"/>
          <w:w w:val="100"/>
          <w:position w:val="0"/>
          <w:sz w:val="18"/>
          <w:szCs w:val="18"/>
        </w:rPr>
        <w:t>33.57%</w:t>
      </w:r>
      <w:r>
        <w:rPr>
          <w:color w:val="000000"/>
          <w:spacing w:val="0"/>
          <w:w w:val="100"/>
          <w:position w:val="0"/>
        </w:rPr>
        <w:t>，主要原因是应收账款较上年增加。</w:t>
      </w:r>
    </w:p>
    <w:p>
      <w:pPr>
        <w:pStyle w:val="Style19"/>
        <w:keepNext w:val="0"/>
        <w:keepLines w:val="0"/>
        <w:widowControl w:val="0"/>
        <w:shd w:val="clear" w:color="auto" w:fill="auto"/>
        <w:tabs>
          <w:tab w:pos="401" w:val="left"/>
        </w:tabs>
        <w:bidi w:val="0"/>
        <w:spacing w:before="0" w:after="0" w:line="317" w:lineRule="exact"/>
        <w:ind w:left="0" w:right="0" w:firstLine="0"/>
        <w:jc w:val="left"/>
      </w:pPr>
      <w:bookmarkStart w:id="722" w:name="bookmark722"/>
      <w:r>
        <w:rPr>
          <w:rFonts w:ascii="Times New Roman" w:eastAsia="Times New Roman" w:hAnsi="Times New Roman" w:cs="Times New Roman"/>
          <w:color w:val="000000"/>
          <w:spacing w:val="0"/>
          <w:w w:val="100"/>
          <w:position w:val="0"/>
          <w:sz w:val="18"/>
          <w:szCs w:val="18"/>
        </w:rPr>
        <w:t>7</w:t>
      </w:r>
      <w:bookmarkEnd w:id="722"/>
      <w:r>
        <w:rPr>
          <w:color w:val="000000"/>
          <w:spacing w:val="0"/>
          <w:w w:val="100"/>
          <w:position w:val="0"/>
        </w:rPr>
        <w:t>、</w:t>
        <w:tab/>
        <w:t>利息保障倍数本年较上年增长</w:t>
      </w:r>
      <w:r>
        <w:rPr>
          <w:rFonts w:ascii="Times New Roman" w:eastAsia="Times New Roman" w:hAnsi="Times New Roman" w:cs="Times New Roman"/>
          <w:color w:val="000000"/>
          <w:spacing w:val="0"/>
          <w:w w:val="100"/>
          <w:position w:val="0"/>
          <w:sz w:val="18"/>
          <w:szCs w:val="18"/>
        </w:rPr>
        <w:t>36.55%</w:t>
      </w:r>
      <w:r>
        <w:rPr>
          <w:color w:val="000000"/>
          <w:spacing w:val="0"/>
          <w:w w:val="100"/>
          <w:position w:val="0"/>
        </w:rPr>
        <w:t>，主要原因是净利润较上年大幅增长。</w:t>
      </w:r>
    </w:p>
    <w:p>
      <w:pPr>
        <w:pStyle w:val="Style19"/>
        <w:keepNext w:val="0"/>
        <w:keepLines w:val="0"/>
        <w:widowControl w:val="0"/>
        <w:shd w:val="clear" w:color="auto" w:fill="auto"/>
        <w:tabs>
          <w:tab w:pos="401" w:val="left"/>
        </w:tabs>
        <w:bidi w:val="0"/>
        <w:spacing w:before="0" w:after="360" w:line="317" w:lineRule="exact"/>
        <w:ind w:left="0" w:right="0" w:firstLine="0"/>
        <w:jc w:val="left"/>
      </w:pPr>
      <w:bookmarkStart w:id="723" w:name="bookmark723"/>
      <w:r>
        <w:rPr>
          <w:rFonts w:ascii="Times New Roman" w:eastAsia="Times New Roman" w:hAnsi="Times New Roman" w:cs="Times New Roman"/>
          <w:color w:val="000000"/>
          <w:spacing w:val="0"/>
          <w:w w:val="100"/>
          <w:position w:val="0"/>
          <w:sz w:val="18"/>
          <w:szCs w:val="18"/>
        </w:rPr>
        <w:t>8</w:t>
      </w:r>
      <w:bookmarkEnd w:id="723"/>
      <w:r>
        <w:rPr>
          <w:color w:val="000000"/>
          <w:spacing w:val="0"/>
          <w:w w:val="100"/>
          <w:position w:val="0"/>
        </w:rPr>
        <w:t>、</w:t>
        <w:tab/>
        <w:t>现金利息保障倍数本年较上年减少</w:t>
      </w:r>
      <w:r>
        <w:rPr>
          <w:rFonts w:ascii="Times New Roman" w:eastAsia="Times New Roman" w:hAnsi="Times New Roman" w:cs="Times New Roman"/>
          <w:color w:val="000000"/>
          <w:spacing w:val="0"/>
          <w:w w:val="100"/>
          <w:position w:val="0"/>
          <w:sz w:val="18"/>
          <w:szCs w:val="18"/>
        </w:rPr>
        <w:t>366.04%</w:t>
      </w:r>
      <w:r>
        <w:rPr>
          <w:color w:val="000000"/>
          <w:spacing w:val="0"/>
          <w:w w:val="100"/>
          <w:position w:val="0"/>
        </w:rPr>
        <w:t>，主要原因是本年经营活动产生的现金流量净额较上年大幅减少。</w:t>
      </w:r>
    </w:p>
    <w:p>
      <w:pPr>
        <w:pStyle w:val="Style26"/>
        <w:keepNext/>
        <w:keepLines/>
        <w:widowControl w:val="0"/>
        <w:shd w:val="clear" w:color="auto" w:fill="auto"/>
        <w:bidi w:val="0"/>
        <w:spacing w:before="0" w:after="260" w:line="240" w:lineRule="auto"/>
        <w:ind w:left="0" w:right="0" w:firstLine="0"/>
        <w:jc w:val="left"/>
      </w:pPr>
      <w:bookmarkStart w:id="724" w:name="bookmark724"/>
      <w:bookmarkStart w:id="725" w:name="bookmark725"/>
      <w:bookmarkStart w:id="726" w:name="bookmark726"/>
      <w:bookmarkStart w:id="727" w:name="bookmark727"/>
      <w:r>
        <w:rPr>
          <w:color w:val="000000"/>
          <w:spacing w:val="0"/>
          <w:w w:val="100"/>
          <w:position w:val="0"/>
          <w:sz w:val="24"/>
          <w:szCs w:val="24"/>
        </w:rPr>
        <w:t>九</w:t>
      </w:r>
      <w:bookmarkEnd w:id="726"/>
      <w:r>
        <w:rPr>
          <w:color w:val="000000"/>
          <w:spacing w:val="0"/>
          <w:w w:val="100"/>
          <w:position w:val="0"/>
          <w:sz w:val="24"/>
          <w:szCs w:val="24"/>
        </w:rPr>
        <w:t>、报告期内对其他债券和债务融资工具的付息兑付情况</w:t>
      </w:r>
      <w:bookmarkEnd w:id="724"/>
      <w:bookmarkEnd w:id="725"/>
      <w:bookmarkEnd w:id="727"/>
    </w:p>
    <w:p>
      <w:pPr>
        <w:pStyle w:val="Style19"/>
        <w:keepNext w:val="0"/>
        <w:keepLines w:val="0"/>
        <w:widowControl w:val="0"/>
        <w:shd w:val="clear" w:color="auto" w:fill="auto"/>
        <w:bidi w:val="0"/>
        <w:spacing w:before="0" w:after="360" w:line="317" w:lineRule="exact"/>
        <w:ind w:left="0" w:right="0" w:firstLine="0"/>
        <w:jc w:val="left"/>
      </w:pPr>
      <w:r>
        <w:rPr>
          <w:color w:val="000000"/>
          <w:spacing w:val="0"/>
          <w:w w:val="100"/>
          <w:position w:val="0"/>
        </w:rPr>
        <w:t>不适用。</w:t>
      </w:r>
    </w:p>
    <w:p>
      <w:pPr>
        <w:pStyle w:val="Style26"/>
        <w:keepNext/>
        <w:keepLines/>
        <w:widowControl w:val="0"/>
        <w:shd w:val="clear" w:color="auto" w:fill="auto"/>
        <w:bidi w:val="0"/>
        <w:spacing w:before="0" w:after="260" w:line="240" w:lineRule="auto"/>
        <w:ind w:left="0" w:right="0" w:firstLine="0"/>
        <w:jc w:val="left"/>
      </w:pPr>
      <w:bookmarkStart w:id="728" w:name="bookmark728"/>
      <w:bookmarkStart w:id="729" w:name="bookmark729"/>
      <w:bookmarkStart w:id="730" w:name="bookmark730"/>
      <w:r>
        <w:rPr>
          <w:color w:val="000000"/>
          <w:spacing w:val="0"/>
          <w:w w:val="100"/>
          <w:position w:val="0"/>
          <w:sz w:val="24"/>
          <w:szCs w:val="24"/>
        </w:rPr>
        <w:t>十、报告期内获得的银行授信情况、使用情况以及偿还银行贷款的情况</w:t>
      </w:r>
      <w:bookmarkEnd w:id="728"/>
      <w:bookmarkEnd w:id="729"/>
      <w:bookmarkEnd w:id="730"/>
    </w:p>
    <w:p>
      <w:pPr>
        <w:pStyle w:val="Style19"/>
        <w:keepNext w:val="0"/>
        <w:keepLines w:val="0"/>
        <w:widowControl w:val="0"/>
        <w:shd w:val="clear" w:color="auto" w:fill="auto"/>
        <w:bidi w:val="0"/>
        <w:spacing w:before="0" w:after="300" w:line="312" w:lineRule="exact"/>
        <w:ind w:left="0" w:right="0" w:firstLine="0"/>
        <w:jc w:val="left"/>
      </w:pPr>
      <w:r>
        <w:rPr>
          <w:color w:val="000000"/>
          <w:spacing w:val="0"/>
          <w:w w:val="100"/>
          <w:position w:val="0"/>
        </w:rPr>
        <w:t>报告期内，公司共申请银行授信总额度为</w:t>
      </w:r>
      <w:r>
        <w:rPr>
          <w:rFonts w:ascii="Times New Roman" w:eastAsia="Times New Roman" w:hAnsi="Times New Roman" w:cs="Times New Roman"/>
          <w:color w:val="000000"/>
          <w:spacing w:val="0"/>
          <w:w w:val="100"/>
          <w:position w:val="0"/>
          <w:sz w:val="18"/>
          <w:szCs w:val="18"/>
        </w:rPr>
        <w:t>13.9</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亿元，使用授信额度</w:t>
      </w:r>
      <w:r>
        <w:rPr>
          <w:rFonts w:ascii="Times New Roman" w:eastAsia="Times New Roman" w:hAnsi="Times New Roman" w:cs="Times New Roman"/>
          <w:color w:val="000000"/>
          <w:spacing w:val="0"/>
          <w:w w:val="100"/>
          <w:position w:val="0"/>
          <w:sz w:val="18"/>
          <w:szCs w:val="18"/>
        </w:rPr>
        <w:t>6.54</w:t>
      </w:r>
      <w:r>
        <w:rPr>
          <w:color w:val="000000"/>
          <w:spacing w:val="0"/>
          <w:w w:val="100"/>
          <w:position w:val="0"/>
        </w:rPr>
        <w:t>亿元，剩余授信额度</w:t>
      </w:r>
      <w:r>
        <w:rPr>
          <w:rFonts w:ascii="Times New Roman" w:eastAsia="Times New Roman" w:hAnsi="Times New Roman" w:cs="Times New Roman"/>
          <w:color w:val="000000"/>
          <w:spacing w:val="0"/>
          <w:w w:val="100"/>
          <w:position w:val="0"/>
          <w:sz w:val="18"/>
          <w:szCs w:val="18"/>
        </w:rPr>
        <w:t>7.38</w:t>
      </w:r>
      <w:r>
        <w:rPr>
          <w:color w:val="000000"/>
          <w:spacing w:val="0"/>
          <w:w w:val="100"/>
          <w:position w:val="0"/>
        </w:rPr>
        <w:t>亿；报告期内共偿还银行贷 款</w:t>
      </w:r>
      <w:r>
        <w:rPr>
          <w:rFonts w:ascii="Times New Roman" w:eastAsia="Times New Roman" w:hAnsi="Times New Roman" w:cs="Times New Roman"/>
          <w:color w:val="000000"/>
          <w:spacing w:val="0"/>
          <w:w w:val="100"/>
          <w:position w:val="0"/>
          <w:sz w:val="18"/>
          <w:szCs w:val="18"/>
        </w:rPr>
        <w:t>11.47</w:t>
      </w:r>
      <w:r>
        <w:rPr>
          <w:color w:val="000000"/>
          <w:spacing w:val="0"/>
          <w:w w:val="100"/>
          <w:position w:val="0"/>
        </w:rPr>
        <w:t>亿元。</w:t>
      </w:r>
    </w:p>
    <w:p>
      <w:pPr>
        <w:pStyle w:val="Style26"/>
        <w:keepNext/>
        <w:keepLines/>
        <w:widowControl w:val="0"/>
        <w:shd w:val="clear" w:color="auto" w:fill="auto"/>
        <w:bidi w:val="0"/>
        <w:spacing w:before="0" w:after="260" w:line="240" w:lineRule="auto"/>
        <w:ind w:left="0" w:right="0" w:firstLine="0"/>
        <w:jc w:val="left"/>
      </w:pPr>
      <w:bookmarkStart w:id="731" w:name="bookmark731"/>
      <w:bookmarkStart w:id="732" w:name="bookmark732"/>
      <w:bookmarkStart w:id="733" w:name="bookmark733"/>
      <w:r>
        <w:rPr>
          <w:color w:val="000000"/>
          <w:spacing w:val="0"/>
          <w:w w:val="100"/>
          <w:position w:val="0"/>
          <w:sz w:val="24"/>
          <w:szCs w:val="24"/>
        </w:rPr>
        <w:t>十一、报告期内执行公司债券募集说明书相关约定或承诺的情况</w:t>
      </w:r>
      <w:bookmarkEnd w:id="731"/>
      <w:bookmarkEnd w:id="732"/>
      <w:bookmarkEnd w:id="733"/>
    </w:p>
    <w:p>
      <w:pPr>
        <w:pStyle w:val="Style19"/>
        <w:keepNext w:val="0"/>
        <w:keepLines w:val="0"/>
        <w:widowControl w:val="0"/>
        <w:shd w:val="clear" w:color="auto" w:fill="auto"/>
        <w:bidi w:val="0"/>
        <w:spacing w:before="0" w:after="360" w:line="302" w:lineRule="exact"/>
        <w:ind w:left="0" w:right="0" w:firstLine="0"/>
        <w:jc w:val="left"/>
      </w:pPr>
      <w:r>
        <w:rPr>
          <w:color w:val="000000"/>
          <w:spacing w:val="0"/>
          <w:w w:val="100"/>
          <w:position w:val="0"/>
        </w:rPr>
        <w:t>报告期内，本公司在公司治理、内部控制等方面，均不存在违反《中华人民共和国公司法》、《公司章程》规定的情况。同 时，公司亦不存在违反</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迪科</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募集说明书中约定或承诺的情况。</w:t>
      </w:r>
    </w:p>
    <w:p>
      <w:pPr>
        <w:pStyle w:val="Style26"/>
        <w:keepNext/>
        <w:keepLines/>
        <w:widowControl w:val="0"/>
        <w:shd w:val="clear" w:color="auto" w:fill="auto"/>
        <w:bidi w:val="0"/>
        <w:spacing w:before="0" w:after="260" w:line="240" w:lineRule="auto"/>
        <w:ind w:left="0" w:right="0" w:firstLine="0"/>
        <w:jc w:val="left"/>
      </w:pPr>
      <w:bookmarkStart w:id="734" w:name="bookmark734"/>
      <w:bookmarkStart w:id="735" w:name="bookmark735"/>
      <w:bookmarkStart w:id="736" w:name="bookmark736"/>
      <w:r>
        <w:rPr>
          <w:color w:val="000000"/>
          <w:spacing w:val="0"/>
          <w:w w:val="100"/>
          <w:position w:val="0"/>
          <w:sz w:val="24"/>
          <w:szCs w:val="24"/>
        </w:rPr>
        <w:t>十二、报告期内发生的重大事项</w:t>
      </w:r>
      <w:bookmarkEnd w:id="734"/>
      <w:bookmarkEnd w:id="735"/>
      <w:bookmarkEnd w:id="736"/>
    </w:p>
    <w:p>
      <w:pPr>
        <w:pStyle w:val="Style19"/>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无</w:t>
      </w:r>
    </w:p>
    <w:p>
      <w:pPr>
        <w:pStyle w:val="Style26"/>
        <w:keepNext/>
        <w:keepLines/>
        <w:widowControl w:val="0"/>
        <w:shd w:val="clear" w:color="auto" w:fill="auto"/>
        <w:bidi w:val="0"/>
        <w:spacing w:before="0" w:line="240" w:lineRule="auto"/>
        <w:ind w:left="0" w:right="0" w:firstLine="0"/>
        <w:jc w:val="left"/>
      </w:pPr>
      <w:bookmarkStart w:id="737" w:name="bookmark737"/>
      <w:bookmarkStart w:id="738" w:name="bookmark738"/>
      <w:bookmarkStart w:id="739" w:name="bookmark739"/>
      <w:r>
        <w:rPr>
          <w:color w:val="000000"/>
          <w:spacing w:val="0"/>
          <w:w w:val="100"/>
          <w:position w:val="0"/>
          <w:sz w:val="24"/>
          <w:szCs w:val="24"/>
        </w:rPr>
        <w:t>十三、公司债券是否存在保证人</w:t>
      </w:r>
      <w:bookmarkEnd w:id="737"/>
      <w:bookmarkEnd w:id="738"/>
      <w:bookmarkEnd w:id="739"/>
    </w:p>
    <w:p>
      <w:pPr>
        <w:pStyle w:val="Style1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19"/>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公司债券的保证人是否为法人或其他组织</w:t>
      </w:r>
    </w:p>
    <w:p>
      <w:pPr>
        <w:pStyle w:val="Style19"/>
        <w:keepNext w:val="0"/>
        <w:keepLines w:val="0"/>
        <w:widowControl w:val="0"/>
        <w:shd w:val="clear" w:color="auto" w:fill="auto"/>
        <w:bidi w:val="0"/>
        <w:spacing w:before="0" w:after="0" w:line="240" w:lineRule="auto"/>
        <w:ind w:left="0" w:right="0" w:firstLine="0"/>
        <w:jc w:val="left"/>
      </w:pPr>
      <w:r>
        <w:rPr>
          <w:i/>
          <w:iCs/>
          <w:color w:val="000000"/>
          <w:spacing w:val="0"/>
          <w:w w:val="100"/>
          <w:position w:val="0"/>
        </w:rPr>
        <w:t>V是口</w:t>
      </w:r>
      <w:r>
        <w:rPr>
          <w:color w:val="000000"/>
          <w:spacing w:val="0"/>
          <w:w w:val="100"/>
          <w:position w:val="0"/>
        </w:rPr>
        <w:t>否</w:t>
      </w:r>
    </w:p>
    <w:p>
      <w:pPr>
        <w:pStyle w:val="Style19"/>
        <w:keepNext w:val="0"/>
        <w:keepLines w:val="0"/>
        <w:widowControl w:val="0"/>
        <w:shd w:val="clear" w:color="auto" w:fill="auto"/>
        <w:bidi w:val="0"/>
        <w:spacing w:before="0" w:after="140" w:line="322" w:lineRule="exact"/>
        <w:ind w:left="0" w:right="0" w:firstLine="0"/>
        <w:jc w:val="left"/>
      </w:pPr>
      <w:r>
        <w:rPr>
          <w:color w:val="000000"/>
          <w:spacing w:val="0"/>
          <w:w w:val="100"/>
          <w:position w:val="0"/>
        </w:rPr>
        <w:t>是否在每个会计年度结束之日起</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个月内单独披露保证人报告期财务报表，包括资产负债表、利润表、现金流量表、所有者 权益（股东权益）变动表和财务报表附注</w:t>
      </w:r>
    </w:p>
    <w:p>
      <w:pPr>
        <w:pStyle w:val="Style19"/>
        <w:keepNext w:val="0"/>
        <w:keepLines w:val="0"/>
        <w:widowControl w:val="0"/>
        <w:shd w:val="clear" w:color="auto" w:fill="auto"/>
        <w:bidi w:val="0"/>
        <w:spacing w:before="0" w:after="260" w:line="360" w:lineRule="auto"/>
        <w:ind w:left="0" w:right="0" w:firstLine="0"/>
        <w:jc w:val="left"/>
        <w:sectPr>
          <w:footnotePr>
            <w:pos w:val="pageBottom"/>
            <w:numFmt w:val="decimal"/>
            <w:numRestart w:val="continuous"/>
          </w:footnotePr>
          <w:pgSz w:w="11900" w:h="16840"/>
          <w:pgMar w:top="1388" w:right="1050" w:bottom="1441" w:left="1058"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13"/>
        <w:keepNext/>
        <w:keepLines/>
        <w:widowControl w:val="0"/>
        <w:shd w:val="clear" w:color="auto" w:fill="auto"/>
        <w:bidi w:val="0"/>
        <w:spacing w:before="560" w:after="500" w:line="240" w:lineRule="auto"/>
        <w:ind w:left="0" w:right="0" w:firstLine="0"/>
        <w:jc w:val="center"/>
      </w:pPr>
      <w:bookmarkStart w:id="740" w:name="bookmark740"/>
      <w:bookmarkStart w:id="741" w:name="bookmark741"/>
      <w:bookmarkStart w:id="742" w:name="bookmark742"/>
      <w:r>
        <w:rPr>
          <w:color w:val="000000"/>
          <w:spacing w:val="0"/>
          <w:w w:val="100"/>
          <w:position w:val="0"/>
        </w:rPr>
        <w:t>第十一节财务报告</w:t>
      </w:r>
      <w:bookmarkEnd w:id="740"/>
      <w:bookmarkEnd w:id="741"/>
      <w:bookmarkEnd w:id="742"/>
    </w:p>
    <w:p>
      <w:pPr>
        <w:pStyle w:val="Style37"/>
        <w:keepNext w:val="0"/>
        <w:keepLines w:val="0"/>
        <w:widowControl w:val="0"/>
        <w:shd w:val="clear" w:color="auto" w:fill="auto"/>
        <w:bidi w:val="0"/>
        <w:spacing w:before="0" w:after="0" w:line="240" w:lineRule="auto"/>
        <w:ind w:left="0" w:right="0" w:firstLine="0"/>
        <w:jc w:val="left"/>
        <w:rPr>
          <w:sz w:val="24"/>
          <w:szCs w:val="24"/>
        </w:rPr>
      </w:pPr>
      <w:bookmarkStart w:id="743" w:name="bookmark743"/>
      <w:bookmarkStart w:id="744" w:name="bookmark744"/>
      <w:r>
        <w:rPr>
          <w:b/>
          <w:bCs/>
          <w:color w:val="000000"/>
          <w:spacing w:val="0"/>
          <w:w w:val="100"/>
          <w:position w:val="0"/>
          <w:sz w:val="24"/>
          <w:szCs w:val="24"/>
        </w:rPr>
        <w:t>一、审计报告</w:t>
      </w:r>
      <w:bookmarkEnd w:id="744"/>
      <w:bookmarkEnd w:id="743"/>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r>
      <w:tr>
        <w:trPr>
          <w:trHeight w:val="39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信会师报字</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ZI10375</w:t>
            </w:r>
            <w:r>
              <w:rPr>
                <w:color w:val="000000"/>
                <w:spacing w:val="0"/>
                <w:w w:val="100"/>
                <w:position w:val="0"/>
              </w:rPr>
              <w:t>号</w:t>
            </w:r>
          </w:p>
        </w:tc>
      </w:tr>
      <w:tr>
        <w:trPr>
          <w:trHeight w:val="413"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周俊祥、陈勇</w:t>
            </w:r>
          </w:p>
        </w:tc>
      </w:tr>
    </w:tbl>
    <w:p>
      <w:pPr>
        <w:pStyle w:val="Style37"/>
        <w:keepNext w:val="0"/>
        <w:keepLines w:val="0"/>
        <w:widowControl w:val="0"/>
        <w:shd w:val="clear" w:color="auto" w:fill="auto"/>
        <w:bidi w:val="0"/>
        <w:spacing w:before="0" w:after="0" w:line="240" w:lineRule="auto"/>
        <w:ind w:left="4272" w:right="0" w:firstLine="0"/>
        <w:jc w:val="left"/>
      </w:pPr>
      <w:r>
        <w:rPr>
          <w:color w:val="000000"/>
          <w:spacing w:val="0"/>
          <w:w w:val="100"/>
          <w:position w:val="0"/>
        </w:rPr>
        <w:t>审计报告正文</w:t>
      </w:r>
    </w:p>
    <w:p>
      <w:pPr>
        <w:widowControl w:val="0"/>
        <w:spacing w:after="179" w:line="1" w:lineRule="exact"/>
      </w:pPr>
    </w:p>
    <w:p>
      <w:pPr>
        <w:pStyle w:val="Style79"/>
        <w:keepNext w:val="0"/>
        <w:keepLines w:val="0"/>
        <w:widowControl w:val="0"/>
        <w:shd w:val="clear" w:color="auto" w:fill="auto"/>
        <w:bidi w:val="0"/>
        <w:spacing w:before="0" w:line="240" w:lineRule="auto"/>
        <w:ind w:left="0" w:right="0" w:firstLine="0"/>
        <w:jc w:val="center"/>
      </w:pPr>
      <w:r>
        <w:rPr>
          <w:color w:val="000000"/>
          <w:spacing w:val="0"/>
          <w:w w:val="100"/>
          <w:position w:val="0"/>
        </w:rPr>
        <w:t>审计报告</w:t>
      </w:r>
    </w:p>
    <w:p>
      <w:pPr>
        <w:pStyle w:val="Style81"/>
        <w:keepNext w:val="0"/>
        <w:keepLines w:val="0"/>
        <w:widowControl w:val="0"/>
        <w:shd w:val="clear" w:color="auto" w:fill="auto"/>
        <w:bidi w:val="0"/>
        <w:spacing w:before="0" w:line="240" w:lineRule="auto"/>
        <w:ind w:left="0" w:firstLine="0"/>
        <w:jc w:val="right"/>
      </w:pPr>
      <w:r>
        <w:rPr>
          <w:rFonts w:ascii="SimSun" w:eastAsia="SimSun" w:hAnsi="SimSun" w:cs="SimSun"/>
          <w:color w:val="000000"/>
          <w:spacing w:val="0"/>
          <w:w w:val="100"/>
          <w:position w:val="0"/>
        </w:rPr>
        <w:t>信会师报字</w:t>
      </w:r>
      <w:r>
        <w:rPr>
          <w:color w:val="000000"/>
          <w:spacing w:val="0"/>
          <w:w w:val="100"/>
          <w:position w:val="0"/>
        </w:rPr>
        <w:t>［2017</w:t>
      </w:r>
      <w:r>
        <w:rPr>
          <w:color w:val="000000"/>
          <w:spacing w:val="0"/>
          <w:w w:val="100"/>
          <w:position w:val="0"/>
        </w:rPr>
        <w:t>-］</w:t>
      </w:r>
      <w:r>
        <w:rPr>
          <w:rFonts w:ascii="SimSun" w:eastAsia="SimSun" w:hAnsi="SimSun" w:cs="SimSun"/>
          <w:color w:val="000000"/>
          <w:spacing w:val="0"/>
          <w:w w:val="100"/>
          <w:position w:val="0"/>
        </w:rPr>
        <w:t>第</w:t>
      </w:r>
      <w:r>
        <w:rPr>
          <w:color w:val="000000"/>
          <w:spacing w:val="0"/>
          <w:w w:val="100"/>
          <w:position w:val="0"/>
        </w:rPr>
        <w:t>ZI10375</w:t>
      </w:r>
      <w:r>
        <w:rPr>
          <w:rFonts w:ascii="SimSun" w:eastAsia="SimSun" w:hAnsi="SimSun" w:cs="SimSun"/>
          <w:color w:val="000000"/>
          <w:spacing w:val="0"/>
          <w:w w:val="100"/>
          <w:position w:val="0"/>
        </w:rPr>
        <w:t>号</w:t>
      </w:r>
    </w:p>
    <w:p>
      <w:pPr>
        <w:pStyle w:val="Style15"/>
        <w:keepNext w:val="0"/>
        <w:keepLines w:val="0"/>
        <w:widowControl w:val="0"/>
        <w:shd w:val="clear" w:color="auto" w:fill="auto"/>
        <w:bidi w:val="0"/>
        <w:spacing w:before="0" w:after="620" w:line="240" w:lineRule="auto"/>
        <w:ind w:left="0" w:right="0" w:firstLine="0"/>
        <w:jc w:val="left"/>
      </w:pPr>
      <w:r>
        <w:rPr>
          <w:color w:val="000000"/>
          <w:spacing w:val="0"/>
          <w:w w:val="100"/>
          <w:position w:val="0"/>
        </w:rPr>
        <w:t>深圳天源迪科信息技术股份有限公司全体股东：</w:t>
      </w:r>
    </w:p>
    <w:p>
      <w:pPr>
        <w:pStyle w:val="Style15"/>
        <w:keepNext w:val="0"/>
        <w:keepLines w:val="0"/>
        <w:widowControl w:val="0"/>
        <w:shd w:val="clear" w:color="auto" w:fill="auto"/>
        <w:bidi w:val="0"/>
        <w:spacing w:before="0" w:after="940" w:line="619" w:lineRule="exact"/>
        <w:ind w:left="0" w:right="0"/>
        <w:jc w:val="both"/>
        <w:rPr>
          <w:sz w:val="26"/>
          <w:szCs w:val="26"/>
        </w:rPr>
      </w:pPr>
      <w:r>
        <w:rPr>
          <w:b w:val="0"/>
          <w:bCs w:val="0"/>
          <w:color w:val="000000"/>
          <w:spacing w:val="0"/>
          <w:w w:val="100"/>
          <w:position w:val="0"/>
          <w:sz w:val="26"/>
          <w:szCs w:val="26"/>
        </w:rPr>
        <w:t>我们审计了后附的深圳天源迪科信息技术股份有限公司（以下简称贵公司） 财务报表，包括</w:t>
      </w:r>
      <w:r>
        <w:rPr>
          <w:rFonts w:ascii="Times New Roman" w:eastAsia="Times New Roman" w:hAnsi="Times New Roman" w:cs="Times New Roman"/>
          <w:b w:val="0"/>
          <w:bCs w:val="0"/>
          <w:color w:val="000000"/>
          <w:spacing w:val="0"/>
          <w:w w:val="100"/>
          <w:position w:val="0"/>
          <w:sz w:val="28"/>
          <w:szCs w:val="28"/>
        </w:rPr>
        <w:t>2016</w:t>
      </w:r>
      <w:r>
        <w:rPr>
          <w:b w:val="0"/>
          <w:bCs w:val="0"/>
          <w:color w:val="000000"/>
          <w:spacing w:val="0"/>
          <w:w w:val="100"/>
          <w:position w:val="0"/>
          <w:sz w:val="26"/>
          <w:szCs w:val="26"/>
        </w:rPr>
        <w:t>年</w:t>
      </w:r>
      <w:r>
        <w:rPr>
          <w:rFonts w:ascii="Times New Roman" w:eastAsia="Times New Roman" w:hAnsi="Times New Roman" w:cs="Times New Roman"/>
          <w:b w:val="0"/>
          <w:bCs w:val="0"/>
          <w:color w:val="000000"/>
          <w:spacing w:val="0"/>
          <w:w w:val="100"/>
          <w:position w:val="0"/>
          <w:sz w:val="28"/>
          <w:szCs w:val="28"/>
        </w:rPr>
        <w:t>12</w:t>
      </w:r>
      <w:r>
        <w:rPr>
          <w:b w:val="0"/>
          <w:bCs w:val="0"/>
          <w:color w:val="000000"/>
          <w:spacing w:val="0"/>
          <w:w w:val="100"/>
          <w:position w:val="0"/>
          <w:sz w:val="26"/>
          <w:szCs w:val="26"/>
        </w:rPr>
        <w:t>月</w:t>
      </w:r>
      <w:r>
        <w:rPr>
          <w:rFonts w:ascii="Times New Roman" w:eastAsia="Times New Roman" w:hAnsi="Times New Roman" w:cs="Times New Roman"/>
          <w:b w:val="0"/>
          <w:bCs w:val="0"/>
          <w:color w:val="000000"/>
          <w:spacing w:val="0"/>
          <w:w w:val="100"/>
          <w:position w:val="0"/>
          <w:sz w:val="28"/>
          <w:szCs w:val="28"/>
        </w:rPr>
        <w:t>31</w:t>
      </w:r>
      <w:r>
        <w:rPr>
          <w:b w:val="0"/>
          <w:bCs w:val="0"/>
          <w:color w:val="000000"/>
          <w:spacing w:val="0"/>
          <w:w w:val="100"/>
          <w:position w:val="0"/>
          <w:sz w:val="26"/>
          <w:szCs w:val="26"/>
        </w:rPr>
        <w:t>日的合并及公司资产负债表、</w:t>
      </w:r>
      <w:r>
        <w:rPr>
          <w:rFonts w:ascii="Times New Roman" w:eastAsia="Times New Roman" w:hAnsi="Times New Roman" w:cs="Times New Roman"/>
          <w:b w:val="0"/>
          <w:bCs w:val="0"/>
          <w:color w:val="000000"/>
          <w:spacing w:val="0"/>
          <w:w w:val="100"/>
          <w:position w:val="0"/>
          <w:sz w:val="28"/>
          <w:szCs w:val="28"/>
        </w:rPr>
        <w:t>2016</w:t>
      </w:r>
      <w:r>
        <w:rPr>
          <w:b w:val="0"/>
          <w:bCs w:val="0"/>
          <w:color w:val="000000"/>
          <w:spacing w:val="0"/>
          <w:w w:val="100"/>
          <w:position w:val="0"/>
          <w:sz w:val="26"/>
          <w:szCs w:val="26"/>
        </w:rPr>
        <w:t>年度的合并及 公司利润表、合并及公司现金流量表、合并及公司所有者权益变动表以及财务 报表附注。</w:t>
      </w:r>
    </w:p>
    <w:p>
      <w:pPr>
        <w:pStyle w:val="Style15"/>
        <w:keepNext w:val="0"/>
        <w:keepLines w:val="0"/>
        <w:widowControl w:val="0"/>
        <w:shd w:val="clear" w:color="auto" w:fill="auto"/>
        <w:bidi w:val="0"/>
        <w:spacing w:before="0" w:after="940" w:line="240" w:lineRule="auto"/>
        <w:ind w:left="0" w:right="0" w:firstLine="740"/>
        <w:jc w:val="left"/>
      </w:pPr>
      <w:bookmarkStart w:id="745" w:name="bookmark745"/>
      <w:r>
        <w:rPr>
          <w:color w:val="000000"/>
          <w:spacing w:val="0"/>
          <w:w w:val="100"/>
          <w:position w:val="0"/>
        </w:rPr>
        <w:t>一</w:t>
      </w:r>
      <w:bookmarkEnd w:id="745"/>
      <w:r>
        <w:rPr>
          <w:color w:val="000000"/>
          <w:spacing w:val="0"/>
          <w:w w:val="100"/>
          <w:position w:val="0"/>
        </w:rPr>
        <w:t>、管理层对财务报表的责任</w:t>
      </w:r>
    </w:p>
    <w:p>
      <w:pPr>
        <w:pStyle w:val="Style15"/>
        <w:keepNext w:val="0"/>
        <w:keepLines w:val="0"/>
        <w:widowControl w:val="0"/>
        <w:shd w:val="clear" w:color="auto" w:fill="auto"/>
        <w:bidi w:val="0"/>
        <w:spacing w:before="0" w:after="300" w:line="240" w:lineRule="auto"/>
        <w:ind w:left="0" w:right="0"/>
        <w:jc w:val="left"/>
        <w:rPr>
          <w:sz w:val="26"/>
          <w:szCs w:val="26"/>
        </w:rPr>
      </w:pPr>
      <w:r>
        <w:rPr>
          <w:b w:val="0"/>
          <w:bCs w:val="0"/>
          <w:color w:val="000000"/>
          <w:spacing w:val="0"/>
          <w:w w:val="100"/>
          <w:position w:val="0"/>
          <w:sz w:val="26"/>
          <w:szCs w:val="26"/>
        </w:rPr>
        <w:t>编制和公允列报财务报表是贵公司管理层的责任。这种责任包括：（</w:t>
      </w:r>
      <w:r>
        <w:rPr>
          <w:rFonts w:ascii="Times New Roman" w:eastAsia="Times New Roman" w:hAnsi="Times New Roman" w:cs="Times New Roman"/>
          <w:b w:val="0"/>
          <w:bCs w:val="0"/>
          <w:color w:val="000000"/>
          <w:spacing w:val="0"/>
          <w:w w:val="100"/>
          <w:position w:val="0"/>
          <w:sz w:val="28"/>
          <w:szCs w:val="28"/>
        </w:rPr>
        <w:t>1</w:t>
      </w:r>
      <w:r>
        <w:rPr>
          <w:b w:val="0"/>
          <w:bCs w:val="0"/>
          <w:color w:val="000000"/>
          <w:spacing w:val="0"/>
          <w:w w:val="100"/>
          <w:position w:val="0"/>
          <w:sz w:val="26"/>
          <w:szCs w:val="26"/>
        </w:rPr>
        <w:t>）按</w:t>
      </w:r>
    </w:p>
    <w:p>
      <w:pPr>
        <w:pStyle w:val="Style15"/>
        <w:keepNext w:val="0"/>
        <w:keepLines w:val="0"/>
        <w:widowControl w:val="0"/>
        <w:shd w:val="clear" w:color="auto" w:fill="auto"/>
        <w:bidi w:val="0"/>
        <w:spacing w:before="0" w:after="300" w:line="240" w:lineRule="auto"/>
        <w:ind w:left="0" w:right="0" w:firstLine="0"/>
        <w:jc w:val="left"/>
        <w:rPr>
          <w:sz w:val="26"/>
          <w:szCs w:val="26"/>
        </w:rPr>
      </w:pPr>
      <w:r>
        <w:rPr>
          <w:b w:val="0"/>
          <w:bCs w:val="0"/>
          <w:color w:val="000000"/>
          <w:spacing w:val="0"/>
          <w:w w:val="100"/>
          <w:position w:val="0"/>
          <w:sz w:val="26"/>
          <w:szCs w:val="26"/>
        </w:rPr>
        <w:t>照企业会计准则的规定编制财务报表，并使其实现公允反映；（</w:t>
      </w:r>
      <w:r>
        <w:rPr>
          <w:rFonts w:ascii="Times New Roman" w:eastAsia="Times New Roman" w:hAnsi="Times New Roman" w:cs="Times New Roman"/>
          <w:b w:val="0"/>
          <w:bCs w:val="0"/>
          <w:color w:val="000000"/>
          <w:spacing w:val="0"/>
          <w:w w:val="100"/>
          <w:position w:val="0"/>
          <w:sz w:val="28"/>
          <w:szCs w:val="28"/>
        </w:rPr>
        <w:t>2</w:t>
      </w:r>
      <w:r>
        <w:rPr>
          <w:b w:val="0"/>
          <w:bCs w:val="0"/>
          <w:color w:val="000000"/>
          <w:spacing w:val="0"/>
          <w:w w:val="100"/>
          <w:position w:val="0"/>
          <w:sz w:val="26"/>
          <w:szCs w:val="26"/>
        </w:rPr>
        <w:t>）设计、执行</w:t>
      </w:r>
    </w:p>
    <w:p>
      <w:pPr>
        <w:pStyle w:val="Style15"/>
        <w:keepNext w:val="0"/>
        <w:keepLines w:val="0"/>
        <w:widowControl w:val="0"/>
        <w:shd w:val="clear" w:color="auto" w:fill="auto"/>
        <w:bidi w:val="0"/>
        <w:spacing w:before="0" w:after="560" w:line="240" w:lineRule="auto"/>
        <w:ind w:left="0" w:right="0" w:firstLine="0"/>
        <w:jc w:val="left"/>
        <w:rPr>
          <w:sz w:val="26"/>
          <w:szCs w:val="26"/>
        </w:rPr>
      </w:pPr>
      <w:r>
        <w:rPr>
          <w:b w:val="0"/>
          <w:bCs w:val="0"/>
          <w:color w:val="000000"/>
          <w:spacing w:val="0"/>
          <w:w w:val="100"/>
          <w:position w:val="0"/>
          <w:sz w:val="26"/>
          <w:szCs w:val="26"/>
        </w:rPr>
        <w:t>和维护必要的内部控制，以使财务报表不存在由于舞弊或错误导致的重大错报。</w:t>
      </w:r>
    </w:p>
    <w:p>
      <w:pPr>
        <w:pStyle w:val="Style15"/>
        <w:keepNext w:val="0"/>
        <w:keepLines w:val="0"/>
        <w:widowControl w:val="0"/>
        <w:shd w:val="clear" w:color="auto" w:fill="auto"/>
        <w:bidi w:val="0"/>
        <w:spacing w:before="0" w:after="600" w:line="625" w:lineRule="exact"/>
        <w:ind w:left="0" w:right="0" w:firstLine="720"/>
        <w:jc w:val="both"/>
      </w:pPr>
      <w:bookmarkStart w:id="746" w:name="bookmark746"/>
      <w:r>
        <w:rPr>
          <w:color w:val="000000"/>
          <w:spacing w:val="0"/>
          <w:w w:val="100"/>
          <w:position w:val="0"/>
        </w:rPr>
        <w:t>二</w:t>
      </w:r>
      <w:bookmarkEnd w:id="746"/>
      <w:r>
        <w:rPr>
          <w:color w:val="000000"/>
          <w:spacing w:val="0"/>
          <w:w w:val="100"/>
          <w:position w:val="0"/>
        </w:rPr>
        <w:t>、注册会计师的责任</w:t>
      </w:r>
    </w:p>
    <w:p>
      <w:pPr>
        <w:pStyle w:val="Style15"/>
        <w:keepNext w:val="0"/>
        <w:keepLines w:val="0"/>
        <w:widowControl w:val="0"/>
        <w:shd w:val="clear" w:color="auto" w:fill="auto"/>
        <w:bidi w:val="0"/>
        <w:spacing w:before="0" w:after="600" w:line="626" w:lineRule="exact"/>
        <w:ind w:left="0" w:right="0"/>
        <w:jc w:val="both"/>
        <w:rPr>
          <w:sz w:val="26"/>
          <w:szCs w:val="26"/>
        </w:rPr>
      </w:pPr>
      <w:r>
        <w:rPr>
          <w:b w:val="0"/>
          <w:bCs w:val="0"/>
          <w:color w:val="000000"/>
          <w:spacing w:val="0"/>
          <w:w w:val="100"/>
          <w:position w:val="0"/>
          <w:sz w:val="26"/>
          <w:szCs w:val="26"/>
        </w:rPr>
        <w:t>我们的责任是在执行审计工作的基础上对财务报表发表审计意见。我们按 照中国注册会计师审计准则的规定执行了审计工作。中国注册会计师审计准则 要求我们遵守中国注册会计师职业道德守则，计划和执行审计工作以对财务报 表是否不存在重大错报获取合理保证。</w:t>
      </w:r>
    </w:p>
    <w:p>
      <w:pPr>
        <w:pStyle w:val="Style15"/>
        <w:keepNext w:val="0"/>
        <w:keepLines w:val="0"/>
        <w:widowControl w:val="0"/>
        <w:shd w:val="clear" w:color="auto" w:fill="auto"/>
        <w:bidi w:val="0"/>
        <w:spacing w:before="0" w:after="2800" w:line="625" w:lineRule="exact"/>
        <w:ind w:left="0" w:right="0"/>
        <w:jc w:val="both"/>
        <w:rPr>
          <w:sz w:val="26"/>
          <w:szCs w:val="26"/>
        </w:rPr>
      </w:pPr>
      <w:r>
        <w:rPr>
          <w:b w:val="0"/>
          <w:bCs w:val="0"/>
          <w:color w:val="000000"/>
          <w:spacing w:val="0"/>
          <w:w w:val="100"/>
          <w:position w:val="0"/>
          <w:sz w:val="26"/>
          <w:szCs w:val="26"/>
        </w:rPr>
        <w:t>审计工作涉及实施审计程序，以获取有关财务报表金额和披露的审计证据。 选择的审计程序取决于注册会计师的判断，包括对由于舞弊或错误导致的财务 报表重大错报风险的评估。在进行风险评估时，注册会计师考虑与财务报表编 制和公允列报相关的内部控制，以设计恰当的审计程序，但目的并非对内部控 制的有效性发表意见。审计工作还包括评价管理层选用会计政策的恰当性和作 出会计估计的合理性，以及评价财务报表的总体列报。</w:t>
      </w:r>
    </w:p>
    <w:p>
      <w:pPr>
        <w:pStyle w:val="Style15"/>
        <w:keepNext w:val="0"/>
        <w:keepLines w:val="0"/>
        <w:widowControl w:val="0"/>
        <w:shd w:val="clear" w:color="auto" w:fill="auto"/>
        <w:bidi w:val="0"/>
        <w:spacing w:before="0" w:after="300" w:line="240" w:lineRule="auto"/>
        <w:ind w:left="0" w:right="0"/>
        <w:jc w:val="both"/>
        <w:rPr>
          <w:sz w:val="26"/>
          <w:szCs w:val="26"/>
        </w:rPr>
      </w:pPr>
      <w:r>
        <w:rPr>
          <w:b w:val="0"/>
          <w:bCs w:val="0"/>
          <w:color w:val="000000"/>
          <w:spacing w:val="0"/>
          <w:w w:val="100"/>
          <w:position w:val="0"/>
          <w:sz w:val="26"/>
          <w:szCs w:val="26"/>
        </w:rPr>
        <w:t>我们相信，我们获取的审计证据是充分、适当的，为发表审计意见提供了</w:t>
      </w:r>
    </w:p>
    <w:p>
      <w:pPr>
        <w:pStyle w:val="Style15"/>
        <w:keepNext w:val="0"/>
        <w:keepLines w:val="0"/>
        <w:widowControl w:val="0"/>
        <w:shd w:val="clear" w:color="auto" w:fill="auto"/>
        <w:bidi w:val="0"/>
        <w:spacing w:before="0" w:after="940" w:line="240" w:lineRule="auto"/>
        <w:ind w:left="0" w:right="0" w:firstLine="0"/>
        <w:jc w:val="both"/>
        <w:rPr>
          <w:sz w:val="26"/>
          <w:szCs w:val="26"/>
        </w:rPr>
      </w:pPr>
      <w:r>
        <w:rPr>
          <w:b w:val="0"/>
          <w:bCs w:val="0"/>
          <w:color w:val="000000"/>
          <w:spacing w:val="0"/>
          <w:w w:val="100"/>
          <w:position w:val="0"/>
          <w:sz w:val="26"/>
          <w:szCs w:val="26"/>
        </w:rPr>
        <w:t>基础。</w:t>
      </w:r>
    </w:p>
    <w:p>
      <w:pPr>
        <w:pStyle w:val="Style15"/>
        <w:keepNext w:val="0"/>
        <w:keepLines w:val="0"/>
        <w:widowControl w:val="0"/>
        <w:shd w:val="clear" w:color="auto" w:fill="auto"/>
        <w:bidi w:val="0"/>
        <w:spacing w:before="0" w:after="780" w:line="240" w:lineRule="auto"/>
        <w:ind w:left="0" w:right="0" w:firstLine="720"/>
        <w:jc w:val="both"/>
      </w:pPr>
      <w:bookmarkStart w:id="747" w:name="bookmark747"/>
      <w:r>
        <w:rPr>
          <w:color w:val="000000"/>
          <w:spacing w:val="0"/>
          <w:w w:val="100"/>
          <w:position w:val="0"/>
        </w:rPr>
        <w:t>三</w:t>
      </w:r>
      <w:bookmarkEnd w:id="747"/>
      <w:r>
        <w:rPr>
          <w:color w:val="000000"/>
          <w:spacing w:val="0"/>
          <w:w w:val="100"/>
          <w:position w:val="0"/>
        </w:rPr>
        <w:t>、审计意见</w:t>
      </w:r>
    </w:p>
    <w:p>
      <w:pPr>
        <w:pStyle w:val="Style15"/>
        <w:keepNext w:val="0"/>
        <w:keepLines w:val="0"/>
        <w:widowControl w:val="0"/>
        <w:shd w:val="clear" w:color="auto" w:fill="auto"/>
        <w:bidi w:val="0"/>
        <w:spacing w:before="0" w:after="7180" w:line="622" w:lineRule="exact"/>
        <w:ind w:left="0" w:right="0"/>
        <w:jc w:val="both"/>
        <w:rPr>
          <w:sz w:val="26"/>
          <w:szCs w:val="26"/>
        </w:rPr>
      </w:pPr>
      <w:r>
        <w:rPr>
          <w:b w:val="0"/>
          <w:bCs w:val="0"/>
          <w:color w:val="000000"/>
          <w:spacing w:val="0"/>
          <w:w w:val="100"/>
          <w:position w:val="0"/>
          <w:sz w:val="26"/>
          <w:szCs w:val="26"/>
        </w:rPr>
        <w:t>我们认为，贵公司财务报表在所有重大方面按照企业会计准则的规定编制， 公允反映了贵公司</w:t>
      </w:r>
      <w:r>
        <w:rPr>
          <w:rFonts w:ascii="Times New Roman" w:eastAsia="Times New Roman" w:hAnsi="Times New Roman" w:cs="Times New Roman"/>
          <w:b w:val="0"/>
          <w:bCs w:val="0"/>
          <w:color w:val="000000"/>
          <w:spacing w:val="0"/>
          <w:w w:val="100"/>
          <w:position w:val="0"/>
          <w:sz w:val="28"/>
          <w:szCs w:val="28"/>
        </w:rPr>
        <w:t>2016</w:t>
      </w:r>
      <w:r>
        <w:rPr>
          <w:b w:val="0"/>
          <w:bCs w:val="0"/>
          <w:color w:val="000000"/>
          <w:spacing w:val="0"/>
          <w:w w:val="100"/>
          <w:position w:val="0"/>
          <w:sz w:val="26"/>
          <w:szCs w:val="26"/>
        </w:rPr>
        <w:t>年</w:t>
      </w:r>
      <w:r>
        <w:rPr>
          <w:rFonts w:ascii="Times New Roman" w:eastAsia="Times New Roman" w:hAnsi="Times New Roman" w:cs="Times New Roman"/>
          <w:b w:val="0"/>
          <w:bCs w:val="0"/>
          <w:color w:val="000000"/>
          <w:spacing w:val="0"/>
          <w:w w:val="100"/>
          <w:position w:val="0"/>
          <w:sz w:val="28"/>
          <w:szCs w:val="28"/>
        </w:rPr>
        <w:t>12</w:t>
      </w:r>
      <w:r>
        <w:rPr>
          <w:b w:val="0"/>
          <w:bCs w:val="0"/>
          <w:color w:val="000000"/>
          <w:spacing w:val="0"/>
          <w:w w:val="100"/>
          <w:position w:val="0"/>
          <w:sz w:val="26"/>
          <w:szCs w:val="26"/>
        </w:rPr>
        <w:t>月</w:t>
      </w:r>
      <w:r>
        <w:rPr>
          <w:rFonts w:ascii="Times New Roman" w:eastAsia="Times New Roman" w:hAnsi="Times New Roman" w:cs="Times New Roman"/>
          <w:b w:val="0"/>
          <w:bCs w:val="0"/>
          <w:color w:val="000000"/>
          <w:spacing w:val="0"/>
          <w:w w:val="100"/>
          <w:position w:val="0"/>
          <w:sz w:val="28"/>
          <w:szCs w:val="28"/>
        </w:rPr>
        <w:t>31</w:t>
      </w:r>
      <w:r>
        <w:rPr>
          <w:b w:val="0"/>
          <w:bCs w:val="0"/>
          <w:color w:val="000000"/>
          <w:spacing w:val="0"/>
          <w:w w:val="100"/>
          <w:position w:val="0"/>
          <w:sz w:val="26"/>
          <w:szCs w:val="26"/>
        </w:rPr>
        <w:t>日的合并及公司财务状况以及</w:t>
      </w:r>
      <w:r>
        <w:rPr>
          <w:rFonts w:ascii="Times New Roman" w:eastAsia="Times New Roman" w:hAnsi="Times New Roman" w:cs="Times New Roman"/>
          <w:b w:val="0"/>
          <w:bCs w:val="0"/>
          <w:color w:val="000000"/>
          <w:spacing w:val="0"/>
          <w:w w:val="100"/>
          <w:position w:val="0"/>
          <w:sz w:val="28"/>
          <w:szCs w:val="28"/>
        </w:rPr>
        <w:t>2016</w:t>
      </w:r>
      <w:r>
        <w:rPr>
          <w:b w:val="0"/>
          <w:bCs w:val="0"/>
          <w:color w:val="000000"/>
          <w:spacing w:val="0"/>
          <w:w w:val="100"/>
          <w:position w:val="0"/>
          <w:sz w:val="26"/>
          <w:szCs w:val="26"/>
        </w:rPr>
        <w:t>年度的合并 及公司经营成果和现金流量。</w:t>
      </w:r>
    </w:p>
    <w:p>
      <w:pPr>
        <w:pStyle w:val="Style15"/>
        <w:keepNext w:val="0"/>
        <w:keepLines w:val="0"/>
        <w:widowControl w:val="0"/>
        <w:shd w:val="clear" w:color="auto" w:fill="auto"/>
        <w:bidi w:val="0"/>
        <w:spacing w:before="0" w:after="2780" w:line="240" w:lineRule="auto"/>
        <w:ind w:left="0" w:right="0" w:firstLine="0"/>
        <w:jc w:val="left"/>
      </w:pPr>
      <w:r>
        <w:rPr>
          <w:color w:val="000000"/>
          <w:spacing w:val="0"/>
          <w:w w:val="100"/>
          <w:position w:val="0"/>
        </w:rPr>
        <w:t>立信会计师事务所（特殊普通合伙）中国注册会计师：周俊祥</w:t>
      </w:r>
    </w:p>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中国注册会计师：陈勇</w:t>
      </w:r>
      <w:r>
        <w:br w:type="page"/>
      </w:r>
    </w:p>
    <w:p>
      <w:pPr>
        <w:pStyle w:val="Style15"/>
        <w:keepNext w:val="0"/>
        <w:keepLines w:val="0"/>
        <w:widowControl w:val="0"/>
        <w:shd w:val="clear" w:color="auto" w:fill="auto"/>
        <w:tabs>
          <w:tab w:pos="2592" w:val="left"/>
        </w:tabs>
        <w:bidi w:val="0"/>
        <w:spacing w:before="0" w:after="760" w:line="240" w:lineRule="auto"/>
        <w:ind w:left="0" w:right="0" w:firstLine="0"/>
        <w:jc w:val="center"/>
      </w:pPr>
      <w:r>
        <w:rPr>
          <w:color w:val="000000"/>
          <w:spacing w:val="0"/>
          <w:w w:val="100"/>
          <w:position w:val="0"/>
        </w:rPr>
        <w:t>中国</w:t>
      </w:r>
      <w:r>
        <w:rPr>
          <w:rFonts w:ascii="Times New Roman" w:eastAsia="Times New Roman" w:hAnsi="Times New Roman" w:cs="Times New Roman"/>
          <w:color w:val="000000"/>
          <w:spacing w:val="0"/>
          <w:w w:val="100"/>
          <w:position w:val="0"/>
        </w:rPr>
        <w:t>•</w:t>
      </w:r>
      <w:r>
        <w:rPr>
          <w:color w:val="000000"/>
          <w:spacing w:val="0"/>
          <w:w w:val="100"/>
          <w:position w:val="0"/>
        </w:rPr>
        <w:t>上海</w:t>
        <w:tab/>
        <w:t>二。一七年四月十九日</w:t>
      </w:r>
    </w:p>
    <w:p>
      <w:pPr>
        <w:pStyle w:val="Style26"/>
        <w:keepNext/>
        <w:keepLines/>
        <w:widowControl w:val="0"/>
        <w:shd w:val="clear" w:color="auto" w:fill="auto"/>
        <w:bidi w:val="0"/>
        <w:spacing w:before="0" w:after="380" w:line="240" w:lineRule="auto"/>
        <w:ind w:left="0" w:right="0" w:firstLine="0"/>
        <w:jc w:val="left"/>
      </w:pPr>
      <w:bookmarkStart w:id="748" w:name="bookmark748"/>
      <w:bookmarkStart w:id="749" w:name="bookmark749"/>
      <w:bookmarkStart w:id="750" w:name="bookmark750"/>
      <w:r>
        <w:rPr>
          <w:color w:val="000000"/>
          <w:spacing w:val="0"/>
          <w:w w:val="100"/>
          <w:position w:val="0"/>
          <w:sz w:val="24"/>
          <w:szCs w:val="24"/>
        </w:rPr>
        <w:t>二、财务报表</w:t>
      </w:r>
      <w:bookmarkEnd w:id="748"/>
      <w:bookmarkEnd w:id="749"/>
      <w:bookmarkEnd w:id="750"/>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财务附注中报表的单位为：人民币元</w:t>
      </w:r>
    </w:p>
    <w:p>
      <w:pPr>
        <w:pStyle w:val="Style29"/>
        <w:keepNext/>
        <w:keepLines/>
        <w:widowControl w:val="0"/>
        <w:shd w:val="clear" w:color="auto" w:fill="auto"/>
        <w:bidi w:val="0"/>
        <w:spacing w:before="0" w:after="380" w:line="240" w:lineRule="auto"/>
        <w:ind w:left="0" w:right="0" w:firstLine="0"/>
        <w:jc w:val="left"/>
      </w:pPr>
      <w:bookmarkStart w:id="751" w:name="bookmark751"/>
      <w:bookmarkStart w:id="752" w:name="bookmark752"/>
      <w:bookmarkStart w:id="753" w:name="bookmark753"/>
      <w:bookmarkStart w:id="754" w:name="bookmark754"/>
      <w:r>
        <w:rPr>
          <w:rFonts w:ascii="Times New Roman" w:eastAsia="Times New Roman" w:hAnsi="Times New Roman" w:cs="Times New Roman"/>
          <w:color w:val="000000"/>
          <w:spacing w:val="0"/>
          <w:w w:val="100"/>
          <w:position w:val="0"/>
        </w:rPr>
        <w:t>1</w:t>
      </w:r>
      <w:bookmarkEnd w:id="753"/>
      <w:r>
        <w:rPr>
          <w:color w:val="000000"/>
          <w:spacing w:val="0"/>
          <w:w w:val="100"/>
          <w:position w:val="0"/>
        </w:rPr>
        <w:t>、合并资产负债表</w:t>
      </w:r>
      <w:bookmarkEnd w:id="751"/>
      <w:bookmarkEnd w:id="752"/>
      <w:bookmarkEnd w:id="754"/>
    </w:p>
    <w:p>
      <w:pPr>
        <w:pStyle w:val="Style19"/>
        <w:keepNext w:val="0"/>
        <w:keepLines w:val="0"/>
        <w:widowControl w:val="0"/>
        <w:shd w:val="clear" w:color="auto" w:fill="auto"/>
        <w:bidi w:val="0"/>
        <w:spacing w:before="0" w:after="160" w:line="240" w:lineRule="auto"/>
        <w:ind w:left="0" w:right="0" w:firstLine="0"/>
        <w:jc w:val="left"/>
      </w:pPr>
      <w:r>
        <mc:AlternateContent>
          <mc:Choice Requires="wps">
            <w:drawing>
              <wp:anchor distT="0" distB="0" distL="0" distR="0" simplePos="0" relativeHeight="125829380" behindDoc="0" locked="0" layoutInCell="1" allowOverlap="1">
                <wp:simplePos x="0" y="0"/>
                <wp:positionH relativeFrom="page">
                  <wp:posOffset>6398895</wp:posOffset>
                </wp:positionH>
                <wp:positionV relativeFrom="paragraph">
                  <wp:posOffset>444500</wp:posOffset>
                </wp:positionV>
                <wp:extent cx="481330" cy="146050"/>
                <wp:wrapSquare wrapText="bothSides"/>
                <wp:docPr id="25" name="Shape 25"/>
                <a:graphic xmlns:a="http://schemas.openxmlformats.org/drawingml/2006/main">
                  <a:graphicData uri="http://schemas.microsoft.com/office/word/2010/wordprocessingShape">
                    <wps:wsp>
                      <wps:cNvSpPr txBox="1"/>
                      <wps:spPr>
                        <a:xfrm>
                          <a:ext cx="481330" cy="14605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wps:txbx>
                      <wps:bodyPr wrap="none" lIns="0" tIns="0" rIns="0" bIns="0">
                        <a:noAutoFit/>
                      </wps:bodyPr>
                    </wps:wsp>
                  </a:graphicData>
                </a:graphic>
              </wp:anchor>
            </w:drawing>
          </mc:Choice>
          <mc:Fallback>
            <w:pict>
              <v:shape id="_x0000_s1051" type="#_x0000_t202" style="position:absolute;margin-left:503.85000000000002pt;margin-top:35.pt;width:37.899999999999999pt;height:11.5pt;z-index:-125829373;mso-wrap-distance-left:0;mso-wrap-distance-right:0;mso-position-horizontal-relative:page" filled="f" stroked="f">
                <v:textbox inset="0,0,0,0">
                  <w:txbxContent>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v:textbox>
                <w10:wrap type="square" anchorx="page"/>
              </v:shape>
            </w:pict>
          </mc:Fallback>
        </mc:AlternateContent>
      </w:r>
      <w:r>
        <w:rPr>
          <w:color w:val="000000"/>
          <w:spacing w:val="0"/>
          <w:w w:val="100"/>
          <w:position w:val="0"/>
        </w:rPr>
        <w:t>编制单位：深圳天源迪科信息技术股份有限公司</w:t>
      </w:r>
    </w:p>
    <w:tbl>
      <w:tblPr>
        <w:tblOverlap w:val="never"/>
        <w:jc w:val="left"/>
        <w:tblLayout w:type="fixed"/>
      </w:tblPr>
      <w:tblGrid>
        <w:gridCol w:w="2971"/>
        <w:gridCol w:w="3302"/>
        <w:gridCol w:w="3307"/>
      </w:tblGrid>
      <w:tr>
        <w:trPr>
          <w:trHeight w:val="408" w:hRule="exact"/>
        </w:trPr>
        <w:tc>
          <w:tcPr>
            <w:tcBorders>
              <w:top w:val="single" w:sz="4"/>
              <w:left w:val="single" w:sz="4"/>
            </w:tcBorders>
            <w:shd w:val="clear" w:color="auto" w:fill="D5D5D5"/>
            <w:vAlign w:val="center"/>
          </w:tcPr>
          <w:p>
            <w:pPr>
              <w:pStyle w:val="Style7"/>
              <w:keepNext w:val="0"/>
              <w:keepLines w:val="0"/>
              <w:framePr w:w="9581" w:h="7565" w:hSpace="14" w:vSpace="629" w:wrap="notBeside" w:vAnchor="text" w:hAnchor="text" w:x="128" w:y="63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7"/>
              <w:keepNext w:val="0"/>
              <w:keepLines w:val="0"/>
              <w:framePr w:w="9581" w:h="7565" w:hSpace="14" w:vSpace="629" w:wrap="notBeside" w:vAnchor="text" w:hAnchor="text" w:x="128" w:y="63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5D5D5"/>
            <w:vAlign w:val="center"/>
          </w:tcPr>
          <w:p>
            <w:pPr>
              <w:pStyle w:val="Style7"/>
              <w:keepNext w:val="0"/>
              <w:keepLines w:val="0"/>
              <w:framePr w:w="9581" w:h="7565" w:hSpace="14" w:vSpace="629" w:wrap="notBeside" w:vAnchor="text" w:hAnchor="text" w:x="128" w:y="63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5D5D5"/>
            <w:vAlign w:val="center"/>
          </w:tcPr>
          <w:p>
            <w:pPr>
              <w:pStyle w:val="Style7"/>
              <w:keepNext w:val="0"/>
              <w:keepLines w:val="0"/>
              <w:framePr w:w="9581" w:h="7565" w:hSpace="14" w:vSpace="629" w:wrap="notBeside" w:vAnchor="text" w:hAnchor="text" w:x="128" w:y="63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5D5D5"/>
            <w:vAlign w:val="top"/>
          </w:tcPr>
          <w:p>
            <w:pPr>
              <w:framePr w:w="9581" w:h="7565" w:hSpace="14" w:vSpace="629" w:wrap="notBeside" w:vAnchor="text" w:hAnchor="text" w:x="128" w:y="630"/>
              <w:widowControl w:val="0"/>
              <w:rPr>
                <w:sz w:val="10"/>
                <w:szCs w:val="10"/>
              </w:rPr>
            </w:pPr>
          </w:p>
        </w:tc>
        <w:tc>
          <w:tcPr>
            <w:tcBorders>
              <w:top w:val="single" w:sz="4"/>
              <w:left w:val="single" w:sz="4"/>
              <w:right w:val="single" w:sz="4"/>
            </w:tcBorders>
            <w:shd w:val="clear" w:color="auto" w:fill="D5D5D5"/>
            <w:vAlign w:val="top"/>
          </w:tcPr>
          <w:p>
            <w:pPr>
              <w:framePr w:w="9581" w:h="7565" w:hSpace="14" w:vSpace="629" w:wrap="notBeside" w:vAnchor="text" w:hAnchor="text" w:x="128" w:y="630"/>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7"/>
              <w:keepNext w:val="0"/>
              <w:keepLines w:val="0"/>
              <w:framePr w:w="9581" w:h="7565" w:hSpace="14" w:vSpace="629" w:wrap="notBeside" w:vAnchor="text" w:hAnchor="text" w:x="128" w:y="63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7"/>
              <w:keepNext w:val="0"/>
              <w:keepLines w:val="0"/>
              <w:framePr w:w="9581" w:h="7565" w:hSpace="14" w:vSpace="629" w:wrap="notBeside" w:vAnchor="text" w:hAnchor="text" w:x="128" w:y="63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184,729,676.50</w:t>
            </w:r>
          </w:p>
        </w:tc>
        <w:tc>
          <w:tcPr>
            <w:tcBorders>
              <w:top w:val="single" w:sz="4"/>
              <w:left w:val="single" w:sz="4"/>
              <w:right w:val="single" w:sz="4"/>
            </w:tcBorders>
            <w:shd w:val="clear" w:color="auto" w:fill="FFFFFF"/>
            <w:vAlign w:val="center"/>
          </w:tcPr>
          <w:p>
            <w:pPr>
              <w:pStyle w:val="Style7"/>
              <w:keepNext w:val="0"/>
              <w:keepLines w:val="0"/>
              <w:framePr w:w="9581" w:h="7565" w:hSpace="14" w:vSpace="629" w:wrap="notBeside" w:vAnchor="text" w:hAnchor="text" w:x="128" w:y="63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410,349,129.59</w:t>
            </w:r>
          </w:p>
        </w:tc>
      </w:tr>
      <w:tr>
        <w:trPr>
          <w:trHeight w:val="403" w:hRule="exact"/>
        </w:trPr>
        <w:tc>
          <w:tcPr>
            <w:tcBorders>
              <w:top w:val="single" w:sz="4"/>
              <w:left w:val="single" w:sz="4"/>
            </w:tcBorders>
            <w:shd w:val="clear" w:color="auto" w:fill="D5D5D5"/>
            <w:vAlign w:val="center"/>
          </w:tcPr>
          <w:p>
            <w:pPr>
              <w:pStyle w:val="Style7"/>
              <w:keepNext w:val="0"/>
              <w:keepLines w:val="0"/>
              <w:framePr w:w="9581" w:h="7565" w:hSpace="14" w:vSpace="629" w:wrap="notBeside" w:vAnchor="text" w:hAnchor="text" w:x="128" w:y="63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framePr w:w="9581" w:h="7565" w:hSpace="14" w:vSpace="629" w:wrap="notBeside" w:vAnchor="text" w:hAnchor="text" w:x="128" w:y="630"/>
              <w:widowControl w:val="0"/>
              <w:rPr>
                <w:sz w:val="10"/>
                <w:szCs w:val="10"/>
              </w:rPr>
            </w:pPr>
          </w:p>
        </w:tc>
        <w:tc>
          <w:tcPr>
            <w:tcBorders>
              <w:top w:val="single" w:sz="4"/>
              <w:left w:val="single" w:sz="4"/>
              <w:right w:val="single" w:sz="4"/>
            </w:tcBorders>
            <w:shd w:val="clear" w:color="auto" w:fill="FFFFFF"/>
            <w:vAlign w:val="top"/>
          </w:tcPr>
          <w:p>
            <w:pPr>
              <w:framePr w:w="9581" w:h="7565" w:hSpace="14" w:vSpace="629" w:wrap="notBeside" w:vAnchor="text" w:hAnchor="text" w:x="128" w:y="630"/>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7"/>
              <w:keepNext w:val="0"/>
              <w:keepLines w:val="0"/>
              <w:framePr w:w="9581" w:h="7565" w:hSpace="14" w:vSpace="629" w:wrap="notBeside" w:vAnchor="text" w:hAnchor="text" w:x="128" w:y="63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framePr w:w="9581" w:h="7565" w:hSpace="14" w:vSpace="629" w:wrap="notBeside" w:vAnchor="text" w:hAnchor="text" w:x="128" w:y="630"/>
              <w:widowControl w:val="0"/>
              <w:rPr>
                <w:sz w:val="10"/>
                <w:szCs w:val="10"/>
              </w:rPr>
            </w:pPr>
          </w:p>
        </w:tc>
        <w:tc>
          <w:tcPr>
            <w:tcBorders>
              <w:top w:val="single" w:sz="4"/>
              <w:left w:val="single" w:sz="4"/>
              <w:right w:val="single" w:sz="4"/>
            </w:tcBorders>
            <w:shd w:val="clear" w:color="auto" w:fill="FFFFFF"/>
            <w:vAlign w:val="top"/>
          </w:tcPr>
          <w:p>
            <w:pPr>
              <w:framePr w:w="9581" w:h="7565" w:hSpace="14" w:vSpace="629" w:wrap="notBeside" w:vAnchor="text" w:hAnchor="text" w:x="128" w:y="630"/>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7"/>
              <w:keepNext w:val="0"/>
              <w:keepLines w:val="0"/>
              <w:framePr w:w="9581" w:h="7565" w:hSpace="14" w:vSpace="629" w:wrap="notBeside" w:vAnchor="text" w:hAnchor="text" w:x="128" w:y="63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framePr w:w="9581" w:h="7565" w:hSpace="14" w:vSpace="629" w:wrap="notBeside" w:vAnchor="text" w:hAnchor="text" w:x="128" w:y="630"/>
              <w:widowControl w:val="0"/>
              <w:rPr>
                <w:sz w:val="10"/>
                <w:szCs w:val="10"/>
              </w:rPr>
            </w:pPr>
          </w:p>
        </w:tc>
        <w:tc>
          <w:tcPr>
            <w:tcBorders>
              <w:top w:val="single" w:sz="4"/>
              <w:left w:val="single" w:sz="4"/>
              <w:right w:val="single" w:sz="4"/>
            </w:tcBorders>
            <w:shd w:val="clear" w:color="auto" w:fill="FFFFFF"/>
            <w:vAlign w:val="top"/>
          </w:tcPr>
          <w:p>
            <w:pPr>
              <w:framePr w:w="9581" w:h="7565" w:hSpace="14" w:vSpace="629" w:wrap="notBeside" w:vAnchor="text" w:hAnchor="text" w:x="128" w:y="630"/>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7"/>
              <w:keepNext w:val="0"/>
              <w:keepLines w:val="0"/>
              <w:framePr w:w="9581" w:h="7565" w:hSpace="14" w:vSpace="629" w:wrap="notBeside" w:vAnchor="text" w:hAnchor="text" w:x="128" w:y="63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framePr w:w="9581" w:h="7565" w:hSpace="14" w:vSpace="629" w:wrap="notBeside" w:vAnchor="text" w:hAnchor="text" w:x="128" w:y="630"/>
              <w:widowControl w:val="0"/>
              <w:rPr>
                <w:sz w:val="10"/>
                <w:szCs w:val="10"/>
              </w:rPr>
            </w:pPr>
          </w:p>
        </w:tc>
        <w:tc>
          <w:tcPr>
            <w:tcBorders>
              <w:top w:val="single" w:sz="4"/>
              <w:left w:val="single" w:sz="4"/>
              <w:right w:val="single" w:sz="4"/>
            </w:tcBorders>
            <w:shd w:val="clear" w:color="auto" w:fill="FFFFFF"/>
            <w:vAlign w:val="top"/>
          </w:tcPr>
          <w:p>
            <w:pPr>
              <w:framePr w:w="9581" w:h="7565" w:hSpace="14" w:vSpace="629" w:wrap="notBeside" w:vAnchor="text" w:hAnchor="text" w:x="128" w:y="630"/>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7"/>
              <w:keepNext w:val="0"/>
              <w:keepLines w:val="0"/>
              <w:framePr w:w="9581" w:h="7565" w:hSpace="14" w:vSpace="629" w:wrap="notBeside" w:vAnchor="text" w:hAnchor="text" w:x="128" w:y="63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7"/>
              <w:keepNext w:val="0"/>
              <w:keepLines w:val="0"/>
              <w:framePr w:w="9581" w:h="7565" w:hSpace="14" w:vSpace="629" w:wrap="notBeside" w:vAnchor="text" w:hAnchor="text" w:x="128"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75,829,022.55</w:t>
            </w:r>
          </w:p>
        </w:tc>
        <w:tc>
          <w:tcPr>
            <w:tcBorders>
              <w:top w:val="single" w:sz="4"/>
              <w:left w:val="single" w:sz="4"/>
              <w:right w:val="single" w:sz="4"/>
            </w:tcBorders>
            <w:shd w:val="clear" w:color="auto" w:fill="FFFFFF"/>
            <w:vAlign w:val="center"/>
          </w:tcPr>
          <w:p>
            <w:pPr>
              <w:pStyle w:val="Style7"/>
              <w:keepNext w:val="0"/>
              <w:keepLines w:val="0"/>
              <w:framePr w:w="9581" w:h="7565" w:hSpace="14" w:vSpace="629" w:wrap="notBeside" w:vAnchor="text" w:hAnchor="text" w:x="128" w:y="63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14,226,824.95</w:t>
            </w:r>
          </w:p>
        </w:tc>
      </w:tr>
      <w:tr>
        <w:trPr>
          <w:trHeight w:val="403" w:hRule="exact"/>
        </w:trPr>
        <w:tc>
          <w:tcPr>
            <w:tcBorders>
              <w:top w:val="single" w:sz="4"/>
              <w:left w:val="single" w:sz="4"/>
            </w:tcBorders>
            <w:shd w:val="clear" w:color="auto" w:fill="D5D5D5"/>
            <w:vAlign w:val="center"/>
          </w:tcPr>
          <w:p>
            <w:pPr>
              <w:pStyle w:val="Style7"/>
              <w:keepNext w:val="0"/>
              <w:keepLines w:val="0"/>
              <w:framePr w:w="9581" w:h="7565" w:hSpace="14" w:vSpace="629" w:wrap="notBeside" w:vAnchor="text" w:hAnchor="text" w:x="128" w:y="63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7"/>
              <w:keepNext w:val="0"/>
              <w:keepLines w:val="0"/>
              <w:framePr w:w="9581" w:h="7565" w:hSpace="14" w:vSpace="629" w:wrap="notBeside" w:vAnchor="text" w:hAnchor="text" w:x="128" w:y="63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958,708,040.18</w:t>
            </w:r>
          </w:p>
        </w:tc>
        <w:tc>
          <w:tcPr>
            <w:tcBorders>
              <w:top w:val="single" w:sz="4"/>
              <w:left w:val="single" w:sz="4"/>
              <w:right w:val="single" w:sz="4"/>
            </w:tcBorders>
            <w:shd w:val="clear" w:color="auto" w:fill="FFFFFF"/>
            <w:vAlign w:val="center"/>
          </w:tcPr>
          <w:p>
            <w:pPr>
              <w:pStyle w:val="Style7"/>
              <w:keepNext w:val="0"/>
              <w:keepLines w:val="0"/>
              <w:framePr w:w="9581" w:h="7565" w:hSpace="14" w:vSpace="629" w:wrap="notBeside" w:vAnchor="text" w:hAnchor="text" w:x="128" w:y="63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673,344,403.50</w:t>
            </w:r>
          </w:p>
        </w:tc>
      </w:tr>
      <w:tr>
        <w:trPr>
          <w:trHeight w:val="403" w:hRule="exact"/>
        </w:trPr>
        <w:tc>
          <w:tcPr>
            <w:tcBorders>
              <w:top w:val="single" w:sz="4"/>
              <w:left w:val="single" w:sz="4"/>
            </w:tcBorders>
            <w:shd w:val="clear" w:color="auto" w:fill="D5D5D5"/>
            <w:vAlign w:val="center"/>
          </w:tcPr>
          <w:p>
            <w:pPr>
              <w:pStyle w:val="Style7"/>
              <w:keepNext w:val="0"/>
              <w:keepLines w:val="0"/>
              <w:framePr w:w="9581" w:h="7565" w:hSpace="14" w:vSpace="629" w:wrap="notBeside" w:vAnchor="text" w:hAnchor="text" w:x="128" w:y="63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7"/>
              <w:keepNext w:val="0"/>
              <w:keepLines w:val="0"/>
              <w:framePr w:w="9581" w:h="7565" w:hSpace="14" w:vSpace="629" w:wrap="notBeside" w:vAnchor="text" w:hAnchor="text" w:x="128" w:y="63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135,573,462.02</w:t>
            </w:r>
          </w:p>
        </w:tc>
        <w:tc>
          <w:tcPr>
            <w:tcBorders>
              <w:top w:val="single" w:sz="4"/>
              <w:left w:val="single" w:sz="4"/>
              <w:right w:val="single" w:sz="4"/>
            </w:tcBorders>
            <w:shd w:val="clear" w:color="auto" w:fill="FFFFFF"/>
            <w:vAlign w:val="center"/>
          </w:tcPr>
          <w:p>
            <w:pPr>
              <w:pStyle w:val="Style7"/>
              <w:keepNext w:val="0"/>
              <w:keepLines w:val="0"/>
              <w:framePr w:w="9581" w:h="7565" w:hSpace="14" w:vSpace="629" w:wrap="notBeside" w:vAnchor="text" w:hAnchor="text" w:x="128" w:y="63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80,337,971.01</w:t>
            </w:r>
          </w:p>
        </w:tc>
      </w:tr>
      <w:tr>
        <w:trPr>
          <w:trHeight w:val="398" w:hRule="exact"/>
        </w:trPr>
        <w:tc>
          <w:tcPr>
            <w:tcBorders>
              <w:top w:val="single" w:sz="4"/>
              <w:left w:val="single" w:sz="4"/>
            </w:tcBorders>
            <w:shd w:val="clear" w:color="auto" w:fill="D5D5D5"/>
            <w:vAlign w:val="center"/>
          </w:tcPr>
          <w:p>
            <w:pPr>
              <w:pStyle w:val="Style7"/>
              <w:keepNext w:val="0"/>
              <w:keepLines w:val="0"/>
              <w:framePr w:w="9581" w:h="7565" w:hSpace="14" w:vSpace="629" w:wrap="notBeside" w:vAnchor="text" w:hAnchor="text" w:x="128" w:y="63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framePr w:w="9581" w:h="7565" w:hSpace="14" w:vSpace="629" w:wrap="notBeside" w:vAnchor="text" w:hAnchor="text" w:x="128" w:y="630"/>
              <w:widowControl w:val="0"/>
              <w:rPr>
                <w:sz w:val="10"/>
                <w:szCs w:val="10"/>
              </w:rPr>
            </w:pPr>
          </w:p>
        </w:tc>
        <w:tc>
          <w:tcPr>
            <w:tcBorders>
              <w:top w:val="single" w:sz="4"/>
              <w:left w:val="single" w:sz="4"/>
              <w:right w:val="single" w:sz="4"/>
            </w:tcBorders>
            <w:shd w:val="clear" w:color="auto" w:fill="FFFFFF"/>
            <w:vAlign w:val="top"/>
          </w:tcPr>
          <w:p>
            <w:pPr>
              <w:framePr w:w="9581" w:h="7565" w:hSpace="14" w:vSpace="629" w:wrap="notBeside" w:vAnchor="text" w:hAnchor="text" w:x="128" w:y="630"/>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7"/>
              <w:keepNext w:val="0"/>
              <w:keepLines w:val="0"/>
              <w:framePr w:w="9581" w:h="7565" w:hSpace="14" w:vSpace="629" w:wrap="notBeside" w:vAnchor="text" w:hAnchor="text" w:x="128" w:y="63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framePr w:w="9581" w:h="7565" w:hSpace="14" w:vSpace="629" w:wrap="notBeside" w:vAnchor="text" w:hAnchor="text" w:x="128" w:y="630"/>
              <w:widowControl w:val="0"/>
              <w:rPr>
                <w:sz w:val="10"/>
                <w:szCs w:val="10"/>
              </w:rPr>
            </w:pPr>
          </w:p>
        </w:tc>
        <w:tc>
          <w:tcPr>
            <w:tcBorders>
              <w:top w:val="single" w:sz="4"/>
              <w:left w:val="single" w:sz="4"/>
              <w:right w:val="single" w:sz="4"/>
            </w:tcBorders>
            <w:shd w:val="clear" w:color="auto" w:fill="FFFFFF"/>
            <w:vAlign w:val="top"/>
          </w:tcPr>
          <w:p>
            <w:pPr>
              <w:framePr w:w="9581" w:h="7565" w:hSpace="14" w:vSpace="629" w:wrap="notBeside" w:vAnchor="text" w:hAnchor="text" w:x="128" w:y="630"/>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7"/>
              <w:keepNext w:val="0"/>
              <w:keepLines w:val="0"/>
              <w:framePr w:w="9581" w:h="7565" w:hSpace="14" w:vSpace="629" w:wrap="notBeside" w:vAnchor="text" w:hAnchor="text" w:x="128" w:y="63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framePr w:w="9581" w:h="7565" w:hSpace="14" w:vSpace="629" w:wrap="notBeside" w:vAnchor="text" w:hAnchor="text" w:x="128" w:y="630"/>
              <w:widowControl w:val="0"/>
              <w:rPr>
                <w:sz w:val="10"/>
                <w:szCs w:val="10"/>
              </w:rPr>
            </w:pPr>
          </w:p>
        </w:tc>
        <w:tc>
          <w:tcPr>
            <w:tcBorders>
              <w:top w:val="single" w:sz="4"/>
              <w:left w:val="single" w:sz="4"/>
              <w:right w:val="single" w:sz="4"/>
            </w:tcBorders>
            <w:shd w:val="clear" w:color="auto" w:fill="FFFFFF"/>
            <w:vAlign w:val="top"/>
          </w:tcPr>
          <w:p>
            <w:pPr>
              <w:framePr w:w="9581" w:h="7565" w:hSpace="14" w:vSpace="629" w:wrap="notBeside" w:vAnchor="text" w:hAnchor="text" w:x="128" w:y="630"/>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7"/>
              <w:keepNext w:val="0"/>
              <w:keepLines w:val="0"/>
              <w:framePr w:w="9581" w:h="7565" w:hSpace="14" w:vSpace="629" w:wrap="notBeside" w:vAnchor="text" w:hAnchor="text" w:x="128" w:y="63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7"/>
              <w:keepNext w:val="0"/>
              <w:keepLines w:val="0"/>
              <w:framePr w:w="9581" w:h="7565" w:hSpace="14" w:vSpace="629" w:wrap="notBeside" w:vAnchor="text" w:hAnchor="text" w:x="128"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2,786,295.83</w:t>
            </w:r>
          </w:p>
        </w:tc>
        <w:tc>
          <w:tcPr>
            <w:tcBorders>
              <w:top w:val="single" w:sz="4"/>
              <w:left w:val="single" w:sz="4"/>
              <w:right w:val="single" w:sz="4"/>
            </w:tcBorders>
            <w:shd w:val="clear" w:color="auto" w:fill="FFFFFF"/>
            <w:vAlign w:val="top"/>
          </w:tcPr>
          <w:p>
            <w:pPr>
              <w:framePr w:w="9581" w:h="7565" w:hSpace="14" w:vSpace="629" w:wrap="notBeside" w:vAnchor="text" w:hAnchor="text" w:x="128" w:y="630"/>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7"/>
              <w:keepNext w:val="0"/>
              <w:keepLines w:val="0"/>
              <w:framePr w:w="9581" w:h="7565" w:hSpace="14" w:vSpace="629" w:wrap="notBeside" w:vAnchor="text" w:hAnchor="text" w:x="128" w:y="63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framePr w:w="9581" w:h="7565" w:hSpace="14" w:vSpace="629" w:wrap="notBeside" w:vAnchor="text" w:hAnchor="text" w:x="128" w:y="630"/>
              <w:widowControl w:val="0"/>
              <w:rPr>
                <w:sz w:val="10"/>
                <w:szCs w:val="10"/>
              </w:rPr>
            </w:pPr>
          </w:p>
        </w:tc>
        <w:tc>
          <w:tcPr>
            <w:tcBorders>
              <w:top w:val="single" w:sz="4"/>
              <w:left w:val="single" w:sz="4"/>
              <w:right w:val="single" w:sz="4"/>
            </w:tcBorders>
            <w:shd w:val="clear" w:color="auto" w:fill="FFFFFF"/>
            <w:vAlign w:val="top"/>
          </w:tcPr>
          <w:p>
            <w:pPr>
              <w:framePr w:w="9581" w:h="7565" w:hSpace="14" w:vSpace="629" w:wrap="notBeside" w:vAnchor="text" w:hAnchor="text" w:x="128" w:y="630"/>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7"/>
              <w:keepNext w:val="0"/>
              <w:keepLines w:val="0"/>
              <w:framePr w:w="9581" w:h="7565" w:hSpace="14" w:vSpace="629" w:wrap="notBeside" w:vAnchor="text" w:hAnchor="text" w:x="128" w:y="63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7"/>
              <w:keepNext w:val="0"/>
              <w:keepLines w:val="0"/>
              <w:framePr w:w="9581" w:h="7565" w:hSpace="14" w:vSpace="629" w:wrap="notBeside" w:vAnchor="text" w:hAnchor="text" w:x="128"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26,630,925.14</w:t>
            </w:r>
          </w:p>
        </w:tc>
        <w:tc>
          <w:tcPr>
            <w:tcBorders>
              <w:top w:val="single" w:sz="4"/>
              <w:left w:val="single" w:sz="4"/>
              <w:right w:val="single" w:sz="4"/>
            </w:tcBorders>
            <w:shd w:val="clear" w:color="auto" w:fill="FFFFFF"/>
            <w:vAlign w:val="center"/>
          </w:tcPr>
          <w:p>
            <w:pPr>
              <w:pStyle w:val="Style7"/>
              <w:keepNext w:val="0"/>
              <w:keepLines w:val="0"/>
              <w:framePr w:w="9581" w:h="7565" w:hSpace="14" w:vSpace="629" w:wrap="notBeside" w:vAnchor="text" w:hAnchor="text" w:x="128" w:y="63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25,346,576.80</w:t>
            </w:r>
          </w:p>
        </w:tc>
      </w:tr>
      <w:tr>
        <w:trPr>
          <w:trHeight w:val="403" w:hRule="exact"/>
        </w:trPr>
        <w:tc>
          <w:tcPr>
            <w:tcBorders>
              <w:top w:val="single" w:sz="4"/>
              <w:left w:val="single" w:sz="4"/>
            </w:tcBorders>
            <w:shd w:val="clear" w:color="auto" w:fill="D5D5D5"/>
            <w:vAlign w:val="center"/>
          </w:tcPr>
          <w:p>
            <w:pPr>
              <w:pStyle w:val="Style7"/>
              <w:keepNext w:val="0"/>
              <w:keepLines w:val="0"/>
              <w:framePr w:w="9581" w:h="7565" w:hSpace="14" w:vSpace="629" w:wrap="notBeside" w:vAnchor="text" w:hAnchor="text" w:x="128" w:y="63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framePr w:w="9581" w:h="7565" w:hSpace="14" w:vSpace="629" w:wrap="notBeside" w:vAnchor="text" w:hAnchor="text" w:x="128" w:y="630"/>
              <w:widowControl w:val="0"/>
              <w:rPr>
                <w:sz w:val="10"/>
                <w:szCs w:val="10"/>
              </w:rPr>
            </w:pPr>
          </w:p>
        </w:tc>
        <w:tc>
          <w:tcPr>
            <w:tcBorders>
              <w:top w:val="single" w:sz="4"/>
              <w:left w:val="single" w:sz="4"/>
              <w:right w:val="single" w:sz="4"/>
            </w:tcBorders>
            <w:shd w:val="clear" w:color="auto" w:fill="FFFFFF"/>
            <w:vAlign w:val="top"/>
          </w:tcPr>
          <w:p>
            <w:pPr>
              <w:framePr w:w="9581" w:h="7565" w:hSpace="14" w:vSpace="629" w:wrap="notBeside" w:vAnchor="text" w:hAnchor="text" w:x="128" w:y="630"/>
              <w:widowControl w:val="0"/>
              <w:rPr>
                <w:sz w:val="10"/>
                <w:szCs w:val="10"/>
              </w:rPr>
            </w:pPr>
          </w:p>
        </w:tc>
      </w:tr>
      <w:tr>
        <w:trPr>
          <w:trHeight w:val="413" w:hRule="exact"/>
        </w:trPr>
        <w:tc>
          <w:tcPr>
            <w:tcBorders>
              <w:top w:val="single" w:sz="4"/>
              <w:left w:val="single" w:sz="4"/>
              <w:bottom w:val="single" w:sz="4"/>
            </w:tcBorders>
            <w:shd w:val="clear" w:color="auto" w:fill="D5D5D5"/>
            <w:vAlign w:val="center"/>
          </w:tcPr>
          <w:p>
            <w:pPr>
              <w:pStyle w:val="Style7"/>
              <w:keepNext w:val="0"/>
              <w:keepLines w:val="0"/>
              <w:framePr w:w="9581" w:h="7565" w:hSpace="14" w:vSpace="629" w:wrap="notBeside" w:vAnchor="text" w:hAnchor="text" w:x="128" w:y="63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bottom w:val="single" w:sz="4"/>
            </w:tcBorders>
            <w:shd w:val="clear" w:color="auto" w:fill="FFFFFF"/>
            <w:vAlign w:val="center"/>
          </w:tcPr>
          <w:p>
            <w:pPr>
              <w:pStyle w:val="Style7"/>
              <w:keepNext w:val="0"/>
              <w:keepLines w:val="0"/>
              <w:framePr w:w="9581" w:h="7565" w:hSpace="14" w:vSpace="629" w:wrap="notBeside" w:vAnchor="text" w:hAnchor="text" w:x="128" w:y="63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591,704,044.63</w:t>
            </w:r>
          </w:p>
        </w:tc>
        <w:tc>
          <w:tcPr>
            <w:tcBorders>
              <w:top w:val="single" w:sz="4"/>
              <w:left w:val="single" w:sz="4"/>
              <w:bottom w:val="single" w:sz="4"/>
              <w:right w:val="single" w:sz="4"/>
            </w:tcBorders>
            <w:shd w:val="clear" w:color="auto" w:fill="FFFFFF"/>
            <w:vAlign w:val="center"/>
          </w:tcPr>
          <w:p>
            <w:pPr>
              <w:pStyle w:val="Style7"/>
              <w:keepNext w:val="0"/>
              <w:keepLines w:val="0"/>
              <w:framePr w:w="9581" w:h="7565" w:hSpace="14" w:vSpace="629" w:wrap="notBeside" w:vAnchor="text" w:hAnchor="text" w:x="128" w:y="63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418,986,448.21</w:t>
            </w:r>
          </w:p>
        </w:tc>
      </w:tr>
    </w:tbl>
    <w:p>
      <w:pPr>
        <w:pStyle w:val="Style37"/>
        <w:keepNext w:val="0"/>
        <w:keepLines w:val="0"/>
        <w:framePr w:w="5602" w:h="206" w:hSpace="113" w:wrap="notBeside" w:vAnchor="text" w:hAnchor="text" w:x="114" w:y="1"/>
        <w:widowControl w:val="0"/>
        <w:shd w:val="clear" w:color="auto" w:fill="auto"/>
        <w:bidi w:val="0"/>
        <w:spacing w:before="0" w:after="0" w:line="240" w:lineRule="auto"/>
        <w:ind w:left="408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263,098,330.04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2,239,059,796.89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1,622,591,354.06</w:t>
            </w:r>
          </w:p>
        </w:tc>
      </w:tr>
      <w:tr>
        <w:trPr>
          <w:trHeight w:val="39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right w:val="single" w:sz="4"/>
            </w:tcBorders>
            <w:shd w:val="clear" w:color="auto" w:fill="D5D5D5"/>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35,733,998.25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50,900,358.25</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66,350,943.52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62,750,179.98</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201,526,515.15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188,930,879.92</w:t>
            </w:r>
          </w:p>
        </w:tc>
      </w:tr>
      <w:tr>
        <w:trPr>
          <w:trHeight w:val="39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138,464,286.93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138,030,605.94</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212,410,785.92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209,264,507.63</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95,393,515.23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80,871,050.28</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42,234,395.52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42,234,395.52</w:t>
            </w:r>
          </w:p>
        </w:tc>
      </w:tr>
      <w:tr>
        <w:trPr>
          <w:trHeight w:val="39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1,633,441.12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1,566,991.22</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35,047,227.73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20,138,162.25</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114,879,988.37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943,675,097.74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794,687,130.99</w:t>
            </w:r>
          </w:p>
        </w:tc>
      </w:tr>
      <w:tr>
        <w:trPr>
          <w:trHeight w:val="39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3,182,734,894.63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2,417,278,485.05</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right w:val="single" w:sz="4"/>
            </w:tcBorders>
            <w:shd w:val="clear" w:color="auto" w:fill="D5D5D5"/>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645,000,000.00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746,500,000.00</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93,500,000.00</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38,242,830.36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54,270,971.97</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173,165,468.12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77,567,975.81</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20,490,178.29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13,901,694.44</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21,733,286.23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15,278,135.31</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10,077,176.90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1,176,895.84</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4,512,265.46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4,330,639.88</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8,575,000.00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25,750,000.00</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921,796,205.36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1,032,276,313.25</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right w:val="single" w:sz="4"/>
            </w:tcBorders>
            <w:shd w:val="clear" w:color="auto" w:fill="D5D5D5"/>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4,900,000.00</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198,745,760.60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25,433,289.48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23,888,919.12</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224,179,050.08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28,788,919.12</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1,145,975,255.44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1,061,065,232.37</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right w:val="single" w:sz="4"/>
            </w:tcBorders>
            <w:shd w:val="clear" w:color="auto" w:fill="D5D5D5"/>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357,955,482.00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323,541,800.00</w:t>
            </w:r>
          </w:p>
        </w:tc>
      </w:tr>
      <w:tr>
        <w:trPr>
          <w:trHeight w:val="413"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1,054,936,763.08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530,174,143.21</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62,108,823.27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57,411,458.96</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501,876,949.04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398,141,421.00</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1,976,878,017.39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1,309,268,823.17</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59,881,621.80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46,944,429.51</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2,036,759,639.19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1,356,213,252.68</w:t>
            </w:r>
          </w:p>
        </w:tc>
      </w:tr>
      <w:tr>
        <w:trPr>
          <w:trHeight w:val="408"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3,182,734,894.63</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2,417,278,485.05</w:t>
            </w:r>
          </w:p>
        </w:tc>
      </w:tr>
    </w:tbl>
    <w:p>
      <w:pPr>
        <w:pStyle w:val="Style29"/>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256530" simplePos="0" relativeHeight="125829382" behindDoc="0" locked="0" layoutInCell="1" allowOverlap="1">
                <wp:simplePos x="0" y="0"/>
                <wp:positionH relativeFrom="page">
                  <wp:posOffset>706755</wp:posOffset>
                </wp:positionH>
                <wp:positionV relativeFrom="margin">
                  <wp:posOffset>3587750</wp:posOffset>
                </wp:positionV>
                <wp:extent cx="941705" cy="149225"/>
                <wp:wrapTopAndBottom/>
                <wp:docPr id="27" name="Shape 27"/>
                <a:graphic xmlns:a="http://schemas.openxmlformats.org/drawingml/2006/main">
                  <a:graphicData uri="http://schemas.microsoft.com/office/word/2010/wordprocessingShape">
                    <wps:wsp>
                      <wps:cNvSpPr txBox="1"/>
                      <wps:spPr>
                        <a:xfrm>
                          <a:ext cx="941705" cy="14922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法定代表人：陈友</w:t>
                            </w:r>
                          </w:p>
                        </w:txbxContent>
                      </wps:txbx>
                      <wps:bodyPr wrap="none" lIns="0" tIns="0" rIns="0" bIns="0">
                        <a:noAutoFit/>
                      </wps:bodyPr>
                    </wps:wsp>
                  </a:graphicData>
                </a:graphic>
              </wp:anchor>
            </w:drawing>
          </mc:Choice>
          <mc:Fallback>
            <w:pict>
              <v:shape id="_x0000_s1053" type="#_x0000_t202" style="position:absolute;margin-left:55.649999999999999pt;margin-top:282.5pt;width:74.150000000000006pt;height:11.75pt;z-index:-125829371;mso-wrap-distance-left:9.pt;mso-wrap-distance-top:12.pt;mso-wrap-distance-right:413.90000000000003pt;mso-position-horizontal-relative:page;mso-position-vertical-relative:margin" filled="f" stroked="f">
                <v:textbox inset="0,0,0,0">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法定代表人：陈友</w:t>
                      </w:r>
                    </w:p>
                  </w:txbxContent>
                </v:textbox>
                <w10:wrap type="topAndBottom" anchorx="page" anchory="margin"/>
              </v:shape>
            </w:pict>
          </mc:Fallback>
        </mc:AlternateContent>
      </w:r>
      <w:r>
        <mc:AlternateContent>
          <mc:Choice Requires="wps">
            <w:drawing>
              <wp:anchor distT="152400" distB="3175" distL="2232660" distR="2571115" simplePos="0" relativeHeight="125829384" behindDoc="0" locked="0" layoutInCell="1" allowOverlap="1">
                <wp:simplePos x="0" y="0"/>
                <wp:positionH relativeFrom="page">
                  <wp:posOffset>2825115</wp:posOffset>
                </wp:positionH>
                <wp:positionV relativeFrom="margin">
                  <wp:posOffset>3587750</wp:posOffset>
                </wp:positionV>
                <wp:extent cx="1508760" cy="146050"/>
                <wp:wrapTopAndBottom/>
                <wp:docPr id="29" name="Shape 29"/>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主管会计工作负责人：钱文胜</w:t>
                            </w:r>
                          </w:p>
                        </w:txbxContent>
                      </wps:txbx>
                      <wps:bodyPr wrap="none" lIns="0" tIns="0" rIns="0" bIns="0">
                        <a:noAutoFit/>
                      </wps:bodyPr>
                    </wps:wsp>
                  </a:graphicData>
                </a:graphic>
              </wp:anchor>
            </w:drawing>
          </mc:Choice>
          <mc:Fallback>
            <w:pict>
              <v:shape id="_x0000_s1055" type="#_x0000_t202" style="position:absolute;margin-left:222.45000000000002pt;margin-top:282.5pt;width:118.8pt;height:11.5pt;z-index:-125829369;mso-wrap-distance-left:175.80000000000001pt;mso-wrap-distance-top:12.pt;mso-wrap-distance-right:202.45000000000002pt;mso-wrap-distance-bottom:0.25pt;mso-position-horizontal-relative:page;mso-position-vertical-relative:margin" filled="f" stroked="f">
                <v:textbox inset="0,0,0,0">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主管会计工作负责人：钱文胜</w:t>
                      </w:r>
                    </w:p>
                  </w:txbxContent>
                </v:textbox>
                <w10:wrap type="topAndBottom" anchorx="page" anchory="margin"/>
              </v:shape>
            </w:pict>
          </mc:Fallback>
        </mc:AlternateContent>
      </w:r>
      <w:r>
        <mc:AlternateContent>
          <mc:Choice Requires="wps">
            <w:drawing>
              <wp:anchor distT="152400" distB="0" distL="4911725" distR="114300" simplePos="0" relativeHeight="125829386" behindDoc="0" locked="0" layoutInCell="1" allowOverlap="1">
                <wp:simplePos x="0" y="0"/>
                <wp:positionH relativeFrom="page">
                  <wp:posOffset>5504180</wp:posOffset>
                </wp:positionH>
                <wp:positionV relativeFrom="margin">
                  <wp:posOffset>3587750</wp:posOffset>
                </wp:positionV>
                <wp:extent cx="1286510" cy="149225"/>
                <wp:wrapTopAndBottom/>
                <wp:docPr id="31" name="Shape 31"/>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会计机构负责人：章菁菁</w:t>
                            </w:r>
                          </w:p>
                        </w:txbxContent>
                      </wps:txbx>
                      <wps:bodyPr wrap="none" lIns="0" tIns="0" rIns="0" bIns="0">
                        <a:noAutoFit/>
                      </wps:bodyPr>
                    </wps:wsp>
                  </a:graphicData>
                </a:graphic>
              </wp:anchor>
            </w:drawing>
          </mc:Choice>
          <mc:Fallback>
            <w:pict>
              <v:shape id="_x0000_s1057" type="#_x0000_t202" style="position:absolute;margin-left:433.40000000000003pt;margin-top:282.5pt;width:101.3pt;height:11.75pt;z-index:-125829367;mso-wrap-distance-left:386.75pt;mso-wrap-distance-top:12.pt;mso-wrap-distance-right:9.pt;mso-position-horizontal-relative:page;mso-position-vertical-relative:margin" filled="f" stroked="f">
                <v:textbox inset="0,0,0,0">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会计机构负责人：章菁菁</w:t>
                      </w:r>
                    </w:p>
                  </w:txbxContent>
                </v:textbox>
                <w10:wrap type="topAndBottom" anchorx="page" anchory="margin"/>
              </v:shape>
            </w:pict>
          </mc:Fallback>
        </mc:AlternateContent>
      </w:r>
      <w:bookmarkStart w:id="755" w:name="bookmark755"/>
      <w:bookmarkStart w:id="756" w:name="bookmark756"/>
      <w:bookmarkStart w:id="757" w:name="bookmark757"/>
      <w:bookmarkStart w:id="758" w:name="bookmark758"/>
      <w:r>
        <w:rPr>
          <w:rFonts w:ascii="Times New Roman" w:eastAsia="Times New Roman" w:hAnsi="Times New Roman" w:cs="Times New Roman"/>
          <w:color w:val="000000"/>
          <w:spacing w:val="0"/>
          <w:w w:val="100"/>
          <w:position w:val="0"/>
        </w:rPr>
        <w:t>2</w:t>
      </w:r>
      <w:bookmarkEnd w:id="757"/>
      <w:r>
        <w:rPr>
          <w:color w:val="000000"/>
          <w:spacing w:val="0"/>
          <w:w w:val="100"/>
          <w:position w:val="0"/>
        </w:rPr>
        <w:t>、母公司资产负债表</w:t>
      </w:r>
      <w:bookmarkEnd w:id="755"/>
      <w:bookmarkEnd w:id="756"/>
      <w:bookmarkEnd w:id="758"/>
    </w:p>
    <w:p>
      <w:pPr>
        <w:pStyle w:val="Style19"/>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right w:val="single" w:sz="4"/>
            </w:tcBorders>
            <w:shd w:val="clear" w:color="auto" w:fill="D5D5D5"/>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93,353,465.29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261,013,950.09</w:t>
            </w:r>
          </w:p>
        </w:tc>
      </w:tr>
      <w:tr>
        <w:trPr>
          <w:trHeight w:val="715"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60,418,437.55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271,927.93</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564,404,736.56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468,507,987.14</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4,730,343.28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5,339,164.41</w:t>
            </w:r>
          </w:p>
        </w:tc>
      </w:tr>
      <w:tr>
        <w:trPr>
          <w:trHeight w:val="39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2,786,295.83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725,046,097.14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302,777,076.82</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44,906,845.16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9,960,434.64</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1,755,646,220.81</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1,047,870,541.03</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gridSpan w:val="3"/>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35,733,998.25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50,900,358.25</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659,933,554.16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571,832,790.62</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57,229,448.42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57,388,631.20</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195,294,931.32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192,236,235.43</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95,393,515.23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80,871,050.28</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1,527,953.60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1,527,098.01</w:t>
            </w:r>
          </w:p>
        </w:tc>
      </w:tr>
      <w:tr>
        <w:trPr>
          <w:trHeight w:val="39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35,977,951.75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20,256,037.57</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1,081,091,352.73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975,012,201.36</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2,836,737,573.54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2,022,882,742.39</w:t>
            </w:r>
          </w:p>
        </w:tc>
      </w:tr>
      <w:tr>
        <w:trPr>
          <w:trHeight w:val="39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right w:val="single" w:sz="4"/>
            </w:tcBorders>
            <w:shd w:val="clear" w:color="auto" w:fill="D5D5D5"/>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271,000,000.00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224,500,000.00</w:t>
            </w:r>
          </w:p>
        </w:tc>
      </w:tr>
      <w:tr>
        <w:trPr>
          <w:trHeight w:val="715"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160,000,000.00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294,000,000.00</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146,364,732.67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94,654,408.37</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46,331,502.96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10,672,996.26</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12,531,212.16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8,767,278.59</w:t>
            </w:r>
          </w:p>
        </w:tc>
      </w:tr>
      <w:tr>
        <w:trPr>
          <w:trHeight w:val="39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5,843,111.88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2,426,364.13</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9,509,023.61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376,215.28</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38,207,349.99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40,899,729.28</w:t>
            </w:r>
          </w:p>
        </w:tc>
      </w:tr>
      <w:tr>
        <w:trPr>
          <w:trHeight w:val="408"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65"/>
      </w:tblGrid>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689,786,933.27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676,296,991.91</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right w:val="single" w:sz="4"/>
            </w:tcBorders>
            <w:shd w:val="clear" w:color="auto" w:fill="D5D5D5"/>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198,745,760.60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15,860,000.00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13,920,000.00</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214,605,760.60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13,920,000.00</w:t>
            </w:r>
          </w:p>
        </w:tc>
      </w:tr>
      <w:tr>
        <w:trPr>
          <w:trHeight w:val="39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904,392,693.87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690,216,991.91</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right w:val="single" w:sz="4"/>
            </w:tcBorders>
            <w:shd w:val="clear" w:color="auto" w:fill="D5D5D5"/>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357,955,482.00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323,541,800.00</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1,130,055,479.65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605,292,859.78</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62,108,823.27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57,411,458.96</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382,225,094.75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346,419,631.74</w:t>
            </w:r>
          </w:p>
        </w:tc>
      </w:tr>
      <w:tr>
        <w:trPr>
          <w:trHeight w:val="39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1,932,344,879.67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1,332,665,750.48</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2,836,737,573.54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2,022,882,742.39</w:t>
            </w:r>
          </w:p>
        </w:tc>
      </w:tr>
      <w:tr>
        <w:trPr>
          <w:trHeight w:val="1277" w:hRule="exact"/>
        </w:trPr>
        <w:tc>
          <w:tcPr>
            <w:gridSpan w:val="3"/>
            <w:tcBorders>
              <w:top w:val="single" w:sz="4"/>
            </w:tcBorders>
            <w:shd w:val="clear" w:color="auto" w:fill="FFFFFF"/>
            <w:vAlign w:val="bottom"/>
          </w:tcPr>
          <w:p>
            <w:pPr>
              <w:pStyle w:val="Style7"/>
              <w:keepNext w:val="0"/>
              <w:keepLines w:val="0"/>
              <w:widowControl w:val="0"/>
              <w:shd w:val="clear" w:color="auto" w:fill="auto"/>
              <w:bidi w:val="0"/>
              <w:spacing w:before="0" w:after="380" w:line="240" w:lineRule="auto"/>
              <w:ind w:left="0" w:right="0" w:firstLine="0"/>
              <w:jc w:val="left"/>
              <w:rPr>
                <w:sz w:val="20"/>
                <w:szCs w:val="20"/>
              </w:rPr>
            </w:pPr>
            <w:bookmarkStart w:id="759" w:name="bookmark759"/>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、合并利润表</w:t>
            </w:r>
            <w:bookmarkEnd w:id="759"/>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1360" w:right="0" w:firstLine="0"/>
              <w:jc w:val="left"/>
            </w:pPr>
            <w:r>
              <w:rPr>
                <w:color w:val="000000"/>
                <w:spacing w:val="0"/>
                <w:w w:val="100"/>
                <w:position w:val="0"/>
              </w:rPr>
              <w:t>项目</w:t>
            </w:r>
          </w:p>
        </w:tc>
        <w:tc>
          <w:tcPr>
            <w:tcBorders>
              <w:top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line="1" w:lineRule="exact"/>
      </w:pPr>
      <w:r>
        <w:br w:type="page"/>
      </w:r>
    </w:p>
    <w:tbl>
      <w:tblPr>
        <w:tblOverlap w:val="never"/>
        <w:jc w:val="center"/>
        <w:tblLayout w:type="fixed"/>
      </w:tblPr>
      <w:tblGrid>
        <w:gridCol w:w="3086"/>
        <w:gridCol w:w="3206"/>
        <w:gridCol w:w="3288"/>
      </w:tblGrid>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一、营业总收入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2,448,219,642.11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1,676,615,031.46</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2,448,219,642.11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1,676,615,031.46</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二、营业总成本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2,354,960,953.14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1,621,764,038.76</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2,011,566,159.42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1,345,551,580.25</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920"/>
              <w:jc w:val="both"/>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920"/>
              <w:jc w:val="both"/>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920"/>
              <w:jc w:val="both"/>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920"/>
              <w:jc w:val="both"/>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920"/>
              <w:jc w:val="both"/>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920"/>
              <w:jc w:val="both"/>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920"/>
              <w:jc w:val="both"/>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920"/>
              <w:jc w:val="both"/>
            </w:pPr>
            <w:r>
              <w:rPr>
                <w:color w:val="000000"/>
                <w:spacing w:val="0"/>
                <w:w w:val="100"/>
                <w:position w:val="0"/>
              </w:rPr>
              <w:t>税金及附加</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6,671,939.61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4,791,682.25</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920"/>
              <w:jc w:val="both"/>
            </w:pPr>
            <w:r>
              <w:rPr>
                <w:color w:val="000000"/>
                <w:spacing w:val="0"/>
                <w:w w:val="100"/>
                <w:position w:val="0"/>
              </w:rPr>
              <w:t>销售费用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79,298,085.92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66,585,399.47</w:t>
            </w:r>
          </w:p>
        </w:tc>
      </w:tr>
      <w:tr>
        <w:trPr>
          <w:trHeight w:val="39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920"/>
              <w:jc w:val="both"/>
            </w:pPr>
            <w:r>
              <w:rPr>
                <w:color w:val="000000"/>
                <w:spacing w:val="0"/>
                <w:w w:val="100"/>
                <w:position w:val="0"/>
              </w:rPr>
              <w:t>管理费用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215,341,015.10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176,590,235.88</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920"/>
              <w:jc w:val="both"/>
            </w:pPr>
            <w:r>
              <w:rPr>
                <w:color w:val="000000"/>
                <w:spacing w:val="0"/>
                <w:w w:val="100"/>
                <w:position w:val="0"/>
              </w:rPr>
              <w:t>财务费用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27,764,653.41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16,878,415.59</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14,319,099.68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11,366,725.32</w:t>
            </w:r>
          </w:p>
        </w:tc>
      </w:tr>
      <w:tr>
        <w:trPr>
          <w:trHeight w:val="715"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78" w:lineRule="exact"/>
              <w:ind w:left="0" w:right="0" w:firstLine="380"/>
              <w:jc w:val="both"/>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19,402,756.87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2,682,740.35</w:t>
            </w:r>
          </w:p>
        </w:tc>
      </w:tr>
      <w:tr>
        <w:trPr>
          <w:trHeight w:val="715"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22" w:lineRule="exact"/>
              <w:ind w:left="0" w:right="0" w:firstLine="740"/>
              <w:jc w:val="both"/>
            </w:pPr>
            <w:r>
              <w:rPr>
                <w:color w:val="000000"/>
                <w:spacing w:val="0"/>
                <w:w w:val="100"/>
                <w:position w:val="0"/>
              </w:rPr>
              <w:t>其中：对联营企业和合营企业 的投资收益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600,763.54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2,682,740.35</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740"/>
              <w:jc w:val="both"/>
            </w:pPr>
            <w:r>
              <w:rPr>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112,661,445.84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57,533,733.05</w:t>
            </w:r>
          </w:p>
        </w:tc>
      </w:tr>
      <w:tr>
        <w:trPr>
          <w:trHeight w:val="39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22,221,447.09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13,009,199.14</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其中：非流动资产处置利得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142,586.13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3,658.19</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446,525.81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354,458.64</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409,342.53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226,804.99</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134,436,367.12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70,188,473.55</w:t>
            </w:r>
          </w:p>
        </w:tc>
      </w:tr>
      <w:tr>
        <w:trPr>
          <w:trHeight w:val="39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-154,533.28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-4,874,605.45</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134,590,900.40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75,063,079.00</w:t>
            </w:r>
          </w:p>
        </w:tc>
      </w:tr>
      <w:tr>
        <w:trPr>
          <w:trHeight w:val="413"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归属于母公司所有者的净利润</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114,903,708.11</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63,050,115.11</w:t>
            </w:r>
          </w:p>
        </w:tc>
      </w:tr>
    </w:tbl>
    <w:p>
      <w:pPr>
        <w:widowControl w:val="0"/>
        <w:spacing w:line="1" w:lineRule="exact"/>
      </w:pPr>
      <w:r>
        <w:br w:type="page"/>
      </w:r>
    </w:p>
    <w:tbl>
      <w:tblPr>
        <w:tblOverlap w:val="never"/>
        <w:jc w:val="center"/>
        <w:tblLayout w:type="fixed"/>
      </w:tblPr>
      <w:tblGrid>
        <w:gridCol w:w="3086"/>
        <w:gridCol w:w="3206"/>
        <w:gridCol w:w="3288"/>
      </w:tblGrid>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少数股东损益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19,687,192.29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12,012,963.89</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7" w:lineRule="exact"/>
              <w:ind w:left="0" w:right="0" w:firstLine="20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（一）以后不能重分类进损益的其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100" w:line="240" w:lineRule="auto"/>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重新计量设定受益计划净</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7"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权益法下在被投资单位不</w:t>
            </w:r>
          </w:p>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能重分类进损益的其他综合收益中享 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（二）以后将重分类进损益的其他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权益法下在被投资单位以</w:t>
            </w:r>
          </w:p>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后将重分类进损益的其他综合收益中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22" w:lineRule="exact"/>
              <w:ind w:left="0" w:right="0" w:firstLine="9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可供出售金融资产公允价 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100" w:line="240" w:lineRule="auto"/>
              <w:ind w:left="0" w:right="0" w:firstLine="9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持有至到期投资重分类为</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31" w:lineRule="exact"/>
              <w:ind w:left="0" w:right="0" w:firstLine="9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现金流量套期损益的有效 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7" w:lineRule="exact"/>
              <w:ind w:left="0" w:right="0" w:firstLine="20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134,590,900.40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75,063,079.00</w:t>
            </w:r>
          </w:p>
        </w:tc>
      </w:tr>
      <w:tr>
        <w:trPr>
          <w:trHeight w:val="715"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114,903,708.11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63,050,115.11</w:t>
            </w:r>
          </w:p>
        </w:tc>
      </w:tr>
      <w:tr>
        <w:trPr>
          <w:trHeight w:val="39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19,687,192.29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12,012,963.89</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right w:val="single" w:sz="4"/>
            </w:tcBorders>
            <w:shd w:val="clear" w:color="auto" w:fill="D5D5D5"/>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w:t>
            </w:r>
          </w:p>
        </w:tc>
      </w:tr>
      <w:tr>
        <w:trPr>
          <w:trHeight w:val="413"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0.34</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widowControl w:val="0"/>
        <w:spacing w:after="379" w:line="1" w:lineRule="exact"/>
      </w:pPr>
    </w:p>
    <w:p>
      <w:pPr>
        <w:pStyle w:val="Style19"/>
        <w:keepNext w:val="0"/>
        <w:keepLines w:val="0"/>
        <w:widowControl w:val="0"/>
        <w:shd w:val="clear" w:color="auto" w:fill="auto"/>
        <w:tabs>
          <w:tab w:pos="3326" w:val="left"/>
          <w:tab w:pos="7541" w:val="left"/>
        </w:tabs>
        <w:bidi w:val="0"/>
        <w:spacing w:before="0" w:after="0" w:line="240" w:lineRule="auto"/>
        <w:ind w:left="0" w:right="0" w:firstLine="0"/>
        <w:jc w:val="center"/>
      </w:pPr>
      <w:r>
        <w:rPr>
          <w:color w:val="000000"/>
          <w:spacing w:val="0"/>
          <w:w w:val="100"/>
          <w:position w:val="0"/>
        </w:rPr>
        <w:t>法定代表人：陈友</w:t>
        <w:tab/>
        <w:t>主管会计工作负责人：钱文胜</w:t>
        <w:tab/>
        <w:t>会计机构负责人：章菁菁</w:t>
      </w:r>
      <w:r>
        <w:br w:type="page"/>
      </w:r>
    </w:p>
    <w:p>
      <w:pPr>
        <w:pStyle w:val="Style29"/>
        <w:keepNext/>
        <w:keepLines/>
        <w:widowControl w:val="0"/>
        <w:shd w:val="clear" w:color="auto" w:fill="auto"/>
        <w:bidi w:val="0"/>
        <w:spacing w:before="0" w:after="400" w:line="240" w:lineRule="auto"/>
        <w:ind w:left="0" w:right="0" w:firstLine="0"/>
        <w:jc w:val="left"/>
      </w:pPr>
      <w:bookmarkStart w:id="760" w:name="bookmark760"/>
      <w:bookmarkStart w:id="761" w:name="bookmark761"/>
      <w:bookmarkStart w:id="762" w:name="bookmark762"/>
      <w:bookmarkStart w:id="763" w:name="bookmark763"/>
      <w:r>
        <w:rPr>
          <w:rFonts w:ascii="Times New Roman" w:eastAsia="Times New Roman" w:hAnsi="Times New Roman" w:cs="Times New Roman"/>
          <w:color w:val="000000"/>
          <w:spacing w:val="0"/>
          <w:w w:val="100"/>
          <w:position w:val="0"/>
        </w:rPr>
        <w:t>4</w:t>
      </w:r>
      <w:bookmarkEnd w:id="762"/>
      <w:r>
        <w:rPr>
          <w:color w:val="000000"/>
          <w:spacing w:val="0"/>
          <w:w w:val="100"/>
          <w:position w:val="0"/>
        </w:rPr>
        <w:t>、母公司利润表</w:t>
      </w:r>
      <w:bookmarkEnd w:id="760"/>
      <w:bookmarkEnd w:id="761"/>
      <w:bookmarkEnd w:id="763"/>
    </w:p>
    <w:p>
      <w:pPr>
        <w:pStyle w:val="Style19"/>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693,992,214.96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555,893,019.02</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减：营业成本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541,824,142.38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420,548,523.22</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740"/>
              <w:jc w:val="both"/>
            </w:pPr>
            <w:r>
              <w:rPr>
                <w:color w:val="000000"/>
                <w:spacing w:val="0"/>
                <w:w w:val="100"/>
                <w:position w:val="0"/>
              </w:rPr>
              <w:t>税金及附加</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661,516.85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2,748,856.82</w:t>
            </w:r>
          </w:p>
        </w:tc>
      </w:tr>
      <w:tr>
        <w:trPr>
          <w:trHeight w:val="39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740"/>
              <w:jc w:val="both"/>
            </w:pPr>
            <w:r>
              <w:rPr>
                <w:color w:val="000000"/>
                <w:spacing w:val="0"/>
                <w:w w:val="100"/>
                <w:position w:val="0"/>
              </w:rPr>
              <w:t>销售费用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34,319,392.52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32,392,932.62</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740"/>
              <w:jc w:val="both"/>
            </w:pPr>
            <w:r>
              <w:rPr>
                <w:color w:val="000000"/>
                <w:spacing w:val="0"/>
                <w:w w:val="100"/>
                <w:position w:val="0"/>
              </w:rPr>
              <w:t>管理费用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87,131,451.22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67,848,651.45</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740"/>
              <w:jc w:val="both"/>
            </w:pPr>
            <w:r>
              <w:rPr>
                <w:color w:val="000000"/>
                <w:spacing w:val="0"/>
                <w:w w:val="100"/>
                <w:position w:val="0"/>
              </w:rPr>
              <w:t>财务费用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6,753,730.86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6,863,288.64</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740"/>
              <w:jc w:val="both"/>
            </w:pPr>
            <w:r>
              <w:rPr>
                <w:color w:val="000000"/>
                <w:spacing w:val="0"/>
                <w:w w:val="100"/>
                <w:position w:val="0"/>
              </w:rPr>
              <w:t>资产减值损失</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19,822,306.17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10,536,977.24</w:t>
            </w:r>
          </w:p>
        </w:tc>
      </w:tr>
      <w:tr>
        <w:trPr>
          <w:trHeight w:val="710"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78" w:lineRule="exact"/>
              <w:ind w:left="0" w:right="0" w:firstLine="380"/>
              <w:jc w:val="both"/>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27,652,756.87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9,832,740.35</w:t>
            </w:r>
          </w:p>
        </w:tc>
      </w:tr>
      <w:tr>
        <w:trPr>
          <w:trHeight w:val="715"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其中：对联营企业和合营企</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业的投资收益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600,763.54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2,682,740.35</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31,132,431.83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24,786,529.38</w:t>
            </w:r>
          </w:p>
        </w:tc>
      </w:tr>
      <w:tr>
        <w:trPr>
          <w:trHeight w:val="39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5,316,603.63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11,268,016.35</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其中：非流动资产处置利得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6,551.05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1,523.75</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407,646.65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216,071.68</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407,646.65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216,071.68</w:t>
            </w:r>
          </w:p>
        </w:tc>
      </w:tr>
      <w:tr>
        <w:trPr>
          <w:trHeight w:val="710"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36,041,388.81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35,838,474.05</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-10,932,254.27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-12,312,839.67</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46,973,643.08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48,151,313.72</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（一）以后不能重分类进损益的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100" w:line="240" w:lineRule="auto"/>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净负债或净资产的变动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权益法下在被投资单位 不能重分类进损益的其他综合收益中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（二）以后将重分类进损益的其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权益法下在被投资单位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677"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以后将重分类进损益的其他综合收益 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22" w:lineRule="exact"/>
              <w:ind w:left="0" w:right="0" w:firstLine="9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可供出售金融资产公允 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100" w:line="240" w:lineRule="auto"/>
              <w:ind w:left="0" w:right="0" w:firstLine="9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持有至到期投资重分类</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22" w:lineRule="exact"/>
              <w:ind w:left="0" w:right="0" w:firstLine="9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现金流量套期损益的有 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46,973,643.08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48,151,313.72</w:t>
            </w:r>
          </w:p>
        </w:tc>
      </w:tr>
      <w:tr>
        <w:trPr>
          <w:trHeight w:val="39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right w:val="single" w:sz="4"/>
            </w:tcBorders>
            <w:shd w:val="clear" w:color="auto" w:fill="D5D5D5"/>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9"/>
        <w:keepNext/>
        <w:keepLines/>
        <w:widowControl w:val="0"/>
        <w:shd w:val="clear" w:color="auto" w:fill="auto"/>
        <w:bidi w:val="0"/>
        <w:spacing w:before="0" w:after="380" w:line="240" w:lineRule="auto"/>
        <w:ind w:left="0" w:right="0" w:firstLine="0"/>
        <w:jc w:val="left"/>
      </w:pPr>
      <w:bookmarkStart w:id="764" w:name="bookmark764"/>
      <w:bookmarkStart w:id="765" w:name="bookmark765"/>
      <w:bookmarkStart w:id="766" w:name="bookmark766"/>
      <w:bookmarkStart w:id="767" w:name="bookmark767"/>
      <w:r>
        <w:rPr>
          <w:rFonts w:ascii="Times New Roman" w:eastAsia="Times New Roman" w:hAnsi="Times New Roman" w:cs="Times New Roman"/>
          <w:color w:val="000000"/>
          <w:spacing w:val="0"/>
          <w:w w:val="100"/>
          <w:position w:val="0"/>
        </w:rPr>
        <w:t>5</w:t>
      </w:r>
      <w:bookmarkEnd w:id="766"/>
      <w:r>
        <w:rPr>
          <w:color w:val="000000"/>
          <w:spacing w:val="0"/>
          <w:w w:val="100"/>
          <w:position w:val="0"/>
        </w:rPr>
        <w:t>、合并现金流量表</w:t>
      </w:r>
      <w:bookmarkEnd w:id="764"/>
      <w:bookmarkEnd w:id="765"/>
      <w:bookmarkEnd w:id="767"/>
    </w:p>
    <w:p>
      <w:pPr>
        <w:pStyle w:val="Style19"/>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right w:val="single" w:sz="4"/>
            </w:tcBorders>
            <w:shd w:val="clear" w:color="auto" w:fill="D5D5D5"/>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2,517,679,662.55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1,803,252,001.10</w:t>
            </w:r>
          </w:p>
        </w:tc>
      </w:tr>
      <w:tr>
        <w:trPr>
          <w:trHeight w:val="710"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处置以公允价值计量且其变动计 入当期损益的金融资产净增加额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12,553,395.62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2,097,220.16</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68,927,341.10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35,311,313.25</w:t>
            </w:r>
          </w:p>
        </w:tc>
      </w:tr>
      <w:tr>
        <w:trPr>
          <w:trHeight w:val="413"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2,599,160,399.27</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1,840,660,534.51</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2,112,481,798.92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1,363,757,535.32</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477,033,464.17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361,500,947.45</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57,927,452.56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52,081,885.60</w:t>
            </w:r>
          </w:p>
        </w:tc>
      </w:tr>
      <w:tr>
        <w:trPr>
          <w:trHeight w:val="39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164,291,953.95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130,379,472.53</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2,811,734,669.60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1,907,719,840.90</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-212,574,270.33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-67,059,306.39</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right w:val="single" w:sz="4"/>
            </w:tcBorders>
            <w:shd w:val="clear" w:color="auto" w:fill="D5D5D5"/>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210,400.00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9,100.00</w:t>
            </w:r>
          </w:p>
        </w:tc>
      </w:tr>
      <w:tr>
        <w:trPr>
          <w:trHeight w:val="715"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36,210,400.00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9,100.00</w:t>
            </w:r>
          </w:p>
        </w:tc>
      </w:tr>
      <w:tr>
        <w:trPr>
          <w:trHeight w:val="715"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244,241,547.96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109,408,995.72</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4,833,640.00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35,710,858.25</w:t>
            </w:r>
          </w:p>
        </w:tc>
      </w:tr>
      <w:tr>
        <w:trPr>
          <w:trHeight w:val="39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1,874,184.95</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509,075,187.96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146,994,038.92</w:t>
            </w:r>
          </w:p>
        </w:tc>
      </w:tr>
      <w:tr>
        <w:trPr>
          <w:trHeight w:val="39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-472,864,787.96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-146,984,938.92</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right w:val="single" w:sz="4"/>
            </w:tcBorders>
            <w:shd w:val="clear" w:color="auto" w:fill="D5D5D5"/>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552,868,850.20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43,822,961.06</w:t>
            </w:r>
          </w:p>
        </w:tc>
      </w:tr>
      <w:tr>
        <w:trPr>
          <w:trHeight w:val="715"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606,630,000.00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513,500,000.00</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198,300,000.00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376,694,058.50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252,487,430.43</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1,734,492,908.70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809,810,391.49</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1,147,205,000.00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418,900,005.09</w:t>
            </w:r>
          </w:p>
        </w:tc>
      </w:tr>
      <w:tr>
        <w:trPr>
          <w:trHeight w:val="710"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32,269,645.33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26,030,546.61</w:t>
            </w:r>
          </w:p>
        </w:tc>
      </w:tr>
      <w:tr>
        <w:trPr>
          <w:trHeight w:val="715"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26" w:lineRule="exact"/>
              <w:ind w:left="0" w:right="0" w:firstLine="38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1,700,000.00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95,931,035.47</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1,181,174,645.33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540,861,587.17</w:t>
            </w:r>
          </w:p>
        </w:tc>
      </w:tr>
      <w:tr>
        <w:trPr>
          <w:trHeight w:val="39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553,318,263.37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268,948,804.32</w:t>
            </w:r>
          </w:p>
        </w:tc>
      </w:tr>
      <w:tr>
        <w:trPr>
          <w:trHeight w:val="715"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-132,120,794.92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54,904,559.01</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274,869,659.53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219,965,100.52</w:t>
            </w:r>
          </w:p>
        </w:tc>
      </w:tr>
      <w:tr>
        <w:trPr>
          <w:trHeight w:val="408"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142,748,864.61</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274,869,659.53</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768" w:name="bookmark768"/>
      <w:bookmarkStart w:id="769" w:name="bookmark769"/>
      <w:bookmarkStart w:id="770" w:name="bookmark770"/>
      <w:bookmarkStart w:id="771" w:name="bookmark771"/>
      <w:r>
        <w:rPr>
          <w:rFonts w:ascii="Times New Roman" w:eastAsia="Times New Roman" w:hAnsi="Times New Roman" w:cs="Times New Roman"/>
          <w:color w:val="000000"/>
          <w:spacing w:val="0"/>
          <w:w w:val="100"/>
          <w:position w:val="0"/>
        </w:rPr>
        <w:t>6</w:t>
      </w:r>
      <w:bookmarkEnd w:id="770"/>
      <w:r>
        <w:rPr>
          <w:color w:val="000000"/>
          <w:spacing w:val="0"/>
          <w:w w:val="100"/>
          <w:position w:val="0"/>
        </w:rPr>
        <w:t>、母公司现金流量表</w:t>
      </w:r>
      <w:bookmarkEnd w:id="768"/>
      <w:bookmarkEnd w:id="769"/>
      <w:bookmarkEnd w:id="771"/>
    </w:p>
    <w:p>
      <w:pPr>
        <w:pStyle w:val="Style19"/>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right w:val="single" w:sz="4"/>
            </w:tcBorders>
            <w:shd w:val="clear" w:color="auto" w:fill="D5D5D5"/>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683,005,047.88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530,450,713.28</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698,502.47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1,539,245.14</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74,561,530.00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21,593,690.02</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758,265,080.35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553,583,648.44</w:t>
            </w:r>
          </w:p>
        </w:tc>
      </w:tr>
      <w:tr>
        <w:trPr>
          <w:trHeight w:val="39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351,985,995.94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216,941,089.99</w:t>
            </w:r>
          </w:p>
        </w:tc>
      </w:tr>
      <w:tr>
        <w:trPr>
          <w:trHeight w:val="715"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211,479,611.14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178,660,880.59</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5,871,011.30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25,026,068.94</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143,034,283.30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75,095,724.74</w:t>
            </w:r>
          </w:p>
        </w:tc>
      </w:tr>
      <w:tr>
        <w:trPr>
          <w:trHeight w:val="39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712,370,901.68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495,723,764.26</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45,894,178.67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57,859,884.18</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right w:val="single" w:sz="4"/>
            </w:tcBorders>
            <w:shd w:val="clear" w:color="auto" w:fill="D5D5D5"/>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取得投资收益收到的现金</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8,250,000.00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7,150,000.00</w:t>
            </w:r>
          </w:p>
        </w:tc>
      </w:tr>
    </w:tbl>
    <w:p>
      <w:pPr>
        <w:widowControl w:val="0"/>
        <w:spacing w:line="1" w:lineRule="exact"/>
      </w:pPr>
      <w:r>
        <w:br w:type="page"/>
      </w:r>
    </w:p>
    <w:tbl>
      <w:tblPr>
        <w:tblOverlap w:val="never"/>
        <w:jc w:val="center"/>
        <w:tblLayout w:type="fixed"/>
      </w:tblPr>
      <w:tblGrid>
        <w:gridCol w:w="2971"/>
        <w:gridCol w:w="3302"/>
        <w:gridCol w:w="3307"/>
      </w:tblGrid>
      <w:tr>
        <w:trPr>
          <w:trHeight w:val="715"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w:t>
            </w:r>
          </w:p>
        </w:tc>
      </w:tr>
      <w:tr>
        <w:trPr>
          <w:trHeight w:val="715"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44,270,000.00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7,158,000.00</w:t>
            </w:r>
          </w:p>
        </w:tc>
      </w:tr>
      <w:tr>
        <w:trPr>
          <w:trHeight w:val="710"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102,860,741.65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77,973,581.57</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89,333,640.00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140,235,043.20</w:t>
            </w:r>
          </w:p>
        </w:tc>
      </w:tr>
      <w:tr>
        <w:trPr>
          <w:trHeight w:val="715"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706,200,000.00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898,394,381.65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218,208,624.77</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-854,124,381.65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-211,050,624.77</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right w:val="single" w:sz="4"/>
            </w:tcBorders>
            <w:shd w:val="clear" w:color="auto" w:fill="D5D5D5"/>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552,868,850.20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37,972,961.06</w:t>
            </w:r>
          </w:p>
        </w:tc>
      </w:tr>
      <w:tr>
        <w:trPr>
          <w:trHeight w:val="39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408,000,000.00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324,500,000.00</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198,300,000.00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27,944,058.50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6,143,277.73</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1,187,112,908.70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368,616,238.79</w:t>
            </w:r>
          </w:p>
        </w:tc>
      </w:tr>
      <w:tr>
        <w:trPr>
          <w:trHeight w:val="39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495,500,000.00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109,000,000.00</w:t>
            </w:r>
          </w:p>
        </w:tc>
      </w:tr>
      <w:tr>
        <w:trPr>
          <w:trHeight w:val="715"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16,629,132.02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12,374,332.94</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43,116,880.38</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513,829,132.02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164,491,213.32</w:t>
            </w:r>
          </w:p>
        </w:tc>
      </w:tr>
      <w:tr>
        <w:trPr>
          <w:trHeight w:val="39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673,283,776.68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204,125,025.47</w:t>
            </w:r>
          </w:p>
        </w:tc>
      </w:tr>
      <w:tr>
        <w:trPr>
          <w:trHeight w:val="715"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-134,946,426.30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50,934,284.88</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189,947,589.41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139,013,304.53</w:t>
            </w:r>
          </w:p>
        </w:tc>
      </w:tr>
      <w:tr>
        <w:trPr>
          <w:trHeight w:val="408"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55,001,163.11</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189,947,589.41</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772" w:name="bookmark772"/>
      <w:bookmarkStart w:id="773" w:name="bookmark773"/>
      <w:bookmarkStart w:id="774" w:name="bookmark774"/>
      <w:bookmarkStart w:id="775" w:name="bookmark775"/>
      <w:r>
        <w:rPr>
          <w:rFonts w:ascii="Times New Roman" w:eastAsia="Times New Roman" w:hAnsi="Times New Roman" w:cs="Times New Roman"/>
          <w:color w:val="000000"/>
          <w:spacing w:val="0"/>
          <w:w w:val="100"/>
          <w:position w:val="0"/>
        </w:rPr>
        <w:t>7</w:t>
      </w:r>
      <w:bookmarkEnd w:id="774"/>
      <w:r>
        <w:rPr>
          <w:color w:val="000000"/>
          <w:spacing w:val="0"/>
          <w:w w:val="100"/>
          <w:position w:val="0"/>
        </w:rPr>
        <w:t>、合并所有者权益变动表</w:t>
      </w:r>
      <w:bookmarkEnd w:id="772"/>
      <w:bookmarkEnd w:id="773"/>
      <w:bookmarkEnd w:id="775"/>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19"/>
        <w:keepNext w:val="0"/>
        <w:keepLines w:val="0"/>
        <w:widowControl w:val="0"/>
        <w:shd w:val="clear" w:color="auto" w:fill="auto"/>
        <w:bidi w:val="0"/>
        <w:spacing w:before="0" w:after="32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440"/>
        <w:gridCol w:w="566"/>
        <w:gridCol w:w="528"/>
        <w:gridCol w:w="533"/>
        <w:gridCol w:w="528"/>
        <w:gridCol w:w="667"/>
        <w:gridCol w:w="662"/>
        <w:gridCol w:w="667"/>
        <w:gridCol w:w="662"/>
        <w:gridCol w:w="667"/>
        <w:gridCol w:w="662"/>
        <w:gridCol w:w="667"/>
        <w:gridCol w:w="662"/>
        <w:gridCol w:w="672"/>
      </w:tblGrid>
      <w:tr>
        <w:trPr>
          <w:trHeight w:val="403" w:hRule="exact"/>
        </w:trPr>
        <w:tc>
          <w:tcPr>
            <w:vMerge w:val="restart"/>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03" w:hRule="exact"/>
        </w:trPr>
        <w:tc>
          <w:tcPr>
            <w:vMerge/>
            <w:tcBorders>
              <w:left w:val="single" w:sz="4"/>
            </w:tcBorders>
            <w:shd w:val="clear" w:color="auto" w:fill="D5D5D5"/>
            <w:vAlign w:val="center"/>
          </w:tcPr>
          <w:p>
            <w:pPr/>
          </w:p>
        </w:tc>
        <w:tc>
          <w:tcPr>
            <w:gridSpan w:val="11"/>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少数股 东权益</w:t>
            </w:r>
          </w:p>
        </w:tc>
        <w:tc>
          <w:tcPr>
            <w:vMerge w:val="restart"/>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所有者 权益合 计</w:t>
            </w:r>
          </w:p>
        </w:tc>
      </w:tr>
      <w:tr>
        <w:trPr>
          <w:trHeight w:val="403" w:hRule="exact"/>
        </w:trPr>
        <w:tc>
          <w:tcPr>
            <w:vMerge/>
            <w:tcBorders>
              <w:left w:val="single" w:sz="4"/>
            </w:tcBorders>
            <w:shd w:val="clear" w:color="auto" w:fill="D5D5D5"/>
            <w:vAlign w:val="center"/>
          </w:tcPr>
          <w:p>
            <w:pPr/>
          </w:p>
        </w:tc>
        <w:tc>
          <w:tcPr>
            <w:vMerge w:val="restart"/>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其他综</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vMerge w:val="restart"/>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tcBorders>
              <w:left w:val="single" w:sz="4"/>
            </w:tcBorders>
            <w:shd w:val="clear" w:color="auto" w:fill="D5D5D5"/>
            <w:vAlign w:val="center"/>
          </w:tcPr>
          <w:p>
            <w:pPr/>
          </w:p>
        </w:tc>
        <w:tc>
          <w:tcPr>
            <w:vMerge/>
            <w:tcBorders>
              <w:left w:val="single" w:sz="4"/>
              <w:right w:val="single" w:sz="4"/>
            </w:tcBorders>
            <w:shd w:val="clear" w:color="auto" w:fill="D5D5D5"/>
            <w:vAlign w:val="center"/>
          </w:tcPr>
          <w:p>
            <w:pPr/>
          </w:p>
        </w:tc>
      </w:tr>
      <w:tr>
        <w:trPr>
          <w:trHeight w:val="715" w:hRule="exact"/>
        </w:trPr>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vMerge/>
            <w:tcBorders>
              <w:left w:val="single" w:sz="4"/>
              <w:right w:val="single" w:sz="4"/>
            </w:tcBorders>
            <w:shd w:val="clear" w:color="auto" w:fill="D5D5D5"/>
            <w:vAlign w:val="center"/>
          </w:tcPr>
          <w:p>
            <w:pPr/>
          </w:p>
        </w:tc>
      </w:tr>
      <w:tr>
        <w:trPr>
          <w:trHeight w:val="1022"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323,54</w:t>
            </w:r>
          </w:p>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1,800.</w:t>
            </w:r>
          </w:p>
          <w:p>
            <w:pPr>
              <w:pStyle w:val="Style7"/>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530,174</w:t>
            </w:r>
          </w:p>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,143.21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57,411,</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398,141</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,421.00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46,944,</w:t>
            </w:r>
          </w:p>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429.51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1,356,2</w:t>
            </w:r>
          </w:p>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13,252.</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r>
      <w:tr>
        <w:trPr>
          <w:trHeight w:val="715"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前期差</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同一控</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323,54</w:t>
            </w:r>
          </w:p>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1,800.</w:t>
            </w:r>
          </w:p>
          <w:p>
            <w:pPr>
              <w:pStyle w:val="Style7"/>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530,174</w:t>
            </w:r>
          </w:p>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,143.21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57,411,</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398,141</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,421.00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46,944,</w:t>
            </w:r>
          </w:p>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429.51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1,356,2</w:t>
            </w:r>
          </w:p>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13,252.</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r>
      <w:tr>
        <w:trPr>
          <w:trHeight w:val="1027"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26" w:lineRule="exact"/>
              <w:ind w:left="0" w:right="0" w:firstLine="0"/>
              <w:jc w:val="both"/>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34,413</w:t>
            </w:r>
          </w:p>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,682.0</w:t>
            </w:r>
          </w:p>
          <w:p>
            <w:pPr>
              <w:pStyle w:val="Style7"/>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524,762</w:t>
            </w:r>
          </w:p>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,619.87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4,697,3</w:t>
            </w:r>
          </w:p>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64.31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103,735</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,528.04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12,937,</w:t>
            </w:r>
          </w:p>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192.29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680,546</w:t>
            </w:r>
          </w:p>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,386.51</w:t>
            </w:r>
          </w:p>
        </w:tc>
      </w:tr>
      <w:tr>
        <w:trPr>
          <w:trHeight w:val="715"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114,903</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,708.11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19,687,</w:t>
            </w:r>
          </w:p>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192.29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134,590</w:t>
            </w:r>
          </w:p>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,900.40</w:t>
            </w:r>
          </w:p>
        </w:tc>
      </w:tr>
      <w:tr>
        <w:trPr>
          <w:trHeight w:val="1022"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（二）所有者投入 和减少资本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34,413</w:t>
            </w:r>
          </w:p>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,682.0</w:t>
            </w:r>
          </w:p>
          <w:p>
            <w:pPr>
              <w:pStyle w:val="Style7"/>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524,762</w:t>
            </w:r>
          </w:p>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,619.87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559,176</w:t>
            </w:r>
          </w:p>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,301.87</w:t>
            </w:r>
          </w:p>
        </w:tc>
      </w:tr>
      <w:tr>
        <w:trPr>
          <w:trHeight w:val="1027"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34,413</w:t>
            </w:r>
          </w:p>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,682.0</w:t>
            </w:r>
          </w:p>
          <w:p>
            <w:pPr>
              <w:pStyle w:val="Style7"/>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517,869</w:t>
            </w:r>
          </w:p>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,442.99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552,283</w:t>
            </w:r>
          </w:p>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,124.99</w:t>
            </w:r>
          </w:p>
        </w:tc>
      </w:tr>
      <w:tr>
        <w:trPr>
          <w:trHeight w:val="715"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6,893,1</w:t>
            </w:r>
          </w:p>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76.88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6,893,1</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76.88</w:t>
            </w:r>
          </w:p>
        </w:tc>
      </w:tr>
      <w:tr>
        <w:trPr>
          <w:trHeight w:val="39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4,697,3</w:t>
            </w:r>
          </w:p>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64.31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-11,168,</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-6,750,0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-13,220,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815.76</w:t>
            </w:r>
          </w:p>
        </w:tc>
      </w:tr>
      <w:tr>
        <w:trPr>
          <w:trHeight w:val="725"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4,697,3</w:t>
            </w:r>
          </w:p>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64.31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-4,697,3</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0"/>
        <w:gridCol w:w="566"/>
        <w:gridCol w:w="528"/>
        <w:gridCol w:w="533"/>
        <w:gridCol w:w="528"/>
        <w:gridCol w:w="667"/>
        <w:gridCol w:w="662"/>
        <w:gridCol w:w="667"/>
        <w:gridCol w:w="662"/>
        <w:gridCol w:w="667"/>
        <w:gridCol w:w="662"/>
        <w:gridCol w:w="667"/>
        <w:gridCol w:w="662"/>
        <w:gridCol w:w="672"/>
      </w:tblGrid>
      <w:tr>
        <w:trPr>
          <w:trHeight w:val="715"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-6,470,8</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-6,750,0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-13,220,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815.76</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357,95</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5,482.</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1,054,9</w:t>
            </w:r>
          </w:p>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36,763.</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62,108,</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501,876</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,949.04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59,881,</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621.80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2,036,7</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59,639.</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pStyle w:val="Style19"/>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440"/>
        <w:gridCol w:w="562"/>
        <w:gridCol w:w="533"/>
        <w:gridCol w:w="533"/>
        <w:gridCol w:w="528"/>
        <w:gridCol w:w="667"/>
        <w:gridCol w:w="662"/>
        <w:gridCol w:w="667"/>
        <w:gridCol w:w="662"/>
        <w:gridCol w:w="667"/>
        <w:gridCol w:w="662"/>
        <w:gridCol w:w="677"/>
        <w:gridCol w:w="653"/>
        <w:gridCol w:w="667"/>
      </w:tblGrid>
      <w:tr>
        <w:trPr>
          <w:trHeight w:val="408" w:hRule="exact"/>
        </w:trPr>
        <w:tc>
          <w:tcPr>
            <w:vMerge w:val="restart"/>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vMerge/>
            <w:tcBorders>
              <w:left w:val="single" w:sz="4"/>
            </w:tcBorders>
            <w:shd w:val="clear" w:color="auto" w:fill="D5D5D5"/>
            <w:vAlign w:val="center"/>
          </w:tcPr>
          <w:p>
            <w:pPr/>
          </w:p>
        </w:tc>
        <w:tc>
          <w:tcPr>
            <w:gridSpan w:val="11"/>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少数股 东权益</w:t>
            </w:r>
          </w:p>
        </w:tc>
        <w:tc>
          <w:tcPr>
            <w:vMerge w:val="restart"/>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所有者</w:t>
            </w:r>
          </w:p>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权益合</w:t>
            </w:r>
          </w:p>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计</w:t>
            </w:r>
          </w:p>
        </w:tc>
      </w:tr>
      <w:tr>
        <w:trPr>
          <w:trHeight w:val="403" w:hRule="exact"/>
        </w:trPr>
        <w:tc>
          <w:tcPr>
            <w:vMerge/>
            <w:tcBorders>
              <w:left w:val="single" w:sz="4"/>
            </w:tcBorders>
            <w:shd w:val="clear" w:color="auto" w:fill="D5D5D5"/>
            <w:vAlign w:val="center"/>
          </w:tcPr>
          <w:p>
            <w:pPr/>
          </w:p>
        </w:tc>
        <w:tc>
          <w:tcPr>
            <w:vMerge w:val="restart"/>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其他综</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盈余公</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积</w:t>
            </w:r>
          </w:p>
        </w:tc>
        <w:tc>
          <w:tcPr>
            <w:vMerge w:val="restart"/>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vMerge w:val="restart"/>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tcBorders>
              <w:left w:val="single" w:sz="4"/>
            </w:tcBorders>
            <w:shd w:val="clear" w:color="auto" w:fill="D5D5D5"/>
            <w:vAlign w:val="center"/>
          </w:tcPr>
          <w:p>
            <w:pPr/>
          </w:p>
        </w:tc>
        <w:tc>
          <w:tcPr>
            <w:vMerge/>
            <w:tcBorders>
              <w:left w:val="single" w:sz="4"/>
              <w:right w:val="single" w:sz="4"/>
            </w:tcBorders>
            <w:shd w:val="clear" w:color="auto" w:fill="D5D5D5"/>
            <w:vAlign w:val="center"/>
          </w:tcPr>
          <w:p>
            <w:pPr/>
          </w:p>
        </w:tc>
      </w:tr>
      <w:tr>
        <w:trPr>
          <w:trHeight w:val="710" w:hRule="exact"/>
        </w:trPr>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vMerge/>
            <w:tcBorders>
              <w:left w:val="single" w:sz="4"/>
              <w:right w:val="single" w:sz="4"/>
            </w:tcBorders>
            <w:shd w:val="clear" w:color="auto" w:fill="D5D5D5"/>
            <w:vAlign w:val="center"/>
          </w:tcPr>
          <w:p>
            <w:pPr/>
          </w:p>
        </w:tc>
      </w:tr>
      <w:tr>
        <w:trPr>
          <w:trHeight w:val="1027"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319,22</w:t>
            </w:r>
          </w:p>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1,700.</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506,927</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,901.89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52,596,</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346,290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,845.61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34,973,</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206.43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1,260,0</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09,981.</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r>
      <w:tr>
        <w:trPr>
          <w:trHeight w:val="715"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前期差</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同一控</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制下企业合并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0"/>
        <w:gridCol w:w="562"/>
        <w:gridCol w:w="533"/>
        <w:gridCol w:w="533"/>
        <w:gridCol w:w="528"/>
        <w:gridCol w:w="667"/>
        <w:gridCol w:w="662"/>
        <w:gridCol w:w="667"/>
        <w:gridCol w:w="662"/>
        <w:gridCol w:w="667"/>
        <w:gridCol w:w="662"/>
        <w:gridCol w:w="677"/>
        <w:gridCol w:w="653"/>
        <w:gridCol w:w="667"/>
      </w:tblGrid>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319,22</w:t>
            </w:r>
          </w:p>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1,700.</w:t>
            </w:r>
          </w:p>
          <w:p>
            <w:pPr>
              <w:pStyle w:val="Style7"/>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506,927</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,901.89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52,596,</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346,290</w:t>
            </w:r>
          </w:p>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,845.61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34,973,</w:t>
            </w:r>
          </w:p>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206.43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1,260,0</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09,981.</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r>
      <w:tr>
        <w:trPr>
          <w:trHeight w:val="1027"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26" w:lineRule="exact"/>
              <w:ind w:left="0" w:right="0" w:firstLine="0"/>
              <w:jc w:val="left"/>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4,320,</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23,246,</w:t>
            </w:r>
          </w:p>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241.32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4,815,1</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51,850,</w:t>
            </w:r>
          </w:p>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575.39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11,971,</w:t>
            </w:r>
          </w:p>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223.08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96,203,</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271.16</w:t>
            </w:r>
          </w:p>
        </w:tc>
      </w:tr>
      <w:tr>
        <w:trPr>
          <w:trHeight w:val="715"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63,050,</w:t>
            </w:r>
          </w:p>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115.11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12,012,</w:t>
            </w:r>
          </w:p>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963.89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75,063,</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079.00</w:t>
            </w:r>
          </w:p>
        </w:tc>
      </w:tr>
      <w:tr>
        <w:trPr>
          <w:trHeight w:val="710"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（二）所有者投入 和减少资本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4,320,</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24,210,</w:t>
            </w:r>
          </w:p>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245.78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5,850,0</w:t>
            </w:r>
          </w:p>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34,380,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345.78</w:t>
            </w:r>
          </w:p>
        </w:tc>
      </w:tr>
      <w:tr>
        <w:trPr>
          <w:trHeight w:val="715"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4,320,</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29,114,</w:t>
            </w:r>
          </w:p>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829.98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5,850,0</w:t>
            </w:r>
          </w:p>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39,284,</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929.98</w:t>
            </w:r>
          </w:p>
        </w:tc>
      </w:tr>
      <w:tr>
        <w:trPr>
          <w:trHeight w:val="715"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-4,904,5</w:t>
            </w:r>
          </w:p>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84.20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-4,904,5</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84.20</w:t>
            </w:r>
          </w:p>
        </w:tc>
      </w:tr>
      <w:tr>
        <w:trPr>
          <w:trHeight w:val="39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4,815,1</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-11,199,</w:t>
            </w:r>
          </w:p>
          <w:p>
            <w:pPr>
              <w:pStyle w:val="Style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539.72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-5,850,</w:t>
            </w:r>
          </w:p>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-12,234,</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408.35</w:t>
            </w:r>
          </w:p>
        </w:tc>
      </w:tr>
      <w:tr>
        <w:trPr>
          <w:trHeight w:val="715"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4,815,1</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-4,815,1</w:t>
            </w:r>
          </w:p>
          <w:p>
            <w:pPr>
              <w:pStyle w:val="Style7"/>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31.37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-6,384,4</w:t>
            </w:r>
          </w:p>
          <w:p>
            <w:pPr>
              <w:pStyle w:val="Style7"/>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08.35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-5,850,</w:t>
            </w:r>
          </w:p>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-12,234,</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408.35</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0"/>
        <w:gridCol w:w="562"/>
        <w:gridCol w:w="533"/>
        <w:gridCol w:w="533"/>
        <w:gridCol w:w="528"/>
        <w:gridCol w:w="667"/>
        <w:gridCol w:w="662"/>
        <w:gridCol w:w="667"/>
        <w:gridCol w:w="662"/>
        <w:gridCol w:w="667"/>
        <w:gridCol w:w="662"/>
        <w:gridCol w:w="677"/>
        <w:gridCol w:w="653"/>
        <w:gridCol w:w="667"/>
      </w:tblGrid>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-964,00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-41,740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-1,005,7</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45.27</w:t>
            </w:r>
          </w:p>
        </w:tc>
      </w:tr>
      <w:tr>
        <w:trPr>
          <w:trHeight w:val="1037"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323,54</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w:t>
            </w:r>
          </w:p>
          <w:p>
            <w:pPr>
              <w:pStyle w:val="Style7"/>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530,174</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57,411,</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398,141</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46,944,</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429.51</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1,356,2</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13,252.</w:t>
            </w:r>
          </w:p>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r>
    </w:tbl>
    <w:p>
      <w:pPr>
        <w:widowControl w:val="0"/>
        <w:spacing w:after="319" w:line="1" w:lineRule="exact"/>
      </w:pPr>
    </w:p>
    <w:p>
      <w:pPr>
        <w:pStyle w:val="Style29"/>
        <w:keepNext/>
        <w:keepLines/>
        <w:widowControl w:val="0"/>
        <w:shd w:val="clear" w:color="auto" w:fill="auto"/>
        <w:bidi w:val="0"/>
        <w:spacing w:before="0" w:after="400" w:line="240" w:lineRule="auto"/>
        <w:ind w:left="0" w:right="0" w:firstLine="0"/>
        <w:jc w:val="left"/>
      </w:pPr>
      <w:bookmarkStart w:id="776" w:name="bookmark776"/>
      <w:bookmarkStart w:id="777" w:name="bookmark777"/>
      <w:bookmarkStart w:id="778" w:name="bookmark778"/>
      <w:bookmarkStart w:id="779" w:name="bookmark779"/>
      <w:r>
        <w:rPr>
          <w:rFonts w:ascii="Times New Roman" w:eastAsia="Times New Roman" w:hAnsi="Times New Roman" w:cs="Times New Roman"/>
          <w:color w:val="000000"/>
          <w:spacing w:val="0"/>
          <w:w w:val="100"/>
          <w:position w:val="0"/>
        </w:rPr>
        <w:t>8</w:t>
      </w:r>
      <w:bookmarkEnd w:id="778"/>
      <w:r>
        <w:rPr>
          <w:color w:val="000000"/>
          <w:spacing w:val="0"/>
          <w:w w:val="100"/>
          <w:position w:val="0"/>
        </w:rPr>
        <w:t>、母公司所有者权益变动表</w:t>
      </w:r>
      <w:bookmarkEnd w:id="776"/>
      <w:bookmarkEnd w:id="777"/>
      <w:bookmarkEnd w:id="779"/>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403" w:hRule="exact"/>
        </w:trPr>
        <w:tc>
          <w:tcPr>
            <w:vMerge w:val="restart"/>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03" w:hRule="exact"/>
        </w:trPr>
        <w:tc>
          <w:tcPr>
            <w:vMerge/>
            <w:tcBorders>
              <w:left w:val="single" w:sz="4"/>
            </w:tcBorders>
            <w:shd w:val="clear" w:color="auto" w:fill="D5D5D5"/>
            <w:vAlign w:val="center"/>
          </w:tcPr>
          <w:p>
            <w:pPr/>
          </w:p>
        </w:tc>
        <w:tc>
          <w:tcPr>
            <w:vMerge w:val="restart"/>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股本</w:t>
            </w:r>
          </w:p>
        </w:tc>
        <w:tc>
          <w:tcPr>
            <w:gridSpan w:val="3"/>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资本公积</w:t>
            </w:r>
          </w:p>
        </w:tc>
        <w:tc>
          <w:tcPr>
            <w:vMerge w:val="restart"/>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减：库存</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w:t>
            </w:r>
          </w:p>
        </w:tc>
        <w:tc>
          <w:tcPr>
            <w:vMerge w:val="restart"/>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403" w:hRule="exact"/>
        </w:trPr>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vMerge/>
            <w:tcBorders>
              <w:left w:val="single" w:sz="4"/>
              <w:right w:val="single" w:sz="4"/>
            </w:tcBorders>
            <w:shd w:val="clear" w:color="auto" w:fill="D5D5D5"/>
            <w:vAlign w:val="center"/>
          </w:tcPr>
          <w:p>
            <w:pPr/>
          </w:p>
        </w:tc>
      </w:tr>
      <w:tr>
        <w:trPr>
          <w:trHeight w:val="715"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323,541,</w:t>
            </w:r>
          </w:p>
          <w:p>
            <w:pPr>
              <w:pStyle w:val="Style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605,292,8</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57,411,45</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346,419</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,631.74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1,332,665</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,750.48</w:t>
            </w:r>
          </w:p>
        </w:tc>
      </w:tr>
      <w:tr>
        <w:trPr>
          <w:trHeight w:val="710"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前期差</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323,541,</w:t>
            </w:r>
          </w:p>
          <w:p>
            <w:pPr>
              <w:pStyle w:val="Style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605,292,8</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57,411,45</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346,419</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,631.74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1,332,665</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,750.48</w:t>
            </w:r>
          </w:p>
        </w:tc>
      </w:tr>
      <w:tr>
        <w:trPr>
          <w:trHeight w:val="1022"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26" w:lineRule="exact"/>
              <w:ind w:left="0" w:right="0" w:firstLine="0"/>
              <w:jc w:val="left"/>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34,413,6</w:t>
            </w:r>
          </w:p>
          <w:p>
            <w:pPr>
              <w:pStyle w:val="Style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524,762,6</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4,697,364</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35,805,</w:t>
            </w:r>
          </w:p>
          <w:p>
            <w:pPr>
              <w:pStyle w:val="Style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463.01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599,679,1</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29.19</w:t>
            </w:r>
          </w:p>
        </w:tc>
      </w:tr>
      <w:tr>
        <w:trPr>
          <w:trHeight w:val="715"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46,973,</w:t>
            </w:r>
          </w:p>
          <w:p>
            <w:pPr>
              <w:pStyle w:val="Style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643.08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46,973,64</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w:t>
            </w:r>
          </w:p>
        </w:tc>
      </w:tr>
      <w:tr>
        <w:trPr>
          <w:trHeight w:val="715"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（二）所有者投入 和减少资本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34,413,6</w:t>
            </w:r>
          </w:p>
          <w:p>
            <w:pPr>
              <w:pStyle w:val="Style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524,762,6</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559,176,3</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01.87</w:t>
            </w:r>
          </w:p>
        </w:tc>
      </w:tr>
      <w:tr>
        <w:trPr>
          <w:trHeight w:val="715"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34,413,6</w:t>
            </w:r>
          </w:p>
          <w:p>
            <w:pPr>
              <w:pStyle w:val="Style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517,869,4</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552,283,1</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24.99</w:t>
            </w:r>
          </w:p>
        </w:tc>
      </w:tr>
      <w:tr>
        <w:trPr>
          <w:trHeight w:val="710"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6,893,176</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6,893,176</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r>
      <w:tr>
        <w:trPr>
          <w:trHeight w:val="413"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715"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4,697,364</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-11,168,</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180.07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-6,470,81</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w:t>
            </w:r>
          </w:p>
        </w:tc>
      </w:tr>
      <w:tr>
        <w:trPr>
          <w:trHeight w:val="715"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4,697,364</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-4,697,3</w:t>
            </w:r>
          </w:p>
          <w:p>
            <w:pPr>
              <w:pStyle w:val="Style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64.31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-6,470,8</w:t>
            </w:r>
          </w:p>
          <w:p>
            <w:pPr>
              <w:pStyle w:val="Style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15.76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-6,470,81</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357,955,</w:t>
            </w:r>
          </w:p>
          <w:p>
            <w:pPr>
              <w:pStyle w:val="Style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482.00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1,130,055</w:t>
            </w:r>
          </w:p>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,479.65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62,108,82</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382,225</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,094.75</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1,932,344</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,879.67</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widowControl w:val="0"/>
        <w:spacing w:line="1" w:lineRule="exact"/>
      </w:pP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408" w:hRule="exact"/>
        </w:trPr>
        <w:tc>
          <w:tcPr>
            <w:vMerge w:val="restart"/>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540"/>
              <w:jc w:val="left"/>
            </w:pPr>
            <w:r>
              <w:rPr>
                <w:color w:val="000000"/>
                <w:spacing w:val="0"/>
                <w:w w:val="100"/>
                <w:position w:val="0"/>
              </w:rPr>
              <w:t>项目</w:t>
            </w:r>
          </w:p>
        </w:tc>
        <w:tc>
          <w:tcPr>
            <w:gridSpan w:val="11"/>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vMerge/>
            <w:tcBorders>
              <w:left w:val="single" w:sz="4"/>
            </w:tcBorders>
            <w:shd w:val="clear" w:color="auto" w:fill="D5D5D5"/>
            <w:vAlign w:val="center"/>
          </w:tcPr>
          <w:p>
            <w:pPr/>
          </w:p>
        </w:tc>
        <w:tc>
          <w:tcPr>
            <w:vMerge w:val="restart"/>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股本</w:t>
            </w:r>
          </w:p>
        </w:tc>
        <w:tc>
          <w:tcPr>
            <w:gridSpan w:val="3"/>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w:t>
            </w:r>
          </w:p>
        </w:tc>
        <w:tc>
          <w:tcPr>
            <w:vMerge w:val="restart"/>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减：库存</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盈余公积</w:t>
            </w:r>
          </w:p>
        </w:tc>
        <w:tc>
          <w:tcPr>
            <w:vMerge w:val="restart"/>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398" w:hRule="exact"/>
        </w:trPr>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vMerge/>
            <w:tcBorders>
              <w:left w:val="single" w:sz="4"/>
              <w:right w:val="single" w:sz="4"/>
            </w:tcBorders>
            <w:shd w:val="clear" w:color="auto" w:fill="D5D5D5"/>
            <w:vAlign w:val="center"/>
          </w:tcPr>
          <w:p>
            <w:pPr/>
          </w:p>
        </w:tc>
      </w:tr>
      <w:tr>
        <w:trPr>
          <w:trHeight w:val="715"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319,221,</w:t>
            </w:r>
          </w:p>
          <w:p>
            <w:pPr>
              <w:pStyle w:val="Style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581,082,6</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52,596,32</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309,467</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,857.74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1,262,368</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,499.33</w:t>
            </w:r>
          </w:p>
        </w:tc>
      </w:tr>
      <w:tr>
        <w:trPr>
          <w:trHeight w:val="715"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前期差</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319,221,</w:t>
            </w:r>
          </w:p>
          <w:p>
            <w:pPr>
              <w:pStyle w:val="Style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581,082,6</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52,596,32</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309,467</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,857.74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1,262,368</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,499.33</w:t>
            </w:r>
          </w:p>
        </w:tc>
      </w:tr>
      <w:tr>
        <w:trPr>
          <w:trHeight w:val="413"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三、本期增减变动</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4,320,10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24,210,24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4,815,131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36,951,</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70,297,25</w:t>
            </w:r>
          </w:p>
        </w:tc>
      </w:tr>
    </w:tbl>
    <w:p>
      <w:pPr>
        <w:widowControl w:val="0"/>
        <w:spacing w:line="1" w:lineRule="exact"/>
      </w:pPr>
      <w:r>
        <w:br w:type="page"/>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677"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774.00</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w:t>
            </w:r>
          </w:p>
        </w:tc>
      </w:tr>
      <w:tr>
        <w:trPr>
          <w:trHeight w:val="715"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48,151,</w:t>
            </w:r>
          </w:p>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313.72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48,151,31</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w:t>
            </w:r>
          </w:p>
        </w:tc>
      </w:tr>
      <w:tr>
        <w:trPr>
          <w:trHeight w:val="715"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（二）所有者投入 和减少资本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4,320,10</w:t>
            </w:r>
          </w:p>
          <w:p>
            <w:pPr>
              <w:pStyle w:val="Style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24,210,24</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28,530,34</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w:t>
            </w:r>
          </w:p>
        </w:tc>
      </w:tr>
      <w:tr>
        <w:trPr>
          <w:trHeight w:val="710"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4,320,10</w:t>
            </w:r>
          </w:p>
          <w:p>
            <w:pPr>
              <w:pStyle w:val="Style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29,114,82</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33,434,92</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w:t>
            </w:r>
          </w:p>
        </w:tc>
      </w:tr>
      <w:tr>
        <w:trPr>
          <w:trHeight w:val="715"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-4,904,58</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-4,904,58</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4,815,131</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-11,199,</w:t>
            </w:r>
          </w:p>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539.72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-6,384,40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w:t>
            </w:r>
          </w:p>
        </w:tc>
      </w:tr>
      <w:tr>
        <w:trPr>
          <w:trHeight w:val="715"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4,815,131</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-4,815,1</w:t>
            </w:r>
          </w:p>
          <w:p>
            <w:pPr>
              <w:pStyle w:val="Style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31.37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-6,384,4</w:t>
            </w:r>
          </w:p>
          <w:p>
            <w:pPr>
              <w:pStyle w:val="Style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08.35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-6,384,40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323,541,</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605,292,8</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57,411,45</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346,419</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,631.74</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1,332,665</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,750.48</w:t>
            </w:r>
          </w:p>
        </w:tc>
      </w:tr>
    </w:tbl>
    <w:p>
      <w:pPr>
        <w:pStyle w:val="Style26"/>
        <w:keepNext/>
        <w:keepLines/>
        <w:widowControl w:val="0"/>
        <w:shd w:val="clear" w:color="auto" w:fill="auto"/>
        <w:bidi w:val="0"/>
        <w:spacing w:before="0" w:after="380" w:line="240" w:lineRule="auto"/>
        <w:ind w:left="0" w:right="0" w:firstLine="0"/>
        <w:jc w:val="both"/>
      </w:pPr>
      <w:bookmarkStart w:id="780" w:name="bookmark780"/>
      <w:bookmarkStart w:id="781" w:name="bookmark781"/>
      <w:bookmarkStart w:id="782" w:name="bookmark782"/>
      <w:r>
        <w:rPr>
          <w:color w:val="000000"/>
          <w:spacing w:val="0"/>
          <w:w w:val="100"/>
          <w:position w:val="0"/>
          <w:sz w:val="24"/>
          <w:szCs w:val="24"/>
        </w:rPr>
        <w:t>三、公司基本情况</w:t>
      </w:r>
      <w:bookmarkEnd w:id="780"/>
      <w:bookmarkEnd w:id="781"/>
      <w:bookmarkEnd w:id="782"/>
    </w:p>
    <w:p>
      <w:pPr>
        <w:pStyle w:val="Style52"/>
        <w:keepNext w:val="0"/>
        <w:keepLines w:val="0"/>
        <w:widowControl w:val="0"/>
        <w:shd w:val="clear" w:color="auto" w:fill="auto"/>
        <w:bidi w:val="0"/>
        <w:spacing w:before="0" w:after="0" w:line="326" w:lineRule="auto"/>
        <w:ind w:left="0" w:right="0" w:firstLine="720"/>
        <w:jc w:val="both"/>
      </w:pPr>
      <w:bookmarkStart w:id="783" w:name="bookmark783"/>
      <w:r>
        <w:rPr>
          <w:rFonts w:ascii="Times New Roman" w:eastAsia="Times New Roman" w:hAnsi="Times New Roman" w:cs="Times New Roman"/>
          <w:b/>
          <w:bCs/>
          <w:color w:val="000000"/>
          <w:spacing w:val="0"/>
          <w:w w:val="100"/>
          <w:position w:val="0"/>
        </w:rPr>
        <w:t>（</w:t>
      </w:r>
      <w:bookmarkEnd w:id="783"/>
      <w:r>
        <w:rPr>
          <w:b/>
          <w:bCs/>
          <w:color w:val="000000"/>
          <w:spacing w:val="0"/>
          <w:w w:val="100"/>
          <w:position w:val="0"/>
        </w:rPr>
        <w:t>一</w:t>
      </w:r>
      <w:r>
        <w:rPr>
          <w:b/>
          <w:bCs/>
          <w:color w:val="000000"/>
          <w:spacing w:val="0"/>
          <w:w w:val="100"/>
          <w:position w:val="0"/>
        </w:rPr>
        <w:t>）</w:t>
      </w:r>
      <w:r>
        <w:rPr>
          <w:b/>
          <w:bCs/>
          <w:color w:val="000000"/>
          <w:spacing w:val="0"/>
          <w:w w:val="100"/>
          <w:position w:val="0"/>
        </w:rPr>
        <w:t>公司概况</w:t>
      </w:r>
    </w:p>
    <w:p>
      <w:pPr>
        <w:pStyle w:val="Style81"/>
        <w:keepNext w:val="0"/>
        <w:keepLines w:val="0"/>
        <w:widowControl w:val="0"/>
        <w:shd w:val="clear" w:color="auto" w:fill="auto"/>
        <w:bidi w:val="0"/>
        <w:spacing w:before="0" w:after="0" w:line="312" w:lineRule="exact"/>
        <w:ind w:left="0" w:right="0" w:firstLine="720"/>
        <w:jc w:val="both"/>
      </w:pPr>
      <w:r>
        <w:rPr>
          <w:rFonts w:ascii="SimSun" w:eastAsia="SimSun" w:hAnsi="SimSun" w:cs="SimSun"/>
          <w:color w:val="000000"/>
          <w:spacing w:val="0"/>
          <w:w w:val="100"/>
          <w:position w:val="0"/>
        </w:rPr>
        <w:t>统一社会信用代码：</w:t>
      </w:r>
      <w:r>
        <w:rPr>
          <w:color w:val="000000"/>
          <w:spacing w:val="0"/>
          <w:w w:val="100"/>
          <w:position w:val="0"/>
        </w:rPr>
        <w:t>914403006188564330</w:t>
      </w:r>
    </w:p>
    <w:p>
      <w:pPr>
        <w:pStyle w:val="Style52"/>
        <w:keepNext w:val="0"/>
        <w:keepLines w:val="0"/>
        <w:widowControl w:val="0"/>
        <w:shd w:val="clear" w:color="auto" w:fill="auto"/>
        <w:bidi w:val="0"/>
        <w:spacing w:before="0" w:after="0" w:line="312" w:lineRule="exact"/>
        <w:ind w:left="0" w:right="0" w:firstLine="720"/>
        <w:jc w:val="both"/>
      </w:pPr>
      <w:r>
        <w:rPr>
          <w:color w:val="000000"/>
          <w:spacing w:val="0"/>
          <w:w w:val="100"/>
          <w:position w:val="0"/>
        </w:rPr>
        <w:t>注册地址：深圳市南山区粤海街道高新区南区市高新技术工业村</w:t>
      </w:r>
      <w:r>
        <w:rPr>
          <w:rFonts w:ascii="Times New Roman" w:eastAsia="Times New Roman" w:hAnsi="Times New Roman" w:cs="Times New Roman"/>
          <w:color w:val="000000"/>
          <w:spacing w:val="0"/>
          <w:w w:val="100"/>
          <w:position w:val="0"/>
        </w:rPr>
        <w:t>T3</w:t>
      </w:r>
      <w:r>
        <w:rPr>
          <w:color w:val="000000"/>
          <w:spacing w:val="0"/>
          <w:w w:val="100"/>
          <w:position w:val="0"/>
        </w:rPr>
        <w:t>栋</w:t>
      </w:r>
      <w:r>
        <w:rPr>
          <w:color w:val="000000"/>
          <w:spacing w:val="0"/>
          <w:w w:val="100"/>
          <w:position w:val="0"/>
        </w:rPr>
        <w:t>：</w:t>
      </w:r>
      <w:r>
        <w:rPr>
          <w:rFonts w:ascii="Times New Roman" w:eastAsia="Times New Roman" w:hAnsi="Times New Roman" w:cs="Times New Roman"/>
          <w:color w:val="000000"/>
          <w:spacing w:val="0"/>
          <w:w w:val="100"/>
          <w:position w:val="0"/>
        </w:rPr>
        <w:t>83</w:t>
      </w:r>
      <w:r>
        <w:rPr>
          <w:color w:val="000000"/>
          <w:spacing w:val="0"/>
          <w:w w:val="100"/>
          <w:position w:val="0"/>
        </w:rPr>
        <w:t>楼</w:t>
      </w:r>
    </w:p>
    <w:p>
      <w:pPr>
        <w:pStyle w:val="Style52"/>
        <w:keepNext w:val="0"/>
        <w:keepLines w:val="0"/>
        <w:widowControl w:val="0"/>
        <w:shd w:val="clear" w:color="auto" w:fill="auto"/>
        <w:bidi w:val="0"/>
        <w:spacing w:before="0" w:after="0" w:line="312" w:lineRule="exact"/>
        <w:ind w:left="0" w:right="0" w:firstLine="720"/>
        <w:jc w:val="both"/>
      </w:pPr>
      <w:r>
        <w:rPr>
          <w:color w:val="000000"/>
          <w:spacing w:val="0"/>
          <w:w w:val="100"/>
          <w:position w:val="0"/>
        </w:rPr>
        <w:t>法定代表人：陈友</w:t>
      </w:r>
    </w:p>
    <w:p>
      <w:pPr>
        <w:pStyle w:val="Style52"/>
        <w:keepNext w:val="0"/>
        <w:keepLines w:val="0"/>
        <w:widowControl w:val="0"/>
        <w:shd w:val="clear" w:color="auto" w:fill="auto"/>
        <w:bidi w:val="0"/>
        <w:spacing w:before="0" w:after="0" w:line="312" w:lineRule="exact"/>
        <w:ind w:left="0" w:right="0" w:firstLine="720"/>
        <w:jc w:val="both"/>
      </w:pPr>
      <w:r>
        <w:rPr>
          <w:color w:val="000000"/>
          <w:spacing w:val="0"/>
          <w:w w:val="100"/>
          <w:position w:val="0"/>
        </w:rPr>
        <w:t>公司行业性质：电子信息</w:t>
      </w:r>
    </w:p>
    <w:p>
      <w:pPr>
        <w:pStyle w:val="Style52"/>
        <w:keepNext w:val="0"/>
        <w:keepLines w:val="0"/>
        <w:widowControl w:val="0"/>
        <w:shd w:val="clear" w:color="auto" w:fill="auto"/>
        <w:bidi w:val="0"/>
        <w:spacing w:before="0" w:after="380" w:line="312" w:lineRule="exact"/>
        <w:ind w:left="720" w:right="0" w:firstLine="0"/>
        <w:jc w:val="left"/>
      </w:pPr>
      <w:r>
        <w:rPr>
          <w:color w:val="000000"/>
          <w:spacing w:val="0"/>
          <w:w w:val="100"/>
          <w:position w:val="0"/>
        </w:rPr>
        <w:t>公司经营范围：计算机软、硬件产品的销售及售后服务；计算机网络设计、软件开发、系统集成; 信息系统咨询和相关技术服务（不含限制项目及专营、专控、专卖商品）；国内贸易（法律、行 政法规、国务院决定禁止的项目除外，限制的项目须取得许可后方可经营）；经营进出口业务（法 律、行政法规、国务院决定禁止的项目除外，限制的项目须取得许可后方可经营）；通信产品及 其配套设备的代理销售、售后服务（不含专营、专控、专卖商品）；计算机软、硬件产品的生产； 第二类增值电信业务中的信息服务业务（不含固定网电话信息服务和互联网信息服务）。</w:t>
      </w:r>
    </w:p>
    <w:p>
      <w:pPr>
        <w:pStyle w:val="Style52"/>
        <w:keepNext w:val="0"/>
        <w:keepLines w:val="0"/>
        <w:widowControl w:val="0"/>
        <w:shd w:val="clear" w:color="auto" w:fill="auto"/>
        <w:bidi w:val="0"/>
        <w:spacing w:before="0" w:after="0" w:line="326" w:lineRule="auto"/>
        <w:ind w:left="0" w:right="0" w:firstLine="720"/>
        <w:jc w:val="both"/>
      </w:pPr>
      <w:bookmarkStart w:id="784" w:name="bookmark784"/>
      <w:r>
        <w:rPr>
          <w:rFonts w:ascii="Times New Roman" w:eastAsia="Times New Roman" w:hAnsi="Times New Roman" w:cs="Times New Roman"/>
          <w:b/>
          <w:bCs/>
          <w:color w:val="000000"/>
          <w:spacing w:val="0"/>
          <w:w w:val="100"/>
          <w:position w:val="0"/>
        </w:rPr>
        <w:t>（</w:t>
      </w:r>
      <w:bookmarkEnd w:id="784"/>
      <w:r>
        <w:rPr>
          <w:b/>
          <w:bCs/>
          <w:color w:val="000000"/>
          <w:spacing w:val="0"/>
          <w:w w:val="100"/>
          <w:position w:val="0"/>
        </w:rPr>
        <w:t>二</w:t>
      </w:r>
      <w:r>
        <w:rPr>
          <w:b/>
          <w:bCs/>
          <w:color w:val="000000"/>
          <w:spacing w:val="0"/>
          <w:w w:val="100"/>
          <w:position w:val="0"/>
        </w:rPr>
        <w:t>）</w:t>
      </w:r>
      <w:r>
        <w:rPr>
          <w:b/>
          <w:bCs/>
          <w:color w:val="000000"/>
          <w:spacing w:val="0"/>
          <w:w w:val="100"/>
          <w:position w:val="0"/>
        </w:rPr>
        <w:t>历史沿革</w:t>
      </w:r>
    </w:p>
    <w:p>
      <w:pPr>
        <w:pStyle w:val="Style52"/>
        <w:keepNext w:val="0"/>
        <w:keepLines w:val="0"/>
        <w:widowControl w:val="0"/>
        <w:shd w:val="clear" w:color="auto" w:fill="auto"/>
        <w:bidi w:val="0"/>
        <w:spacing w:before="0" w:after="0" w:line="312" w:lineRule="exact"/>
        <w:ind w:left="720" w:right="0" w:firstLine="0"/>
        <w:jc w:val="both"/>
      </w:pPr>
      <w:r>
        <w:rPr>
          <w:color w:val="000000"/>
          <w:spacing w:val="0"/>
          <w:w w:val="100"/>
          <w:position w:val="0"/>
        </w:rPr>
        <w:t>深圳天源迪科信息技术股份有限公司（以下简称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或</w:t>
      </w:r>
      <w:r>
        <w:rPr>
          <w:rFonts w:ascii="Times New Roman" w:eastAsia="Times New Roman" w:hAnsi="Times New Roman" w:cs="Times New Roman"/>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，前身为深圳天源迪科计算机 有限公司，成立于</w:t>
      </w:r>
      <w:r>
        <w:rPr>
          <w:rFonts w:ascii="Times New Roman" w:eastAsia="Times New Roman" w:hAnsi="Times New Roman" w:cs="Times New Roman"/>
          <w:color w:val="000000"/>
          <w:spacing w:val="0"/>
          <w:w w:val="100"/>
          <w:position w:val="0"/>
        </w:rPr>
        <w:t>1993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日，经深圳市人民政府深府外复</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1992]1904</w:t>
      </w:r>
      <w:r>
        <w:rPr>
          <w:color w:val="000000"/>
          <w:spacing w:val="0"/>
          <w:w w:val="100"/>
          <w:position w:val="0"/>
        </w:rPr>
        <w:t>号《关于合资经营天源 迪科计算机有限公司的批复》批准，由深圳市天源实业股份有限公司（以下简称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天源实业公司</w:t>
      </w:r>
      <w:r>
        <w:rPr>
          <w:rFonts w:ascii="Times New Roman" w:eastAsia="Times New Roman" w:hAnsi="Times New Roman" w:cs="Times New Roman"/>
          <w:color w:val="000000"/>
          <w:spacing w:val="0"/>
          <w:w w:val="100"/>
          <w:position w:val="0"/>
        </w:rPr>
        <w:t>''</w:t>
      </w:r>
      <w:r>
        <w:rPr>
          <w:color w:val="000000"/>
          <w:spacing w:val="0"/>
          <w:w w:val="100"/>
          <w:position w:val="0"/>
        </w:rPr>
        <w:t xml:space="preserve">） </w:t>
      </w:r>
      <w:r>
        <w:rPr>
          <w:color w:val="000000"/>
          <w:spacing w:val="0"/>
          <w:w w:val="100"/>
          <w:position w:val="0"/>
        </w:rPr>
        <w:t>和香港泰汇国际有限公司（以下简称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香港泰汇公司</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共同发起设立，领取注册号为工商外企合粤 深字第</w:t>
      </w:r>
      <w:r>
        <w:rPr>
          <w:rFonts w:ascii="Times New Roman" w:eastAsia="Times New Roman" w:hAnsi="Times New Roman" w:cs="Times New Roman"/>
          <w:color w:val="000000"/>
          <w:spacing w:val="0"/>
          <w:w w:val="100"/>
          <w:position w:val="0"/>
        </w:rPr>
        <w:t>103505</w:t>
      </w:r>
      <w:r>
        <w:rPr>
          <w:color w:val="000000"/>
          <w:spacing w:val="0"/>
          <w:w w:val="100"/>
          <w:position w:val="0"/>
        </w:rPr>
        <w:t>号中华人民共和国企业法人营业执照。</w:t>
      </w:r>
    </w:p>
    <w:p>
      <w:pPr>
        <w:pStyle w:val="Style52"/>
        <w:keepNext w:val="0"/>
        <w:keepLines w:val="0"/>
        <w:widowControl w:val="0"/>
        <w:shd w:val="clear" w:color="auto" w:fill="auto"/>
        <w:bidi w:val="0"/>
        <w:spacing w:before="0" w:after="0" w:line="312" w:lineRule="exact"/>
        <w:ind w:left="0" w:right="0" w:firstLine="720"/>
        <w:jc w:val="both"/>
      </w:pP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日，在深圳天源迪科计算机有限公司基础上改组为股份有限公司。</w:t>
      </w:r>
    </w:p>
    <w:p>
      <w:pPr>
        <w:pStyle w:val="Style52"/>
        <w:keepNext w:val="0"/>
        <w:keepLines w:val="0"/>
        <w:widowControl w:val="0"/>
        <w:shd w:val="clear" w:color="auto" w:fill="auto"/>
        <w:bidi w:val="0"/>
        <w:spacing w:before="0" w:after="0" w:line="312" w:lineRule="exact"/>
        <w:ind w:left="720" w:right="0" w:firstLine="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日，经中国证券监督管理委员会证监发行字</w:t>
      </w:r>
      <w:r>
        <w:rPr>
          <w:rFonts w:ascii="Times New Roman" w:eastAsia="Times New Roman" w:hAnsi="Times New Roman" w:cs="Times New Roman"/>
          <w:color w:val="000000"/>
          <w:spacing w:val="0"/>
          <w:w w:val="100"/>
          <w:position w:val="0"/>
        </w:rPr>
        <w:t>[2009]1463</w:t>
      </w:r>
      <w:r>
        <w:rPr>
          <w:color w:val="000000"/>
          <w:spacing w:val="0"/>
          <w:w w:val="100"/>
          <w:position w:val="0"/>
        </w:rPr>
        <w:t>号文核准，本公司向社会公众 发行人民币普通股</w:t>
      </w:r>
      <w:r>
        <w:rPr>
          <w:rFonts w:ascii="Times New Roman" w:eastAsia="Times New Roman" w:hAnsi="Times New Roman" w:cs="Times New Roman"/>
          <w:color w:val="000000"/>
          <w:spacing w:val="0"/>
          <w:w w:val="100"/>
          <w:position w:val="0"/>
        </w:rPr>
        <w:t>2,700</w:t>
      </w:r>
      <w:r>
        <w:rPr>
          <w:color w:val="000000"/>
          <w:spacing w:val="0"/>
          <w:w w:val="100"/>
          <w:position w:val="0"/>
        </w:rPr>
        <w:t>万股，并于</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日在深圳证券交易所创业板上市，股票简称</w:t>
      </w:r>
      <w:r>
        <w:rPr>
          <w:rFonts w:ascii="Times New Roman" w:eastAsia="Times New Roman" w:hAnsi="Times New Roman" w:cs="Times New Roman"/>
          <w:color w:val="000000"/>
          <w:spacing w:val="0"/>
          <w:w w:val="100"/>
          <w:position w:val="0"/>
        </w:rPr>
        <w:t>“</w:t>
      </w:r>
      <w:r>
        <w:rPr>
          <w:color w:val="000000"/>
          <w:spacing w:val="0"/>
          <w:w w:val="100"/>
          <w:position w:val="0"/>
        </w:rPr>
        <w:t>天源 迪科</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股票代码</w:t>
      </w:r>
      <w:r>
        <w:rPr>
          <w:rFonts w:ascii="Times New Roman" w:eastAsia="Times New Roman" w:hAnsi="Times New Roman" w:cs="Times New Roman"/>
          <w:color w:val="000000"/>
          <w:spacing w:val="0"/>
          <w:w w:val="100"/>
          <w:position w:val="0"/>
        </w:rPr>
        <w:t>“300047”</w:t>
      </w:r>
      <w:r>
        <w:rPr>
          <w:color w:val="000000"/>
          <w:spacing w:val="0"/>
          <w:w w:val="100"/>
          <w:position w:val="0"/>
        </w:rPr>
        <w:t>，发行后本公司注册资本为人民币</w:t>
      </w:r>
      <w:r>
        <w:rPr>
          <w:rFonts w:ascii="Times New Roman" w:eastAsia="Times New Roman" w:hAnsi="Times New Roman" w:cs="Times New Roman"/>
          <w:color w:val="000000"/>
          <w:spacing w:val="0"/>
          <w:w w:val="100"/>
          <w:position w:val="0"/>
        </w:rPr>
        <w:t>10,460</w:t>
      </w:r>
      <w:r>
        <w:rPr>
          <w:color w:val="000000"/>
          <w:spacing w:val="0"/>
          <w:w w:val="100"/>
          <w:position w:val="0"/>
        </w:rPr>
        <w:t>万元。</w:t>
      </w:r>
    </w:p>
    <w:p>
      <w:pPr>
        <w:pStyle w:val="Style52"/>
        <w:keepNext w:val="0"/>
        <w:keepLines w:val="0"/>
        <w:widowControl w:val="0"/>
        <w:shd w:val="clear" w:color="auto" w:fill="auto"/>
        <w:bidi w:val="0"/>
        <w:spacing w:before="0" w:after="0" w:line="312" w:lineRule="exact"/>
        <w:ind w:left="72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日，依据</w:t>
      </w:r>
      <w:r>
        <w:rPr>
          <w:rFonts w:ascii="Times New Roman" w:eastAsia="Times New Roman" w:hAnsi="Times New Roman" w:cs="Times New Roman"/>
          <w:color w:val="000000"/>
          <w:spacing w:val="0"/>
          <w:w w:val="100"/>
          <w:position w:val="0"/>
        </w:rPr>
        <w:t>2010</w:t>
      </w:r>
      <w:r>
        <w:rPr>
          <w:color w:val="000000"/>
          <w:spacing w:val="0"/>
          <w:w w:val="100"/>
          <w:position w:val="0"/>
        </w:rPr>
        <w:t>年年度股东大会决议和修改后的章程，以公司本次转增前总股本</w:t>
      </w:r>
      <w:r>
        <w:rPr>
          <w:rFonts w:ascii="Times New Roman" w:eastAsia="Times New Roman" w:hAnsi="Times New Roman" w:cs="Times New Roman"/>
          <w:color w:val="000000"/>
          <w:spacing w:val="0"/>
          <w:w w:val="100"/>
          <w:position w:val="0"/>
        </w:rPr>
        <w:t xml:space="preserve">10,460 </w:t>
      </w:r>
      <w:r>
        <w:rPr>
          <w:color w:val="000000"/>
          <w:spacing w:val="0"/>
          <w:w w:val="100"/>
          <w:position w:val="0"/>
        </w:rPr>
        <w:t>万股为基数，以资本公积金向全体股东每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5</w:t>
      </w:r>
      <w:r>
        <w:rPr>
          <w:color w:val="000000"/>
          <w:spacing w:val="0"/>
          <w:w w:val="100"/>
          <w:position w:val="0"/>
        </w:rPr>
        <w:t>股，共计转增</w:t>
      </w:r>
      <w:r>
        <w:rPr>
          <w:rFonts w:ascii="Times New Roman" w:eastAsia="Times New Roman" w:hAnsi="Times New Roman" w:cs="Times New Roman"/>
          <w:color w:val="000000"/>
          <w:spacing w:val="0"/>
          <w:w w:val="100"/>
          <w:position w:val="0"/>
        </w:rPr>
        <w:t>5,230</w:t>
      </w:r>
      <w:r>
        <w:rPr>
          <w:color w:val="000000"/>
          <w:spacing w:val="0"/>
          <w:w w:val="100"/>
          <w:position w:val="0"/>
        </w:rPr>
        <w:t>万股，转增后公司注册资本 为人民币</w:t>
      </w:r>
      <w:r>
        <w:rPr>
          <w:rFonts w:ascii="Times New Roman" w:eastAsia="Times New Roman" w:hAnsi="Times New Roman" w:cs="Times New Roman"/>
          <w:color w:val="000000"/>
          <w:spacing w:val="0"/>
          <w:w w:val="100"/>
          <w:position w:val="0"/>
        </w:rPr>
        <w:t>15,690</w:t>
      </w:r>
      <w:r>
        <w:rPr>
          <w:color w:val="000000"/>
          <w:spacing w:val="0"/>
          <w:w w:val="100"/>
          <w:position w:val="0"/>
        </w:rPr>
        <w:t>万元。</w:t>
      </w:r>
    </w:p>
    <w:p>
      <w:pPr>
        <w:pStyle w:val="Style52"/>
        <w:keepNext w:val="0"/>
        <w:keepLines w:val="0"/>
        <w:widowControl w:val="0"/>
        <w:shd w:val="clear" w:color="auto" w:fill="auto"/>
        <w:bidi w:val="0"/>
        <w:spacing w:before="0" w:after="0" w:line="312" w:lineRule="exact"/>
        <w:ind w:left="72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日，依据</w:t>
      </w:r>
      <w:r>
        <w:rPr>
          <w:rFonts w:ascii="Times New Roman" w:eastAsia="Times New Roman" w:hAnsi="Times New Roman" w:cs="Times New Roman"/>
          <w:color w:val="000000"/>
          <w:spacing w:val="0"/>
          <w:w w:val="100"/>
          <w:position w:val="0"/>
        </w:rPr>
        <w:t>2012</w:t>
      </w:r>
      <w:r>
        <w:rPr>
          <w:color w:val="000000"/>
          <w:spacing w:val="0"/>
          <w:w w:val="100"/>
          <w:position w:val="0"/>
        </w:rPr>
        <w:t>年年度股东大会决议和修改后的章程，以公司本次转增前总股本</w:t>
      </w:r>
      <w:r>
        <w:rPr>
          <w:rFonts w:ascii="Times New Roman" w:eastAsia="Times New Roman" w:hAnsi="Times New Roman" w:cs="Times New Roman"/>
          <w:color w:val="000000"/>
          <w:spacing w:val="0"/>
          <w:w w:val="100"/>
          <w:position w:val="0"/>
        </w:rPr>
        <w:t xml:space="preserve">15,690 </w:t>
      </w:r>
      <w:r>
        <w:rPr>
          <w:color w:val="000000"/>
          <w:spacing w:val="0"/>
          <w:w w:val="100"/>
          <w:position w:val="0"/>
        </w:rPr>
        <w:t>万股为基数，以资本公积金向全体股东每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10</w:t>
      </w:r>
      <w:r>
        <w:rPr>
          <w:color w:val="000000"/>
          <w:spacing w:val="0"/>
          <w:w w:val="100"/>
          <w:position w:val="0"/>
        </w:rPr>
        <w:t>股，共计转增</w:t>
      </w:r>
      <w:r>
        <w:rPr>
          <w:rFonts w:ascii="Times New Roman" w:eastAsia="Times New Roman" w:hAnsi="Times New Roman" w:cs="Times New Roman"/>
          <w:color w:val="000000"/>
          <w:spacing w:val="0"/>
          <w:w w:val="100"/>
          <w:position w:val="0"/>
        </w:rPr>
        <w:t>15,690</w:t>
      </w:r>
      <w:r>
        <w:rPr>
          <w:color w:val="000000"/>
          <w:spacing w:val="0"/>
          <w:w w:val="100"/>
          <w:position w:val="0"/>
        </w:rPr>
        <w:t>万股，转增后公司注册资 本为人民币</w:t>
      </w:r>
      <w:r>
        <w:rPr>
          <w:rFonts w:ascii="Times New Roman" w:eastAsia="Times New Roman" w:hAnsi="Times New Roman" w:cs="Times New Roman"/>
          <w:color w:val="000000"/>
          <w:spacing w:val="0"/>
          <w:w w:val="100"/>
          <w:position w:val="0"/>
        </w:rPr>
        <w:t>31,380</w:t>
      </w:r>
      <w:r>
        <w:rPr>
          <w:color w:val="000000"/>
          <w:spacing w:val="0"/>
          <w:w w:val="100"/>
          <w:position w:val="0"/>
        </w:rPr>
        <w:t>万元。</w:t>
      </w:r>
    </w:p>
    <w:p>
      <w:pPr>
        <w:pStyle w:val="Style52"/>
        <w:keepNext w:val="0"/>
        <w:keepLines w:val="0"/>
        <w:widowControl w:val="0"/>
        <w:shd w:val="clear" w:color="auto" w:fill="auto"/>
        <w:bidi w:val="0"/>
        <w:spacing w:before="0" w:after="0" w:line="312" w:lineRule="exact"/>
        <w:ind w:left="72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日，根据本公司</w:t>
      </w:r>
      <w:r>
        <w:rPr>
          <w:rFonts w:ascii="Times New Roman" w:eastAsia="Times New Roman" w:hAnsi="Times New Roman" w:cs="Times New Roman"/>
          <w:color w:val="000000"/>
          <w:spacing w:val="0"/>
          <w:w w:val="100"/>
          <w:position w:val="0"/>
        </w:rPr>
        <w:t>2011</w:t>
      </w:r>
      <w:r>
        <w:rPr>
          <w:color w:val="000000"/>
          <w:spacing w:val="0"/>
          <w:w w:val="100"/>
          <w:position w:val="0"/>
        </w:rPr>
        <w:t>年第三次临时股东大会审议通过的《股票期权激励计划（草案修 订案）》及</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日召开的第二届董事会第二十三次会议决议，公司股票期权激励计划首期 授予股票期权第一个行权条件满足，首期授予</w:t>
      </w:r>
      <w:r>
        <w:rPr>
          <w:rFonts w:ascii="Times New Roman" w:eastAsia="Times New Roman" w:hAnsi="Times New Roman" w:cs="Times New Roman"/>
          <w:color w:val="000000"/>
          <w:spacing w:val="0"/>
          <w:w w:val="100"/>
          <w:position w:val="0"/>
        </w:rPr>
        <w:t>101</w:t>
      </w:r>
      <w:r>
        <w:rPr>
          <w:color w:val="000000"/>
          <w:spacing w:val="0"/>
          <w:w w:val="100"/>
          <w:position w:val="0"/>
        </w:rPr>
        <w:t>名激励对象，行权模式为自主行权，截至</w:t>
      </w:r>
      <w:r>
        <w:rPr>
          <w:rFonts w:ascii="Times New Roman" w:eastAsia="Times New Roman" w:hAnsi="Times New Roman" w:cs="Times New Roman"/>
          <w:color w:val="000000"/>
          <w:spacing w:val="0"/>
          <w:w w:val="100"/>
          <w:position w:val="0"/>
        </w:rPr>
        <w:t>2013</w:t>
      </w:r>
      <w:r>
        <w:rPr>
          <w:color w:val="000000"/>
          <w:spacing w:val="0"/>
          <w:w w:val="100"/>
          <w:position w:val="0"/>
        </w:rPr>
        <w:t xml:space="preserve">年 </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日止，其中</w:t>
      </w:r>
      <w:r>
        <w:rPr>
          <w:rFonts w:ascii="Times New Roman" w:eastAsia="Times New Roman" w:hAnsi="Times New Roman" w:cs="Times New Roman"/>
          <w:color w:val="000000"/>
          <w:spacing w:val="0"/>
          <w:w w:val="100"/>
          <w:position w:val="0"/>
        </w:rPr>
        <w:t>94</w:t>
      </w:r>
      <w:r>
        <w:rPr>
          <w:color w:val="000000"/>
          <w:spacing w:val="0"/>
          <w:w w:val="100"/>
          <w:position w:val="0"/>
        </w:rPr>
        <w:t>名激励对象自主行权，由此增加股本人民币</w:t>
      </w:r>
      <w:r>
        <w:rPr>
          <w:rFonts w:ascii="Times New Roman" w:eastAsia="Times New Roman" w:hAnsi="Times New Roman" w:cs="Times New Roman"/>
          <w:color w:val="000000"/>
          <w:spacing w:val="0"/>
          <w:w w:val="100"/>
          <w:position w:val="0"/>
        </w:rPr>
        <w:t>1,651,200.00</w:t>
      </w:r>
      <w:r>
        <w:rPr>
          <w:color w:val="000000"/>
          <w:spacing w:val="0"/>
          <w:w w:val="100"/>
          <w:position w:val="0"/>
        </w:rPr>
        <w:t>元。股票期权激励行权 及办理工商变更登记手续后，公司注册资本变更后为人民币</w:t>
      </w:r>
      <w:r>
        <w:rPr>
          <w:rFonts w:ascii="Times New Roman" w:eastAsia="Times New Roman" w:hAnsi="Times New Roman" w:cs="Times New Roman"/>
          <w:color w:val="000000"/>
          <w:spacing w:val="0"/>
          <w:w w:val="100"/>
          <w:position w:val="0"/>
        </w:rPr>
        <w:t>315,451,200.00</w:t>
      </w:r>
      <w:r>
        <w:rPr>
          <w:color w:val="000000"/>
          <w:spacing w:val="0"/>
          <w:w w:val="100"/>
          <w:position w:val="0"/>
        </w:rPr>
        <w:t>元。</w:t>
      </w:r>
    </w:p>
    <w:p>
      <w:pPr>
        <w:pStyle w:val="Style52"/>
        <w:keepNext w:val="0"/>
        <w:keepLines w:val="0"/>
        <w:widowControl w:val="0"/>
        <w:shd w:val="clear" w:color="auto" w:fill="auto"/>
        <w:bidi w:val="0"/>
        <w:spacing w:before="0" w:after="0" w:line="312" w:lineRule="exact"/>
        <w:ind w:left="72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日期间，股票期权激励对象自主行权总数</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,807,007.00</w:t>
      </w:r>
      <w:r>
        <w:rPr>
          <w:color w:val="000000"/>
          <w:spacing w:val="0"/>
          <w:w w:val="100"/>
          <w:position w:val="0"/>
        </w:rPr>
        <w:t>股，由此增加股 本人民币</w:t>
      </w:r>
      <w:r>
        <w:rPr>
          <w:rFonts w:ascii="Times New Roman" w:eastAsia="Times New Roman" w:hAnsi="Times New Roman" w:cs="Times New Roman"/>
          <w:color w:val="000000"/>
          <w:spacing w:val="0"/>
          <w:w w:val="100"/>
          <w:position w:val="0"/>
        </w:rPr>
        <w:t>2,807,007.00</w:t>
      </w:r>
      <w:r>
        <w:rPr>
          <w:color w:val="000000"/>
          <w:spacing w:val="0"/>
          <w:w w:val="100"/>
          <w:position w:val="0"/>
        </w:rPr>
        <w:t xml:space="preserve">元。股票期权激励行权及办理工商变更登记手续后，公司注册资本变更后为 人民币 </w:t>
      </w:r>
      <w:r>
        <w:rPr>
          <w:rFonts w:ascii="Times New Roman" w:eastAsia="Times New Roman" w:hAnsi="Times New Roman" w:cs="Times New Roman"/>
          <w:color w:val="000000"/>
          <w:spacing w:val="0"/>
          <w:w w:val="100"/>
          <w:position w:val="0"/>
        </w:rPr>
        <w:t>318,258,207.00</w:t>
      </w:r>
      <w:r>
        <w:rPr>
          <w:color w:val="000000"/>
          <w:spacing w:val="0"/>
          <w:w w:val="100"/>
          <w:position w:val="0"/>
        </w:rPr>
        <w:t>元。</w:t>
      </w:r>
    </w:p>
    <w:p>
      <w:pPr>
        <w:pStyle w:val="Style52"/>
        <w:keepNext w:val="0"/>
        <w:keepLines w:val="0"/>
        <w:widowControl w:val="0"/>
        <w:shd w:val="clear" w:color="auto" w:fill="auto"/>
        <w:bidi w:val="0"/>
        <w:spacing w:before="0" w:after="0" w:line="312" w:lineRule="exact"/>
        <w:ind w:left="72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日期间，股票期权激励对象自主行权总数</w:t>
      </w:r>
      <w:r>
        <w:rPr>
          <w:rFonts w:ascii="Times New Roman" w:eastAsia="Times New Roman" w:hAnsi="Times New Roman" w:cs="Times New Roman"/>
          <w:color w:val="000000"/>
          <w:spacing w:val="0"/>
          <w:w w:val="100"/>
          <w:position w:val="0"/>
        </w:rPr>
        <w:t>4,444,973.00</w:t>
      </w:r>
      <w:r>
        <w:rPr>
          <w:color w:val="000000"/>
          <w:spacing w:val="0"/>
          <w:w w:val="100"/>
          <w:position w:val="0"/>
        </w:rPr>
        <w:t>股，由此增加股 本人民币</w:t>
      </w:r>
      <w:r>
        <w:rPr>
          <w:rFonts w:ascii="Times New Roman" w:eastAsia="Times New Roman" w:hAnsi="Times New Roman" w:cs="Times New Roman"/>
          <w:color w:val="000000"/>
          <w:spacing w:val="0"/>
          <w:w w:val="100"/>
          <w:position w:val="0"/>
        </w:rPr>
        <w:t>4,444,973.00</w:t>
      </w:r>
      <w:r>
        <w:rPr>
          <w:color w:val="000000"/>
          <w:spacing w:val="0"/>
          <w:w w:val="100"/>
          <w:position w:val="0"/>
        </w:rPr>
        <w:t xml:space="preserve">元。股票期权激励行权及办理工商变更登记手续后，公司注册资本变更后为 人民币 </w:t>
      </w:r>
      <w:r>
        <w:rPr>
          <w:rFonts w:ascii="Times New Roman" w:eastAsia="Times New Roman" w:hAnsi="Times New Roman" w:cs="Times New Roman"/>
          <w:color w:val="000000"/>
          <w:spacing w:val="0"/>
          <w:w w:val="100"/>
          <w:position w:val="0"/>
        </w:rPr>
        <w:t>322,703,180.00</w:t>
      </w:r>
      <w:r>
        <w:rPr>
          <w:color w:val="000000"/>
          <w:spacing w:val="0"/>
          <w:w w:val="100"/>
          <w:position w:val="0"/>
        </w:rPr>
        <w:t>元。</w:t>
      </w:r>
    </w:p>
    <w:p>
      <w:pPr>
        <w:pStyle w:val="Style52"/>
        <w:keepNext w:val="0"/>
        <w:keepLines w:val="0"/>
        <w:widowControl w:val="0"/>
        <w:shd w:val="clear" w:color="auto" w:fill="auto"/>
        <w:bidi w:val="0"/>
        <w:spacing w:before="0" w:after="0" w:line="312" w:lineRule="exact"/>
        <w:ind w:left="72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日期间，股票期权激励对象自主行权总数</w:t>
      </w:r>
      <w:r>
        <w:rPr>
          <w:rFonts w:ascii="Times New Roman" w:eastAsia="Times New Roman" w:hAnsi="Times New Roman" w:cs="Times New Roman"/>
          <w:color w:val="000000"/>
          <w:spacing w:val="0"/>
          <w:w w:val="100"/>
          <w:position w:val="0"/>
        </w:rPr>
        <w:t>892,620.00</w:t>
      </w:r>
      <w:r>
        <w:rPr>
          <w:color w:val="000000"/>
          <w:spacing w:val="0"/>
          <w:w w:val="100"/>
          <w:position w:val="0"/>
        </w:rPr>
        <w:t>股。</w:t>
      </w:r>
    </w:p>
    <w:p>
      <w:pPr>
        <w:pStyle w:val="Style52"/>
        <w:keepNext w:val="0"/>
        <w:keepLines w:val="0"/>
        <w:widowControl w:val="0"/>
        <w:shd w:val="clear" w:color="auto" w:fill="auto"/>
        <w:bidi w:val="0"/>
        <w:spacing w:before="0" w:after="0" w:line="312" w:lineRule="exact"/>
        <w:ind w:left="72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月，根据公司</w:t>
      </w:r>
      <w:r>
        <w:rPr>
          <w:rFonts w:ascii="Times New Roman" w:eastAsia="Times New Roman" w:hAnsi="Times New Roman" w:cs="Times New Roman"/>
          <w:color w:val="000000"/>
          <w:spacing w:val="0"/>
          <w:w w:val="100"/>
          <w:position w:val="0"/>
        </w:rPr>
        <w:t>2016</w:t>
      </w:r>
      <w:r>
        <w:rPr>
          <w:color w:val="000000"/>
          <w:spacing w:val="0"/>
          <w:w w:val="100"/>
          <w:position w:val="0"/>
        </w:rPr>
        <w:t>年度第二次临时股东大会审议通过的《</w:t>
      </w:r>
      <w:r>
        <w:rPr>
          <w:rFonts w:ascii="Times New Roman" w:eastAsia="Times New Roman" w:hAnsi="Times New Roman" w:cs="Times New Roman"/>
          <w:color w:val="000000"/>
          <w:spacing w:val="0"/>
          <w:w w:val="100"/>
          <w:position w:val="0"/>
        </w:rPr>
        <w:t>2016</w:t>
      </w:r>
      <w:r>
        <w:rPr>
          <w:color w:val="000000"/>
          <w:spacing w:val="0"/>
          <w:w w:val="100"/>
          <w:position w:val="0"/>
        </w:rPr>
        <w:t>年限制性股票激励计划（草 案）》及</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 xml:space="preserve">日召开的第三届董事会第二十三次会议决议，公司计划向激励对象授予限制 </w:t>
      </w:r>
      <w:r>
        <w:rPr>
          <w:rStyle w:val="CharStyle82"/>
          <w:rFonts w:ascii="SimSun" w:eastAsia="SimSun" w:hAnsi="SimSun" w:cs="SimSun"/>
        </w:rPr>
        <w:t>性股票计</w:t>
      </w:r>
      <w:r>
        <w:rPr>
          <w:rStyle w:val="CharStyle82"/>
        </w:rPr>
        <w:t>12,630,000.00</w:t>
      </w:r>
      <w:r>
        <w:rPr>
          <w:rStyle w:val="CharStyle82"/>
          <w:rFonts w:ascii="SimSun" w:eastAsia="SimSun" w:hAnsi="SimSun" w:cs="SimSun"/>
        </w:rPr>
        <w:t>股。其中激励对象放弃</w:t>
      </w:r>
      <w:r>
        <w:rPr>
          <w:rStyle w:val="CharStyle82"/>
        </w:rPr>
        <w:t>41,000.00</w:t>
      </w:r>
      <w:r>
        <w:rPr>
          <w:rStyle w:val="CharStyle82"/>
          <w:rFonts w:ascii="SimSun" w:eastAsia="SimSun" w:hAnsi="SimSun" w:cs="SimSun"/>
        </w:rPr>
        <w:t>股。由此公司增加股本人民币</w:t>
      </w:r>
      <w:r>
        <w:rPr>
          <w:rStyle w:val="CharStyle82"/>
        </w:rPr>
        <w:t xml:space="preserve">12,589,000.00 </w:t>
      </w:r>
      <w:r>
        <w:rPr>
          <w:rStyle w:val="CharStyle82"/>
          <w:rFonts w:ascii="SimSun" w:eastAsia="SimSun" w:hAnsi="SimSun" w:cs="SimSun"/>
        </w:rPr>
        <w:t>/元。</w:t>
      </w:r>
    </w:p>
    <w:p>
      <w:pPr>
        <w:pStyle w:val="Style52"/>
        <w:keepNext w:val="0"/>
        <w:keepLines w:val="0"/>
        <w:widowControl w:val="0"/>
        <w:shd w:val="clear" w:color="auto" w:fill="auto"/>
        <w:bidi w:val="0"/>
        <w:spacing w:before="0" w:after="0" w:line="314" w:lineRule="exact"/>
        <w:ind w:left="74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月，根据</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日召开的第三届董事会第十六次会议决议、</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日召开的</w:t>
      </w:r>
      <w:r>
        <w:rPr>
          <w:rFonts w:ascii="Times New Roman" w:eastAsia="Times New Roman" w:hAnsi="Times New Roman" w:cs="Times New Roman"/>
          <w:color w:val="000000"/>
          <w:spacing w:val="0"/>
          <w:w w:val="100"/>
          <w:position w:val="0"/>
        </w:rPr>
        <w:t xml:space="preserve">2015 </w:t>
      </w:r>
      <w:r>
        <w:rPr>
          <w:color w:val="000000"/>
          <w:spacing w:val="0"/>
          <w:w w:val="100"/>
          <w:position w:val="0"/>
        </w:rPr>
        <w:t>年第一次临时股东大会决议审议通过的《关于本次非公开发行股票方案的议案》，及中国证券监 督管理委员会《证监许可</w:t>
      </w:r>
      <w:r>
        <w:rPr>
          <w:rFonts w:ascii="Times New Roman" w:eastAsia="Times New Roman" w:hAnsi="Times New Roman" w:cs="Times New Roman"/>
          <w:color w:val="000000"/>
          <w:spacing w:val="0"/>
          <w:w w:val="100"/>
          <w:position w:val="0"/>
        </w:rPr>
        <w:t>[2016]995</w:t>
      </w:r>
      <w:r>
        <w:rPr>
          <w:color w:val="000000"/>
          <w:spacing w:val="0"/>
          <w:w w:val="100"/>
          <w:position w:val="0"/>
        </w:rPr>
        <w:t>号》文，核准公司非公开发行不超过</w:t>
      </w:r>
      <w:r>
        <w:rPr>
          <w:rFonts w:ascii="Times New Roman" w:eastAsia="Times New Roman" w:hAnsi="Times New Roman" w:cs="Times New Roman"/>
          <w:color w:val="000000"/>
          <w:spacing w:val="0"/>
          <w:w w:val="100"/>
          <w:position w:val="0"/>
        </w:rPr>
        <w:t>28,000,000.00</w:t>
      </w:r>
      <w:r>
        <w:rPr>
          <w:color w:val="000000"/>
          <w:spacing w:val="0"/>
          <w:w w:val="100"/>
          <w:position w:val="0"/>
        </w:rPr>
        <w:t>股新股。公司 非公开发行股票</w:t>
      </w:r>
      <w:r>
        <w:rPr>
          <w:rFonts w:ascii="Times New Roman" w:eastAsia="Times New Roman" w:hAnsi="Times New Roman" w:cs="Times New Roman"/>
          <w:color w:val="000000"/>
          <w:spacing w:val="0"/>
          <w:w w:val="100"/>
          <w:position w:val="0"/>
        </w:rPr>
        <w:t>21,770,682.00</w:t>
      </w:r>
      <w:r>
        <w:rPr>
          <w:color w:val="000000"/>
          <w:spacing w:val="0"/>
          <w:w w:val="100"/>
          <w:position w:val="0"/>
        </w:rPr>
        <w:t>股（每股面值</w:t>
      </w:r>
      <w:r>
        <w:rPr>
          <w:rFonts w:ascii="Times New Roman" w:eastAsia="Times New Roman" w:hAnsi="Times New Roman" w:cs="Times New Roman"/>
          <w:color w:val="000000"/>
          <w:spacing w:val="0"/>
          <w:w w:val="100"/>
          <w:position w:val="0"/>
        </w:rPr>
        <w:t>1</w:t>
      </w:r>
      <w:r>
        <w:rPr>
          <w:color w:val="000000"/>
          <w:spacing w:val="0"/>
          <w:w w:val="100"/>
          <w:position w:val="0"/>
        </w:rPr>
        <w:t>元），由此增加股本人民币</w:t>
      </w:r>
      <w:r>
        <w:rPr>
          <w:rFonts w:ascii="Times New Roman" w:eastAsia="Times New Roman" w:hAnsi="Times New Roman" w:cs="Times New Roman"/>
          <w:color w:val="000000"/>
          <w:spacing w:val="0"/>
          <w:w w:val="100"/>
          <w:position w:val="0"/>
        </w:rPr>
        <w:t>21,770,682.00</w:t>
      </w:r>
      <w:r>
        <w:rPr>
          <w:color w:val="000000"/>
          <w:spacing w:val="0"/>
          <w:w w:val="100"/>
          <w:position w:val="0"/>
        </w:rPr>
        <w:t>元。</w:t>
      </w:r>
    </w:p>
    <w:p>
      <w:pPr>
        <w:pStyle w:val="Style52"/>
        <w:keepNext w:val="0"/>
        <w:keepLines w:val="0"/>
        <w:widowControl w:val="0"/>
        <w:shd w:val="clear" w:color="auto" w:fill="auto"/>
        <w:bidi w:val="0"/>
        <w:spacing w:before="0" w:after="0" w:line="314" w:lineRule="exact"/>
        <w:ind w:left="0" w:right="0" w:firstLine="74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日，公司实收资本人民币</w:t>
      </w:r>
      <w:r>
        <w:rPr>
          <w:rFonts w:ascii="Times New Roman" w:eastAsia="Times New Roman" w:hAnsi="Times New Roman" w:cs="Times New Roman"/>
          <w:color w:val="000000"/>
          <w:spacing w:val="0"/>
          <w:w w:val="100"/>
          <w:position w:val="0"/>
        </w:rPr>
        <w:t>357,955,482.00</w:t>
      </w:r>
      <w:r>
        <w:rPr>
          <w:color w:val="000000"/>
          <w:spacing w:val="0"/>
          <w:w w:val="100"/>
          <w:position w:val="0"/>
        </w:rPr>
        <w:t>元，注册资本人民币</w:t>
      </w:r>
      <w:r>
        <w:rPr>
          <w:rFonts w:ascii="Times New Roman" w:eastAsia="Times New Roman" w:hAnsi="Times New Roman" w:cs="Times New Roman"/>
          <w:color w:val="000000"/>
          <w:spacing w:val="0"/>
          <w:w w:val="100"/>
          <w:position w:val="0"/>
        </w:rPr>
        <w:t>357,955,482.00</w:t>
      </w:r>
      <w:r>
        <w:rPr>
          <w:color w:val="000000"/>
          <w:spacing w:val="0"/>
          <w:w w:val="100"/>
          <w:position w:val="0"/>
        </w:rPr>
        <w:t>元。 本财务报表业经本公司董事会于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日决议批准报出。</w:t>
      </w:r>
    </w:p>
    <w:p>
      <w:pPr>
        <w:pStyle w:val="Style52"/>
        <w:keepNext w:val="0"/>
        <w:keepLines w:val="0"/>
        <w:widowControl w:val="0"/>
        <w:pBdr>
          <w:bottom w:val="single" w:sz="4" w:space="0" w:color="auto"/>
        </w:pBdr>
        <w:shd w:val="clear" w:color="auto" w:fill="auto"/>
        <w:tabs>
          <w:tab w:leader="underscore" w:pos="8377" w:val="left"/>
        </w:tabs>
        <w:bidi w:val="0"/>
        <w:spacing w:before="0" w:after="0" w:line="314" w:lineRule="exact"/>
        <w:ind w:left="740" w:right="0" w:firstLine="0"/>
        <w:jc w:val="left"/>
      </w:pPr>
      <w:bookmarkStart w:id="785" w:name="bookmark785"/>
      <w:r>
        <w:rPr>
          <w:rFonts w:ascii="Times New Roman" w:eastAsia="Times New Roman" w:hAnsi="Times New Roman" w:cs="Times New Roman"/>
          <w:b/>
          <w:bCs/>
          <w:color w:val="000000"/>
          <w:spacing w:val="0"/>
          <w:w w:val="100"/>
          <w:position w:val="0"/>
        </w:rPr>
        <w:t>（</w:t>
      </w:r>
      <w:bookmarkEnd w:id="785"/>
      <w:r>
        <w:rPr>
          <w:b/>
          <w:bCs/>
          <w:color w:val="000000"/>
          <w:spacing w:val="0"/>
          <w:w w:val="100"/>
          <w:position w:val="0"/>
        </w:rPr>
        <w:t>三</w:t>
      </w:r>
      <w:r>
        <w:rPr>
          <w:b/>
          <w:bCs/>
          <w:color w:val="000000"/>
          <w:spacing w:val="0"/>
          <w:w w:val="100"/>
          <w:position w:val="0"/>
        </w:rPr>
        <w:t>）</w:t>
      </w:r>
      <w:r>
        <w:rPr>
          <w:b/>
          <w:bCs/>
          <w:color w:val="000000"/>
          <w:spacing w:val="0"/>
          <w:w w:val="100"/>
          <w:position w:val="0"/>
        </w:rPr>
        <w:t xml:space="preserve">合并财务报表范围 </w:t>
      </w:r>
      <w:r>
        <w:rPr>
          <w:color w:val="000000"/>
          <w:spacing w:val="0"/>
          <w:w w:val="100"/>
          <w:position w:val="0"/>
          <w:u w:val="single"/>
        </w:rPr>
        <w:t>截止</w:t>
      </w:r>
      <w:r>
        <w:rPr>
          <w:rFonts w:ascii="Times New Roman" w:eastAsia="Times New Roman" w:hAnsi="Times New Roman" w:cs="Times New Roman"/>
          <w:color w:val="000000"/>
          <w:spacing w:val="0"/>
          <w:w w:val="100"/>
          <w:position w:val="0"/>
          <w:u w:val="single"/>
        </w:rPr>
        <w:t>2016</w:t>
      </w:r>
      <w:r>
        <w:rPr>
          <w:color w:val="000000"/>
          <w:spacing w:val="0"/>
          <w:w w:val="100"/>
          <w:position w:val="0"/>
          <w:u w:val="single"/>
        </w:rPr>
        <w:t>年</w:t>
      </w:r>
      <w:r>
        <w:rPr>
          <w:rFonts w:ascii="Times New Roman" w:eastAsia="Times New Roman" w:hAnsi="Times New Roman" w:cs="Times New Roman"/>
          <w:color w:val="000000"/>
          <w:spacing w:val="0"/>
          <w:w w:val="100"/>
          <w:position w:val="0"/>
          <w:u w:val="single"/>
        </w:rPr>
        <w:t>12</w:t>
      </w:r>
      <w:r>
        <w:rPr>
          <w:color w:val="000000"/>
          <w:spacing w:val="0"/>
          <w:w w:val="100"/>
          <w:position w:val="0"/>
          <w:u w:val="single"/>
        </w:rPr>
        <w:t>月</w:t>
      </w:r>
      <w:r>
        <w:rPr>
          <w:rFonts w:ascii="Times New Roman" w:eastAsia="Times New Roman" w:hAnsi="Times New Roman" w:cs="Times New Roman"/>
          <w:color w:val="000000"/>
          <w:spacing w:val="0"/>
          <w:w w:val="100"/>
          <w:position w:val="0"/>
          <w:u w:val="single"/>
        </w:rPr>
        <w:t>31</w:t>
      </w:r>
      <w:r>
        <w:rPr>
          <w:color w:val="000000"/>
          <w:spacing w:val="0"/>
          <w:w w:val="100"/>
          <w:position w:val="0"/>
          <w:u w:val="single"/>
        </w:rPr>
        <w:t>日，本公司合并财务报表范围内子公司如下:</w:t>
      </w:r>
      <w:r>
        <w:rPr>
          <w:color w:val="000000"/>
          <w:spacing w:val="0"/>
          <w:w w:val="100"/>
          <w:position w:val="0"/>
        </w:rPr>
        <w:tab/>
      </w:r>
    </w:p>
    <w:p>
      <w:pPr>
        <w:pStyle w:val="Style19"/>
        <w:keepNext w:val="0"/>
        <w:keepLines w:val="0"/>
        <w:widowControl w:val="0"/>
        <w:pBdr>
          <w:bottom w:val="single" w:sz="4" w:space="0" w:color="auto"/>
        </w:pBdr>
        <w:shd w:val="clear" w:color="auto" w:fill="auto"/>
        <w:bidi w:val="0"/>
        <w:spacing w:before="0" w:after="140" w:line="354" w:lineRule="exact"/>
        <w:ind w:left="0" w:right="0" w:firstLine="0"/>
        <w:jc w:val="center"/>
      </w:pPr>
      <w:r>
        <w:rPr>
          <w:color w:val="000000"/>
          <w:spacing w:val="0"/>
          <w:w w:val="100"/>
          <w:position w:val="0"/>
        </w:rPr>
        <w:t>子公司名称</w:t>
      </w:r>
    </w:p>
    <w:p>
      <w:pPr>
        <w:pStyle w:val="Style19"/>
        <w:keepNext w:val="0"/>
        <w:keepLines w:val="0"/>
        <w:widowControl w:val="0"/>
        <w:shd w:val="clear" w:color="auto" w:fill="auto"/>
        <w:tabs>
          <w:tab w:leader="underscore" w:pos="8377" w:val="left"/>
        </w:tabs>
        <w:bidi w:val="0"/>
        <w:spacing w:before="0" w:after="0" w:line="354" w:lineRule="exact"/>
        <w:ind w:left="0" w:right="0" w:firstLine="740"/>
        <w:jc w:val="left"/>
        <w:rPr>
          <w:sz w:val="18"/>
          <w:szCs w:val="18"/>
        </w:rPr>
      </w:pPr>
      <w:r>
        <w:rPr>
          <w:color w:val="000000"/>
          <w:spacing w:val="0"/>
          <w:w w:val="100"/>
          <w:position w:val="0"/>
          <w:sz w:val="17"/>
          <w:szCs w:val="17"/>
          <w:u w:val="single"/>
        </w:rPr>
        <w:t>上海天源迪科信息技术有限公司（以下简称</w:t>
      </w:r>
      <w:r>
        <w:rPr>
          <w:rFonts w:ascii="Times New Roman" w:eastAsia="Times New Roman" w:hAnsi="Times New Roman" w:cs="Times New Roman"/>
          <w:color w:val="000000"/>
          <w:spacing w:val="0"/>
          <w:w w:val="100"/>
          <w:position w:val="0"/>
          <w:sz w:val="18"/>
          <w:szCs w:val="18"/>
          <w:u w:val="single"/>
        </w:rPr>
        <w:t>“</w:t>
      </w:r>
      <w:r>
        <w:rPr>
          <w:color w:val="000000"/>
          <w:spacing w:val="0"/>
          <w:w w:val="100"/>
          <w:position w:val="0"/>
          <w:sz w:val="17"/>
          <w:szCs w:val="17"/>
          <w:u w:val="single"/>
        </w:rPr>
        <w:t>上海天源迪科</w:t>
      </w:r>
      <w:r>
        <w:rPr>
          <w:rFonts w:ascii="Times New Roman" w:eastAsia="Times New Roman" w:hAnsi="Times New Roman" w:cs="Times New Roman"/>
          <w:color w:val="000000"/>
          <w:spacing w:val="0"/>
          <w:w w:val="100"/>
          <w:position w:val="0"/>
          <w:sz w:val="18"/>
          <w:szCs w:val="18"/>
          <w:u w:val="single"/>
        </w:rPr>
        <w:t>”）</w:t>
        <w:tab/>
      </w:r>
    </w:p>
    <w:p>
      <w:pPr>
        <w:pStyle w:val="Style19"/>
        <w:keepNext w:val="0"/>
        <w:keepLines w:val="0"/>
        <w:widowControl w:val="0"/>
        <w:pBdr>
          <w:bottom w:val="single" w:sz="4" w:space="0" w:color="auto"/>
        </w:pBdr>
        <w:shd w:val="clear" w:color="auto" w:fill="auto"/>
        <w:bidi w:val="0"/>
        <w:spacing w:before="0" w:after="0" w:line="354" w:lineRule="exact"/>
        <w:ind w:left="0" w:right="0" w:firstLine="740"/>
        <w:jc w:val="left"/>
      </w:pPr>
      <w:r>
        <w:rPr>
          <w:color w:val="000000"/>
          <w:spacing w:val="0"/>
          <w:w w:val="100"/>
          <w:position w:val="0"/>
        </w:rPr>
        <w:t>合肥天源迪科信息技术有限公司（以下简称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合肥天源迪科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19"/>
        <w:keepNext w:val="0"/>
        <w:keepLines w:val="0"/>
        <w:widowControl w:val="0"/>
        <w:pBdr>
          <w:bottom w:val="single" w:sz="4" w:space="0" w:color="auto"/>
        </w:pBdr>
        <w:shd w:val="clear" w:color="auto" w:fill="auto"/>
        <w:tabs>
          <w:tab w:leader="underscore" w:pos="8377" w:val="left"/>
        </w:tabs>
        <w:bidi w:val="0"/>
        <w:spacing w:before="0" w:after="0" w:line="354" w:lineRule="exact"/>
        <w:ind w:left="740" w:right="0" w:firstLine="0"/>
        <w:jc w:val="left"/>
        <w:rPr>
          <w:sz w:val="18"/>
          <w:szCs w:val="18"/>
        </w:rPr>
      </w:pPr>
      <w:r>
        <w:rPr>
          <w:color w:val="000000"/>
          <w:spacing w:val="0"/>
          <w:w w:val="100"/>
          <w:position w:val="0"/>
          <w:sz w:val="17"/>
          <w:szCs w:val="17"/>
        </w:rPr>
        <w:t>北京天源迪科信息技术有限公司（以下简称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北京天源迪科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xml:space="preserve">） </w:t>
      </w:r>
      <w:r>
        <w:rPr>
          <w:color w:val="000000"/>
          <w:spacing w:val="0"/>
          <w:w w:val="100"/>
          <w:position w:val="0"/>
          <w:sz w:val="17"/>
          <w:szCs w:val="17"/>
          <w:u w:val="single"/>
        </w:rPr>
        <w:t>合肥英泽信息科技有限公司（以下简称</w:t>
      </w:r>
      <w:r>
        <w:rPr>
          <w:rFonts w:ascii="Times New Roman" w:eastAsia="Times New Roman" w:hAnsi="Times New Roman" w:cs="Times New Roman"/>
          <w:color w:val="000000"/>
          <w:spacing w:val="0"/>
          <w:w w:val="100"/>
          <w:position w:val="0"/>
          <w:sz w:val="18"/>
          <w:szCs w:val="18"/>
          <w:u w:val="single"/>
        </w:rPr>
        <w:t>“</w:t>
      </w:r>
      <w:r>
        <w:rPr>
          <w:color w:val="000000"/>
          <w:spacing w:val="0"/>
          <w:w w:val="100"/>
          <w:position w:val="0"/>
          <w:sz w:val="17"/>
          <w:szCs w:val="17"/>
          <w:u w:val="single"/>
        </w:rPr>
        <w:t>合肥英泽</w:t>
      </w:r>
      <w:r>
        <w:rPr>
          <w:rFonts w:ascii="Times New Roman" w:eastAsia="Times New Roman" w:hAnsi="Times New Roman" w:cs="Times New Roman"/>
          <w:color w:val="000000"/>
          <w:spacing w:val="0"/>
          <w:w w:val="100"/>
          <w:position w:val="0"/>
          <w:sz w:val="18"/>
          <w:szCs w:val="18"/>
          <w:u w:val="single"/>
        </w:rPr>
        <w:t>”）</w:t>
      </w:r>
      <w:r>
        <w:rPr>
          <w:rFonts w:ascii="Times New Roman" w:eastAsia="Times New Roman" w:hAnsi="Times New Roman" w:cs="Times New Roman"/>
          <w:color w:val="000000"/>
          <w:spacing w:val="0"/>
          <w:w w:val="100"/>
          <w:position w:val="0"/>
          <w:sz w:val="18"/>
          <w:szCs w:val="18"/>
        </w:rPr>
        <w:tab/>
      </w:r>
    </w:p>
    <w:p>
      <w:pPr>
        <w:pStyle w:val="Style19"/>
        <w:keepNext w:val="0"/>
        <w:keepLines w:val="0"/>
        <w:widowControl w:val="0"/>
        <w:pBdr>
          <w:bottom w:val="single" w:sz="4" w:space="0" w:color="auto"/>
        </w:pBdr>
        <w:shd w:val="clear" w:color="auto" w:fill="auto"/>
        <w:bidi w:val="0"/>
        <w:spacing w:before="0" w:after="0" w:line="354" w:lineRule="exact"/>
        <w:ind w:left="0" w:right="0" w:firstLine="740"/>
        <w:jc w:val="left"/>
      </w:pPr>
      <w:r>
        <w:rPr>
          <w:color w:val="000000"/>
          <w:spacing w:val="0"/>
          <w:w w:val="100"/>
          <w:position w:val="0"/>
        </w:rPr>
        <w:t>武汉天源迪科信息技术有限公司（以下简称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武汉天源迪科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19"/>
        <w:keepNext w:val="0"/>
        <w:keepLines w:val="0"/>
        <w:widowControl w:val="0"/>
        <w:pBdr>
          <w:bottom w:val="single" w:sz="4" w:space="0" w:color="auto"/>
        </w:pBdr>
        <w:shd w:val="clear" w:color="auto" w:fill="auto"/>
        <w:tabs>
          <w:tab w:leader="underscore" w:pos="8377" w:val="left"/>
        </w:tabs>
        <w:bidi w:val="0"/>
        <w:spacing w:before="0" w:after="0" w:line="354" w:lineRule="exact"/>
        <w:ind w:left="740" w:right="0" w:firstLine="0"/>
        <w:jc w:val="left"/>
        <w:rPr>
          <w:sz w:val="18"/>
          <w:szCs w:val="18"/>
        </w:rPr>
      </w:pPr>
      <w:r>
        <w:rPr>
          <w:color w:val="000000"/>
          <w:spacing w:val="0"/>
          <w:w w:val="100"/>
          <w:position w:val="0"/>
          <w:sz w:val="17"/>
          <w:szCs w:val="17"/>
        </w:rPr>
        <w:t>深圳市前海吉源供应链有限公司（以下简称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前海吉源</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xml:space="preserve">） </w:t>
      </w:r>
      <w:r>
        <w:rPr>
          <w:color w:val="000000"/>
          <w:spacing w:val="0"/>
          <w:w w:val="100"/>
          <w:position w:val="0"/>
          <w:sz w:val="17"/>
          <w:szCs w:val="17"/>
          <w:u w:val="single"/>
        </w:rPr>
        <w:t>广州天源迪科信息技术有限公司（以下简称</w:t>
      </w:r>
      <w:r>
        <w:rPr>
          <w:rFonts w:ascii="Times New Roman" w:eastAsia="Times New Roman" w:hAnsi="Times New Roman" w:cs="Times New Roman"/>
          <w:color w:val="000000"/>
          <w:spacing w:val="0"/>
          <w:w w:val="100"/>
          <w:position w:val="0"/>
          <w:sz w:val="18"/>
          <w:szCs w:val="18"/>
          <w:u w:val="single"/>
        </w:rPr>
        <w:t>“</w:t>
      </w:r>
      <w:r>
        <w:rPr>
          <w:color w:val="000000"/>
          <w:spacing w:val="0"/>
          <w:w w:val="100"/>
          <w:position w:val="0"/>
          <w:sz w:val="17"/>
          <w:szCs w:val="17"/>
          <w:u w:val="single"/>
        </w:rPr>
        <w:t>广州天源迪科</w:t>
      </w:r>
      <w:r>
        <w:rPr>
          <w:rFonts w:ascii="Times New Roman" w:eastAsia="Times New Roman" w:hAnsi="Times New Roman" w:cs="Times New Roman"/>
          <w:color w:val="000000"/>
          <w:spacing w:val="0"/>
          <w:w w:val="100"/>
          <w:position w:val="0"/>
          <w:sz w:val="18"/>
          <w:szCs w:val="18"/>
          <w:u w:val="single"/>
        </w:rPr>
        <w:t>”）</w:t>
      </w:r>
      <w:r>
        <w:rPr>
          <w:rFonts w:ascii="Times New Roman" w:eastAsia="Times New Roman" w:hAnsi="Times New Roman" w:cs="Times New Roman"/>
          <w:color w:val="000000"/>
          <w:spacing w:val="0"/>
          <w:w w:val="100"/>
          <w:position w:val="0"/>
          <w:sz w:val="18"/>
          <w:szCs w:val="18"/>
        </w:rPr>
        <w:tab/>
      </w:r>
    </w:p>
    <w:p>
      <w:pPr>
        <w:pStyle w:val="Style19"/>
        <w:keepNext w:val="0"/>
        <w:keepLines w:val="0"/>
        <w:widowControl w:val="0"/>
        <w:pBdr>
          <w:bottom w:val="single" w:sz="4" w:space="0" w:color="auto"/>
        </w:pBdr>
        <w:shd w:val="clear" w:color="auto" w:fill="auto"/>
        <w:tabs>
          <w:tab w:leader="underscore" w:pos="8377" w:val="left"/>
        </w:tabs>
        <w:bidi w:val="0"/>
        <w:spacing w:before="0" w:after="0" w:line="354" w:lineRule="exact"/>
        <w:ind w:left="740" w:right="0" w:firstLine="0"/>
        <w:jc w:val="left"/>
      </w:pPr>
      <w:r>
        <w:rPr>
          <w:color w:val="000000"/>
          <w:spacing w:val="0"/>
          <w:w w:val="100"/>
          <w:position w:val="0"/>
        </w:rPr>
        <w:t>广州市易杰数码科技有限公司（以下简称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广州易杰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 </w:t>
      </w:r>
      <w:r>
        <w:rPr>
          <w:color w:val="000000"/>
          <w:spacing w:val="0"/>
          <w:w w:val="100"/>
          <w:position w:val="0"/>
          <w:u w:val="single"/>
        </w:rPr>
        <w:t>广州易星信息科技有限公司（以下简称</w:t>
      </w:r>
      <w:r>
        <w:rPr>
          <w:rFonts w:ascii="Times New Roman" w:eastAsia="Times New Roman" w:hAnsi="Times New Roman" w:cs="Times New Roman"/>
          <w:color w:val="000000"/>
          <w:spacing w:val="0"/>
          <w:w w:val="100"/>
          <w:position w:val="0"/>
          <w:sz w:val="18"/>
          <w:szCs w:val="18"/>
          <w:u w:val="single"/>
        </w:rPr>
        <w:t>“</w:t>
      </w:r>
      <w:r>
        <w:rPr>
          <w:color w:val="000000"/>
          <w:spacing w:val="0"/>
          <w:w w:val="100"/>
          <w:position w:val="0"/>
          <w:u w:val="single"/>
        </w:rPr>
        <w:t>广州易星</w:t>
      </w:r>
      <w:r>
        <w:rPr>
          <w:rFonts w:ascii="Times New Roman" w:eastAsia="Times New Roman" w:hAnsi="Times New Roman" w:cs="Times New Roman"/>
          <w:color w:val="000000"/>
          <w:spacing w:val="0"/>
          <w:w w:val="100"/>
          <w:position w:val="0"/>
          <w:sz w:val="18"/>
          <w:szCs w:val="18"/>
          <w:u w:val="single"/>
        </w:rPr>
        <w:t>”</w:t>
      </w:r>
      <w:r>
        <w:rPr>
          <w:color w:val="000000"/>
          <w:spacing w:val="0"/>
          <w:w w:val="100"/>
          <w:position w:val="0"/>
          <w:u w:val="single"/>
        </w:rPr>
        <w:t>） 深圳市金华威数码科技有限公司（以下简称</w:t>
      </w:r>
      <w:r>
        <w:rPr>
          <w:rFonts w:ascii="Times New Roman" w:eastAsia="Times New Roman" w:hAnsi="Times New Roman" w:cs="Times New Roman"/>
          <w:color w:val="000000"/>
          <w:spacing w:val="0"/>
          <w:w w:val="100"/>
          <w:position w:val="0"/>
          <w:sz w:val="18"/>
          <w:szCs w:val="18"/>
          <w:u w:val="single"/>
        </w:rPr>
        <w:t>“</w:t>
      </w:r>
      <w:r>
        <w:rPr>
          <w:color w:val="000000"/>
          <w:spacing w:val="0"/>
          <w:w w:val="100"/>
          <w:position w:val="0"/>
          <w:u w:val="single"/>
        </w:rPr>
        <w:t>深圳金华威</w:t>
      </w:r>
      <w:r>
        <w:rPr>
          <w:rFonts w:ascii="Times New Roman" w:eastAsia="Times New Roman" w:hAnsi="Times New Roman" w:cs="Times New Roman"/>
          <w:color w:val="000000"/>
          <w:spacing w:val="0"/>
          <w:w w:val="100"/>
          <w:position w:val="0"/>
          <w:sz w:val="18"/>
          <w:szCs w:val="18"/>
          <w:u w:val="single"/>
        </w:rPr>
        <w:t>”</w:t>
      </w:r>
      <w:r>
        <w:rPr>
          <w:color w:val="000000"/>
          <w:spacing w:val="0"/>
          <w:w w:val="100"/>
          <w:position w:val="0"/>
          <w:u w:val="single"/>
        </w:rPr>
        <w:t xml:space="preserve">） </w:t>
      </w:r>
      <w:r>
        <w:rPr>
          <w:color w:val="000000"/>
          <w:spacing w:val="0"/>
          <w:w w:val="100"/>
          <w:position w:val="0"/>
        </w:rPr>
        <w:t>广西驿途信息科技有限公司（以下简称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广西驿途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成都魔比互联科技有限公司（以下简称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成都魔比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 </w:t>
      </w:r>
      <w:r>
        <w:rPr>
          <w:color w:val="000000"/>
          <w:spacing w:val="0"/>
          <w:w w:val="100"/>
          <w:position w:val="0"/>
          <w:u w:val="single"/>
        </w:rPr>
        <w:t>深圳市宝贝团信息技术有限公司（以下简称</w:t>
      </w:r>
      <w:r>
        <w:rPr>
          <w:rFonts w:ascii="Times New Roman" w:eastAsia="Times New Roman" w:hAnsi="Times New Roman" w:cs="Times New Roman"/>
          <w:color w:val="000000"/>
          <w:spacing w:val="0"/>
          <w:w w:val="100"/>
          <w:position w:val="0"/>
          <w:sz w:val="18"/>
          <w:szCs w:val="18"/>
          <w:u w:val="single"/>
        </w:rPr>
        <w:t>“</w:t>
      </w:r>
      <w:r>
        <w:rPr>
          <w:color w:val="000000"/>
          <w:spacing w:val="0"/>
          <w:w w:val="100"/>
          <w:position w:val="0"/>
          <w:u w:val="single"/>
        </w:rPr>
        <w:t>深圳宝贝团</w:t>
      </w:r>
      <w:r>
        <w:rPr>
          <w:color w:val="000000"/>
          <w:spacing w:val="0"/>
          <w:w w:val="100"/>
          <w:position w:val="0"/>
          <w:u w:val="single"/>
        </w:rPr>
        <w:t>''）</w:t>
      </w:r>
      <w:r>
        <w:rPr>
          <w:color w:val="000000"/>
          <w:spacing w:val="0"/>
          <w:w w:val="100"/>
          <w:position w:val="0"/>
        </w:rPr>
        <w:tab/>
      </w:r>
    </w:p>
    <w:p>
      <w:pPr>
        <w:pStyle w:val="Style52"/>
        <w:keepNext w:val="0"/>
        <w:keepLines w:val="0"/>
        <w:widowControl w:val="0"/>
        <w:shd w:val="clear" w:color="auto" w:fill="auto"/>
        <w:bidi w:val="0"/>
        <w:spacing w:before="0" w:after="660" w:line="331" w:lineRule="exact"/>
        <w:ind w:left="740" w:right="0" w:firstLine="0"/>
        <w:jc w:val="left"/>
      </w:pPr>
      <w:r>
        <w:rPr>
          <w:color w:val="000000"/>
          <w:spacing w:val="0"/>
          <w:w w:val="100"/>
          <w:position w:val="0"/>
          <w:sz w:val="17"/>
          <w:szCs w:val="17"/>
        </w:rPr>
        <w:t>合肥天源迪科科技产业发展有限公司（以下简称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合肥科技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xml:space="preserve">） </w:t>
      </w:r>
      <w:r>
        <w:rPr>
          <w:color w:val="000000"/>
          <w:spacing w:val="0"/>
          <w:w w:val="100"/>
          <w:position w:val="0"/>
        </w:rPr>
        <w:t>本期合并财务报表范围及其变化情况详见本附注</w:t>
      </w:r>
      <w:r>
        <w:rPr>
          <w:rFonts w:ascii="Times New Roman" w:eastAsia="Times New Roman" w:hAnsi="Times New Roman" w:cs="Times New Roman"/>
          <w:color w:val="000000"/>
          <w:spacing w:val="0"/>
          <w:w w:val="100"/>
          <w:position w:val="0"/>
        </w:rPr>
        <w:t>“</w:t>
      </w:r>
      <w:r>
        <w:rPr>
          <w:color w:val="000000"/>
          <w:spacing w:val="0"/>
          <w:w w:val="100"/>
          <w:position w:val="0"/>
        </w:rPr>
        <w:t>六、合并范围的变更</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七、在其他主体中的权 益</w:t>
      </w:r>
    </w:p>
    <w:p>
      <w:pPr>
        <w:pStyle w:val="Style26"/>
        <w:keepNext/>
        <w:keepLines/>
        <w:widowControl w:val="0"/>
        <w:shd w:val="clear" w:color="auto" w:fill="auto"/>
        <w:bidi w:val="0"/>
        <w:spacing w:before="0" w:after="380" w:line="240" w:lineRule="auto"/>
        <w:ind w:left="0" w:right="0" w:firstLine="0"/>
        <w:jc w:val="left"/>
      </w:pPr>
      <w:bookmarkStart w:id="786" w:name="bookmark786"/>
      <w:bookmarkStart w:id="787" w:name="bookmark787"/>
      <w:bookmarkStart w:id="788" w:name="bookmark788"/>
      <w:bookmarkStart w:id="789" w:name="bookmark789"/>
      <w:r>
        <w:rPr>
          <w:color w:val="000000"/>
          <w:spacing w:val="0"/>
          <w:w w:val="100"/>
          <w:position w:val="0"/>
          <w:sz w:val="24"/>
          <w:szCs w:val="24"/>
        </w:rPr>
        <w:t>四</w:t>
      </w:r>
      <w:bookmarkEnd w:id="788"/>
      <w:r>
        <w:rPr>
          <w:color w:val="000000"/>
          <w:spacing w:val="0"/>
          <w:w w:val="100"/>
          <w:position w:val="0"/>
          <w:sz w:val="24"/>
          <w:szCs w:val="24"/>
        </w:rPr>
        <w:t>、财务报表的编制基础</w:t>
      </w:r>
      <w:bookmarkEnd w:id="786"/>
      <w:bookmarkEnd w:id="787"/>
      <w:bookmarkEnd w:id="789"/>
    </w:p>
    <w:p>
      <w:pPr>
        <w:pStyle w:val="Style29"/>
        <w:keepNext/>
        <w:keepLines/>
        <w:widowControl w:val="0"/>
        <w:shd w:val="clear" w:color="auto" w:fill="auto"/>
        <w:tabs>
          <w:tab w:pos="344" w:val="left"/>
        </w:tabs>
        <w:bidi w:val="0"/>
        <w:spacing w:before="0" w:after="200" w:line="322" w:lineRule="auto"/>
        <w:ind w:left="0" w:right="0" w:firstLine="0"/>
        <w:jc w:val="left"/>
      </w:pPr>
      <w:bookmarkStart w:id="790" w:name="bookmark790"/>
      <w:bookmarkStart w:id="791" w:name="bookmark791"/>
      <w:bookmarkStart w:id="792" w:name="bookmark792"/>
      <w:bookmarkStart w:id="793" w:name="bookmark793"/>
      <w:r>
        <w:rPr>
          <w:rFonts w:ascii="Times New Roman" w:eastAsia="Times New Roman" w:hAnsi="Times New Roman" w:cs="Times New Roman"/>
          <w:color w:val="000000"/>
          <w:spacing w:val="0"/>
          <w:w w:val="100"/>
          <w:position w:val="0"/>
        </w:rPr>
        <w:t>1</w:t>
      </w:r>
      <w:bookmarkEnd w:id="792"/>
      <w:r>
        <w:rPr>
          <w:color w:val="000000"/>
          <w:spacing w:val="0"/>
          <w:w w:val="100"/>
          <w:position w:val="0"/>
        </w:rPr>
        <w:t>、</w:t>
        <w:tab/>
        <w:t>编制基础</w:t>
      </w:r>
      <w:bookmarkEnd w:id="790"/>
      <w:bookmarkEnd w:id="791"/>
      <w:bookmarkEnd w:id="793"/>
    </w:p>
    <w:p>
      <w:pPr>
        <w:pStyle w:val="Style52"/>
        <w:keepNext w:val="0"/>
        <w:keepLines w:val="0"/>
        <w:widowControl w:val="0"/>
        <w:shd w:val="clear" w:color="auto" w:fill="auto"/>
        <w:bidi w:val="0"/>
        <w:spacing w:before="0" w:after="380" w:line="309" w:lineRule="exact"/>
        <w:ind w:left="0" w:right="0" w:firstLine="0"/>
        <w:jc w:val="left"/>
      </w:pPr>
      <w:r>
        <w:rPr>
          <w:color w:val="000000"/>
          <w:spacing w:val="0"/>
          <w:w w:val="100"/>
          <w:position w:val="0"/>
        </w:rPr>
        <w:t>公司以持续经营为基础，根据实际发生的交易和事项，按照财政部颁布的《企业会计准则一基本准则》 和具体会计准则、企业会计准则应用指南、企业会计准则解释及其他相关规定</w:t>
      </w:r>
      <w:r>
        <w:rPr>
          <w:rFonts w:ascii="Times New Roman" w:eastAsia="Times New Roman" w:hAnsi="Times New Roman" w:cs="Times New Roman"/>
          <w:color w:val="000000"/>
          <w:spacing w:val="0"/>
          <w:w w:val="100"/>
          <w:position w:val="0"/>
        </w:rPr>
        <w:t>（</w:t>
      </w:r>
      <w:r>
        <w:rPr>
          <w:color w:val="000000"/>
          <w:spacing w:val="0"/>
          <w:w w:val="100"/>
          <w:position w:val="0"/>
        </w:rPr>
        <w:t>以下合称</w:t>
      </w:r>
      <w:r>
        <w:rPr>
          <w:rFonts w:ascii="Times New Roman" w:eastAsia="Times New Roman" w:hAnsi="Times New Roman" w:cs="Times New Roman"/>
          <w:color w:val="000000"/>
          <w:spacing w:val="0"/>
          <w:w w:val="100"/>
          <w:position w:val="0"/>
        </w:rPr>
        <w:t>“</w:t>
      </w:r>
      <w:r>
        <w:rPr>
          <w:color w:val="000000"/>
          <w:spacing w:val="0"/>
          <w:w w:val="100"/>
          <w:position w:val="0"/>
        </w:rPr>
        <w:t>企业会计准则</w:t>
      </w:r>
      <w:r>
        <w:rPr>
          <w:rFonts w:ascii="Times New Roman" w:eastAsia="Times New Roman" w:hAnsi="Times New Roman" w:cs="Times New Roman"/>
          <w:color w:val="000000"/>
          <w:spacing w:val="0"/>
          <w:w w:val="100"/>
          <w:position w:val="0"/>
        </w:rPr>
        <w:t>''）</w:t>
      </w:r>
      <w:r>
        <w:rPr>
          <w:color w:val="000000"/>
          <w:spacing w:val="0"/>
          <w:w w:val="100"/>
          <w:position w:val="0"/>
        </w:rPr>
        <w:t>、 以及中国证券监督管理委员会《公开发行证券的公司信息披露编报规则第</w:t>
      </w:r>
      <w:r>
        <w:rPr>
          <w:rFonts w:ascii="Times New Roman" w:eastAsia="Times New Roman" w:hAnsi="Times New Roman" w:cs="Times New Roman"/>
          <w:color w:val="000000"/>
          <w:spacing w:val="0"/>
          <w:w w:val="100"/>
          <w:position w:val="0"/>
        </w:rPr>
        <w:t>15</w:t>
      </w:r>
      <w:r>
        <w:rPr>
          <w:color w:val="000000"/>
          <w:spacing w:val="0"/>
          <w:w w:val="100"/>
          <w:position w:val="0"/>
        </w:rPr>
        <w:t xml:space="preserve">号——财务报告的一般规定》 </w:t>
      </w:r>
      <w:r>
        <w:rPr>
          <w:rFonts w:ascii="Times New Roman" w:eastAsia="Times New Roman" w:hAnsi="Times New Roman" w:cs="Times New Roman"/>
          <w:color w:val="000000"/>
          <w:spacing w:val="0"/>
          <w:w w:val="100"/>
          <w:position w:val="0"/>
        </w:rPr>
        <w:t>（2010</w:t>
      </w:r>
      <w:r>
        <w:rPr>
          <w:color w:val="000000"/>
          <w:spacing w:val="0"/>
          <w:w w:val="100"/>
          <w:position w:val="0"/>
        </w:rPr>
        <w:t>年修订</w:t>
      </w:r>
      <w:r>
        <w:rPr>
          <w:rFonts w:ascii="Times New Roman" w:eastAsia="Times New Roman" w:hAnsi="Times New Roman" w:cs="Times New Roman"/>
          <w:color w:val="000000"/>
          <w:spacing w:val="0"/>
          <w:w w:val="100"/>
          <w:position w:val="0"/>
        </w:rPr>
        <w:t>）</w:t>
      </w:r>
      <w:r>
        <w:rPr>
          <w:color w:val="000000"/>
          <w:spacing w:val="0"/>
          <w:w w:val="100"/>
          <w:position w:val="0"/>
        </w:rPr>
        <w:t>的披露规定编制财务报表。</w:t>
      </w:r>
    </w:p>
    <w:p>
      <w:pPr>
        <w:pStyle w:val="Style29"/>
        <w:keepNext/>
        <w:keepLines/>
        <w:widowControl w:val="0"/>
        <w:shd w:val="clear" w:color="auto" w:fill="auto"/>
        <w:tabs>
          <w:tab w:pos="354" w:val="left"/>
        </w:tabs>
        <w:bidi w:val="0"/>
        <w:spacing w:before="0" w:after="240" w:line="322" w:lineRule="auto"/>
        <w:ind w:left="0" w:right="0" w:firstLine="0"/>
        <w:jc w:val="left"/>
      </w:pPr>
      <w:bookmarkStart w:id="794" w:name="bookmark794"/>
      <w:bookmarkStart w:id="795" w:name="bookmark795"/>
      <w:bookmarkStart w:id="796" w:name="bookmark796"/>
      <w:bookmarkStart w:id="797" w:name="bookmark797"/>
      <w:r>
        <w:rPr>
          <w:rFonts w:ascii="Times New Roman" w:eastAsia="Times New Roman" w:hAnsi="Times New Roman" w:cs="Times New Roman"/>
          <w:color w:val="000000"/>
          <w:spacing w:val="0"/>
          <w:w w:val="100"/>
          <w:position w:val="0"/>
        </w:rPr>
        <w:t>2</w:t>
      </w:r>
      <w:bookmarkEnd w:id="796"/>
      <w:r>
        <w:rPr>
          <w:color w:val="000000"/>
          <w:spacing w:val="0"/>
          <w:w w:val="100"/>
          <w:position w:val="0"/>
        </w:rPr>
        <w:t>、</w:t>
        <w:tab/>
        <w:t>持续经营</w:t>
      </w:r>
      <w:bookmarkEnd w:id="794"/>
      <w:bookmarkEnd w:id="795"/>
      <w:bookmarkEnd w:id="797"/>
    </w:p>
    <w:p>
      <w:pPr>
        <w:pStyle w:val="Style98"/>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rPr>
        <w:t>公司自报告期末起</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个月具备持续经营的能力。</w:t>
      </w:r>
    </w:p>
    <w:p>
      <w:pPr>
        <w:pStyle w:val="Style26"/>
        <w:keepNext/>
        <w:keepLines/>
        <w:widowControl w:val="0"/>
        <w:shd w:val="clear" w:color="auto" w:fill="auto"/>
        <w:bidi w:val="0"/>
        <w:spacing w:before="0" w:after="380" w:line="240" w:lineRule="auto"/>
        <w:ind w:left="0" w:right="0" w:firstLine="0"/>
        <w:jc w:val="left"/>
      </w:pPr>
      <w:bookmarkStart w:id="798" w:name="bookmark798"/>
      <w:bookmarkStart w:id="799" w:name="bookmark799"/>
      <w:bookmarkStart w:id="800" w:name="bookmark800"/>
      <w:bookmarkStart w:id="801" w:name="bookmark801"/>
      <w:r>
        <w:rPr>
          <w:color w:val="000000"/>
          <w:spacing w:val="0"/>
          <w:w w:val="100"/>
          <w:position w:val="0"/>
          <w:sz w:val="24"/>
          <w:szCs w:val="24"/>
        </w:rPr>
        <w:t>五</w:t>
      </w:r>
      <w:bookmarkEnd w:id="800"/>
      <w:r>
        <w:rPr>
          <w:color w:val="000000"/>
          <w:spacing w:val="0"/>
          <w:w w:val="100"/>
          <w:position w:val="0"/>
          <w:sz w:val="24"/>
          <w:szCs w:val="24"/>
        </w:rPr>
        <w:t>、重要会计政策及会计估计</w:t>
      </w:r>
      <w:bookmarkEnd w:id="798"/>
      <w:bookmarkEnd w:id="799"/>
      <w:bookmarkEnd w:id="801"/>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公司是否需要遵守特殊行业的披露要求</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否</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具体会计政策和会计估计提示：</w:t>
      </w:r>
    </w:p>
    <w:p>
      <w:pPr>
        <w:pStyle w:val="Style19"/>
        <w:keepNext w:val="0"/>
        <w:keepLines w:val="0"/>
        <w:widowControl w:val="0"/>
        <w:shd w:val="clear" w:color="auto" w:fill="auto"/>
        <w:bidi w:val="0"/>
        <w:spacing w:before="0" w:after="680" w:line="240" w:lineRule="auto"/>
        <w:ind w:left="0" w:right="0" w:firstLine="0"/>
        <w:jc w:val="left"/>
      </w:pPr>
      <w:r>
        <w:rPr>
          <w:color w:val="000000"/>
          <w:spacing w:val="0"/>
          <w:w w:val="100"/>
          <w:position w:val="0"/>
        </w:rPr>
        <w:t>无</w:t>
      </w:r>
    </w:p>
    <w:p>
      <w:pPr>
        <w:pStyle w:val="Style29"/>
        <w:keepNext/>
        <w:keepLines/>
        <w:widowControl w:val="0"/>
        <w:shd w:val="clear" w:color="auto" w:fill="auto"/>
        <w:bidi w:val="0"/>
        <w:spacing w:before="0" w:after="200" w:line="326" w:lineRule="auto"/>
        <w:ind w:left="0" w:right="0" w:firstLine="0"/>
        <w:jc w:val="left"/>
      </w:pPr>
      <w:bookmarkStart w:id="802" w:name="bookmark802"/>
      <w:bookmarkStart w:id="803" w:name="bookmark803"/>
      <w:bookmarkStart w:id="804" w:name="bookmark804"/>
      <w:bookmarkStart w:id="805" w:name="bookmark805"/>
      <w:r>
        <w:rPr>
          <w:rFonts w:ascii="Times New Roman" w:eastAsia="Times New Roman" w:hAnsi="Times New Roman" w:cs="Times New Roman"/>
          <w:color w:val="000000"/>
          <w:spacing w:val="0"/>
          <w:w w:val="100"/>
          <w:position w:val="0"/>
        </w:rPr>
        <w:t>1</w:t>
      </w:r>
      <w:bookmarkEnd w:id="804"/>
      <w:r>
        <w:rPr>
          <w:color w:val="000000"/>
          <w:spacing w:val="0"/>
          <w:w w:val="100"/>
          <w:position w:val="0"/>
        </w:rPr>
        <w:t>、遵循企业会计准则的声明</w:t>
      </w:r>
      <w:bookmarkEnd w:id="802"/>
      <w:bookmarkEnd w:id="803"/>
      <w:bookmarkEnd w:id="805"/>
    </w:p>
    <w:p>
      <w:pPr>
        <w:pStyle w:val="Style52"/>
        <w:keepNext w:val="0"/>
        <w:keepLines w:val="0"/>
        <w:widowControl w:val="0"/>
        <w:shd w:val="clear" w:color="auto" w:fill="auto"/>
        <w:bidi w:val="0"/>
        <w:spacing w:before="0" w:line="312" w:lineRule="exact"/>
        <w:ind w:left="0" w:right="0" w:firstLine="0"/>
        <w:jc w:val="left"/>
      </w:pPr>
      <w:r>
        <w:rPr>
          <w:color w:val="000000"/>
          <w:spacing w:val="0"/>
          <w:w w:val="100"/>
          <w:position w:val="0"/>
        </w:rPr>
        <w:t>公司所编制的财务报表符合企业会计准则的要求，真实、完整地反映了报告期公司的财务状况、经营成果、 现金流量等有关信息。</w:t>
      </w:r>
    </w:p>
    <w:p>
      <w:pPr>
        <w:pStyle w:val="Style29"/>
        <w:keepNext/>
        <w:keepLines/>
        <w:widowControl w:val="0"/>
        <w:shd w:val="clear" w:color="auto" w:fill="auto"/>
        <w:bidi w:val="0"/>
        <w:spacing w:before="0" w:after="280" w:line="240" w:lineRule="auto"/>
        <w:ind w:left="0" w:right="0" w:firstLine="0"/>
        <w:jc w:val="left"/>
      </w:pPr>
      <w:bookmarkStart w:id="806" w:name="bookmark806"/>
      <w:bookmarkStart w:id="807" w:name="bookmark807"/>
      <w:bookmarkStart w:id="808" w:name="bookmark808"/>
      <w:bookmarkStart w:id="809" w:name="bookmark809"/>
      <w:r>
        <w:rPr>
          <w:rFonts w:ascii="Times New Roman" w:eastAsia="Times New Roman" w:hAnsi="Times New Roman" w:cs="Times New Roman"/>
          <w:color w:val="000000"/>
          <w:spacing w:val="0"/>
          <w:w w:val="100"/>
          <w:position w:val="0"/>
        </w:rPr>
        <w:t>2</w:t>
      </w:r>
      <w:bookmarkEnd w:id="808"/>
      <w:r>
        <w:rPr>
          <w:color w:val="000000"/>
          <w:spacing w:val="0"/>
          <w:w w:val="100"/>
          <w:position w:val="0"/>
        </w:rPr>
        <w:t>、会计期间</w:t>
      </w:r>
      <w:bookmarkEnd w:id="806"/>
      <w:bookmarkEnd w:id="807"/>
      <w:bookmarkEnd w:id="809"/>
    </w:p>
    <w:p>
      <w:pPr>
        <w:pStyle w:val="Style19"/>
        <w:keepNext w:val="0"/>
        <w:keepLines w:val="0"/>
        <w:widowControl w:val="0"/>
        <w:shd w:val="clear" w:color="auto" w:fill="auto"/>
        <w:bidi w:val="0"/>
        <w:spacing w:before="0" w:after="680" w:line="312" w:lineRule="exact"/>
        <w:ind w:left="0" w:right="0" w:firstLine="0"/>
        <w:jc w:val="left"/>
      </w:pPr>
      <w:r>
        <w:rPr>
          <w:color w:val="000000"/>
          <w:spacing w:val="0"/>
          <w:w w:val="100"/>
          <w:position w:val="0"/>
        </w:rPr>
        <w:t>自公历</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日止为一个会计年度。 本报告期为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pStyle w:val="Style29"/>
        <w:keepNext/>
        <w:keepLines/>
        <w:widowControl w:val="0"/>
        <w:shd w:val="clear" w:color="auto" w:fill="auto"/>
        <w:tabs>
          <w:tab w:pos="378" w:val="left"/>
        </w:tabs>
        <w:bidi w:val="0"/>
        <w:spacing w:before="0" w:after="280" w:line="240" w:lineRule="auto"/>
        <w:ind w:left="0" w:right="0" w:firstLine="0"/>
        <w:jc w:val="left"/>
      </w:pPr>
      <w:bookmarkStart w:id="810" w:name="bookmark810"/>
      <w:bookmarkStart w:id="811" w:name="bookmark811"/>
      <w:bookmarkStart w:id="812" w:name="bookmark812"/>
      <w:bookmarkStart w:id="813" w:name="bookmark813"/>
      <w:r>
        <w:rPr>
          <w:rFonts w:ascii="Times New Roman" w:eastAsia="Times New Roman" w:hAnsi="Times New Roman" w:cs="Times New Roman"/>
          <w:color w:val="000000"/>
          <w:spacing w:val="0"/>
          <w:w w:val="100"/>
          <w:position w:val="0"/>
        </w:rPr>
        <w:t>3</w:t>
      </w:r>
      <w:bookmarkEnd w:id="812"/>
      <w:r>
        <w:rPr>
          <w:color w:val="000000"/>
          <w:spacing w:val="0"/>
          <w:w w:val="100"/>
          <w:position w:val="0"/>
        </w:rPr>
        <w:t>、</w:t>
        <w:tab/>
        <w:t>营业周期</w:t>
      </w:r>
      <w:bookmarkEnd w:id="810"/>
      <w:bookmarkEnd w:id="811"/>
      <w:bookmarkEnd w:id="813"/>
    </w:p>
    <w:p>
      <w:pPr>
        <w:pStyle w:val="Style19"/>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本公司营业周期为</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p>
      <w:pPr>
        <w:pStyle w:val="Style29"/>
        <w:keepNext/>
        <w:keepLines/>
        <w:widowControl w:val="0"/>
        <w:shd w:val="clear" w:color="auto" w:fill="auto"/>
        <w:tabs>
          <w:tab w:pos="378" w:val="left"/>
        </w:tabs>
        <w:bidi w:val="0"/>
        <w:spacing w:before="0" w:after="280" w:line="240" w:lineRule="auto"/>
        <w:ind w:left="0" w:right="0" w:firstLine="0"/>
        <w:jc w:val="left"/>
      </w:pPr>
      <w:bookmarkStart w:id="814" w:name="bookmark814"/>
      <w:bookmarkStart w:id="815" w:name="bookmark815"/>
      <w:bookmarkStart w:id="816" w:name="bookmark816"/>
      <w:bookmarkStart w:id="817" w:name="bookmark817"/>
      <w:r>
        <w:rPr>
          <w:rFonts w:ascii="Times New Roman" w:eastAsia="Times New Roman" w:hAnsi="Times New Roman" w:cs="Times New Roman"/>
          <w:color w:val="000000"/>
          <w:spacing w:val="0"/>
          <w:w w:val="100"/>
          <w:position w:val="0"/>
        </w:rPr>
        <w:t>4</w:t>
      </w:r>
      <w:bookmarkEnd w:id="816"/>
      <w:r>
        <w:rPr>
          <w:color w:val="000000"/>
          <w:spacing w:val="0"/>
          <w:w w:val="100"/>
          <w:position w:val="0"/>
        </w:rPr>
        <w:t>、</w:t>
        <w:tab/>
        <w:t>记账本位币</w:t>
      </w:r>
      <w:bookmarkEnd w:id="814"/>
      <w:bookmarkEnd w:id="815"/>
      <w:bookmarkEnd w:id="817"/>
    </w:p>
    <w:p>
      <w:pPr>
        <w:pStyle w:val="Style19"/>
        <w:keepNext w:val="0"/>
        <w:keepLines w:val="0"/>
        <w:widowControl w:val="0"/>
        <w:shd w:val="clear" w:color="auto" w:fill="auto"/>
        <w:bidi w:val="0"/>
        <w:spacing w:before="0" w:after="380" w:line="312" w:lineRule="exact"/>
        <w:ind w:left="0" w:right="0" w:firstLine="0"/>
        <w:jc w:val="left"/>
      </w:pPr>
      <w:r>
        <w:rPr>
          <w:color w:val="000000"/>
          <w:spacing w:val="0"/>
          <w:w w:val="100"/>
          <w:position w:val="0"/>
        </w:rPr>
        <w:t>采用人民币为记账本位币。</w:t>
      </w:r>
    </w:p>
    <w:p>
      <w:pPr>
        <w:pStyle w:val="Style29"/>
        <w:keepNext/>
        <w:keepLines/>
        <w:widowControl w:val="0"/>
        <w:shd w:val="clear" w:color="auto" w:fill="auto"/>
        <w:tabs>
          <w:tab w:pos="378" w:val="left"/>
        </w:tabs>
        <w:bidi w:val="0"/>
        <w:spacing w:before="0" w:after="280" w:line="240" w:lineRule="auto"/>
        <w:ind w:left="0" w:right="0" w:firstLine="0"/>
        <w:jc w:val="left"/>
      </w:pPr>
      <w:bookmarkStart w:id="818" w:name="bookmark818"/>
      <w:bookmarkStart w:id="819" w:name="bookmark819"/>
      <w:bookmarkStart w:id="820" w:name="bookmark820"/>
      <w:bookmarkStart w:id="821" w:name="bookmark821"/>
      <w:r>
        <w:rPr>
          <w:rFonts w:ascii="Times New Roman" w:eastAsia="Times New Roman" w:hAnsi="Times New Roman" w:cs="Times New Roman"/>
          <w:color w:val="000000"/>
          <w:spacing w:val="0"/>
          <w:w w:val="100"/>
          <w:position w:val="0"/>
        </w:rPr>
        <w:t>5</w:t>
      </w:r>
      <w:bookmarkEnd w:id="820"/>
      <w:r>
        <w:rPr>
          <w:color w:val="000000"/>
          <w:spacing w:val="0"/>
          <w:w w:val="100"/>
          <w:position w:val="0"/>
        </w:rPr>
        <w:t>、</w:t>
        <w:tab/>
        <w:t>同一控制下和非同一控制下企业合并的会计处理方法</w:t>
      </w:r>
      <w:bookmarkEnd w:id="818"/>
      <w:bookmarkEnd w:id="819"/>
      <w:bookmarkEnd w:id="821"/>
    </w:p>
    <w:p>
      <w:pPr>
        <w:pStyle w:val="Style19"/>
        <w:keepNext w:val="0"/>
        <w:keepLines w:val="0"/>
        <w:widowControl w:val="0"/>
        <w:shd w:val="clear" w:color="auto" w:fill="auto"/>
        <w:bidi w:val="0"/>
        <w:spacing w:before="0" w:after="0" w:line="312" w:lineRule="exact"/>
        <w:ind w:left="0" w:right="0"/>
        <w:jc w:val="both"/>
      </w:pPr>
      <w:r>
        <w:rPr>
          <w:color w:val="000000"/>
          <w:spacing w:val="0"/>
          <w:w w:val="100"/>
          <w:position w:val="0"/>
        </w:rPr>
        <w:t xml:space="preserve">同一控制下企业合并：本公司在企业合并中取得的资产和负债，按照合并日在被合并方资产、负债（包括最终控制方收 购被合并方而形成的商誉）在最终控制方合并财务报表中的账面价值计量。在合并中取得的净资产账面价值与支付的合并对 价账面价值（或发行股份面值总额）的差额，调整资本公积中的股本溢价，资本公积中的股本溢价不足冲减的，调整留存收 </w:t>
      </w:r>
      <w:r>
        <w:rPr>
          <w:color w:val="000000"/>
          <w:spacing w:val="0"/>
          <w:w w:val="100"/>
          <w:position w:val="0"/>
          <w:u w:val="single"/>
        </w:rPr>
        <w:t>益</w:t>
      </w:r>
      <w:r>
        <w:rPr>
          <w:color w:val="000000"/>
          <w:spacing w:val="0"/>
          <w:w w:val="100"/>
          <w:position w:val="0"/>
        </w:rPr>
        <w:t>。</w:t>
      </w:r>
    </w:p>
    <w:p>
      <w:pPr>
        <w:pStyle w:val="Style19"/>
        <w:keepNext w:val="0"/>
        <w:keepLines w:val="0"/>
        <w:widowControl w:val="0"/>
        <w:shd w:val="clear" w:color="auto" w:fill="auto"/>
        <w:bidi w:val="0"/>
        <w:spacing w:before="0" w:after="0" w:line="312" w:lineRule="exact"/>
        <w:ind w:left="0" w:right="0"/>
        <w:jc w:val="both"/>
      </w:pPr>
      <w:r>
        <w:rPr>
          <w:color w:val="000000"/>
          <w:spacing w:val="0"/>
          <w:w w:val="100"/>
          <w:position w:val="0"/>
        </w:rPr>
        <w:t>非同一控制下企业合并：本公司在购买日对作为企业合并对价付出的资产、发生或承担的负债按照公允价值计量，公允 价值与其账面价值的差额，计入当期损益。本公司对合并成本大于合并中取得的被购买方可辨认净资产公允价值份额的差额， 确认为商誉；合并成本小于合并中取得的被购买方可辨认净资产公允价值份额的差额，经复核后，计入当期损益。</w:t>
      </w:r>
    </w:p>
    <w:p>
      <w:pPr>
        <w:pStyle w:val="Style19"/>
        <w:keepNext w:val="0"/>
        <w:keepLines w:val="0"/>
        <w:widowControl w:val="0"/>
        <w:shd w:val="clear" w:color="auto" w:fill="auto"/>
        <w:bidi w:val="0"/>
        <w:spacing w:before="0" w:after="680" w:line="312" w:lineRule="exact"/>
        <w:ind w:left="0" w:right="0"/>
        <w:jc w:val="both"/>
      </w:pPr>
      <w:r>
        <w:rPr>
          <w:color w:val="000000"/>
          <w:spacing w:val="0"/>
          <w:w w:val="100"/>
          <w:position w:val="0"/>
        </w:rPr>
        <w:t>为企业合并发生的审计、法律服务、评估咨询等中介费用以及其他直接相关费用，于发生时计入当期损益；为企业合并 而发行权益性证券的交易费用，冲减权益。</w:t>
      </w:r>
    </w:p>
    <w:p>
      <w:pPr>
        <w:pStyle w:val="Style29"/>
        <w:keepNext/>
        <w:keepLines/>
        <w:widowControl w:val="0"/>
        <w:shd w:val="clear" w:color="auto" w:fill="auto"/>
        <w:bidi w:val="0"/>
        <w:spacing w:before="0" w:after="380" w:line="240" w:lineRule="auto"/>
        <w:ind w:left="0" w:right="0" w:firstLine="0"/>
        <w:jc w:val="left"/>
      </w:pPr>
      <w:bookmarkStart w:id="822" w:name="bookmark822"/>
      <w:bookmarkStart w:id="823" w:name="bookmark823"/>
      <w:bookmarkStart w:id="824" w:name="bookmark824"/>
      <w:bookmarkStart w:id="825" w:name="bookmark825"/>
      <w:r>
        <w:rPr>
          <w:rFonts w:ascii="Times New Roman" w:eastAsia="Times New Roman" w:hAnsi="Times New Roman" w:cs="Times New Roman"/>
          <w:color w:val="000000"/>
          <w:spacing w:val="0"/>
          <w:w w:val="100"/>
          <w:position w:val="0"/>
        </w:rPr>
        <w:t>6</w:t>
      </w:r>
      <w:bookmarkEnd w:id="824"/>
      <w:r>
        <w:rPr>
          <w:color w:val="000000"/>
          <w:spacing w:val="0"/>
          <w:w w:val="100"/>
          <w:position w:val="0"/>
        </w:rPr>
        <w:t>、合并财务报表的编制方法</w:t>
      </w:r>
      <w:bookmarkEnd w:id="822"/>
      <w:bookmarkEnd w:id="823"/>
      <w:bookmarkEnd w:id="825"/>
    </w:p>
    <w:p>
      <w:pPr>
        <w:pStyle w:val="Style19"/>
        <w:keepNext w:val="0"/>
        <w:keepLines w:val="0"/>
        <w:widowControl w:val="0"/>
        <w:shd w:val="clear" w:color="auto" w:fill="auto"/>
        <w:bidi w:val="0"/>
        <w:spacing w:before="0" w:after="420" w:line="240" w:lineRule="auto"/>
        <w:ind w:left="0" w:right="0" w:firstLine="0"/>
        <w:jc w:val="left"/>
      </w:pPr>
      <w:bookmarkStart w:id="826" w:name="bookmark826"/>
      <w:r>
        <w:rPr>
          <w:rFonts w:ascii="Times New Roman" w:eastAsia="Times New Roman" w:hAnsi="Times New Roman" w:cs="Times New Roman"/>
          <w:color w:val="000000"/>
          <w:spacing w:val="0"/>
          <w:w w:val="100"/>
          <w:position w:val="0"/>
          <w:sz w:val="18"/>
          <w:szCs w:val="18"/>
        </w:rPr>
        <w:t>1</w:t>
      </w:r>
      <w:bookmarkEnd w:id="826"/>
      <w:r>
        <w:rPr>
          <w:color w:val="000000"/>
          <w:spacing w:val="0"/>
          <w:w w:val="100"/>
          <w:position w:val="0"/>
        </w:rPr>
        <w:t xml:space="preserve">、合并范围 </w:t>
      </w:r>
      <w:r>
        <w:rPr>
          <w:color w:val="000000"/>
          <w:spacing w:val="0"/>
          <w:w w:val="100"/>
          <w:position w:val="0"/>
        </w:rPr>
        <w:t>本公司合并财务报表的合并范围以控制为基础确定，所有子公司（包括本公司所控制的被投资方可分割的部分）均纳入合并 财务报表。</w:t>
      </w:r>
    </w:p>
    <w:p>
      <w:pPr>
        <w:pStyle w:val="Style19"/>
        <w:keepNext w:val="0"/>
        <w:keepLines w:val="0"/>
        <w:widowControl w:val="0"/>
        <w:shd w:val="clear" w:color="auto" w:fill="auto"/>
        <w:tabs>
          <w:tab w:pos="373" w:val="left"/>
        </w:tabs>
        <w:bidi w:val="0"/>
        <w:spacing w:before="0" w:after="0" w:line="360" w:lineRule="auto"/>
        <w:ind w:left="0" w:right="0" w:firstLine="0"/>
        <w:jc w:val="both"/>
      </w:pPr>
      <w:bookmarkStart w:id="827" w:name="bookmark827"/>
      <w:r>
        <w:rPr>
          <w:rFonts w:ascii="Times New Roman" w:eastAsia="Times New Roman" w:hAnsi="Times New Roman" w:cs="Times New Roman"/>
          <w:color w:val="000000"/>
          <w:spacing w:val="0"/>
          <w:w w:val="100"/>
          <w:position w:val="0"/>
          <w:sz w:val="18"/>
          <w:szCs w:val="18"/>
        </w:rPr>
        <w:t>2</w:t>
      </w:r>
      <w:bookmarkEnd w:id="827"/>
      <w:r>
        <w:rPr>
          <w:color w:val="000000"/>
          <w:spacing w:val="0"/>
          <w:w w:val="100"/>
          <w:position w:val="0"/>
        </w:rPr>
        <w:t>、</w:t>
        <w:tab/>
        <w:t>合并程序</w:t>
      </w:r>
    </w:p>
    <w:p>
      <w:pPr>
        <w:pStyle w:val="Style19"/>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本公司以自身和各子公司的财务报表为基础，根据其他有关资料，编制合并财务报表。本公司编制合并财务报表，将整个企 业集团视为一个会计主体，依据相关企业会计准则的确认、计量和列报要求，按照统一的会计政策，反映本企业集团整体财 务状况、经营成果和现金流量。</w:t>
      </w:r>
    </w:p>
    <w:p>
      <w:pPr>
        <w:pStyle w:val="Style19"/>
        <w:keepNext w:val="0"/>
        <w:keepLines w:val="0"/>
        <w:widowControl w:val="0"/>
        <w:shd w:val="clear" w:color="auto" w:fill="auto"/>
        <w:bidi w:val="0"/>
        <w:spacing w:before="0" w:after="0" w:line="311" w:lineRule="exact"/>
        <w:ind w:left="0" w:right="0" w:firstLine="0"/>
        <w:jc w:val="both"/>
      </w:pPr>
      <w:r>
        <w:rPr>
          <w:color w:val="000000"/>
          <w:spacing w:val="0"/>
          <w:w w:val="100"/>
          <w:position w:val="0"/>
        </w:rPr>
        <w:t>所有纳入合并财务报表合并范围的子公司所采用的会计政策、会计期间与本公司一致，如子公司采用的会计政策、会计期间 与本公司不一致的，在编制合并财务报表时，按本公司的会计政策、会计期间进行必要的调整。对于非同一控制下企业合并 取得的子公司，以购买日可辨认净资产公允价值为基础对其财务报表进行调整。对于同一控制下企业合并取得的子公司，以 其资产、负债（包括最终控制方收购该子公司而形成的商誉）在最终控制方财务报表中的账面价值为基础对其财务报表进行 调整。</w:t>
      </w:r>
    </w:p>
    <w:p>
      <w:pPr>
        <w:pStyle w:val="Style19"/>
        <w:keepNext w:val="0"/>
        <w:keepLines w:val="0"/>
        <w:widowControl w:val="0"/>
        <w:shd w:val="clear" w:color="auto" w:fill="auto"/>
        <w:bidi w:val="0"/>
        <w:spacing w:before="0" w:after="0" w:line="311" w:lineRule="exact"/>
        <w:ind w:left="0" w:right="0" w:firstLine="0"/>
        <w:jc w:val="both"/>
      </w:pPr>
      <w:r>
        <w:rPr>
          <w:color w:val="000000"/>
          <w:spacing w:val="0"/>
          <w:w w:val="100"/>
          <w:position w:val="0"/>
        </w:rPr>
        <w:t>子公司所有者权益、当期净损益和当期综合收益中属于少数股东的份额分别在合并资产负债表中所有者权益项目下、合并利 润表中净利润项目下和综合收益总额项目下单独列示。子公司少数股东分担的当期亏损超过了少数股东在该子公司期初所有 者权益中所享有份额而形成的余额，冲减少数股东权益。</w:t>
      </w:r>
    </w:p>
    <w:p>
      <w:pPr>
        <w:pStyle w:val="Style19"/>
        <w:keepNext w:val="0"/>
        <w:keepLines w:val="0"/>
        <w:widowControl w:val="0"/>
        <w:shd w:val="clear" w:color="auto" w:fill="auto"/>
        <w:tabs>
          <w:tab w:pos="380" w:val="left"/>
        </w:tabs>
        <w:bidi w:val="0"/>
        <w:spacing w:before="0" w:after="0" w:line="311" w:lineRule="exact"/>
        <w:ind w:left="0" w:right="0" w:firstLine="0"/>
        <w:jc w:val="both"/>
      </w:pPr>
      <w:bookmarkStart w:id="828" w:name="bookmark828"/>
      <w:r>
        <w:rPr>
          <w:color w:val="000000"/>
          <w:spacing w:val="0"/>
          <w:w w:val="100"/>
          <w:position w:val="0"/>
        </w:rPr>
        <w:t>（</w:t>
      </w:r>
      <w:bookmarkEnd w:id="82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增加子公司或业务</w:t>
      </w:r>
    </w:p>
    <w:p>
      <w:pPr>
        <w:pStyle w:val="Style19"/>
        <w:keepNext w:val="0"/>
        <w:keepLines w:val="0"/>
        <w:widowControl w:val="0"/>
        <w:shd w:val="clear" w:color="auto" w:fill="auto"/>
        <w:bidi w:val="0"/>
        <w:spacing w:before="0" w:after="0" w:line="311" w:lineRule="exact"/>
        <w:ind w:left="0" w:right="0" w:firstLine="0"/>
        <w:jc w:val="both"/>
      </w:pPr>
      <w:r>
        <w:rPr>
          <w:color w:val="000000"/>
          <w:spacing w:val="0"/>
          <w:w w:val="100"/>
          <w:position w:val="0"/>
        </w:rPr>
        <w:t>在报告期内，若因同一控制下企业合并增加子公司或业务的，则调整合并资产负债表的期初数；将子公司或业务合并当期期 初至报告期末的收入、费用、利润纳入合并利润表；将子公司或业务合并当期期初至报告期末的现金流量纳入合并现金流量 表，同时对比较报表的相关项目进行调整，视同合并后的报告主体自最终控制方开始控制时点起一直存在。</w:t>
      </w:r>
    </w:p>
    <w:p>
      <w:pPr>
        <w:pStyle w:val="Style19"/>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因追加投资等原因能够对同一控制下的被投资方实施控制的,视同参与合并的各方在最终控制方开始控制时即以目前的状态 存在进行调整。在取得被合并方控制权之前持有的股权投资，在取得原股权之日与合并方和被合并方同处于同一控制之日孰 晚日起至合并日之间已确认有关损益、其他综合收益以及其他净资产变动，分别冲减比较报表期间的期初留存收益或当期损 </w:t>
      </w:r>
      <w:r>
        <w:rPr>
          <w:color w:val="000000"/>
          <w:spacing w:val="0"/>
          <w:w w:val="100"/>
          <w:position w:val="0"/>
          <w:u w:val="single"/>
        </w:rPr>
        <w:t>益</w:t>
      </w:r>
      <w:r>
        <w:rPr>
          <w:color w:val="000000"/>
          <w:spacing w:val="0"/>
          <w:w w:val="100"/>
          <w:position w:val="0"/>
        </w:rPr>
        <w:t>。</w:t>
      </w:r>
    </w:p>
    <w:p>
      <w:pPr>
        <w:pStyle w:val="Style19"/>
        <w:keepNext w:val="0"/>
        <w:keepLines w:val="0"/>
        <w:widowControl w:val="0"/>
        <w:shd w:val="clear" w:color="auto" w:fill="auto"/>
        <w:bidi w:val="0"/>
        <w:spacing w:before="0" w:after="0" w:line="311" w:lineRule="exact"/>
        <w:ind w:left="0" w:right="0" w:firstLine="0"/>
        <w:jc w:val="both"/>
      </w:pPr>
      <w:r>
        <w:rPr>
          <w:color w:val="000000"/>
          <w:spacing w:val="0"/>
          <w:w w:val="100"/>
          <w:position w:val="0"/>
        </w:rPr>
        <w:t>在报告期内，若因非同一控制下企业合并增加子公司或业务的，则不调整合并资产负债表期初数；将该子公司或业务自购买 日至报告期末的收入、费用、利润纳入合并利润表；该子公司或业务自购买日至报告期末的现金流量纳入合并现金流量表。 因追加投资等原因能够对非同一控制下的被投资方实施控制的，对于购买日之前持有的被购买方的股权，本公司按照该股权 在购买日的公允价值进行重新计量，公允价值与其账面价值的差额计入当期投资收益。购买日之前持有的被购买方的股权涉 及权益法核算下的其他综合收益以及除净损益、其他综合收益和利润分配之外的其他所有者权益变动的，与其相关的其他综 合收益、其他所有者权益变动转为购买日所属当期投资收益，由于被投资方重新计量设定受益计划净负债或净资产变动而产 生的其他综合收益除外。</w:t>
      </w:r>
    </w:p>
    <w:p>
      <w:pPr>
        <w:pStyle w:val="Style19"/>
        <w:keepNext w:val="0"/>
        <w:keepLines w:val="0"/>
        <w:widowControl w:val="0"/>
        <w:shd w:val="clear" w:color="auto" w:fill="auto"/>
        <w:tabs>
          <w:tab w:pos="380" w:val="left"/>
        </w:tabs>
        <w:bidi w:val="0"/>
        <w:spacing w:before="0" w:after="0" w:line="311" w:lineRule="exact"/>
        <w:ind w:left="0" w:right="0" w:firstLine="0"/>
        <w:jc w:val="both"/>
      </w:pPr>
      <w:bookmarkStart w:id="829" w:name="bookmark829"/>
      <w:r>
        <w:rPr>
          <w:color w:val="000000"/>
          <w:spacing w:val="0"/>
          <w:w w:val="100"/>
          <w:position w:val="0"/>
        </w:rPr>
        <w:t>（</w:t>
      </w:r>
      <w:bookmarkEnd w:id="82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处置子公司或业务</w:t>
      </w:r>
    </w:p>
    <w:p>
      <w:pPr>
        <w:pStyle w:val="Style19"/>
        <w:keepNext w:val="0"/>
        <w:keepLines w:val="0"/>
        <w:widowControl w:val="0"/>
        <w:numPr>
          <w:ilvl w:val="0"/>
          <w:numId w:val="25"/>
        </w:numPr>
        <w:shd w:val="clear" w:color="auto" w:fill="auto"/>
        <w:tabs>
          <w:tab w:pos="313" w:val="left"/>
        </w:tabs>
        <w:bidi w:val="0"/>
        <w:spacing w:before="0" w:after="0" w:line="311" w:lineRule="exact"/>
        <w:ind w:left="0" w:right="0" w:firstLine="0"/>
        <w:jc w:val="both"/>
      </w:pPr>
      <w:bookmarkStart w:id="830" w:name="bookmark830"/>
      <w:bookmarkEnd w:id="830"/>
      <w:r>
        <w:rPr>
          <w:color w:val="000000"/>
          <w:spacing w:val="0"/>
          <w:w w:val="100"/>
          <w:position w:val="0"/>
        </w:rPr>
        <w:t>一般处理方法</w:t>
      </w:r>
    </w:p>
    <w:p>
      <w:pPr>
        <w:pStyle w:val="Style19"/>
        <w:keepNext w:val="0"/>
        <w:keepLines w:val="0"/>
        <w:widowControl w:val="0"/>
        <w:shd w:val="clear" w:color="auto" w:fill="auto"/>
        <w:bidi w:val="0"/>
        <w:spacing w:before="0" w:after="0" w:line="311" w:lineRule="exact"/>
        <w:ind w:left="0" w:right="0" w:firstLine="0"/>
        <w:jc w:val="both"/>
      </w:pPr>
      <w:r>
        <w:rPr>
          <w:color w:val="000000"/>
          <w:spacing w:val="0"/>
          <w:w w:val="100"/>
          <w:position w:val="0"/>
        </w:rPr>
        <w:t>在报告期内，本公司处置子公司或业务，则该子公司或业务期初至处置日的收入、费用、利润纳入合并利润表；该子公司或 业务期初至处置日的现金流量纳入合并现金流量表。</w:t>
      </w:r>
    </w:p>
    <w:p>
      <w:pPr>
        <w:pStyle w:val="Style19"/>
        <w:keepNext w:val="0"/>
        <w:keepLines w:val="0"/>
        <w:widowControl w:val="0"/>
        <w:shd w:val="clear" w:color="auto" w:fill="auto"/>
        <w:bidi w:val="0"/>
        <w:spacing w:before="0" w:after="0" w:line="311" w:lineRule="exact"/>
        <w:ind w:left="0" w:right="0" w:firstLine="0"/>
        <w:jc w:val="both"/>
      </w:pPr>
      <w:r>
        <w:rPr>
          <w:color w:val="000000"/>
          <w:spacing w:val="0"/>
          <w:w w:val="100"/>
          <w:position w:val="0"/>
        </w:rPr>
        <w:t>因处置部分股权投资或其他原因丧失了对被投资方控制权时，对于处置后的剩余股权投资，本公司按照其在丧失控制权日的 公允价值进行重新计量。处置股权取得的对价与剩余股权公允价值之和，减去按原持股比例计算应享有原有子公司自购买日 或合并日开始持续计算的净资产的份额与商誉之和的差额，计入丧失控制权当期的投资收益。与原有子公司股权投资相关的 其他综合收益或除净损益、其他综合收益及利润分配之外的其他所有者权益变动，在丧失控制权时转为当期投资收益，由于 被投资方重新计量设定受益计划净负债或净资产变动而产生的其他综合收益除外。</w:t>
      </w:r>
    </w:p>
    <w:p>
      <w:pPr>
        <w:pStyle w:val="Style19"/>
        <w:keepNext w:val="0"/>
        <w:keepLines w:val="0"/>
        <w:widowControl w:val="0"/>
        <w:shd w:val="clear" w:color="auto" w:fill="auto"/>
        <w:bidi w:val="0"/>
        <w:spacing w:before="0" w:after="0" w:line="311" w:lineRule="exact"/>
        <w:ind w:left="0" w:right="0" w:firstLine="0"/>
        <w:jc w:val="both"/>
      </w:pPr>
      <w:r>
        <w:rPr>
          <w:color w:val="000000"/>
          <w:spacing w:val="0"/>
          <w:w w:val="100"/>
          <w:position w:val="0"/>
        </w:rPr>
        <w:t>因其他投资方对子公司增资而导致本公司持股比例下降从而丧失控制权的，按照上述原则进行会计处理。</w:t>
      </w:r>
    </w:p>
    <w:p>
      <w:pPr>
        <w:pStyle w:val="Style19"/>
        <w:keepNext w:val="0"/>
        <w:keepLines w:val="0"/>
        <w:widowControl w:val="0"/>
        <w:numPr>
          <w:ilvl w:val="0"/>
          <w:numId w:val="25"/>
        </w:numPr>
        <w:shd w:val="clear" w:color="auto" w:fill="auto"/>
        <w:tabs>
          <w:tab w:pos="313" w:val="left"/>
        </w:tabs>
        <w:bidi w:val="0"/>
        <w:spacing w:before="0" w:after="0" w:line="311" w:lineRule="exact"/>
        <w:ind w:left="0" w:right="0" w:firstLine="0"/>
        <w:jc w:val="both"/>
      </w:pPr>
      <w:bookmarkStart w:id="831" w:name="bookmark831"/>
      <w:bookmarkEnd w:id="831"/>
      <w:r>
        <w:rPr>
          <w:color w:val="000000"/>
          <w:spacing w:val="0"/>
          <w:w w:val="100"/>
          <w:position w:val="0"/>
        </w:rPr>
        <w:t>分步处置子公司</w:t>
      </w:r>
    </w:p>
    <w:p>
      <w:pPr>
        <w:pStyle w:val="Style19"/>
        <w:keepNext w:val="0"/>
        <w:keepLines w:val="0"/>
        <w:widowControl w:val="0"/>
        <w:shd w:val="clear" w:color="auto" w:fill="auto"/>
        <w:bidi w:val="0"/>
        <w:spacing w:before="0" w:after="120" w:line="311" w:lineRule="exact"/>
        <w:ind w:left="0" w:right="0" w:firstLine="0"/>
        <w:jc w:val="both"/>
      </w:pPr>
      <w:r>
        <w:rPr>
          <w:color w:val="000000"/>
          <w:spacing w:val="0"/>
          <w:w w:val="100"/>
          <w:position w:val="0"/>
        </w:rPr>
        <w:t>通过多次交易分步处置对子公司股权投资直至丧失控制权的，处置对子公司股权投资的各项交易的条款、条件以及经济影响 符合以下一种或多种情况，通常表明应将多次交易事项作为一揽子交易进行会计处理：</w:t>
      </w:r>
    </w:p>
    <w:p>
      <w:pPr>
        <w:pStyle w:val="Style19"/>
        <w:keepNext w:val="0"/>
        <w:keepLines w:val="0"/>
        <w:widowControl w:val="0"/>
        <w:numPr>
          <w:ilvl w:val="0"/>
          <w:numId w:val="27"/>
        </w:numPr>
        <w:shd w:val="clear" w:color="auto" w:fill="auto"/>
        <w:bidi w:val="0"/>
        <w:spacing w:before="0" w:after="0" w:line="434" w:lineRule="auto"/>
        <w:ind w:left="0" w:right="0" w:firstLine="0"/>
        <w:jc w:val="both"/>
      </w:pPr>
      <w:bookmarkStart w:id="832" w:name="bookmark832"/>
      <w:bookmarkEnd w:id="832"/>
      <w:r>
        <w:rPr>
          <w:color w:val="000000"/>
          <w:spacing w:val="0"/>
          <w:w w:val="100"/>
          <w:position w:val="0"/>
        </w:rPr>
        <w:t>这些交易是同时或者在考虑了彼此影响的情况下订立的；</w:t>
      </w:r>
    </w:p>
    <w:p>
      <w:pPr>
        <w:pStyle w:val="Style19"/>
        <w:keepNext w:val="0"/>
        <w:keepLines w:val="0"/>
        <w:widowControl w:val="0"/>
        <w:numPr>
          <w:ilvl w:val="0"/>
          <w:numId w:val="27"/>
        </w:numPr>
        <w:shd w:val="clear" w:color="auto" w:fill="auto"/>
        <w:tabs>
          <w:tab w:pos="387" w:val="left"/>
        </w:tabs>
        <w:bidi w:val="0"/>
        <w:spacing w:before="0" w:after="0" w:line="311" w:lineRule="exact"/>
        <w:ind w:left="0" w:right="0" w:firstLine="0"/>
        <w:jc w:val="both"/>
      </w:pPr>
      <w:bookmarkStart w:id="833" w:name="bookmark833"/>
      <w:bookmarkEnd w:id="833"/>
      <w:r>
        <w:rPr>
          <w:color w:val="000000"/>
          <w:spacing w:val="0"/>
          <w:w w:val="100"/>
          <w:position w:val="0"/>
        </w:rPr>
        <w:t>这些交易整体才能达成一项完整的商业结果；</w:t>
      </w:r>
    </w:p>
    <w:p>
      <w:pPr>
        <w:pStyle w:val="Style19"/>
        <w:keepNext w:val="0"/>
        <w:keepLines w:val="0"/>
        <w:widowControl w:val="0"/>
        <w:numPr>
          <w:ilvl w:val="0"/>
          <w:numId w:val="27"/>
        </w:numPr>
        <w:shd w:val="clear" w:color="auto" w:fill="auto"/>
        <w:tabs>
          <w:tab w:pos="406" w:val="left"/>
        </w:tabs>
        <w:bidi w:val="0"/>
        <w:spacing w:before="0" w:after="0" w:line="311" w:lineRule="exact"/>
        <w:ind w:left="0" w:right="0" w:firstLine="0"/>
        <w:jc w:val="both"/>
      </w:pPr>
      <w:bookmarkStart w:id="834" w:name="bookmark834"/>
      <w:bookmarkEnd w:id="834"/>
      <w:r>
        <w:rPr>
          <w:color w:val="000000"/>
          <w:spacing w:val="0"/>
          <w:w w:val="100"/>
          <w:position w:val="0"/>
        </w:rPr>
        <w:t>一项交易的发生取决于其他至少一项交易的发生；</w:t>
      </w:r>
    </w:p>
    <w:p>
      <w:pPr>
        <w:pStyle w:val="Style19"/>
        <w:keepNext w:val="0"/>
        <w:keepLines w:val="0"/>
        <w:widowControl w:val="0"/>
        <w:numPr>
          <w:ilvl w:val="0"/>
          <w:numId w:val="27"/>
        </w:numPr>
        <w:shd w:val="clear" w:color="auto" w:fill="auto"/>
        <w:tabs>
          <w:tab w:pos="406" w:val="left"/>
        </w:tabs>
        <w:bidi w:val="0"/>
        <w:spacing w:before="0" w:after="0" w:line="311" w:lineRule="exact"/>
        <w:ind w:left="0" w:right="0" w:firstLine="0"/>
        <w:jc w:val="both"/>
      </w:pPr>
      <w:bookmarkStart w:id="835" w:name="bookmark835"/>
      <w:bookmarkEnd w:id="835"/>
      <w:r>
        <w:rPr>
          <w:color w:val="000000"/>
          <w:spacing w:val="0"/>
          <w:w w:val="100"/>
          <w:position w:val="0"/>
        </w:rPr>
        <w:t>一项交易单独看是不经济的，但是和其他交易一并考虑时是经济的。</w:t>
      </w:r>
    </w:p>
    <w:p>
      <w:pPr>
        <w:pStyle w:val="Style19"/>
        <w:keepNext w:val="0"/>
        <w:keepLines w:val="0"/>
        <w:widowControl w:val="0"/>
        <w:shd w:val="clear" w:color="auto" w:fill="auto"/>
        <w:bidi w:val="0"/>
        <w:spacing w:before="0" w:after="0" w:line="311" w:lineRule="exact"/>
        <w:ind w:left="0" w:right="0" w:firstLine="0"/>
        <w:jc w:val="both"/>
      </w:pPr>
      <w:r>
        <w:rPr>
          <w:color w:val="000000"/>
          <w:spacing w:val="0"/>
          <w:w w:val="100"/>
          <w:position w:val="0"/>
        </w:rPr>
        <w:t>处置对子公司股权投资直至丧失控制权的各项交易属于一揽子交易的，本公司将各项交易作为一项处置子公司并丧失控制权 的交易进行会计处理；但是，在丧失控制权之前每一次处置价款与处置投资对应的享有该子公司净资产份额的差额，在合并 财务报表中确认为其他综合收益，在丧失控制权时一并转入丧失控制权当期的损益。</w:t>
      </w:r>
    </w:p>
    <w:p>
      <w:pPr>
        <w:pStyle w:val="Style19"/>
        <w:keepNext w:val="0"/>
        <w:keepLines w:val="0"/>
        <w:widowControl w:val="0"/>
        <w:shd w:val="clear" w:color="auto" w:fill="auto"/>
        <w:bidi w:val="0"/>
        <w:spacing w:before="0" w:after="0" w:line="311" w:lineRule="exact"/>
        <w:ind w:left="0" w:right="0" w:firstLine="0"/>
        <w:jc w:val="both"/>
      </w:pPr>
      <w:r>
        <w:rPr>
          <w:color w:val="000000"/>
          <w:spacing w:val="0"/>
          <w:w w:val="100"/>
          <w:position w:val="0"/>
        </w:rPr>
        <w:t>处置对子公司股权投资直至丧失控制权的各项交易不属于一揽子交易的，在丧失控制权之前，按不丧失控制权的情况下部分 处置对子公司的股权投资的相关政策进行会计处理；在丧失控制权时，按处置子公司一般处理方法进行会计处理。</w:t>
      </w:r>
    </w:p>
    <w:p>
      <w:pPr>
        <w:pStyle w:val="Style19"/>
        <w:keepNext w:val="0"/>
        <w:keepLines w:val="0"/>
        <w:widowControl w:val="0"/>
        <w:numPr>
          <w:ilvl w:val="0"/>
          <w:numId w:val="29"/>
        </w:numPr>
        <w:shd w:val="clear" w:color="auto" w:fill="auto"/>
        <w:tabs>
          <w:tab w:pos="440" w:val="left"/>
        </w:tabs>
        <w:bidi w:val="0"/>
        <w:spacing w:before="0" w:after="0" w:line="311" w:lineRule="exact"/>
        <w:ind w:left="0" w:right="0" w:firstLine="0"/>
        <w:jc w:val="both"/>
      </w:pPr>
      <w:bookmarkStart w:id="836" w:name="bookmark836"/>
      <w:bookmarkEnd w:id="836"/>
      <w:r>
        <w:rPr>
          <w:color w:val="000000"/>
          <w:spacing w:val="0"/>
          <w:w w:val="100"/>
          <w:position w:val="0"/>
        </w:rPr>
        <w:t>购买子公司少数股权</w:t>
      </w:r>
    </w:p>
    <w:p>
      <w:pPr>
        <w:pStyle w:val="Style19"/>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本公司因购买少数股权新取得的长期股权投资与按照新增持股比例计算应享有子公司自购买日(或合并日)开始持续计算的 净资产份额之间的差额，调整合并资产负债表中的资本公积中的股本溢价，资本公积中的股本溢价不足冲减的，调整留存收 </w:t>
      </w:r>
      <w:r>
        <w:rPr>
          <w:color w:val="000000"/>
          <w:spacing w:val="0"/>
          <w:w w:val="100"/>
          <w:position w:val="0"/>
          <w:u w:val="single"/>
        </w:rPr>
        <w:t>益</w:t>
      </w:r>
      <w:r>
        <w:rPr>
          <w:color w:val="000000"/>
          <w:spacing w:val="0"/>
          <w:w w:val="100"/>
          <w:position w:val="0"/>
        </w:rPr>
        <w:t>。</w:t>
      </w:r>
    </w:p>
    <w:p>
      <w:pPr>
        <w:pStyle w:val="Style19"/>
        <w:keepNext w:val="0"/>
        <w:keepLines w:val="0"/>
        <w:widowControl w:val="0"/>
        <w:numPr>
          <w:ilvl w:val="0"/>
          <w:numId w:val="29"/>
        </w:numPr>
        <w:shd w:val="clear" w:color="auto" w:fill="auto"/>
        <w:tabs>
          <w:tab w:pos="440" w:val="left"/>
        </w:tabs>
        <w:bidi w:val="0"/>
        <w:spacing w:before="0" w:after="0" w:line="311" w:lineRule="exact"/>
        <w:ind w:left="0" w:right="0" w:firstLine="0"/>
        <w:jc w:val="both"/>
      </w:pPr>
      <w:bookmarkStart w:id="837" w:name="bookmark837"/>
      <w:bookmarkEnd w:id="837"/>
      <w:r>
        <w:rPr>
          <w:color w:val="000000"/>
          <w:spacing w:val="0"/>
          <w:w w:val="100"/>
          <w:position w:val="0"/>
        </w:rPr>
        <w:t>不丧失控制权的情况下部分处置对子公司的股权投资</w:t>
      </w:r>
    </w:p>
    <w:p>
      <w:pPr>
        <w:pStyle w:val="Style19"/>
        <w:keepNext w:val="0"/>
        <w:keepLines w:val="0"/>
        <w:widowControl w:val="0"/>
        <w:shd w:val="clear" w:color="auto" w:fill="auto"/>
        <w:bidi w:val="0"/>
        <w:spacing w:before="0" w:after="1320" w:line="311" w:lineRule="exact"/>
        <w:ind w:left="0" w:right="0" w:firstLine="0"/>
        <w:jc w:val="both"/>
      </w:pPr>
      <w:r>
        <w:rPr>
          <w:color w:val="000000"/>
          <w:spacing w:val="0"/>
          <w:w w:val="100"/>
          <w:position w:val="0"/>
        </w:rPr>
        <w:t>在不丧失控制权的情况下因部分处置对子公司的长期股权投资而取得的处置价款与处置长期股权投资相对应享有子公司自 购买日或合并日开始持续计算的净资产份额之间的差额，调整合并资产负债表中的资本公积中的股本溢价，资本公积中的股 本溢价不足冲减的，调整留存收益。</w:t>
      </w:r>
    </w:p>
    <w:p>
      <w:pPr>
        <w:pStyle w:val="Style29"/>
        <w:keepNext/>
        <w:keepLines/>
        <w:widowControl w:val="0"/>
        <w:shd w:val="clear" w:color="auto" w:fill="auto"/>
        <w:tabs>
          <w:tab w:pos="373" w:val="left"/>
        </w:tabs>
        <w:bidi w:val="0"/>
        <w:spacing w:before="0" w:line="240" w:lineRule="auto"/>
        <w:ind w:left="0" w:right="0" w:firstLine="0"/>
        <w:jc w:val="both"/>
      </w:pPr>
      <w:bookmarkStart w:id="838" w:name="bookmark838"/>
      <w:bookmarkStart w:id="839" w:name="bookmark839"/>
      <w:bookmarkStart w:id="840" w:name="bookmark840"/>
      <w:bookmarkStart w:id="841" w:name="bookmark841"/>
      <w:r>
        <w:rPr>
          <w:rFonts w:ascii="Times New Roman" w:eastAsia="Times New Roman" w:hAnsi="Times New Roman" w:cs="Times New Roman"/>
          <w:color w:val="000000"/>
          <w:spacing w:val="0"/>
          <w:w w:val="100"/>
          <w:position w:val="0"/>
        </w:rPr>
        <w:t>7</w:t>
      </w:r>
      <w:bookmarkEnd w:id="840"/>
      <w:r>
        <w:rPr>
          <w:color w:val="000000"/>
          <w:spacing w:val="0"/>
          <w:w w:val="100"/>
          <w:position w:val="0"/>
        </w:rPr>
        <w:t>、</w:t>
        <w:tab/>
        <w:t>合营安排分类及共同经营会计处理方法</w:t>
      </w:r>
      <w:bookmarkEnd w:id="838"/>
      <w:bookmarkEnd w:id="839"/>
      <w:bookmarkEnd w:id="841"/>
    </w:p>
    <w:p>
      <w:pPr>
        <w:pStyle w:val="Style29"/>
        <w:keepNext/>
        <w:keepLines/>
        <w:widowControl w:val="0"/>
        <w:shd w:val="clear" w:color="auto" w:fill="auto"/>
        <w:tabs>
          <w:tab w:pos="378" w:val="left"/>
        </w:tabs>
        <w:bidi w:val="0"/>
        <w:spacing w:before="0" w:after="260" w:line="240" w:lineRule="auto"/>
        <w:ind w:left="0" w:right="0" w:firstLine="0"/>
        <w:jc w:val="both"/>
      </w:pPr>
      <w:bookmarkStart w:id="842" w:name="bookmark842"/>
      <w:bookmarkStart w:id="843" w:name="bookmark843"/>
      <w:bookmarkStart w:id="844" w:name="bookmark844"/>
      <w:bookmarkStart w:id="845" w:name="bookmark845"/>
      <w:r>
        <w:rPr>
          <w:rFonts w:ascii="Times New Roman" w:eastAsia="Times New Roman" w:hAnsi="Times New Roman" w:cs="Times New Roman"/>
          <w:color w:val="000000"/>
          <w:spacing w:val="0"/>
          <w:w w:val="100"/>
          <w:position w:val="0"/>
        </w:rPr>
        <w:t>8</w:t>
      </w:r>
      <w:bookmarkEnd w:id="844"/>
      <w:r>
        <w:rPr>
          <w:color w:val="000000"/>
          <w:spacing w:val="0"/>
          <w:w w:val="100"/>
          <w:position w:val="0"/>
        </w:rPr>
        <w:t>、</w:t>
        <w:tab/>
        <w:t>现金及现金等价物的确定标准</w:t>
      </w:r>
      <w:bookmarkEnd w:id="842"/>
      <w:bookmarkEnd w:id="843"/>
      <w:bookmarkEnd w:id="845"/>
    </w:p>
    <w:p>
      <w:pPr>
        <w:pStyle w:val="Style19"/>
        <w:keepNext w:val="0"/>
        <w:keepLines w:val="0"/>
        <w:widowControl w:val="0"/>
        <w:shd w:val="clear" w:color="auto" w:fill="auto"/>
        <w:bidi w:val="0"/>
        <w:spacing w:before="0" w:after="1000" w:line="312" w:lineRule="exact"/>
        <w:ind w:left="0" w:right="0" w:firstLine="0"/>
        <w:jc w:val="both"/>
      </w:pPr>
      <w:r>
        <w:rPr>
          <w:color w:val="000000"/>
          <w:spacing w:val="0"/>
          <w:w w:val="100"/>
          <w:position w:val="0"/>
        </w:rPr>
        <w:t>在编制现金流量表时，将本公司库存现金以及可以随时用于支付的存款确认为现金。将同时具备期限短(从购买日起三个月 内到期)、流动性强、易于转换为已知现金、价值变动风险很小四个条件的投资，确定为现金等价物。</w:t>
      </w:r>
    </w:p>
    <w:p>
      <w:pPr>
        <w:pStyle w:val="Style29"/>
        <w:keepNext/>
        <w:keepLines/>
        <w:widowControl w:val="0"/>
        <w:shd w:val="clear" w:color="auto" w:fill="auto"/>
        <w:tabs>
          <w:tab w:pos="378" w:val="left"/>
        </w:tabs>
        <w:bidi w:val="0"/>
        <w:spacing w:before="0" w:after="260" w:line="240" w:lineRule="auto"/>
        <w:ind w:left="0" w:right="0" w:firstLine="0"/>
        <w:jc w:val="both"/>
      </w:pPr>
      <w:bookmarkStart w:id="846" w:name="bookmark846"/>
      <w:bookmarkStart w:id="847" w:name="bookmark847"/>
      <w:bookmarkStart w:id="848" w:name="bookmark848"/>
      <w:bookmarkStart w:id="849" w:name="bookmark849"/>
      <w:r>
        <w:rPr>
          <w:rFonts w:ascii="Times New Roman" w:eastAsia="Times New Roman" w:hAnsi="Times New Roman" w:cs="Times New Roman"/>
          <w:color w:val="000000"/>
          <w:spacing w:val="0"/>
          <w:w w:val="100"/>
          <w:position w:val="0"/>
        </w:rPr>
        <w:t>9</w:t>
      </w:r>
      <w:bookmarkEnd w:id="848"/>
      <w:r>
        <w:rPr>
          <w:color w:val="000000"/>
          <w:spacing w:val="0"/>
          <w:w w:val="100"/>
          <w:position w:val="0"/>
        </w:rPr>
        <w:t>、</w:t>
        <w:tab/>
        <w:t>外币业务和外币报表折算</w:t>
      </w:r>
      <w:bookmarkEnd w:id="846"/>
      <w:bookmarkEnd w:id="847"/>
      <w:bookmarkEnd w:id="849"/>
    </w:p>
    <w:p>
      <w:pPr>
        <w:pStyle w:val="Style19"/>
        <w:keepNext w:val="0"/>
        <w:keepLines w:val="0"/>
        <w:widowControl w:val="0"/>
        <w:shd w:val="clear" w:color="auto" w:fill="auto"/>
        <w:tabs>
          <w:tab w:pos="714" w:val="left"/>
        </w:tabs>
        <w:bidi w:val="0"/>
        <w:spacing w:before="0" w:after="0" w:line="317" w:lineRule="exact"/>
        <w:ind w:left="0" w:right="0"/>
        <w:jc w:val="both"/>
      </w:pPr>
      <w:bookmarkStart w:id="850" w:name="bookmark850"/>
      <w:r>
        <w:rPr>
          <w:rFonts w:ascii="Times New Roman" w:eastAsia="Times New Roman" w:hAnsi="Times New Roman" w:cs="Times New Roman"/>
          <w:color w:val="000000"/>
          <w:spacing w:val="0"/>
          <w:w w:val="100"/>
          <w:position w:val="0"/>
          <w:sz w:val="18"/>
          <w:szCs w:val="18"/>
        </w:rPr>
        <w:t>1</w:t>
      </w:r>
      <w:bookmarkEnd w:id="850"/>
      <w:r>
        <w:rPr>
          <w:color w:val="000000"/>
          <w:spacing w:val="0"/>
          <w:w w:val="100"/>
          <w:position w:val="0"/>
        </w:rPr>
        <w:t>、</w:t>
        <w:tab/>
        <w:t>外币业务</w:t>
      </w:r>
    </w:p>
    <w:p>
      <w:pPr>
        <w:pStyle w:val="Style19"/>
        <w:keepNext w:val="0"/>
        <w:keepLines w:val="0"/>
        <w:widowControl w:val="0"/>
        <w:shd w:val="clear" w:color="auto" w:fill="auto"/>
        <w:bidi w:val="0"/>
        <w:spacing w:before="0" w:after="0" w:line="317" w:lineRule="exact"/>
        <w:ind w:left="0" w:right="0"/>
        <w:jc w:val="both"/>
      </w:pPr>
      <w:r>
        <w:rPr>
          <w:color w:val="000000"/>
          <w:spacing w:val="0"/>
          <w:w w:val="100"/>
          <w:position w:val="0"/>
        </w:rPr>
        <w:t>外币业务采用交易发生日的即期汇率作为折算汇率将外币金额折合成人民币记账。</w:t>
      </w:r>
    </w:p>
    <w:p>
      <w:pPr>
        <w:pStyle w:val="Style19"/>
        <w:keepNext w:val="0"/>
        <w:keepLines w:val="0"/>
        <w:widowControl w:val="0"/>
        <w:shd w:val="clear" w:color="auto" w:fill="auto"/>
        <w:bidi w:val="0"/>
        <w:spacing w:before="0" w:after="300" w:line="317" w:lineRule="exact"/>
        <w:ind w:left="0" w:right="0"/>
        <w:jc w:val="both"/>
      </w:pPr>
      <w:r>
        <w:rPr>
          <w:color w:val="000000"/>
          <w:spacing w:val="0"/>
          <w:w w:val="100"/>
          <w:position w:val="0"/>
        </w:rPr>
        <w:t>外币货币性项目余额按资产负债表日即期汇率折算，由此产生的汇兑差额，除属于与购建符合资本化条件的资产相关的 外币专门借款产生的汇兑差额按照借款费用资本化的原则处理外，均计入当期损益。</w:t>
      </w:r>
    </w:p>
    <w:p>
      <w:pPr>
        <w:pStyle w:val="Style19"/>
        <w:keepNext w:val="0"/>
        <w:keepLines w:val="0"/>
        <w:widowControl w:val="0"/>
        <w:shd w:val="clear" w:color="auto" w:fill="auto"/>
        <w:tabs>
          <w:tab w:pos="734" w:val="left"/>
        </w:tabs>
        <w:bidi w:val="0"/>
        <w:spacing w:before="0" w:after="0" w:line="312" w:lineRule="exact"/>
        <w:ind w:left="0" w:right="0"/>
        <w:jc w:val="both"/>
      </w:pPr>
      <w:bookmarkStart w:id="851" w:name="bookmark851"/>
      <w:r>
        <w:rPr>
          <w:rFonts w:ascii="Times New Roman" w:eastAsia="Times New Roman" w:hAnsi="Times New Roman" w:cs="Times New Roman"/>
          <w:color w:val="000000"/>
          <w:spacing w:val="0"/>
          <w:w w:val="100"/>
          <w:position w:val="0"/>
          <w:sz w:val="18"/>
          <w:szCs w:val="18"/>
        </w:rPr>
        <w:t>2</w:t>
      </w:r>
      <w:bookmarkEnd w:id="851"/>
      <w:r>
        <w:rPr>
          <w:color w:val="000000"/>
          <w:spacing w:val="0"/>
          <w:w w:val="100"/>
          <w:position w:val="0"/>
        </w:rPr>
        <w:t>、</w:t>
        <w:tab/>
        <w:t>外币财务报表的折算</w:t>
      </w:r>
    </w:p>
    <w:p>
      <w:pPr>
        <w:pStyle w:val="Style19"/>
        <w:keepNext w:val="0"/>
        <w:keepLines w:val="0"/>
        <w:widowControl w:val="0"/>
        <w:shd w:val="clear" w:color="auto" w:fill="auto"/>
        <w:bidi w:val="0"/>
        <w:spacing w:before="0" w:after="0" w:line="312" w:lineRule="exact"/>
        <w:ind w:left="0" w:right="0"/>
        <w:jc w:val="both"/>
      </w:pPr>
      <w:r>
        <w:rPr>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未分配利润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项目外，其他项 目采用发生时的即期汇率折算。利润表中的收入和费用项目，采用交易发生日的即期汇率折算。</w:t>
      </w:r>
    </w:p>
    <w:p>
      <w:pPr>
        <w:pStyle w:val="Style19"/>
        <w:keepNext w:val="0"/>
        <w:keepLines w:val="0"/>
        <w:widowControl w:val="0"/>
        <w:shd w:val="clear" w:color="auto" w:fill="auto"/>
        <w:bidi w:val="0"/>
        <w:spacing w:before="0" w:after="400" w:line="312" w:lineRule="exact"/>
        <w:ind w:left="0" w:right="0"/>
        <w:jc w:val="both"/>
      </w:pPr>
      <w:r>
        <w:rPr>
          <w:color w:val="000000"/>
          <w:spacing w:val="0"/>
          <w:w w:val="100"/>
          <w:position w:val="0"/>
        </w:rPr>
        <w:t>处置境外经营时，将与该境外经营相关的外币财务报表折算差额，自所有者权益项目转入处置当期损益。</w:t>
      </w:r>
    </w:p>
    <w:p>
      <w:pPr>
        <w:pStyle w:val="Style29"/>
        <w:keepNext/>
        <w:keepLines/>
        <w:widowControl w:val="0"/>
        <w:shd w:val="clear" w:color="auto" w:fill="auto"/>
        <w:tabs>
          <w:tab w:pos="474" w:val="left"/>
        </w:tabs>
        <w:bidi w:val="0"/>
        <w:spacing w:before="0" w:after="260" w:line="240" w:lineRule="auto"/>
        <w:ind w:left="0" w:right="0" w:firstLine="0"/>
        <w:jc w:val="both"/>
      </w:pPr>
      <w:bookmarkStart w:id="852" w:name="bookmark852"/>
      <w:bookmarkStart w:id="853" w:name="bookmark853"/>
      <w:bookmarkStart w:id="854" w:name="bookmark854"/>
      <w:bookmarkStart w:id="855" w:name="bookmark855"/>
      <w:r>
        <w:rPr>
          <w:rFonts w:ascii="Times New Roman" w:eastAsia="Times New Roman" w:hAnsi="Times New Roman" w:cs="Times New Roman"/>
          <w:color w:val="000000"/>
          <w:spacing w:val="0"/>
          <w:w w:val="100"/>
          <w:position w:val="0"/>
        </w:rPr>
        <w:t>1</w:t>
      </w:r>
      <w:bookmarkEnd w:id="854"/>
      <w:r>
        <w:rPr>
          <w:rFonts w:ascii="Times New Roman" w:eastAsia="Times New Roman" w:hAnsi="Times New Roman" w:cs="Times New Roman"/>
          <w:color w:val="000000"/>
          <w:spacing w:val="0"/>
          <w:w w:val="100"/>
          <w:position w:val="0"/>
        </w:rPr>
        <w:t>0</w:t>
      </w:r>
      <w:r>
        <w:rPr>
          <w:color w:val="000000"/>
          <w:spacing w:val="0"/>
          <w:w w:val="100"/>
          <w:position w:val="0"/>
        </w:rPr>
        <w:t>、</w:t>
        <w:tab/>
        <w:t>金融工具</w:t>
      </w:r>
      <w:bookmarkEnd w:id="852"/>
      <w:bookmarkEnd w:id="853"/>
      <w:bookmarkEnd w:id="855"/>
    </w:p>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金融工具包括金融资产、金融负债和权益工具。</w:t>
      </w:r>
    </w:p>
    <w:p>
      <w:pPr>
        <w:pStyle w:val="Style19"/>
        <w:keepNext w:val="0"/>
        <w:keepLines w:val="0"/>
        <w:widowControl w:val="0"/>
        <w:shd w:val="clear" w:color="auto" w:fill="auto"/>
        <w:bidi w:val="0"/>
        <w:spacing w:before="0" w:after="260" w:line="314" w:lineRule="exact"/>
        <w:ind w:left="0" w:right="0" w:firstLine="0"/>
        <w:jc w:val="both"/>
      </w:pPr>
      <w:bookmarkStart w:id="856" w:name="bookmark856"/>
      <w:r>
        <w:rPr>
          <w:rFonts w:ascii="Times New Roman" w:eastAsia="Times New Roman" w:hAnsi="Times New Roman" w:cs="Times New Roman"/>
          <w:color w:val="000000"/>
          <w:spacing w:val="0"/>
          <w:w w:val="100"/>
          <w:position w:val="0"/>
          <w:sz w:val="18"/>
          <w:szCs w:val="18"/>
        </w:rPr>
        <w:t>1</w:t>
      </w:r>
      <w:bookmarkEnd w:id="856"/>
      <w:r>
        <w:rPr>
          <w:color w:val="000000"/>
          <w:spacing w:val="0"/>
          <w:w w:val="100"/>
          <w:position w:val="0"/>
        </w:rPr>
        <w:t>、金融工具的分类</w:t>
      </w:r>
    </w:p>
    <w:p>
      <w:pPr>
        <w:pStyle w:val="Style19"/>
        <w:keepNext w:val="0"/>
        <w:keepLines w:val="0"/>
        <w:widowControl w:val="0"/>
        <w:shd w:val="clear" w:color="auto" w:fill="auto"/>
        <w:bidi w:val="0"/>
        <w:spacing w:before="0" w:after="620" w:line="312" w:lineRule="exact"/>
        <w:ind w:left="0" w:right="0" w:firstLine="0"/>
        <w:jc w:val="left"/>
      </w:pPr>
      <w:r>
        <w:rPr>
          <w:color w:val="000000"/>
          <w:spacing w:val="0"/>
          <w:w w:val="100"/>
          <w:position w:val="0"/>
        </w:rPr>
        <w:t>金融资产和金融负债于初始确认时分类为：以公允价值计量且其变动计入当期损益的金融资产或金融负债，包括交易性金融 资产或金融负债和直接指定为以公允价值计量且其变动计入当期损益的金融资产或金融负债；持有至到期投资；应收款项； 可供出售金融资产；其他金融负债等。</w:t>
      </w:r>
    </w:p>
    <w:p>
      <w:pPr>
        <w:pStyle w:val="Style19"/>
        <w:keepNext w:val="0"/>
        <w:keepLines w:val="0"/>
        <w:widowControl w:val="0"/>
        <w:shd w:val="clear" w:color="auto" w:fill="auto"/>
        <w:tabs>
          <w:tab w:pos="383" w:val="left"/>
        </w:tabs>
        <w:bidi w:val="0"/>
        <w:spacing w:before="0" w:after="0" w:line="314" w:lineRule="exact"/>
        <w:ind w:left="0" w:right="0" w:firstLine="0"/>
        <w:jc w:val="left"/>
      </w:pPr>
      <w:bookmarkStart w:id="857" w:name="bookmark857"/>
      <w:r>
        <w:rPr>
          <w:rFonts w:ascii="Times New Roman" w:eastAsia="Times New Roman" w:hAnsi="Times New Roman" w:cs="Times New Roman"/>
          <w:color w:val="000000"/>
          <w:spacing w:val="0"/>
          <w:w w:val="100"/>
          <w:position w:val="0"/>
          <w:sz w:val="18"/>
          <w:szCs w:val="18"/>
        </w:rPr>
        <w:t>2</w:t>
      </w:r>
      <w:bookmarkEnd w:id="857"/>
      <w:r>
        <w:rPr>
          <w:color w:val="000000"/>
          <w:spacing w:val="0"/>
          <w:w w:val="100"/>
          <w:position w:val="0"/>
        </w:rPr>
        <w:t>、</w:t>
        <w:tab/>
        <w:t>金融工具的确认依据和计量方法</w:t>
      </w:r>
    </w:p>
    <w:p>
      <w:pPr>
        <w:pStyle w:val="Style19"/>
        <w:keepNext w:val="0"/>
        <w:keepLines w:val="0"/>
        <w:widowControl w:val="0"/>
        <w:shd w:val="clear" w:color="auto" w:fill="auto"/>
        <w:tabs>
          <w:tab w:pos="440" w:val="left"/>
        </w:tabs>
        <w:bidi w:val="0"/>
        <w:spacing w:before="0" w:after="0" w:line="314" w:lineRule="exact"/>
        <w:ind w:left="0" w:right="0" w:firstLine="0"/>
        <w:jc w:val="left"/>
      </w:pPr>
      <w:bookmarkStart w:id="858" w:name="bookmark858"/>
      <w:r>
        <w:rPr>
          <w:color w:val="000000"/>
          <w:spacing w:val="0"/>
          <w:w w:val="100"/>
          <w:position w:val="0"/>
        </w:rPr>
        <w:t>（</w:t>
      </w:r>
      <w:bookmarkEnd w:id="85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以公允价值计量且其变动计入当期损益的金融资产（金融负债）</w:t>
      </w:r>
    </w:p>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取得时以公允价值（扣除已宣告但尚未发放的现金股利或已到付息期但尚未领取的债券利息）作为初始确认金额，相关的交 易费用计入当期损益。</w:t>
      </w:r>
    </w:p>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持有期间将取得的利息或现金股利确认为投资收益，期末将公允价值变动计入当期损益。</w:t>
      </w:r>
    </w:p>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处置时，其公允价值与初始入账金额之间的差额确认为投资收益，同时调整公允价值变动损益。</w:t>
      </w:r>
    </w:p>
    <w:p>
      <w:pPr>
        <w:pStyle w:val="Style19"/>
        <w:keepNext w:val="0"/>
        <w:keepLines w:val="0"/>
        <w:widowControl w:val="0"/>
        <w:shd w:val="clear" w:color="auto" w:fill="auto"/>
        <w:tabs>
          <w:tab w:pos="440" w:val="left"/>
        </w:tabs>
        <w:bidi w:val="0"/>
        <w:spacing w:before="0" w:after="0" w:line="314" w:lineRule="exact"/>
        <w:ind w:left="0" w:right="0" w:firstLine="0"/>
        <w:jc w:val="left"/>
      </w:pPr>
      <w:bookmarkStart w:id="859" w:name="bookmark859"/>
      <w:r>
        <w:rPr>
          <w:color w:val="000000"/>
          <w:spacing w:val="0"/>
          <w:w w:val="100"/>
          <w:position w:val="0"/>
        </w:rPr>
        <w:t>（</w:t>
      </w:r>
      <w:bookmarkEnd w:id="85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持有至到期投资</w:t>
      </w:r>
    </w:p>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取得时按公允价值（扣除已到付息期但尚未领取的债券利息）和相关交易费用之和作为初始确认金额。</w:t>
      </w:r>
    </w:p>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持有期间按照摊余成本和实际利率计算确认利息收入，计入投资收益。实际利率在取得时确定，在该预期存续期间或适用的 更短期间内保持不变。</w:t>
      </w:r>
    </w:p>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处置时，将所取得价款与该投资账面价值之间的差额计入投资收益。</w:t>
      </w:r>
    </w:p>
    <w:p>
      <w:pPr>
        <w:pStyle w:val="Style19"/>
        <w:keepNext w:val="0"/>
        <w:keepLines w:val="0"/>
        <w:widowControl w:val="0"/>
        <w:shd w:val="clear" w:color="auto" w:fill="auto"/>
        <w:tabs>
          <w:tab w:pos="440" w:val="left"/>
        </w:tabs>
        <w:bidi w:val="0"/>
        <w:spacing w:before="0" w:after="0" w:line="314" w:lineRule="exact"/>
        <w:ind w:left="0" w:right="0" w:firstLine="0"/>
        <w:jc w:val="left"/>
      </w:pPr>
      <w:bookmarkStart w:id="860" w:name="bookmark860"/>
      <w:r>
        <w:rPr>
          <w:color w:val="000000"/>
          <w:spacing w:val="0"/>
          <w:w w:val="100"/>
          <w:position w:val="0"/>
        </w:rPr>
        <w:t>（</w:t>
      </w:r>
      <w:bookmarkEnd w:id="860"/>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应收款项</w:t>
      </w:r>
    </w:p>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公司对外销售商品或提供劳务形成的应收债权，以及公司持有的其他企业的不包括在活跃市场上有报价的债务工具的债权， 包括应收账款、其他应收款等，以向购货方应收的合同或协议价款作为初始确认金额；具有融资性质的，按其现值进行初始 确认。</w:t>
      </w:r>
    </w:p>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收回或处置时，将取得的价款与该应收款项账面价值之间的差额计入当期损益。</w:t>
      </w:r>
    </w:p>
    <w:p>
      <w:pPr>
        <w:pStyle w:val="Style19"/>
        <w:keepNext w:val="0"/>
        <w:keepLines w:val="0"/>
        <w:widowControl w:val="0"/>
        <w:shd w:val="clear" w:color="auto" w:fill="auto"/>
        <w:tabs>
          <w:tab w:pos="440" w:val="left"/>
        </w:tabs>
        <w:bidi w:val="0"/>
        <w:spacing w:before="0" w:after="0" w:line="314" w:lineRule="exact"/>
        <w:ind w:left="0" w:right="0" w:firstLine="0"/>
        <w:jc w:val="both"/>
      </w:pPr>
      <w:bookmarkStart w:id="861" w:name="bookmark861"/>
      <w:r>
        <w:rPr>
          <w:color w:val="000000"/>
          <w:spacing w:val="0"/>
          <w:w w:val="100"/>
          <w:position w:val="0"/>
        </w:rPr>
        <w:t>（</w:t>
      </w:r>
      <w:bookmarkEnd w:id="861"/>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可供出售金融资产</w:t>
      </w:r>
    </w:p>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取得时按公允价值（扣除已宣告但尚未发放的现金股利或已到付息期但尚未领取的债券利息）和相关交易费用之和作为初始 确认金额。</w:t>
      </w:r>
    </w:p>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持有期间将取得的利息或现金股利确认为投资收益。期末以公允价值计量且将公允价值变动计入其他综合收益。但是，在活 跃市场中没有报价且其公允价值不能可靠计量的权益工具投资，以及与该权益工具挂钩并须通过交付该权益工具结算的衍生 金融资产，按照成本计量。</w:t>
      </w:r>
    </w:p>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处置时，将取得的价款与该金融资产账面价值之间的差额，计入投资损益；同时，将原直接计入其他综合收益的公允价值变 动累计额对应处置部分的金额转出，计入当期损益。</w:t>
      </w:r>
    </w:p>
    <w:p>
      <w:pPr>
        <w:pStyle w:val="Style19"/>
        <w:keepNext w:val="0"/>
        <w:keepLines w:val="0"/>
        <w:widowControl w:val="0"/>
        <w:shd w:val="clear" w:color="auto" w:fill="auto"/>
        <w:tabs>
          <w:tab w:pos="440" w:val="left"/>
        </w:tabs>
        <w:bidi w:val="0"/>
        <w:spacing w:before="0" w:after="0" w:line="314" w:lineRule="exact"/>
        <w:ind w:left="0" w:right="0" w:firstLine="0"/>
        <w:jc w:val="both"/>
      </w:pPr>
      <w:bookmarkStart w:id="862" w:name="bookmark862"/>
      <w:r>
        <w:rPr>
          <w:color w:val="000000"/>
          <w:spacing w:val="0"/>
          <w:w w:val="100"/>
          <w:position w:val="0"/>
        </w:rPr>
        <w:t>（</w:t>
      </w:r>
      <w:bookmarkEnd w:id="862"/>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其他金融负债</w:t>
      </w:r>
    </w:p>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按其公允价值和相关交易费用之和作为初始确认金额。采用摊余成本进行后续计量。</w:t>
      </w:r>
    </w:p>
    <w:p>
      <w:pPr>
        <w:pStyle w:val="Style19"/>
        <w:keepNext w:val="0"/>
        <w:keepLines w:val="0"/>
        <w:widowControl w:val="0"/>
        <w:shd w:val="clear" w:color="auto" w:fill="auto"/>
        <w:tabs>
          <w:tab w:pos="383" w:val="left"/>
        </w:tabs>
        <w:bidi w:val="0"/>
        <w:spacing w:before="0" w:after="0" w:line="314" w:lineRule="exact"/>
        <w:ind w:left="0" w:right="0" w:firstLine="0"/>
        <w:jc w:val="both"/>
      </w:pPr>
      <w:bookmarkStart w:id="863" w:name="bookmark863"/>
      <w:r>
        <w:rPr>
          <w:rFonts w:ascii="Times New Roman" w:eastAsia="Times New Roman" w:hAnsi="Times New Roman" w:cs="Times New Roman"/>
          <w:color w:val="000000"/>
          <w:spacing w:val="0"/>
          <w:w w:val="100"/>
          <w:position w:val="0"/>
          <w:sz w:val="18"/>
          <w:szCs w:val="18"/>
        </w:rPr>
        <w:t>3</w:t>
      </w:r>
      <w:bookmarkEnd w:id="863"/>
      <w:r>
        <w:rPr>
          <w:color w:val="000000"/>
          <w:spacing w:val="0"/>
          <w:w w:val="100"/>
          <w:position w:val="0"/>
        </w:rPr>
        <w:t>、</w:t>
        <w:tab/>
        <w:t>金融资产转移的确认依据和计量方法</w:t>
      </w:r>
    </w:p>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公司发生金融资产转移时，如已将金融资产所有权上几乎所有的风险和报酬转移给转入方，则终止确认该金融资产；如保留 了金融资产所有权上几乎所有的风险和报酬的，则不终止确认该金融资产。</w:t>
      </w:r>
    </w:p>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在判断金融资产转移是否满足上述金融资产终止确认条件时，采用实质重于形式的原则。公司将金融资产转移区分为金融资 产整体转移和部分转移。金融资产整体转移满足终止确认条件的，将下列两项金额的差额计入当期损益：</w:t>
      </w:r>
    </w:p>
    <w:p>
      <w:pPr>
        <w:pStyle w:val="Style19"/>
        <w:keepNext w:val="0"/>
        <w:keepLines w:val="0"/>
        <w:widowControl w:val="0"/>
        <w:shd w:val="clear" w:color="auto" w:fill="auto"/>
        <w:tabs>
          <w:tab w:pos="440" w:val="left"/>
        </w:tabs>
        <w:bidi w:val="0"/>
        <w:spacing w:before="0" w:after="0" w:line="314" w:lineRule="exact"/>
        <w:ind w:left="0" w:right="0" w:firstLine="0"/>
        <w:jc w:val="both"/>
      </w:pPr>
      <w:bookmarkStart w:id="864" w:name="bookmark864"/>
      <w:r>
        <w:rPr>
          <w:color w:val="000000"/>
          <w:spacing w:val="0"/>
          <w:w w:val="100"/>
          <w:position w:val="0"/>
        </w:rPr>
        <w:t>（</w:t>
      </w:r>
      <w:bookmarkEnd w:id="86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所转移金融资产的账面价值；</w:t>
      </w:r>
    </w:p>
    <w:p>
      <w:pPr>
        <w:pStyle w:val="Style19"/>
        <w:keepNext w:val="0"/>
        <w:keepLines w:val="0"/>
        <w:widowControl w:val="0"/>
        <w:shd w:val="clear" w:color="auto" w:fill="auto"/>
        <w:tabs>
          <w:tab w:pos="536" w:val="left"/>
        </w:tabs>
        <w:bidi w:val="0"/>
        <w:spacing w:before="0" w:after="0" w:line="314" w:lineRule="exact"/>
        <w:ind w:left="0" w:right="0" w:firstLine="0"/>
        <w:jc w:val="both"/>
      </w:pPr>
      <w:bookmarkStart w:id="865" w:name="bookmark865"/>
      <w:r>
        <w:rPr>
          <w:color w:val="000000"/>
          <w:spacing w:val="0"/>
          <w:w w:val="100"/>
          <w:position w:val="0"/>
        </w:rPr>
        <w:t>（</w:t>
      </w:r>
      <w:bookmarkEnd w:id="86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因转移而收到的对价，与原直接计入所有者权益的公允价值变动累计额（涉及转移的金融资产为可供出售金融资产的 情形）之和。</w:t>
      </w:r>
    </w:p>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金融资产部分转移满足终止确认条件的，将所转移金融资产整体的账面价值，在终止确认部分和未终止确认部分之间，按照 各自的相对公允价值进行分摊，并将下列两项金额的差额计入当期损益：</w:t>
      </w:r>
    </w:p>
    <w:p>
      <w:pPr>
        <w:pStyle w:val="Style19"/>
        <w:keepNext w:val="0"/>
        <w:keepLines w:val="0"/>
        <w:widowControl w:val="0"/>
        <w:shd w:val="clear" w:color="auto" w:fill="auto"/>
        <w:tabs>
          <w:tab w:pos="440" w:val="left"/>
        </w:tabs>
        <w:bidi w:val="0"/>
        <w:spacing w:before="0" w:after="0" w:line="314" w:lineRule="exact"/>
        <w:ind w:left="0" w:right="0" w:firstLine="0"/>
        <w:jc w:val="both"/>
      </w:pPr>
      <w:bookmarkStart w:id="866" w:name="bookmark866"/>
      <w:r>
        <w:rPr>
          <w:color w:val="000000"/>
          <w:spacing w:val="0"/>
          <w:w w:val="100"/>
          <w:position w:val="0"/>
        </w:rPr>
        <w:t>（</w:t>
      </w:r>
      <w:bookmarkEnd w:id="86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终止确认部分的账面价值；</w:t>
      </w:r>
    </w:p>
    <w:p>
      <w:pPr>
        <w:pStyle w:val="Style19"/>
        <w:keepNext w:val="0"/>
        <w:keepLines w:val="0"/>
        <w:widowControl w:val="0"/>
        <w:shd w:val="clear" w:color="auto" w:fill="auto"/>
        <w:tabs>
          <w:tab w:pos="531" w:val="left"/>
        </w:tabs>
        <w:bidi w:val="0"/>
        <w:spacing w:before="0" w:after="0" w:line="314" w:lineRule="exact"/>
        <w:ind w:left="0" w:right="0" w:firstLine="0"/>
        <w:jc w:val="both"/>
      </w:pPr>
      <w:bookmarkStart w:id="867" w:name="bookmark867"/>
      <w:r>
        <w:rPr>
          <w:color w:val="000000"/>
          <w:spacing w:val="0"/>
          <w:w w:val="100"/>
          <w:position w:val="0"/>
        </w:rPr>
        <w:t>（</w:t>
      </w:r>
      <w:bookmarkEnd w:id="86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终止确认部分的对价，与原直接计入所有者权益的公允价值变动累计额中对应终止确认部分的金额（涉及转移的金融 资产为可供出售金融资产的情形）之和。</w:t>
      </w:r>
    </w:p>
    <w:p>
      <w:pPr>
        <w:pStyle w:val="Style19"/>
        <w:keepNext w:val="0"/>
        <w:keepLines w:val="0"/>
        <w:widowControl w:val="0"/>
        <w:shd w:val="clear" w:color="auto" w:fill="auto"/>
        <w:bidi w:val="0"/>
        <w:spacing w:before="0" w:after="420" w:line="314" w:lineRule="exact"/>
        <w:ind w:left="0" w:right="0" w:firstLine="0"/>
        <w:jc w:val="left"/>
      </w:pPr>
      <w:r>
        <w:rPr>
          <w:color w:val="000000"/>
          <w:spacing w:val="0"/>
          <w:w w:val="100"/>
          <w:position w:val="0"/>
        </w:rPr>
        <w:t>金融资产转移不满足终止确认条件的，继续确认该金融资产，所收到的对价确认为一项金融负债。</w:t>
      </w:r>
    </w:p>
    <w:p>
      <w:pPr>
        <w:pStyle w:val="Style19"/>
        <w:keepNext w:val="0"/>
        <w:keepLines w:val="0"/>
        <w:widowControl w:val="0"/>
        <w:shd w:val="clear" w:color="auto" w:fill="auto"/>
        <w:tabs>
          <w:tab w:pos="395" w:val="left"/>
        </w:tabs>
        <w:bidi w:val="0"/>
        <w:spacing w:before="0" w:after="0" w:line="360" w:lineRule="auto"/>
        <w:ind w:left="0" w:right="0" w:firstLine="0"/>
        <w:jc w:val="left"/>
      </w:pPr>
      <w:bookmarkStart w:id="868" w:name="bookmark868"/>
      <w:r>
        <w:rPr>
          <w:rFonts w:ascii="Times New Roman" w:eastAsia="Times New Roman" w:hAnsi="Times New Roman" w:cs="Times New Roman"/>
          <w:color w:val="000000"/>
          <w:spacing w:val="0"/>
          <w:w w:val="100"/>
          <w:position w:val="0"/>
          <w:sz w:val="18"/>
          <w:szCs w:val="18"/>
        </w:rPr>
        <w:t>4</w:t>
      </w:r>
      <w:bookmarkEnd w:id="868"/>
      <w:r>
        <w:rPr>
          <w:color w:val="000000"/>
          <w:spacing w:val="0"/>
          <w:w w:val="100"/>
          <w:position w:val="0"/>
        </w:rPr>
        <w:t>、</w:t>
        <w:tab/>
        <w:t>金融负债终止确认条件</w:t>
      </w:r>
    </w:p>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金融负债的现时义务全部或部分已经解除的，则终止确认该金融负债或其一部分；本公司若与债权人签定协议，以承担新金 融负债方式替换现存金融负债，且新金融负债与现存金融负债的合同条款实质上不同的，则终止确认现存金融负债，并同时 确认新金融负债。</w:t>
      </w:r>
    </w:p>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对现存金融负债全部或部分合同条款作出实质性修改的，则终止确认现存金融负债或其一部分，同时将修改条款后的金融负 债确认为一项新金融负债。</w:t>
      </w:r>
    </w:p>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金融负债全部或部分终止确认时，终止确认的金融负债账面价值与支付对价（包括转出的非现金资产或承担的新金融负债） 之间的差额，计入当期损益。</w:t>
      </w:r>
    </w:p>
    <w:p>
      <w:pPr>
        <w:pStyle w:val="Style19"/>
        <w:keepNext w:val="0"/>
        <w:keepLines w:val="0"/>
        <w:widowControl w:val="0"/>
        <w:shd w:val="clear" w:color="auto" w:fill="auto"/>
        <w:bidi w:val="0"/>
        <w:spacing w:before="0" w:after="100" w:line="314" w:lineRule="exact"/>
        <w:ind w:left="0" w:right="0" w:firstLine="0"/>
        <w:jc w:val="both"/>
      </w:pPr>
      <w:r>
        <w:rPr>
          <w:color w:val="000000"/>
          <w:spacing w:val="0"/>
          <w:w w:val="100"/>
          <w:position w:val="0"/>
        </w:rPr>
        <w:t>本公司若回购部分金融负债的，在回购日按照继续确认部分与终止确认部分的相对公允价值，将该金融负债整体的账面价值 进行分配。分配给终止确认部分的账面价值与支付的对价（包括转出的非现金资产或承担的新金融负债）之间的差额，计入 当期损益。</w:t>
      </w:r>
    </w:p>
    <w:p>
      <w:pPr>
        <w:pStyle w:val="Style19"/>
        <w:keepNext w:val="0"/>
        <w:keepLines w:val="0"/>
        <w:widowControl w:val="0"/>
        <w:shd w:val="clear" w:color="auto" w:fill="auto"/>
        <w:tabs>
          <w:tab w:pos="395" w:val="left"/>
        </w:tabs>
        <w:bidi w:val="0"/>
        <w:spacing w:before="0" w:after="0" w:line="360" w:lineRule="auto"/>
        <w:ind w:left="0" w:right="0" w:firstLine="0"/>
        <w:jc w:val="both"/>
      </w:pPr>
      <w:bookmarkStart w:id="869" w:name="bookmark869"/>
      <w:r>
        <w:rPr>
          <w:rFonts w:ascii="Times New Roman" w:eastAsia="Times New Roman" w:hAnsi="Times New Roman" w:cs="Times New Roman"/>
          <w:color w:val="000000"/>
          <w:spacing w:val="0"/>
          <w:w w:val="100"/>
          <w:position w:val="0"/>
          <w:sz w:val="18"/>
          <w:szCs w:val="18"/>
        </w:rPr>
        <w:t>5</w:t>
      </w:r>
      <w:bookmarkEnd w:id="869"/>
      <w:r>
        <w:rPr>
          <w:color w:val="000000"/>
          <w:spacing w:val="0"/>
          <w:w w:val="100"/>
          <w:position w:val="0"/>
        </w:rPr>
        <w:t>、</w:t>
        <w:tab/>
        <w:t>金融资产和金融负债的公允价值的确定方法</w:t>
      </w:r>
    </w:p>
    <w:p>
      <w:pPr>
        <w:pStyle w:val="Style19"/>
        <w:keepNext w:val="0"/>
        <w:keepLines w:val="0"/>
        <w:widowControl w:val="0"/>
        <w:shd w:val="clear" w:color="auto" w:fill="auto"/>
        <w:bidi w:val="0"/>
        <w:spacing w:before="0" w:after="420" w:line="314" w:lineRule="exact"/>
        <w:ind w:left="0" w:right="0" w:firstLine="0"/>
        <w:jc w:val="both"/>
      </w:pPr>
      <w:r>
        <w:rPr>
          <w:color w:val="000000"/>
          <w:spacing w:val="0"/>
          <w:w w:val="100"/>
          <w:position w:val="0"/>
        </w:rPr>
        <w:t>存在活跃市场的金融工具，以活跃市场中的报价确定其公允价值。不存在活跃市场的金融工具，采用估值技术确定其公允价 值。在估值时，本公司采用在当前情况下适用并且有足够可利用数据和其他信息支持的估值技术，选择与市场参与者在相关 资产或负债的交易中所考虑的资产或负债特征相一致的输入值，并优先使用相关可观察输入值。只有在相关可观察输入值无 法取得或取得不切实可行的情况下，才使用不可观察输入值。</w:t>
      </w:r>
    </w:p>
    <w:p>
      <w:pPr>
        <w:pStyle w:val="Style19"/>
        <w:keepNext w:val="0"/>
        <w:keepLines w:val="0"/>
        <w:widowControl w:val="0"/>
        <w:shd w:val="clear" w:color="auto" w:fill="auto"/>
        <w:tabs>
          <w:tab w:pos="395" w:val="left"/>
        </w:tabs>
        <w:bidi w:val="0"/>
        <w:spacing w:before="0" w:after="0" w:line="360" w:lineRule="auto"/>
        <w:ind w:left="0" w:right="0" w:firstLine="0"/>
        <w:jc w:val="both"/>
      </w:pPr>
      <w:bookmarkStart w:id="870" w:name="bookmark870"/>
      <w:r>
        <w:rPr>
          <w:rFonts w:ascii="Times New Roman" w:eastAsia="Times New Roman" w:hAnsi="Times New Roman" w:cs="Times New Roman"/>
          <w:color w:val="000000"/>
          <w:spacing w:val="0"/>
          <w:w w:val="100"/>
          <w:position w:val="0"/>
          <w:sz w:val="18"/>
          <w:szCs w:val="18"/>
        </w:rPr>
        <w:t>6</w:t>
      </w:r>
      <w:bookmarkEnd w:id="870"/>
      <w:r>
        <w:rPr>
          <w:color w:val="000000"/>
          <w:spacing w:val="0"/>
          <w:w w:val="100"/>
          <w:position w:val="0"/>
        </w:rPr>
        <w:t>、</w:t>
        <w:tab/>
        <w:t>金融资产（不含应收款项）减值的测试方法及会计处理方法</w:t>
      </w:r>
    </w:p>
    <w:p>
      <w:pPr>
        <w:pStyle w:val="Style19"/>
        <w:keepNext w:val="0"/>
        <w:keepLines w:val="0"/>
        <w:widowControl w:val="0"/>
        <w:shd w:val="clear" w:color="auto" w:fill="auto"/>
        <w:bidi w:val="0"/>
        <w:spacing w:before="0" w:after="0" w:line="310" w:lineRule="exact"/>
        <w:ind w:left="0" w:right="0" w:firstLine="0"/>
        <w:jc w:val="both"/>
      </w:pPr>
      <w:r>
        <w:rPr>
          <w:color w:val="000000"/>
          <w:spacing w:val="0"/>
          <w:w w:val="100"/>
          <w:position w:val="0"/>
        </w:rPr>
        <w:t>除以公允价值计量且其变动计入当期损益的金融资产外，本公司于资产负债表日对金融资产的账面价值进行检查，如果有客 观证据表明某项金融资产发生减值的，计提减值准备。</w:t>
      </w:r>
    </w:p>
    <w:p>
      <w:pPr>
        <w:pStyle w:val="Style19"/>
        <w:keepNext w:val="0"/>
        <w:keepLines w:val="0"/>
        <w:widowControl w:val="0"/>
        <w:shd w:val="clear" w:color="auto" w:fill="auto"/>
        <w:tabs>
          <w:tab w:pos="440" w:val="left"/>
        </w:tabs>
        <w:bidi w:val="0"/>
        <w:spacing w:before="0" w:after="0" w:line="310" w:lineRule="exact"/>
        <w:ind w:left="0" w:right="0" w:firstLine="0"/>
        <w:jc w:val="both"/>
      </w:pPr>
      <w:bookmarkStart w:id="871" w:name="bookmark871"/>
      <w:r>
        <w:rPr>
          <w:color w:val="000000"/>
          <w:spacing w:val="0"/>
          <w:w w:val="100"/>
          <w:position w:val="0"/>
        </w:rPr>
        <w:t>（</w:t>
      </w:r>
      <w:bookmarkEnd w:id="87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可供出售金融资产的减值准备：</w:t>
      </w:r>
    </w:p>
    <w:p>
      <w:pPr>
        <w:pStyle w:val="Style19"/>
        <w:keepNext w:val="0"/>
        <w:keepLines w:val="0"/>
        <w:widowControl w:val="0"/>
        <w:shd w:val="clear" w:color="auto" w:fill="auto"/>
        <w:bidi w:val="0"/>
        <w:spacing w:before="0" w:after="0" w:line="310" w:lineRule="exact"/>
        <w:ind w:left="0" w:right="0" w:firstLine="0"/>
        <w:jc w:val="both"/>
      </w:pPr>
      <w:r>
        <w:rPr>
          <w:color w:val="000000"/>
          <w:spacing w:val="0"/>
          <w:w w:val="100"/>
          <w:position w:val="0"/>
        </w:rPr>
        <w:t>期末如果可供出售金融资产的公允价值发生严重下降，或在综合考虑各种相关因素后，预期这种下降趋势属于非暂时性的， 就认定其已发生减值，将原直接计入所有者权益的公允价值下降形成的累计损失一并转出，确认减值损失。</w:t>
      </w:r>
    </w:p>
    <w:p>
      <w:pPr>
        <w:pStyle w:val="Style19"/>
        <w:keepNext w:val="0"/>
        <w:keepLines w:val="0"/>
        <w:widowControl w:val="0"/>
        <w:shd w:val="clear" w:color="auto" w:fill="auto"/>
        <w:bidi w:val="0"/>
        <w:spacing w:before="0" w:after="0" w:line="310" w:lineRule="exact"/>
        <w:ind w:left="0" w:right="0" w:firstLine="0"/>
        <w:jc w:val="both"/>
      </w:pPr>
      <w:r>
        <w:rPr>
          <w:color w:val="000000"/>
          <w:spacing w:val="0"/>
          <w:w w:val="100"/>
          <w:position w:val="0"/>
        </w:rPr>
        <w:t>对于已确认减值损失的可供出售债务工具，在随后的会计期间公允价值已上升且客观上与确认原减值损失确认后发生的事项 有关的，原确认的减值损失予以转回，计入当期损益。</w:t>
      </w:r>
    </w:p>
    <w:p>
      <w:pPr>
        <w:pStyle w:val="Style19"/>
        <w:keepNext w:val="0"/>
        <w:keepLines w:val="0"/>
        <w:widowControl w:val="0"/>
        <w:shd w:val="clear" w:color="auto" w:fill="auto"/>
        <w:bidi w:val="0"/>
        <w:spacing w:before="0" w:after="0" w:line="310" w:lineRule="exact"/>
        <w:ind w:left="0" w:right="0" w:firstLine="0"/>
        <w:jc w:val="both"/>
      </w:pPr>
      <w:r>
        <w:rPr>
          <w:color w:val="000000"/>
          <w:spacing w:val="0"/>
          <w:w w:val="100"/>
          <w:position w:val="0"/>
        </w:rPr>
        <w:t>可供出售权益工具投资发生的减值损失，不通过损益转回。</w:t>
      </w:r>
    </w:p>
    <w:p>
      <w:pPr>
        <w:pStyle w:val="Style19"/>
        <w:keepNext w:val="0"/>
        <w:keepLines w:val="0"/>
        <w:widowControl w:val="0"/>
        <w:shd w:val="clear" w:color="auto" w:fill="auto"/>
        <w:tabs>
          <w:tab w:pos="440" w:val="left"/>
        </w:tabs>
        <w:bidi w:val="0"/>
        <w:spacing w:before="0" w:after="0" w:line="310" w:lineRule="exact"/>
        <w:ind w:left="0" w:right="0" w:firstLine="0"/>
        <w:jc w:val="both"/>
      </w:pPr>
      <w:bookmarkStart w:id="872" w:name="bookmark872"/>
      <w:r>
        <w:rPr>
          <w:color w:val="000000"/>
          <w:spacing w:val="0"/>
          <w:w w:val="100"/>
          <w:position w:val="0"/>
        </w:rPr>
        <w:t>（</w:t>
      </w:r>
      <w:bookmarkEnd w:id="87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持有至到期投资的减值准备：</w:t>
      </w:r>
    </w:p>
    <w:p>
      <w:pPr>
        <w:pStyle w:val="Style19"/>
        <w:keepNext w:val="0"/>
        <w:keepLines w:val="0"/>
        <w:widowControl w:val="0"/>
        <w:shd w:val="clear" w:color="auto" w:fill="auto"/>
        <w:bidi w:val="0"/>
        <w:spacing w:before="0" w:after="700" w:line="310" w:lineRule="exact"/>
        <w:ind w:left="0" w:right="0" w:firstLine="0"/>
        <w:jc w:val="both"/>
      </w:pPr>
      <w:r>
        <w:rPr>
          <w:color w:val="000000"/>
          <w:spacing w:val="0"/>
          <w:w w:val="100"/>
          <w:position w:val="0"/>
        </w:rPr>
        <w:t>持有至到期投资减值损失的计量比照应收款项减值损失计量方法处理。</w:t>
      </w:r>
    </w:p>
    <w:p>
      <w:pPr>
        <w:pStyle w:val="Style29"/>
        <w:keepNext/>
        <w:keepLines/>
        <w:widowControl w:val="0"/>
        <w:shd w:val="clear" w:color="auto" w:fill="auto"/>
        <w:bidi w:val="0"/>
        <w:spacing w:before="0" w:line="240" w:lineRule="auto"/>
        <w:ind w:left="0" w:right="0" w:firstLine="0"/>
        <w:jc w:val="both"/>
      </w:pPr>
      <w:bookmarkStart w:id="873" w:name="bookmark873"/>
      <w:bookmarkStart w:id="874" w:name="bookmark874"/>
      <w:bookmarkStart w:id="875" w:name="bookmark875"/>
      <w:bookmarkStart w:id="876" w:name="bookmark876"/>
      <w:r>
        <w:rPr>
          <w:rFonts w:ascii="Times New Roman" w:eastAsia="Times New Roman" w:hAnsi="Times New Roman" w:cs="Times New Roman"/>
          <w:color w:val="000000"/>
          <w:spacing w:val="0"/>
          <w:w w:val="100"/>
          <w:position w:val="0"/>
        </w:rPr>
        <w:t>1</w:t>
      </w:r>
      <w:bookmarkEnd w:id="875"/>
      <w:r>
        <w:rPr>
          <w:rFonts w:ascii="Times New Roman" w:eastAsia="Times New Roman" w:hAnsi="Times New Roman" w:cs="Times New Roman"/>
          <w:color w:val="000000"/>
          <w:spacing w:val="0"/>
          <w:w w:val="100"/>
          <w:position w:val="0"/>
        </w:rPr>
        <w:t>1</w:t>
      </w:r>
      <w:r>
        <w:rPr>
          <w:color w:val="000000"/>
          <w:spacing w:val="0"/>
          <w:w w:val="100"/>
          <w:position w:val="0"/>
        </w:rPr>
        <w:t>、应收款项</w:t>
      </w:r>
      <w:bookmarkEnd w:id="873"/>
      <w:bookmarkEnd w:id="874"/>
      <w:bookmarkEnd w:id="876"/>
    </w:p>
    <w:p>
      <w:pPr>
        <w:pStyle w:val="Style48"/>
        <w:keepNext/>
        <w:keepLines/>
        <w:widowControl w:val="0"/>
        <w:shd w:val="clear" w:color="auto" w:fill="auto"/>
        <w:bidi w:val="0"/>
        <w:spacing w:before="0" w:after="320" w:line="240" w:lineRule="auto"/>
        <w:ind w:left="0" w:right="0" w:firstLine="140"/>
        <w:jc w:val="left"/>
      </w:pPr>
      <w:bookmarkStart w:id="877" w:name="bookmark877"/>
      <w:bookmarkStart w:id="878" w:name="bookmark878"/>
      <w:bookmarkStart w:id="879" w:name="bookmark879"/>
      <w:bookmarkStart w:id="880" w:name="bookmark880"/>
      <w:r>
        <w:rPr>
          <w:rFonts w:ascii="Times New Roman" w:eastAsia="Times New Roman" w:hAnsi="Times New Roman" w:cs="Times New Roman"/>
          <w:color w:val="000000"/>
          <w:spacing w:val="0"/>
          <w:w w:val="100"/>
          <w:position w:val="0"/>
        </w:rPr>
        <w:t>（</w:t>
      </w:r>
      <w:bookmarkEnd w:id="879"/>
      <w:r>
        <w:rPr>
          <w:rFonts w:ascii="Times New Roman" w:eastAsia="Times New Roman" w:hAnsi="Times New Roman" w:cs="Times New Roman"/>
          <w:color w:val="000000"/>
          <w:spacing w:val="0"/>
          <w:w w:val="100"/>
          <w:position w:val="0"/>
        </w:rPr>
        <w:t>1</w:t>
      </w:r>
      <w:r>
        <w:rPr>
          <w:color w:val="000000"/>
          <w:spacing w:val="0"/>
          <w:w w:val="100"/>
          <w:position w:val="0"/>
        </w:rPr>
        <w:t>）单项金额重大并单独计提坏账准备的应收款项</w:t>
      </w:r>
      <w:bookmarkEnd w:id="877"/>
      <w:bookmarkEnd w:id="878"/>
      <w:bookmarkEnd w:id="880"/>
    </w:p>
    <w:tbl>
      <w:tblPr>
        <w:tblOverlap w:val="never"/>
        <w:jc w:val="center"/>
        <w:tblLayout w:type="fixed"/>
      </w:tblPr>
      <w:tblGrid>
        <w:gridCol w:w="4790"/>
        <w:gridCol w:w="4790"/>
      </w:tblGrid>
      <w:tr>
        <w:trPr>
          <w:trHeight w:val="715"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本公司将金额为人民币</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万元及以上的应收款项，确定为 单项金额重大的应收款项。</w:t>
            </w:r>
          </w:p>
        </w:tc>
      </w:tr>
      <w:tr>
        <w:trPr>
          <w:trHeight w:val="1349"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pPr>
            <w:r>
              <w:rPr>
                <w:color w:val="000000"/>
                <w:spacing w:val="0"/>
                <w:w w:val="100"/>
                <w:position w:val="0"/>
              </w:rPr>
              <w:t>单独进行减值测试，如有客观证据表明其已发生减值，按预 计未来现金流量现值低于其账面价值的差额计提坏账准备， 计入当期损益。单独测试未发生减值的应收款项，将其归入 相应组合计提坏账准备。</w:t>
            </w:r>
          </w:p>
        </w:tc>
      </w:tr>
    </w:tbl>
    <w:p>
      <w:pPr>
        <w:pStyle w:val="Style48"/>
        <w:keepNext/>
        <w:keepLines/>
        <w:widowControl w:val="0"/>
        <w:shd w:val="clear" w:color="auto" w:fill="auto"/>
        <w:bidi w:val="0"/>
        <w:spacing w:before="0" w:after="320" w:line="240" w:lineRule="auto"/>
        <w:ind w:left="0" w:right="0" w:firstLine="140"/>
        <w:jc w:val="left"/>
      </w:pPr>
      <w:bookmarkStart w:id="881" w:name="bookmark881"/>
      <w:bookmarkStart w:id="882" w:name="bookmark882"/>
      <w:bookmarkStart w:id="883" w:name="bookmark883"/>
      <w:bookmarkStart w:id="884" w:name="bookmark884"/>
      <w:r>
        <w:rPr>
          <w:rFonts w:ascii="Times New Roman" w:eastAsia="Times New Roman" w:hAnsi="Times New Roman" w:cs="Times New Roman"/>
          <w:color w:val="000000"/>
          <w:spacing w:val="0"/>
          <w:w w:val="100"/>
          <w:position w:val="0"/>
        </w:rPr>
        <w:t>（</w:t>
      </w:r>
      <w:bookmarkEnd w:id="883"/>
      <w:r>
        <w:rPr>
          <w:rFonts w:ascii="Times New Roman" w:eastAsia="Times New Roman" w:hAnsi="Times New Roman" w:cs="Times New Roman"/>
          <w:color w:val="000000"/>
          <w:spacing w:val="0"/>
          <w:w w:val="100"/>
          <w:position w:val="0"/>
        </w:rPr>
        <w:t>2</w:t>
      </w:r>
      <w:r>
        <w:rPr>
          <w:color w:val="000000"/>
          <w:spacing w:val="0"/>
          <w:w w:val="100"/>
          <w:position w:val="0"/>
        </w:rPr>
        <w:t>）按信用风险特征组合计提坏账准备的应收款项</w:t>
      </w:r>
      <w:bookmarkEnd w:id="881"/>
      <w:bookmarkEnd w:id="882"/>
      <w:bookmarkEnd w:id="884"/>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坏账准备计提方法</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组合</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账龄分析法</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both"/>
      </w:pPr>
      <w:r>
        <w:rPr>
          <w:color w:val="000000"/>
          <w:spacing w:val="0"/>
          <w:w w:val="100"/>
          <w:position w:val="0"/>
        </w:rPr>
        <w:t>组合中，采用账龄分析法计提坏账准备的:</w:t>
      </w:r>
    </w:p>
    <w:p>
      <w:pPr>
        <w:pStyle w:val="Style1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p>
        </w:tc>
      </w:tr>
      <w:tr>
        <w:trPr>
          <w:trHeight w:val="39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600" w:right="0" w:firstLine="0"/>
              <w:jc w:val="both"/>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600" w:right="0" w:firstLine="0"/>
              <w:jc w:val="both"/>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600" w:right="0" w:firstLine="0"/>
              <w:jc w:val="both"/>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13"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both"/>
      </w:pPr>
      <w:r>
        <w:rPr>
          <w:color w:val="000000"/>
          <w:spacing w:val="0"/>
          <w:w w:val="100"/>
          <w:position w:val="0"/>
        </w:rPr>
        <w:t>组合中，采用余额百分比法计提坏账准备的:</w:t>
      </w:r>
    </w:p>
    <w:p>
      <w:pPr>
        <w:pStyle w:val="Style1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140" w:line="240" w:lineRule="auto"/>
        <w:ind w:left="0" w:right="0" w:firstLine="0"/>
        <w:jc w:val="both"/>
      </w:pPr>
      <w:r>
        <w:rPr>
          <w:color w:val="000000"/>
          <w:spacing w:val="0"/>
          <w:w w:val="100"/>
          <w:position w:val="0"/>
        </w:rPr>
        <w:t>组合中，采用其他方法计提坏账准备的：</w:t>
      </w:r>
    </w:p>
    <w:p>
      <w:pPr>
        <w:pStyle w:val="Style1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8"/>
        <w:keepNext/>
        <w:keepLines/>
        <w:widowControl w:val="0"/>
        <w:shd w:val="clear" w:color="auto" w:fill="auto"/>
        <w:bidi w:val="0"/>
        <w:spacing w:before="0" w:after="320" w:line="240" w:lineRule="auto"/>
        <w:ind w:left="0" w:right="0" w:firstLine="140"/>
        <w:jc w:val="left"/>
      </w:pPr>
      <w:bookmarkStart w:id="885" w:name="bookmark885"/>
      <w:bookmarkStart w:id="886" w:name="bookmark886"/>
      <w:bookmarkStart w:id="887" w:name="bookmark887"/>
      <w:bookmarkStart w:id="888" w:name="bookmark888"/>
      <w:r>
        <w:rPr>
          <w:color w:val="000000"/>
          <w:spacing w:val="0"/>
          <w:w w:val="100"/>
          <w:position w:val="0"/>
        </w:rPr>
        <w:t>（</w:t>
      </w:r>
      <w:bookmarkEnd w:id="887"/>
      <w:r>
        <w:rPr>
          <w:rFonts w:ascii="Times New Roman" w:eastAsia="Times New Roman" w:hAnsi="Times New Roman" w:cs="Times New Roman"/>
          <w:color w:val="000000"/>
          <w:spacing w:val="0"/>
          <w:w w:val="100"/>
          <w:position w:val="0"/>
        </w:rPr>
        <w:t>3</w:t>
      </w:r>
      <w:r>
        <w:rPr>
          <w:color w:val="000000"/>
          <w:spacing w:val="0"/>
          <w:w w:val="100"/>
          <w:position w:val="0"/>
        </w:rPr>
        <w:t>）单项金额不重大但单独计提坏账准备的应收款项</w:t>
      </w:r>
      <w:bookmarkEnd w:id="885"/>
      <w:bookmarkEnd w:id="886"/>
      <w:bookmarkEnd w:id="888"/>
    </w:p>
    <w:tbl>
      <w:tblPr>
        <w:tblOverlap w:val="never"/>
        <w:jc w:val="center"/>
        <w:tblLayout w:type="fixed"/>
      </w:tblPr>
      <w:tblGrid>
        <w:gridCol w:w="4790"/>
        <w:gridCol w:w="4790"/>
      </w:tblGrid>
      <w:tr>
        <w:trPr>
          <w:trHeight w:val="1032"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有客观证据表明可能发生减值，如债务人出现撤销、破产或 死亡，以其破产财产或遗产清偿后仍不能收回，现金流量严 重不足等情况。</w:t>
            </w:r>
          </w:p>
        </w:tc>
      </w:tr>
      <w:tr>
        <w:trPr>
          <w:trHeight w:val="1037"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对有客观证据表明可能发生了减值的应收款项，将其从相关 组合中分离出来，单独进行减值测试，根据其未来现金流量 现值低于其账面价值的差额，确认减值损失，计提坏账准备。</w:t>
            </w:r>
          </w:p>
        </w:tc>
      </w:tr>
    </w:tbl>
    <w:p>
      <w:pPr>
        <w:widowControl w:val="0"/>
        <w:spacing w:after="319" w:line="1" w:lineRule="exact"/>
      </w:pPr>
    </w:p>
    <w:p>
      <w:pPr>
        <w:pStyle w:val="Style29"/>
        <w:keepNext/>
        <w:keepLines/>
        <w:widowControl w:val="0"/>
        <w:shd w:val="clear" w:color="auto" w:fill="auto"/>
        <w:bidi w:val="0"/>
        <w:spacing w:before="0" w:after="260" w:line="240" w:lineRule="auto"/>
        <w:ind w:left="0" w:right="0" w:firstLine="0"/>
        <w:jc w:val="both"/>
      </w:pPr>
      <w:bookmarkStart w:id="889" w:name="bookmark889"/>
      <w:bookmarkStart w:id="890" w:name="bookmark890"/>
      <w:bookmarkStart w:id="891" w:name="bookmark891"/>
      <w:r>
        <w:rPr>
          <w:rFonts w:ascii="Times New Roman" w:eastAsia="Times New Roman" w:hAnsi="Times New Roman" w:cs="Times New Roman"/>
          <w:color w:val="000000"/>
          <w:spacing w:val="0"/>
          <w:w w:val="100"/>
          <w:position w:val="0"/>
        </w:rPr>
        <w:t>12</w:t>
      </w:r>
      <w:r>
        <w:rPr>
          <w:color w:val="000000"/>
          <w:spacing w:val="0"/>
          <w:w w:val="100"/>
          <w:position w:val="0"/>
        </w:rPr>
        <w:t>、存货</w:t>
      </w:r>
      <w:bookmarkEnd w:id="889"/>
      <w:bookmarkEnd w:id="890"/>
      <w:bookmarkEnd w:id="891"/>
    </w:p>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公司是否需要遵守特殊行业的披露要求</w:t>
      </w:r>
    </w:p>
    <w:p>
      <w:pPr>
        <w:pStyle w:val="Style19"/>
        <w:keepNext w:val="0"/>
        <w:keepLines w:val="0"/>
        <w:widowControl w:val="0"/>
        <w:shd w:val="clear" w:color="auto" w:fill="auto"/>
        <w:bidi w:val="0"/>
        <w:spacing w:before="0" w:after="140" w:line="314" w:lineRule="exact"/>
        <w:ind w:left="0" w:right="0" w:firstLine="0"/>
        <w:jc w:val="both"/>
      </w:pPr>
      <w:r>
        <w:rPr>
          <w:color w:val="000000"/>
          <w:spacing w:val="0"/>
          <w:w w:val="100"/>
          <w:position w:val="0"/>
        </w:rPr>
        <w:t>否</w:t>
      </w:r>
    </w:p>
    <w:p>
      <w:pPr>
        <w:pStyle w:val="Style19"/>
        <w:keepNext w:val="0"/>
        <w:keepLines w:val="0"/>
        <w:widowControl w:val="0"/>
        <w:shd w:val="clear" w:color="auto" w:fill="auto"/>
        <w:tabs>
          <w:tab w:pos="408" w:val="left"/>
        </w:tabs>
        <w:bidi w:val="0"/>
        <w:spacing w:before="0" w:after="0" w:line="360" w:lineRule="auto"/>
        <w:ind w:left="0" w:right="0" w:firstLine="0"/>
        <w:jc w:val="both"/>
      </w:pPr>
      <w:bookmarkStart w:id="892" w:name="bookmark892"/>
      <w:r>
        <w:rPr>
          <w:rFonts w:ascii="Times New Roman" w:eastAsia="Times New Roman" w:hAnsi="Times New Roman" w:cs="Times New Roman"/>
          <w:color w:val="000000"/>
          <w:spacing w:val="0"/>
          <w:w w:val="100"/>
          <w:position w:val="0"/>
          <w:sz w:val="18"/>
          <w:szCs w:val="18"/>
        </w:rPr>
        <w:t>1</w:t>
      </w:r>
      <w:bookmarkEnd w:id="892"/>
      <w:r>
        <w:rPr>
          <w:color w:val="000000"/>
          <w:spacing w:val="0"/>
          <w:w w:val="100"/>
          <w:position w:val="0"/>
        </w:rPr>
        <w:t>、</w:t>
        <w:tab/>
        <w:t>存货的分类</w:t>
      </w:r>
    </w:p>
    <w:p>
      <w:pPr>
        <w:pStyle w:val="Style19"/>
        <w:keepNext w:val="0"/>
        <w:keepLines w:val="0"/>
        <w:widowControl w:val="0"/>
        <w:shd w:val="clear" w:color="auto" w:fill="auto"/>
        <w:bidi w:val="0"/>
        <w:spacing w:before="0" w:after="420" w:line="314" w:lineRule="exact"/>
        <w:ind w:left="0" w:right="0" w:firstLine="0"/>
        <w:jc w:val="both"/>
      </w:pPr>
      <w:r>
        <w:rPr>
          <w:color w:val="000000"/>
          <w:spacing w:val="0"/>
          <w:w w:val="100"/>
          <w:position w:val="0"/>
        </w:rPr>
        <w:t>存货分类为：原材料、在产品、库存商品、发出商品及低值易耗品等。</w:t>
      </w:r>
    </w:p>
    <w:p>
      <w:pPr>
        <w:pStyle w:val="Style19"/>
        <w:keepNext w:val="0"/>
        <w:keepLines w:val="0"/>
        <w:widowControl w:val="0"/>
        <w:shd w:val="clear" w:color="auto" w:fill="auto"/>
        <w:tabs>
          <w:tab w:pos="408" w:val="left"/>
        </w:tabs>
        <w:bidi w:val="0"/>
        <w:spacing w:before="0" w:after="0" w:line="360" w:lineRule="auto"/>
        <w:ind w:left="0" w:right="0" w:firstLine="0"/>
        <w:jc w:val="both"/>
      </w:pPr>
      <w:bookmarkStart w:id="893" w:name="bookmark893"/>
      <w:r>
        <w:rPr>
          <w:rFonts w:ascii="Times New Roman" w:eastAsia="Times New Roman" w:hAnsi="Times New Roman" w:cs="Times New Roman"/>
          <w:color w:val="000000"/>
          <w:spacing w:val="0"/>
          <w:w w:val="100"/>
          <w:position w:val="0"/>
          <w:sz w:val="18"/>
          <w:szCs w:val="18"/>
        </w:rPr>
        <w:t>2</w:t>
      </w:r>
      <w:bookmarkEnd w:id="893"/>
      <w:r>
        <w:rPr>
          <w:color w:val="000000"/>
          <w:spacing w:val="0"/>
          <w:w w:val="100"/>
          <w:position w:val="0"/>
        </w:rPr>
        <w:t>、</w:t>
        <w:tab/>
        <w:t>发出存货的计价方法</w:t>
      </w:r>
    </w:p>
    <w:p>
      <w:pPr>
        <w:pStyle w:val="Style19"/>
        <w:keepNext w:val="0"/>
        <w:keepLines w:val="0"/>
        <w:widowControl w:val="0"/>
        <w:shd w:val="clear" w:color="auto" w:fill="auto"/>
        <w:bidi w:val="0"/>
        <w:spacing w:before="0" w:after="420" w:line="314" w:lineRule="exact"/>
        <w:ind w:left="0" w:right="0" w:firstLine="0"/>
        <w:jc w:val="both"/>
      </w:pPr>
      <w:r>
        <w:rPr>
          <w:color w:val="000000"/>
          <w:spacing w:val="0"/>
          <w:w w:val="100"/>
          <w:position w:val="0"/>
        </w:rPr>
        <w:t>存货发出的计价方法：网络产品分销业务存货发出按加权平均法，系统集成业务等存货发出按个别计价法。</w:t>
      </w:r>
    </w:p>
    <w:p>
      <w:pPr>
        <w:pStyle w:val="Style19"/>
        <w:keepNext w:val="0"/>
        <w:keepLines w:val="0"/>
        <w:widowControl w:val="0"/>
        <w:shd w:val="clear" w:color="auto" w:fill="auto"/>
        <w:tabs>
          <w:tab w:pos="408" w:val="left"/>
        </w:tabs>
        <w:bidi w:val="0"/>
        <w:spacing w:before="0" w:after="0" w:line="360" w:lineRule="auto"/>
        <w:ind w:left="0" w:right="0" w:firstLine="0"/>
        <w:jc w:val="both"/>
      </w:pPr>
      <w:bookmarkStart w:id="894" w:name="bookmark894"/>
      <w:r>
        <w:rPr>
          <w:rFonts w:ascii="Times New Roman" w:eastAsia="Times New Roman" w:hAnsi="Times New Roman" w:cs="Times New Roman"/>
          <w:color w:val="000000"/>
          <w:spacing w:val="0"/>
          <w:w w:val="100"/>
          <w:position w:val="0"/>
          <w:sz w:val="18"/>
          <w:szCs w:val="18"/>
        </w:rPr>
        <w:t>3</w:t>
      </w:r>
      <w:bookmarkEnd w:id="894"/>
      <w:r>
        <w:rPr>
          <w:color w:val="000000"/>
          <w:spacing w:val="0"/>
          <w:w w:val="100"/>
          <w:position w:val="0"/>
        </w:rPr>
        <w:t>、</w:t>
        <w:tab/>
        <w:t>不同类别存货可变现净值的确定依据</w:t>
      </w:r>
    </w:p>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 xml:space="preserve">产成品、库存商品和用于出售的材料等直接用于出售的商品存货，在正常生产经营过程中，以该存货的估计售价减去估计的 销售费用和相关税费后的金额，确定其可变现净值；需要经过加工的材料存货，在正常生产经营过程中，以所生产的产成品 的估计售价减去至完工时估计将要发生的成本、估计的销售费用和相关税费后的金额，确定其可变现净值；为执行销售合同 </w:t>
      </w:r>
      <w:r>
        <w:rPr>
          <w:color w:val="000000"/>
          <w:spacing w:val="0"/>
          <w:w w:val="100"/>
          <w:position w:val="0"/>
        </w:rPr>
        <w:t>或者劳务合同而持有的存货，其可变现净值以合同价格为基础计算，若持有存货的数量多于销售合同订购数量的，超出部分 的存货的可变现净值以一般销售价格为基础计算。</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期末按照单个存货项目计提存货跌价准备；但对于数量繁多、单价较低的存货，按照存货类别计提存货跌价准备；与在同一 地区生产和销售的产品系列相关、具有相同或类似最终用途或目的，且难以与其他项目分开计量的存货，则合并计提存货跌 价准备。</w:t>
      </w:r>
    </w:p>
    <w:p>
      <w:pPr>
        <w:pStyle w:val="Style19"/>
        <w:keepNext w:val="0"/>
        <w:keepLines w:val="0"/>
        <w:widowControl w:val="0"/>
        <w:shd w:val="clear" w:color="auto" w:fill="auto"/>
        <w:bidi w:val="0"/>
        <w:spacing w:before="0" w:after="300" w:line="312" w:lineRule="exact"/>
        <w:ind w:left="0" w:right="0" w:firstLine="0"/>
        <w:jc w:val="both"/>
      </w:pPr>
      <w:r>
        <w:rPr>
          <w:color w:val="000000"/>
          <w:spacing w:val="0"/>
          <w:w w:val="100"/>
          <w:position w:val="0"/>
        </w:rPr>
        <w:t>除有明确证据表明资产负债表日市场价格异常外，存货项目的可变现净值以资产负债表日市场价格为基础确定。 本期期末存货项目的可变现净值以资产负债表日市场价格为基础确定。</w:t>
      </w:r>
    </w:p>
    <w:p>
      <w:pPr>
        <w:pStyle w:val="Style19"/>
        <w:keepNext w:val="0"/>
        <w:keepLines w:val="0"/>
        <w:widowControl w:val="0"/>
        <w:shd w:val="clear" w:color="auto" w:fill="auto"/>
        <w:tabs>
          <w:tab w:pos="391" w:val="left"/>
        </w:tabs>
        <w:bidi w:val="0"/>
        <w:spacing w:before="0" w:after="400" w:line="322" w:lineRule="exact"/>
        <w:ind w:left="0" w:right="0" w:firstLine="0"/>
        <w:jc w:val="both"/>
      </w:pPr>
      <w:bookmarkStart w:id="895" w:name="bookmark895"/>
      <w:r>
        <w:rPr>
          <w:rFonts w:ascii="Times New Roman" w:eastAsia="Times New Roman" w:hAnsi="Times New Roman" w:cs="Times New Roman"/>
          <w:color w:val="000000"/>
          <w:spacing w:val="0"/>
          <w:w w:val="100"/>
          <w:position w:val="0"/>
          <w:sz w:val="18"/>
          <w:szCs w:val="18"/>
        </w:rPr>
        <w:t>4</w:t>
      </w:r>
      <w:bookmarkEnd w:id="895"/>
      <w:r>
        <w:rPr>
          <w:color w:val="000000"/>
          <w:spacing w:val="0"/>
          <w:w w:val="100"/>
          <w:position w:val="0"/>
        </w:rPr>
        <w:t>、</w:t>
        <w:tab/>
        <w:t>存货的盘存制度 采用永续盘存制。</w:t>
      </w:r>
    </w:p>
    <w:p>
      <w:pPr>
        <w:pStyle w:val="Style19"/>
        <w:keepNext w:val="0"/>
        <w:keepLines w:val="0"/>
        <w:widowControl w:val="0"/>
        <w:shd w:val="clear" w:color="auto" w:fill="auto"/>
        <w:tabs>
          <w:tab w:pos="391" w:val="left"/>
        </w:tabs>
        <w:bidi w:val="0"/>
        <w:spacing w:before="0" w:after="0" w:line="360" w:lineRule="auto"/>
        <w:ind w:left="0" w:right="0" w:firstLine="0"/>
        <w:jc w:val="both"/>
      </w:pPr>
      <w:bookmarkStart w:id="896" w:name="bookmark896"/>
      <w:r>
        <w:rPr>
          <w:rFonts w:ascii="Times New Roman" w:eastAsia="Times New Roman" w:hAnsi="Times New Roman" w:cs="Times New Roman"/>
          <w:color w:val="000000"/>
          <w:spacing w:val="0"/>
          <w:w w:val="100"/>
          <w:position w:val="0"/>
          <w:sz w:val="18"/>
          <w:szCs w:val="18"/>
        </w:rPr>
        <w:t>5</w:t>
      </w:r>
      <w:bookmarkEnd w:id="896"/>
      <w:r>
        <w:rPr>
          <w:color w:val="000000"/>
          <w:spacing w:val="0"/>
          <w:w w:val="100"/>
          <w:position w:val="0"/>
        </w:rPr>
        <w:t>、</w:t>
        <w:tab/>
        <w:t>低值易耗品和包装物的摊销方法</w:t>
      </w:r>
    </w:p>
    <w:p>
      <w:pPr>
        <w:pStyle w:val="Style19"/>
        <w:keepNext w:val="0"/>
        <w:keepLines w:val="0"/>
        <w:widowControl w:val="0"/>
        <w:shd w:val="clear" w:color="auto" w:fill="auto"/>
        <w:bidi w:val="0"/>
        <w:spacing w:before="0" w:after="400" w:line="309" w:lineRule="exact"/>
        <w:ind w:left="0" w:right="0" w:firstLine="0"/>
        <w:jc w:val="both"/>
      </w:pPr>
      <w:r>
        <w:rPr>
          <w:color w:val="000000"/>
          <w:spacing w:val="0"/>
          <w:w w:val="100"/>
          <w:position w:val="0"/>
        </w:rPr>
        <w:t>低值易耗品和包装物采用一次转销法摊销。</w:t>
      </w:r>
    </w:p>
    <w:p>
      <w:pPr>
        <w:pStyle w:val="Style29"/>
        <w:keepNext/>
        <w:keepLines/>
        <w:widowControl w:val="0"/>
        <w:shd w:val="clear" w:color="auto" w:fill="auto"/>
        <w:tabs>
          <w:tab w:pos="454" w:val="left"/>
        </w:tabs>
        <w:bidi w:val="0"/>
        <w:spacing w:before="0" w:after="400" w:line="240" w:lineRule="auto"/>
        <w:ind w:left="0" w:right="0" w:firstLine="0"/>
        <w:jc w:val="both"/>
      </w:pPr>
      <w:bookmarkStart w:id="897" w:name="bookmark897"/>
      <w:bookmarkStart w:id="898" w:name="bookmark898"/>
      <w:bookmarkStart w:id="899" w:name="bookmark899"/>
      <w:bookmarkStart w:id="900" w:name="bookmark900"/>
      <w:r>
        <w:rPr>
          <w:rFonts w:ascii="Times New Roman" w:eastAsia="Times New Roman" w:hAnsi="Times New Roman" w:cs="Times New Roman"/>
          <w:color w:val="000000"/>
          <w:spacing w:val="0"/>
          <w:w w:val="100"/>
          <w:position w:val="0"/>
        </w:rPr>
        <w:t>1</w:t>
      </w:r>
      <w:bookmarkEnd w:id="899"/>
      <w:r>
        <w:rPr>
          <w:rFonts w:ascii="Times New Roman" w:eastAsia="Times New Roman" w:hAnsi="Times New Roman" w:cs="Times New Roman"/>
          <w:color w:val="000000"/>
          <w:spacing w:val="0"/>
          <w:w w:val="100"/>
          <w:position w:val="0"/>
        </w:rPr>
        <w:t>3</w:t>
      </w:r>
      <w:r>
        <w:rPr>
          <w:color w:val="000000"/>
          <w:spacing w:val="0"/>
          <w:w w:val="100"/>
          <w:position w:val="0"/>
        </w:rPr>
        <w:t>、</w:t>
        <w:tab/>
        <w:t>划分为持有待售资产</w:t>
      </w:r>
      <w:bookmarkEnd w:id="897"/>
      <w:bookmarkEnd w:id="898"/>
      <w:bookmarkEnd w:id="900"/>
    </w:p>
    <w:p>
      <w:pPr>
        <w:pStyle w:val="Style29"/>
        <w:keepNext/>
        <w:keepLines/>
        <w:widowControl w:val="0"/>
        <w:shd w:val="clear" w:color="auto" w:fill="auto"/>
        <w:tabs>
          <w:tab w:pos="454" w:val="left"/>
        </w:tabs>
        <w:bidi w:val="0"/>
        <w:spacing w:before="0" w:after="400" w:line="240" w:lineRule="auto"/>
        <w:ind w:left="0" w:right="0" w:firstLine="0"/>
        <w:jc w:val="both"/>
      </w:pPr>
      <w:bookmarkStart w:id="901" w:name="bookmark901"/>
      <w:bookmarkStart w:id="902" w:name="bookmark902"/>
      <w:bookmarkStart w:id="903" w:name="bookmark903"/>
      <w:bookmarkStart w:id="904" w:name="bookmark904"/>
      <w:r>
        <w:rPr>
          <w:rFonts w:ascii="Times New Roman" w:eastAsia="Times New Roman" w:hAnsi="Times New Roman" w:cs="Times New Roman"/>
          <w:color w:val="000000"/>
          <w:spacing w:val="0"/>
          <w:w w:val="100"/>
          <w:position w:val="0"/>
        </w:rPr>
        <w:t>1</w:t>
      </w:r>
      <w:bookmarkEnd w:id="903"/>
      <w:r>
        <w:rPr>
          <w:rFonts w:ascii="Times New Roman" w:eastAsia="Times New Roman" w:hAnsi="Times New Roman" w:cs="Times New Roman"/>
          <w:color w:val="000000"/>
          <w:spacing w:val="0"/>
          <w:w w:val="100"/>
          <w:position w:val="0"/>
        </w:rPr>
        <w:t>4</w:t>
      </w:r>
      <w:r>
        <w:rPr>
          <w:color w:val="000000"/>
          <w:spacing w:val="0"/>
          <w:w w:val="100"/>
          <w:position w:val="0"/>
        </w:rPr>
        <w:t>、</w:t>
        <w:tab/>
        <w:t>长期股权投资</w:t>
      </w:r>
      <w:bookmarkEnd w:id="901"/>
      <w:bookmarkEnd w:id="902"/>
      <w:bookmarkEnd w:id="904"/>
    </w:p>
    <w:p>
      <w:pPr>
        <w:pStyle w:val="Style19"/>
        <w:keepNext w:val="0"/>
        <w:keepLines w:val="0"/>
        <w:widowControl w:val="0"/>
        <w:shd w:val="clear" w:color="auto" w:fill="auto"/>
        <w:tabs>
          <w:tab w:pos="391" w:val="left"/>
        </w:tabs>
        <w:bidi w:val="0"/>
        <w:spacing w:before="0" w:after="0" w:line="360" w:lineRule="auto"/>
        <w:ind w:left="0" w:right="0" w:firstLine="0"/>
        <w:jc w:val="both"/>
      </w:pPr>
      <w:bookmarkStart w:id="905" w:name="bookmark905"/>
      <w:r>
        <w:rPr>
          <w:rFonts w:ascii="Times New Roman" w:eastAsia="Times New Roman" w:hAnsi="Times New Roman" w:cs="Times New Roman"/>
          <w:color w:val="000000"/>
          <w:spacing w:val="0"/>
          <w:w w:val="100"/>
          <w:position w:val="0"/>
          <w:sz w:val="18"/>
          <w:szCs w:val="18"/>
        </w:rPr>
        <w:t>1</w:t>
      </w:r>
      <w:bookmarkEnd w:id="905"/>
      <w:r>
        <w:rPr>
          <w:color w:val="000000"/>
          <w:spacing w:val="0"/>
          <w:w w:val="100"/>
          <w:position w:val="0"/>
        </w:rPr>
        <w:t>、</w:t>
        <w:tab/>
        <w:t>共同控制、重大影响的判断标准</w:t>
      </w:r>
    </w:p>
    <w:p>
      <w:pPr>
        <w:pStyle w:val="Style19"/>
        <w:keepNext w:val="0"/>
        <w:keepLines w:val="0"/>
        <w:widowControl w:val="0"/>
        <w:shd w:val="clear" w:color="auto" w:fill="auto"/>
        <w:bidi w:val="0"/>
        <w:spacing w:before="0" w:after="0" w:line="309" w:lineRule="exact"/>
        <w:ind w:left="0" w:right="0" w:firstLine="0"/>
        <w:jc w:val="both"/>
      </w:pPr>
      <w:r>
        <w:rPr>
          <w:color w:val="000000"/>
          <w:spacing w:val="0"/>
          <w:w w:val="100"/>
          <w:position w:val="0"/>
        </w:rPr>
        <w:t>共同控制，是指按照相关约定对某项安排所共有的控制，并且该安排的相关活动必须经过分享控制权的参与方一致同意后才 能决策。本公司与其他合营方一同对被投资单位实施共同控制且对被投资单位净资产享有权利的，被投资单位为本公司的合 营企业。</w:t>
      </w:r>
    </w:p>
    <w:p>
      <w:pPr>
        <w:pStyle w:val="Style19"/>
        <w:keepNext w:val="0"/>
        <w:keepLines w:val="0"/>
        <w:widowControl w:val="0"/>
        <w:shd w:val="clear" w:color="auto" w:fill="auto"/>
        <w:bidi w:val="0"/>
        <w:spacing w:before="0" w:after="100" w:line="309" w:lineRule="exact"/>
        <w:ind w:left="0" w:right="0" w:firstLine="0"/>
        <w:jc w:val="both"/>
      </w:pPr>
      <w:r>
        <w:rPr>
          <w:color w:val="000000"/>
          <w:spacing w:val="0"/>
          <w:w w:val="100"/>
          <w:position w:val="0"/>
        </w:rPr>
        <w:t>重大影响，是指对一个企业的财务和经营决策有参与决策的权力，但并不能够控制或者与其他方一起共同控制这些政策的制 定。本能够对被投资单位施加重大影响的，被投资单位为本公司联营企业。</w:t>
      </w:r>
    </w:p>
    <w:p>
      <w:pPr>
        <w:pStyle w:val="Style19"/>
        <w:keepNext w:val="0"/>
        <w:keepLines w:val="0"/>
        <w:widowControl w:val="0"/>
        <w:shd w:val="clear" w:color="auto" w:fill="auto"/>
        <w:tabs>
          <w:tab w:pos="391" w:val="left"/>
        </w:tabs>
        <w:bidi w:val="0"/>
        <w:spacing w:before="0" w:after="0" w:line="360" w:lineRule="auto"/>
        <w:ind w:left="0" w:right="0" w:firstLine="0"/>
        <w:jc w:val="both"/>
      </w:pPr>
      <w:bookmarkStart w:id="906" w:name="bookmark906"/>
      <w:r>
        <w:rPr>
          <w:rFonts w:ascii="Times New Roman" w:eastAsia="Times New Roman" w:hAnsi="Times New Roman" w:cs="Times New Roman"/>
          <w:color w:val="000000"/>
          <w:spacing w:val="0"/>
          <w:w w:val="100"/>
          <w:position w:val="0"/>
          <w:sz w:val="18"/>
          <w:szCs w:val="18"/>
        </w:rPr>
        <w:t>2</w:t>
      </w:r>
      <w:bookmarkEnd w:id="906"/>
      <w:r>
        <w:rPr>
          <w:color w:val="000000"/>
          <w:spacing w:val="0"/>
          <w:w w:val="100"/>
          <w:position w:val="0"/>
        </w:rPr>
        <w:t>、</w:t>
        <w:tab/>
        <w:t>初始投资成本的确定</w:t>
      </w:r>
    </w:p>
    <w:p>
      <w:pPr>
        <w:pStyle w:val="Style19"/>
        <w:keepNext w:val="0"/>
        <w:keepLines w:val="0"/>
        <w:widowControl w:val="0"/>
        <w:shd w:val="clear" w:color="auto" w:fill="auto"/>
        <w:tabs>
          <w:tab w:pos="420" w:val="left"/>
        </w:tabs>
        <w:bidi w:val="0"/>
        <w:spacing w:before="0" w:after="0" w:line="309" w:lineRule="exact"/>
        <w:ind w:left="0" w:right="0" w:firstLine="0"/>
        <w:jc w:val="both"/>
      </w:pPr>
      <w:bookmarkStart w:id="907" w:name="bookmark907"/>
      <w:r>
        <w:rPr>
          <w:color w:val="000000"/>
          <w:spacing w:val="0"/>
          <w:w w:val="100"/>
          <w:position w:val="0"/>
        </w:rPr>
        <w:t>（</w:t>
      </w:r>
      <w:bookmarkEnd w:id="90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企业合并形成的长期股权投资</w:t>
      </w:r>
    </w:p>
    <w:p>
      <w:pPr>
        <w:pStyle w:val="Style19"/>
        <w:keepNext w:val="0"/>
        <w:keepLines w:val="0"/>
        <w:widowControl w:val="0"/>
        <w:shd w:val="clear" w:color="auto" w:fill="auto"/>
        <w:bidi w:val="0"/>
        <w:spacing w:before="0" w:after="0" w:line="309" w:lineRule="exact"/>
        <w:ind w:left="0" w:right="0" w:firstLine="0"/>
        <w:jc w:val="both"/>
      </w:pPr>
      <w:r>
        <w:rPr>
          <w:color w:val="000000"/>
          <w:spacing w:val="0"/>
          <w:w w:val="100"/>
          <w:position w:val="0"/>
        </w:rPr>
        <w:t>同一控制下的企业合并：公司以支付现金、转让非现金资产或承担债务方式以及以发行权益性证券作为合并对价的，在合并 日按照取得被合并方所有者权益在最终控制方合并财务报表中的账面价值的份额作为长期股权投资的初始投资成本。因追加 投资等原因能够对同一控制下的被投资单位实施控制的，在合并日根据合并后应享有被合并方净资产在最终控制方合并财务 报表中的账面价值的份额，确定长期股权投资的初始投资成本。合并日长期股权投资的初始投资成本，与达到合并前的长期 股权投资账面价值加上合并日进一步取得股份新支付对价的账面价值之和的差额，调整股本溢价，股本溢价不足冲减的，冲 减留存收益。</w:t>
      </w:r>
    </w:p>
    <w:p>
      <w:pPr>
        <w:pStyle w:val="Style19"/>
        <w:keepNext w:val="0"/>
        <w:keepLines w:val="0"/>
        <w:widowControl w:val="0"/>
        <w:shd w:val="clear" w:color="auto" w:fill="auto"/>
        <w:bidi w:val="0"/>
        <w:spacing w:before="0" w:after="0" w:line="309" w:lineRule="exact"/>
        <w:ind w:left="0" w:right="0" w:firstLine="0"/>
        <w:jc w:val="both"/>
      </w:pPr>
      <w:r>
        <w:rPr>
          <w:color w:val="000000"/>
          <w:spacing w:val="0"/>
          <w:w w:val="100"/>
          <w:position w:val="0"/>
        </w:rPr>
        <w:t>非同一控制下的企业合并：公司按照购买日确定的合并成本作为长期股权投资的初始投资成本。因追加投资等原因能够对非 同一控制下的被投资单位实施控制的，按照原持有的股权投资账面价值加上新增投资成本之和，作为改按成本法核算的初始 投资成本。</w:t>
      </w:r>
    </w:p>
    <w:p>
      <w:pPr>
        <w:pStyle w:val="Style19"/>
        <w:keepNext w:val="0"/>
        <w:keepLines w:val="0"/>
        <w:widowControl w:val="0"/>
        <w:shd w:val="clear" w:color="auto" w:fill="auto"/>
        <w:tabs>
          <w:tab w:pos="420" w:val="left"/>
        </w:tabs>
        <w:bidi w:val="0"/>
        <w:spacing w:before="0" w:after="0" w:line="309" w:lineRule="exact"/>
        <w:ind w:left="0" w:right="0" w:firstLine="0"/>
        <w:jc w:val="both"/>
      </w:pPr>
      <w:bookmarkStart w:id="908" w:name="bookmark908"/>
      <w:r>
        <w:rPr>
          <w:color w:val="000000"/>
          <w:spacing w:val="0"/>
          <w:w w:val="100"/>
          <w:position w:val="0"/>
        </w:rPr>
        <w:t>（</w:t>
      </w:r>
      <w:bookmarkEnd w:id="90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其他方式取得的长期股权投资</w:t>
      </w:r>
    </w:p>
    <w:p>
      <w:pPr>
        <w:pStyle w:val="Style19"/>
        <w:keepNext w:val="0"/>
        <w:keepLines w:val="0"/>
        <w:widowControl w:val="0"/>
        <w:shd w:val="clear" w:color="auto" w:fill="auto"/>
        <w:bidi w:val="0"/>
        <w:spacing w:before="0" w:after="0" w:line="309" w:lineRule="exact"/>
        <w:ind w:left="0" w:right="0" w:firstLine="0"/>
        <w:jc w:val="both"/>
      </w:pPr>
      <w:r>
        <w:rPr>
          <w:color w:val="000000"/>
          <w:spacing w:val="0"/>
          <w:w w:val="100"/>
          <w:position w:val="0"/>
        </w:rPr>
        <w:t>以支付现金方式取得的长期股权投资，按照实际支付的购买价款作为初始投资成本。</w:t>
      </w:r>
    </w:p>
    <w:p>
      <w:pPr>
        <w:pStyle w:val="Style19"/>
        <w:keepNext w:val="0"/>
        <w:keepLines w:val="0"/>
        <w:widowControl w:val="0"/>
        <w:shd w:val="clear" w:color="auto" w:fill="auto"/>
        <w:bidi w:val="0"/>
        <w:spacing w:before="0" w:after="0" w:line="309" w:lineRule="exact"/>
        <w:ind w:left="0" w:right="0" w:firstLine="0"/>
        <w:jc w:val="both"/>
      </w:pPr>
      <w:r>
        <w:rPr>
          <w:color w:val="000000"/>
          <w:spacing w:val="0"/>
          <w:w w:val="100"/>
          <w:position w:val="0"/>
        </w:rPr>
        <w:t>以发行权益性证券取得的长期股权投资，按照发行权益性证券的公允价值作为初始投资成本。</w:t>
      </w:r>
    </w:p>
    <w:p>
      <w:pPr>
        <w:pStyle w:val="Style19"/>
        <w:keepNext w:val="0"/>
        <w:keepLines w:val="0"/>
        <w:widowControl w:val="0"/>
        <w:shd w:val="clear" w:color="auto" w:fill="auto"/>
        <w:bidi w:val="0"/>
        <w:spacing w:before="0" w:after="0" w:line="309" w:lineRule="exact"/>
        <w:ind w:left="0" w:right="0" w:firstLine="0"/>
        <w:jc w:val="both"/>
      </w:pPr>
      <w:r>
        <w:rPr>
          <w:color w:val="000000"/>
          <w:spacing w:val="0"/>
          <w:w w:val="100"/>
          <w:position w:val="0"/>
        </w:rPr>
        <w:t>在非货币性资产交换具备商业实质和换入资产或换出资产的公允价值能够可靠计量的前提下，非货币性资产交换换入的长期 股权投资以换出资产的公允价值和应支付的相关税费确定其初始投资成本，除非有确凿证据表明换入资产的公允价值更加可 靠；不满足上述前提的非货币性资产交换，以换出资产的账面价值和应支付的相关税费作为换入长期股权投资的初始投资成 本。</w:t>
      </w:r>
    </w:p>
    <w:p>
      <w:pPr>
        <w:pStyle w:val="Style19"/>
        <w:keepNext w:val="0"/>
        <w:keepLines w:val="0"/>
        <w:widowControl w:val="0"/>
        <w:shd w:val="clear" w:color="auto" w:fill="auto"/>
        <w:bidi w:val="0"/>
        <w:spacing w:before="0" w:after="100" w:line="309" w:lineRule="exact"/>
        <w:ind w:left="0" w:right="0" w:firstLine="0"/>
        <w:jc w:val="both"/>
      </w:pPr>
      <w:r>
        <w:rPr>
          <w:color w:val="000000"/>
          <w:spacing w:val="0"/>
          <w:w w:val="100"/>
          <w:position w:val="0"/>
        </w:rPr>
        <w:t>通过债务重组取得的长期股权投资，其初始投资成本按照公允价值为基础确定。</w:t>
      </w:r>
    </w:p>
    <w:p>
      <w:pPr>
        <w:pStyle w:val="Style19"/>
        <w:keepNext w:val="0"/>
        <w:keepLines w:val="0"/>
        <w:widowControl w:val="0"/>
        <w:shd w:val="clear" w:color="auto" w:fill="auto"/>
        <w:tabs>
          <w:tab w:pos="391" w:val="left"/>
        </w:tabs>
        <w:bidi w:val="0"/>
        <w:spacing w:before="0" w:after="200" w:line="360" w:lineRule="auto"/>
        <w:ind w:left="0" w:right="0" w:firstLine="0"/>
        <w:jc w:val="both"/>
      </w:pPr>
      <w:bookmarkStart w:id="909" w:name="bookmark909"/>
      <w:r>
        <w:rPr>
          <w:rFonts w:ascii="Times New Roman" w:eastAsia="Times New Roman" w:hAnsi="Times New Roman" w:cs="Times New Roman"/>
          <w:color w:val="000000"/>
          <w:spacing w:val="0"/>
          <w:w w:val="100"/>
          <w:position w:val="0"/>
          <w:sz w:val="18"/>
          <w:szCs w:val="18"/>
        </w:rPr>
        <w:t>3</w:t>
      </w:r>
      <w:bookmarkEnd w:id="909"/>
      <w:r>
        <w:rPr>
          <w:color w:val="000000"/>
          <w:spacing w:val="0"/>
          <w:w w:val="100"/>
          <w:position w:val="0"/>
        </w:rPr>
        <w:t>、</w:t>
        <w:tab/>
        <w:t>后续计量及损益确认方法</w:t>
      </w:r>
    </w:p>
    <w:p>
      <w:pPr>
        <w:pStyle w:val="Style19"/>
        <w:keepNext w:val="0"/>
        <w:keepLines w:val="0"/>
        <w:widowControl w:val="0"/>
        <w:shd w:val="clear" w:color="auto" w:fill="auto"/>
        <w:tabs>
          <w:tab w:pos="380" w:val="left"/>
        </w:tabs>
        <w:bidi w:val="0"/>
        <w:spacing w:before="0" w:after="0" w:line="313" w:lineRule="exact"/>
        <w:ind w:left="0" w:right="0" w:firstLine="0"/>
        <w:jc w:val="both"/>
      </w:pPr>
      <w:bookmarkStart w:id="910" w:name="bookmark910"/>
      <w:r>
        <w:rPr>
          <w:color w:val="000000"/>
          <w:spacing w:val="0"/>
          <w:w w:val="100"/>
          <w:position w:val="0"/>
        </w:rPr>
        <w:t>（</w:t>
      </w:r>
      <w:bookmarkEnd w:id="91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成本法核算的长期股权投资</w:t>
      </w:r>
    </w:p>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公司对子公司的长期股权投资，采用成本法核算。除取得投资时实际支付的价款或对价中包含的已宣告但尚未发放的现金股 利或利润外，公司按照享有被投资单位宣告发放的现金股利或利润确认当期投资收益。</w:t>
      </w:r>
    </w:p>
    <w:p>
      <w:pPr>
        <w:pStyle w:val="Style19"/>
        <w:keepNext w:val="0"/>
        <w:keepLines w:val="0"/>
        <w:widowControl w:val="0"/>
        <w:shd w:val="clear" w:color="auto" w:fill="auto"/>
        <w:tabs>
          <w:tab w:pos="380" w:val="left"/>
        </w:tabs>
        <w:bidi w:val="0"/>
        <w:spacing w:before="0" w:after="0" w:line="313" w:lineRule="exact"/>
        <w:ind w:left="0" w:right="0" w:firstLine="0"/>
        <w:jc w:val="both"/>
      </w:pPr>
      <w:bookmarkStart w:id="911" w:name="bookmark911"/>
      <w:r>
        <w:rPr>
          <w:color w:val="000000"/>
          <w:spacing w:val="0"/>
          <w:w w:val="100"/>
          <w:position w:val="0"/>
        </w:rPr>
        <w:t>（</w:t>
      </w:r>
      <w:bookmarkEnd w:id="91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权益法核算的长期股权投资</w:t>
      </w:r>
    </w:p>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对联营企业和合营企业的长期股权投资，采用权益法核算。初始投资成本大于投资时应享有被投资单位可辨认净资产公允价 值份额的差额，不调整长期股权投资的初始投资成本；初始投资成本小于投资时应享有被投资单位可辨认净资产公允价值份 额的差额，计入当期损益。</w:t>
      </w:r>
    </w:p>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公司按照应享有或应分担的被投资单位实现的净损益和其他综合收益的份额，分别确认投资收益和其他综合收益，同时调整 长期股权投资的账面价值；按照被投资单位宣告分派的利润或现金股利计算应享有的部分，相应减少长期股权投资的账面价 值；对于被投资单位除净损益、其他综合收益和利润分配以外所有者权益的其他变动，调整长期股权投资的账面价值并计入 所有者权益。</w:t>
      </w:r>
    </w:p>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在确认应享有被投资单位净损益的份额时，以取得投资时被投资单位可辨认净资产的公允价值为基础，并按照公司的会计政 策及会计期间，对被投资单位的净利润进行调整后确认。在持有投资期间，被投资单位编制合并财务报表的，以合并财务报 表中的净利润、其他综合收益和其他所有者权益变动中归属于被投资单位的金额为基础进行核算。</w:t>
      </w:r>
    </w:p>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公司与联营企业、合营企业之间发生的未实现内部交易损益按照应享有的比例计算归属于公司的部分，予以抵销，在此基础 上确认投资收益。与被投资单位发生的未实现内部交易损失，属于资产减值损失的，全额确认。公司与联营企业、合营企业 之间发生投出或出售资产的交易，该资产构成业务的，按照本附注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三、（五）同一控制下和非同一控制下企业合并的会计 处理方法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三、（六）合并财务报表的编制方法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中披露的相关政策进行会计处理。</w:t>
      </w:r>
    </w:p>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在公司确认应分担被投资单位发生的亏损时，按照以下顺序进行处理：首先，冲减长期股权投资的账面价值。其次，长期股 权投资的账面价值不足以冲减的，以其他实质上构成对被投资单位净投资的长期权益账面价值为限继续确认投资损失，冲减 长期应收项目等的账面价值。最后，经过上述处理，按照投资合同或协议约定企业仍承担额外义务的，按预计承担的义务确 认预计负债，计入当期投资损失。</w:t>
      </w:r>
    </w:p>
    <w:p>
      <w:pPr>
        <w:pStyle w:val="Style19"/>
        <w:keepNext w:val="0"/>
        <w:keepLines w:val="0"/>
        <w:widowControl w:val="0"/>
        <w:shd w:val="clear" w:color="auto" w:fill="auto"/>
        <w:tabs>
          <w:tab w:pos="380" w:val="left"/>
        </w:tabs>
        <w:bidi w:val="0"/>
        <w:spacing w:before="0" w:after="0" w:line="313" w:lineRule="exact"/>
        <w:ind w:left="0" w:right="0" w:firstLine="0"/>
        <w:jc w:val="both"/>
      </w:pPr>
      <w:bookmarkStart w:id="912" w:name="bookmark912"/>
      <w:r>
        <w:rPr>
          <w:color w:val="000000"/>
          <w:spacing w:val="0"/>
          <w:w w:val="100"/>
          <w:position w:val="0"/>
        </w:rPr>
        <w:t>（</w:t>
      </w:r>
      <w:bookmarkEnd w:id="912"/>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长期股权投资的处置</w:t>
      </w:r>
    </w:p>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处置长期股权投资，其账面价值与实际取得价款的差额，计入当期损益。</w:t>
      </w:r>
    </w:p>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采用权益法核算的长期股权投资，在处置该项投资时，采用与被投资单位直接处置相关资产或负债相同的基础，按相应比例 对原计入其他综合收益的部分进行会计处理。因被投资单位除净损益、其他综合收益和利润分配以外的其他所有者权益变动 而确认的所有者权益，按比例结转入当期损益，由于被投资方重新计量设定受益计划净负债或净资产变动而产生的其他综合 收益除外。</w:t>
      </w:r>
    </w:p>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因处置部分股权投资等原因丧失了对被投资单位的共同控制或重大影响的,处置后的剩余股权改按金融工具确认和计量准则 核算，其在丧失共同控制或重大影响之日的公允价值与账面价值之间的差额计入当期损益。原股权投资因采用权益法核算而 确认的其他综合收益，在终止采用权益法核算时采用与被投资单位直接处置相关资产或负债相同的基础进行会计处理。因被 投资方除净损益、其他综合收益和利润分配以外的其他所有者权益变动而确认的所有者权益，在终止采用权益法核算时全部 转入当期损益。</w:t>
      </w:r>
    </w:p>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因处置部分股权投资、因其他投资方对子公司增资而导致本公司持股比例下降等原因丧失了对被投资单位控制权的，在编制 个别财务报表时，剩余股权能够对被投资单位实施共同控制或重大影响的，改按权益法核算，并对该剩余股权视同自取得时 即采用权益法核算进行调整；剩余股权不能对被投资单位实施共同控制或施加重大影响的，改按金融工具确认和计量准则的 有关规定进行会计处理，其在丧失控制之日的公允价值与账面价值间的差额计入当期损益。</w:t>
      </w:r>
    </w:p>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处置的股权是因追加投资等原因通过企业合并取得的，在编制个别财务报表时，处置后的剩余股权采用成本法或权益法核算 的，购买日之前持有的股权投资因采用权益法核算而确认的其他综合收益和其他所有者权益按比例结转；处置后的剩余股权 改按金融工具确认和计量准则进行会计处理的，其他综合收益和其他所有者权益全部结转。</w:t>
      </w:r>
    </w:p>
    <w:p>
      <w:pPr>
        <w:pStyle w:val="Style29"/>
        <w:keepNext/>
        <w:keepLines/>
        <w:widowControl w:val="0"/>
        <w:shd w:val="clear" w:color="auto" w:fill="auto"/>
        <w:bidi w:val="0"/>
        <w:spacing w:before="0" w:after="280" w:line="240" w:lineRule="auto"/>
        <w:ind w:left="0" w:right="0" w:firstLine="0"/>
        <w:jc w:val="both"/>
      </w:pPr>
      <w:bookmarkStart w:id="913" w:name="bookmark913"/>
      <w:bookmarkStart w:id="914" w:name="bookmark914"/>
      <w:bookmarkStart w:id="915" w:name="bookmark915"/>
      <w:bookmarkStart w:id="916" w:name="bookmark916"/>
      <w:r>
        <w:rPr>
          <w:rFonts w:ascii="Times New Roman" w:eastAsia="Times New Roman" w:hAnsi="Times New Roman" w:cs="Times New Roman"/>
          <w:color w:val="000000"/>
          <w:spacing w:val="0"/>
          <w:w w:val="100"/>
          <w:position w:val="0"/>
        </w:rPr>
        <w:t>1</w:t>
      </w:r>
      <w:bookmarkEnd w:id="915"/>
      <w:r>
        <w:rPr>
          <w:rFonts w:ascii="Times New Roman" w:eastAsia="Times New Roman" w:hAnsi="Times New Roman" w:cs="Times New Roman"/>
          <w:color w:val="000000"/>
          <w:spacing w:val="0"/>
          <w:w w:val="100"/>
          <w:position w:val="0"/>
        </w:rPr>
        <w:t>5</w:t>
      </w:r>
      <w:r>
        <w:rPr>
          <w:color w:val="000000"/>
          <w:spacing w:val="0"/>
          <w:w w:val="100"/>
          <w:position w:val="0"/>
        </w:rPr>
        <w:t>、投资性房地产</w:t>
      </w:r>
      <w:bookmarkEnd w:id="913"/>
      <w:bookmarkEnd w:id="914"/>
      <w:bookmarkEnd w:id="916"/>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投资性房地产计量模式</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成本法计量</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折旧或摊销方法</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投资性房地产是指为赚取租金或资本增值，或两者兼有而持有的房地产，包括已出租的土地使用权、持有并准备增值后转让 的土地使用权、已出租的建筑物（含自行建造或开发活动完成后用于出租的建筑物以及正在建造或开发过程中将来用于出租 的建筑物）。</w:t>
      </w:r>
    </w:p>
    <w:p>
      <w:pPr>
        <w:pStyle w:val="Style19"/>
        <w:keepNext w:val="0"/>
        <w:keepLines w:val="0"/>
        <w:widowControl w:val="0"/>
        <w:shd w:val="clear" w:color="auto" w:fill="auto"/>
        <w:bidi w:val="0"/>
        <w:spacing w:before="0" w:after="700" w:line="312" w:lineRule="exact"/>
        <w:ind w:left="0" w:right="0" w:firstLine="0"/>
        <w:jc w:val="both"/>
      </w:pPr>
      <w:r>
        <w:rPr>
          <w:color w:val="000000"/>
          <w:spacing w:val="0"/>
          <w:w w:val="100"/>
          <w:position w:val="0"/>
        </w:rPr>
        <w:t>公司对现有投资性房地产采用成本模式计量。对按照成本模式计量的投资性房地产一出租用建筑物采用与本公司固定资产相 同的折旧政策，出租用土地使用权按与无形资产相同的摊销政策执行。</w:t>
      </w:r>
    </w:p>
    <w:p>
      <w:pPr>
        <w:pStyle w:val="Style29"/>
        <w:keepNext/>
        <w:keepLines/>
        <w:widowControl w:val="0"/>
        <w:shd w:val="clear" w:color="auto" w:fill="auto"/>
        <w:bidi w:val="0"/>
        <w:spacing w:before="0" w:after="380" w:line="240" w:lineRule="auto"/>
        <w:ind w:left="0" w:right="0" w:firstLine="0"/>
        <w:jc w:val="both"/>
      </w:pPr>
      <w:bookmarkStart w:id="917" w:name="bookmark917"/>
      <w:bookmarkStart w:id="918" w:name="bookmark918"/>
      <w:bookmarkStart w:id="919" w:name="bookmark919"/>
      <w:bookmarkStart w:id="920" w:name="bookmark920"/>
      <w:r>
        <w:rPr>
          <w:rFonts w:ascii="Times New Roman" w:eastAsia="Times New Roman" w:hAnsi="Times New Roman" w:cs="Times New Roman"/>
          <w:color w:val="000000"/>
          <w:spacing w:val="0"/>
          <w:w w:val="100"/>
          <w:position w:val="0"/>
        </w:rPr>
        <w:t>1</w:t>
      </w:r>
      <w:bookmarkEnd w:id="919"/>
      <w:r>
        <w:rPr>
          <w:rFonts w:ascii="Times New Roman" w:eastAsia="Times New Roman" w:hAnsi="Times New Roman" w:cs="Times New Roman"/>
          <w:color w:val="000000"/>
          <w:spacing w:val="0"/>
          <w:w w:val="100"/>
          <w:position w:val="0"/>
        </w:rPr>
        <w:t>6</w:t>
      </w:r>
      <w:r>
        <w:rPr>
          <w:color w:val="000000"/>
          <w:spacing w:val="0"/>
          <w:w w:val="100"/>
          <w:position w:val="0"/>
        </w:rPr>
        <w:t>、固定资产</w:t>
      </w:r>
      <w:bookmarkEnd w:id="917"/>
      <w:bookmarkEnd w:id="918"/>
      <w:bookmarkEnd w:id="920"/>
    </w:p>
    <w:p>
      <w:pPr>
        <w:pStyle w:val="Style48"/>
        <w:keepNext/>
        <w:keepLines/>
        <w:widowControl w:val="0"/>
        <w:shd w:val="clear" w:color="auto" w:fill="auto"/>
        <w:bidi w:val="0"/>
        <w:spacing w:before="0" w:after="280" w:line="240" w:lineRule="auto"/>
        <w:ind w:left="0" w:right="0" w:firstLine="0"/>
        <w:jc w:val="both"/>
      </w:pPr>
      <w:bookmarkStart w:id="921" w:name="bookmark921"/>
      <w:bookmarkStart w:id="922" w:name="bookmark922"/>
      <w:bookmarkStart w:id="923" w:name="bookmark923"/>
      <w:bookmarkStart w:id="924" w:name="bookmark924"/>
      <w:r>
        <w:rPr>
          <w:color w:val="000000"/>
          <w:spacing w:val="0"/>
          <w:w w:val="100"/>
          <w:position w:val="0"/>
        </w:rPr>
        <w:t>（</w:t>
      </w:r>
      <w:bookmarkEnd w:id="923"/>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921"/>
      <w:bookmarkEnd w:id="922"/>
      <w:bookmarkEnd w:id="924"/>
    </w:p>
    <w:p>
      <w:pPr>
        <w:pStyle w:val="Style19"/>
        <w:keepNext w:val="0"/>
        <w:keepLines w:val="0"/>
        <w:widowControl w:val="0"/>
        <w:shd w:val="clear" w:color="auto" w:fill="auto"/>
        <w:bidi w:val="0"/>
        <w:spacing w:before="0" w:after="380" w:line="302" w:lineRule="exact"/>
        <w:ind w:left="0" w:right="0" w:firstLine="0"/>
        <w:jc w:val="both"/>
      </w:pPr>
      <w:r>
        <w:rPr>
          <w:color w:val="000000"/>
          <w:spacing w:val="0"/>
          <w:w w:val="100"/>
          <w:position w:val="0"/>
        </w:rPr>
        <w:t>固定资产指为生产商品、提供劳务、出租或经营管理而持有，并且使用寿命超过一个会计年度的有形资产。固定资产在同时 满足下列条件时予以确认：（</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）与该固定资产有关的经济利益很可能流入企业；（</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）该固定资产的成本能够可靠地计量。</w:t>
      </w:r>
    </w:p>
    <w:p>
      <w:pPr>
        <w:pStyle w:val="Style48"/>
        <w:keepNext/>
        <w:keepLines/>
        <w:widowControl w:val="0"/>
        <w:shd w:val="clear" w:color="auto" w:fill="auto"/>
        <w:bidi w:val="0"/>
        <w:spacing w:before="0" w:after="320" w:line="240" w:lineRule="auto"/>
        <w:ind w:left="0" w:right="0" w:firstLine="0"/>
        <w:jc w:val="left"/>
      </w:pPr>
      <w:bookmarkStart w:id="925" w:name="bookmark925"/>
      <w:bookmarkStart w:id="926" w:name="bookmark926"/>
      <w:bookmarkStart w:id="927" w:name="bookmark927"/>
      <w:bookmarkStart w:id="928" w:name="bookmark928"/>
      <w:r>
        <w:rPr>
          <w:rFonts w:ascii="Times New Roman" w:eastAsia="Times New Roman" w:hAnsi="Times New Roman" w:cs="Times New Roman"/>
          <w:color w:val="000000"/>
          <w:spacing w:val="0"/>
          <w:w w:val="100"/>
          <w:position w:val="0"/>
        </w:rPr>
        <w:t>（</w:t>
      </w:r>
      <w:bookmarkEnd w:id="927"/>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925"/>
      <w:bookmarkEnd w:id="926"/>
      <w:bookmarkEnd w:id="928"/>
    </w:p>
    <w:tbl>
      <w:tblPr>
        <w:tblOverlap w:val="never"/>
        <w:jc w:val="center"/>
        <w:tblLayout w:type="fixed"/>
      </w:tblPr>
      <w:tblGrid>
        <w:gridCol w:w="1920"/>
        <w:gridCol w:w="1910"/>
        <w:gridCol w:w="1915"/>
        <w:gridCol w:w="1915"/>
        <w:gridCol w:w="1925"/>
      </w:tblGrid>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1.90%-4.75%</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其他设备</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w:t>
            </w:r>
          </w:p>
        </w:tc>
      </w:tr>
    </w:tbl>
    <w:p>
      <w:pPr>
        <w:pStyle w:val="Style37"/>
        <w:keepNext w:val="0"/>
        <w:keepLines w:val="0"/>
        <w:widowControl w:val="0"/>
        <w:shd w:val="clear" w:color="auto" w:fill="auto"/>
        <w:bidi w:val="0"/>
        <w:spacing w:before="0" w:after="0" w:line="312" w:lineRule="exact"/>
        <w:ind w:left="0" w:right="0" w:firstLine="0"/>
        <w:jc w:val="left"/>
      </w:pPr>
      <w:r>
        <w:rPr>
          <w:color w:val="000000"/>
          <w:spacing w:val="0"/>
          <w:w w:val="100"/>
          <w:position w:val="0"/>
        </w:rPr>
        <w:t>固定资产折旧采用年限平均法分类计提，根据固定资产类别、预计使用寿命和预计净残值率确定折旧率。如固定资产各组成 部分的使用寿命不同或者以不同方式为企业提供经济利益，则选择不同折旧率或折旧方法，分别计提折旧。</w:t>
      </w:r>
    </w:p>
    <w:p>
      <w:pPr>
        <w:pStyle w:val="Style19"/>
        <w:keepNext w:val="0"/>
        <w:keepLines w:val="0"/>
        <w:widowControl w:val="0"/>
        <w:shd w:val="clear" w:color="auto" w:fill="auto"/>
        <w:bidi w:val="0"/>
        <w:spacing w:before="0" w:after="700" w:line="307" w:lineRule="exact"/>
        <w:ind w:left="0" w:right="0" w:firstLine="0"/>
        <w:jc w:val="left"/>
      </w:pPr>
      <w:r>
        <w:rPr>
          <w:color w:val="000000"/>
          <w:spacing w:val="0"/>
          <w:w w:val="100"/>
          <w:position w:val="0"/>
        </w:rPr>
        <w:t>融资租赁方式租入的固定资产，能合理确定租赁期届满时将会取得租赁资产所有权的，在租赁资产尚可使用年限内计提折旧; 无法合理确定租赁期届满时能够取得租赁资产所有权的，在租赁期与租赁资产尚可使用年限两者中较短的期间内计提折旧。</w:t>
      </w:r>
    </w:p>
    <w:p>
      <w:pPr>
        <w:pStyle w:val="Style48"/>
        <w:keepNext/>
        <w:keepLines/>
        <w:widowControl w:val="0"/>
        <w:shd w:val="clear" w:color="auto" w:fill="auto"/>
        <w:bidi w:val="0"/>
        <w:spacing w:before="0" w:after="280" w:line="240" w:lineRule="auto"/>
        <w:ind w:left="0" w:right="0" w:firstLine="0"/>
        <w:jc w:val="left"/>
      </w:pPr>
      <w:bookmarkStart w:id="929" w:name="bookmark929"/>
      <w:bookmarkStart w:id="930" w:name="bookmark930"/>
      <w:bookmarkStart w:id="931" w:name="bookmark931"/>
      <w:bookmarkStart w:id="932" w:name="bookmark932"/>
      <w:r>
        <w:rPr>
          <w:color w:val="000000"/>
          <w:spacing w:val="0"/>
          <w:w w:val="100"/>
          <w:position w:val="0"/>
        </w:rPr>
        <w:t>（</w:t>
      </w:r>
      <w:bookmarkEnd w:id="931"/>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929"/>
      <w:bookmarkEnd w:id="930"/>
      <w:bookmarkEnd w:id="932"/>
    </w:p>
    <w:p>
      <w:pPr>
        <w:pStyle w:val="Style19"/>
        <w:keepNext w:val="0"/>
        <w:keepLines w:val="0"/>
        <w:widowControl w:val="0"/>
        <w:shd w:val="clear" w:color="auto" w:fill="auto"/>
        <w:bidi w:val="0"/>
        <w:spacing w:before="0" w:after="380" w:line="313" w:lineRule="exact"/>
        <w:ind w:left="0" w:right="0" w:firstLine="0"/>
        <w:jc w:val="left"/>
      </w:pPr>
      <w:r>
        <w:rPr>
          <w:color w:val="000000"/>
          <w:spacing w:val="0"/>
          <w:w w:val="100"/>
          <w:position w:val="0"/>
        </w:rPr>
        <w:t>公司与租赁方所签订的租赁协议条款中规定了下列条件之一的，确认为融资租入资产：（</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）租赁期满后租赁资产的所有权归 属于本公司；（</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）公司具有购买资产的选择权，购买价款远低于行使选择权时该资产的公允价值；（</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）租赁期占所租赁资产 使用寿命的大部分；（</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）租赁开始日的最低租赁付款额现值，与该资产的公允价值不存在较大的差异。公司在承租开始日， 将租赁资产公允价值与最低租赁付款额现值两者中较低者作为租入资产的入账价值，将最低租赁付款额作为长期应付款的入 账价值，其差额作为未确认的融资费。</w:t>
      </w:r>
    </w:p>
    <w:p>
      <w:pPr>
        <w:pStyle w:val="Style29"/>
        <w:keepNext/>
        <w:keepLines/>
        <w:widowControl w:val="0"/>
        <w:shd w:val="clear" w:color="auto" w:fill="auto"/>
        <w:bidi w:val="0"/>
        <w:spacing w:before="0" w:after="380" w:line="240" w:lineRule="auto"/>
        <w:ind w:left="0" w:right="0" w:firstLine="0"/>
        <w:jc w:val="left"/>
      </w:pPr>
      <w:bookmarkStart w:id="933" w:name="bookmark933"/>
      <w:bookmarkStart w:id="934" w:name="bookmark934"/>
      <w:bookmarkStart w:id="935" w:name="bookmark935"/>
      <w:bookmarkStart w:id="936" w:name="bookmark936"/>
      <w:r>
        <w:rPr>
          <w:rFonts w:ascii="Times New Roman" w:eastAsia="Times New Roman" w:hAnsi="Times New Roman" w:cs="Times New Roman"/>
          <w:color w:val="000000"/>
          <w:spacing w:val="0"/>
          <w:w w:val="100"/>
          <w:position w:val="0"/>
        </w:rPr>
        <w:t>1</w:t>
      </w:r>
      <w:bookmarkEnd w:id="935"/>
      <w:r>
        <w:rPr>
          <w:rFonts w:ascii="Times New Roman" w:eastAsia="Times New Roman" w:hAnsi="Times New Roman" w:cs="Times New Roman"/>
          <w:color w:val="000000"/>
          <w:spacing w:val="0"/>
          <w:w w:val="100"/>
          <w:position w:val="0"/>
        </w:rPr>
        <w:t>7</w:t>
      </w:r>
      <w:r>
        <w:rPr>
          <w:color w:val="000000"/>
          <w:spacing w:val="0"/>
          <w:w w:val="100"/>
          <w:position w:val="0"/>
        </w:rPr>
        <w:t>、在建工程</w:t>
      </w:r>
      <w:bookmarkEnd w:id="933"/>
      <w:bookmarkEnd w:id="934"/>
      <w:bookmarkEnd w:id="936"/>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公司是否需要遵守特殊行业的披露要求 </w:t>
      </w:r>
      <w:r>
        <w:rPr>
          <w:color w:val="000000"/>
          <w:spacing w:val="0"/>
          <w:w w:val="100"/>
          <w:position w:val="0"/>
        </w:rPr>
        <w:t>否</w:t>
      </w:r>
    </w:p>
    <w:p>
      <w:pPr>
        <w:pStyle w:val="Style19"/>
        <w:keepNext w:val="0"/>
        <w:keepLines w:val="0"/>
        <w:widowControl w:val="0"/>
        <w:shd w:val="clear" w:color="auto" w:fill="auto"/>
        <w:bidi w:val="0"/>
        <w:spacing w:before="0" w:after="400" w:line="310" w:lineRule="exact"/>
        <w:ind w:left="0" w:right="0" w:firstLine="0"/>
        <w:jc w:val="both"/>
      </w:pPr>
      <w:r>
        <w:rPr>
          <w:color w:val="000000"/>
          <w:spacing w:val="0"/>
          <w:w w:val="100"/>
          <w:position w:val="0"/>
        </w:rPr>
        <w:t>在建工程项目按建造该项资产达到预定可使用状态前所发生的必要支出，作为固定资产的入账价值。所建造的固定资产在建 工程已达到预定可使用状态，但尚未办理竣工决算的，自达到预定可使用状态之日起，根据工程预算、造价或者工程实际成 本等，按估计的价值转入固定资产，并按本公司固定资产折旧政策计提固定资产的折旧，待办理竣工决算后，再按实际成本 调整原来的暂估价值，但不调整原已计提的折旧额。</w:t>
      </w:r>
    </w:p>
    <w:p>
      <w:pPr>
        <w:pStyle w:val="Style29"/>
        <w:keepNext/>
        <w:keepLines/>
        <w:widowControl w:val="0"/>
        <w:shd w:val="clear" w:color="auto" w:fill="auto"/>
        <w:bidi w:val="0"/>
        <w:spacing w:before="0" w:after="400" w:line="240" w:lineRule="auto"/>
        <w:ind w:left="0" w:right="0" w:firstLine="0"/>
        <w:jc w:val="both"/>
      </w:pPr>
      <w:bookmarkStart w:id="937" w:name="bookmark937"/>
      <w:bookmarkStart w:id="938" w:name="bookmark938"/>
      <w:bookmarkStart w:id="939" w:name="bookmark939"/>
      <w:bookmarkStart w:id="940" w:name="bookmark940"/>
      <w:r>
        <w:rPr>
          <w:rFonts w:ascii="Times New Roman" w:eastAsia="Times New Roman" w:hAnsi="Times New Roman" w:cs="Times New Roman"/>
          <w:color w:val="000000"/>
          <w:spacing w:val="0"/>
          <w:w w:val="100"/>
          <w:position w:val="0"/>
        </w:rPr>
        <w:t>1</w:t>
      </w:r>
      <w:bookmarkEnd w:id="939"/>
      <w:r>
        <w:rPr>
          <w:rFonts w:ascii="Times New Roman" w:eastAsia="Times New Roman" w:hAnsi="Times New Roman" w:cs="Times New Roman"/>
          <w:color w:val="000000"/>
          <w:spacing w:val="0"/>
          <w:w w:val="100"/>
          <w:position w:val="0"/>
        </w:rPr>
        <w:t>8</w:t>
      </w:r>
      <w:r>
        <w:rPr>
          <w:color w:val="000000"/>
          <w:spacing w:val="0"/>
          <w:w w:val="100"/>
          <w:position w:val="0"/>
        </w:rPr>
        <w:t>、借款费用</w:t>
      </w:r>
      <w:bookmarkEnd w:id="937"/>
      <w:bookmarkEnd w:id="938"/>
      <w:bookmarkEnd w:id="940"/>
    </w:p>
    <w:p>
      <w:pPr>
        <w:pStyle w:val="Style19"/>
        <w:keepNext w:val="0"/>
        <w:keepLines w:val="0"/>
        <w:widowControl w:val="0"/>
        <w:shd w:val="clear" w:color="auto" w:fill="auto"/>
        <w:tabs>
          <w:tab w:pos="407" w:val="left"/>
        </w:tabs>
        <w:bidi w:val="0"/>
        <w:spacing w:before="0" w:after="0" w:line="360" w:lineRule="auto"/>
        <w:ind w:left="0" w:right="0" w:firstLine="0"/>
        <w:jc w:val="both"/>
      </w:pPr>
      <w:bookmarkStart w:id="941" w:name="bookmark941"/>
      <w:r>
        <w:rPr>
          <w:rFonts w:ascii="Times New Roman" w:eastAsia="Times New Roman" w:hAnsi="Times New Roman" w:cs="Times New Roman"/>
          <w:color w:val="000000"/>
          <w:spacing w:val="0"/>
          <w:w w:val="100"/>
          <w:position w:val="0"/>
          <w:sz w:val="18"/>
          <w:szCs w:val="18"/>
        </w:rPr>
        <w:t>1</w:t>
      </w:r>
      <w:bookmarkEnd w:id="941"/>
      <w:r>
        <w:rPr>
          <w:color w:val="000000"/>
          <w:spacing w:val="0"/>
          <w:w w:val="100"/>
          <w:position w:val="0"/>
        </w:rPr>
        <w:t>、</w:t>
        <w:tab/>
        <w:t>借款费用资本化的确认原则</w:t>
      </w:r>
    </w:p>
    <w:p>
      <w:pPr>
        <w:pStyle w:val="Style19"/>
        <w:keepNext w:val="0"/>
        <w:keepLines w:val="0"/>
        <w:widowControl w:val="0"/>
        <w:shd w:val="clear" w:color="auto" w:fill="auto"/>
        <w:bidi w:val="0"/>
        <w:spacing w:before="0" w:after="0" w:line="309" w:lineRule="exact"/>
        <w:ind w:left="0" w:right="0" w:firstLine="0"/>
        <w:jc w:val="both"/>
      </w:pPr>
      <w:r>
        <w:rPr>
          <w:color w:val="000000"/>
          <w:spacing w:val="0"/>
          <w:w w:val="100"/>
          <w:position w:val="0"/>
        </w:rPr>
        <w:t>借款费用，包括借款利息、折价或者溢价的摊销、辅助费用以及因外币借款而发生的汇兑差额等。</w:t>
      </w:r>
    </w:p>
    <w:p>
      <w:pPr>
        <w:pStyle w:val="Style19"/>
        <w:keepNext w:val="0"/>
        <w:keepLines w:val="0"/>
        <w:widowControl w:val="0"/>
        <w:shd w:val="clear" w:color="auto" w:fill="auto"/>
        <w:bidi w:val="0"/>
        <w:spacing w:before="0" w:after="0" w:line="309" w:lineRule="exact"/>
        <w:ind w:left="0" w:right="0" w:firstLine="0"/>
        <w:jc w:val="both"/>
      </w:pPr>
      <w:r>
        <w:rPr>
          <w:color w:val="000000"/>
          <w:spacing w:val="0"/>
          <w:w w:val="100"/>
          <w:position w:val="0"/>
        </w:rPr>
        <w:t>公司发生的借款费用，可直接归属于符合资本化条件的资产的购建或者生产的，予以资本化，计入相关资产成本；其他借款 费用，在发生时根据其发生额确认为费用，计入当期损益。</w:t>
      </w:r>
    </w:p>
    <w:p>
      <w:pPr>
        <w:pStyle w:val="Style19"/>
        <w:keepNext w:val="0"/>
        <w:keepLines w:val="0"/>
        <w:widowControl w:val="0"/>
        <w:shd w:val="clear" w:color="auto" w:fill="auto"/>
        <w:bidi w:val="0"/>
        <w:spacing w:before="0" w:after="0" w:line="309" w:lineRule="exact"/>
        <w:ind w:left="0" w:right="0" w:firstLine="0"/>
        <w:jc w:val="both"/>
      </w:pPr>
      <w:r>
        <w:rPr>
          <w:color w:val="000000"/>
          <w:spacing w:val="0"/>
          <w:w w:val="100"/>
          <w:position w:val="0"/>
        </w:rPr>
        <w:t>符合资本化条件的资产，是指需要经过相当长时间的购建或者生产活动才能达到预定可使用或者可销售状态的固定资产、投 资性房地产和存货等资产。</w:t>
      </w:r>
    </w:p>
    <w:p>
      <w:pPr>
        <w:pStyle w:val="Style19"/>
        <w:keepNext w:val="0"/>
        <w:keepLines w:val="0"/>
        <w:widowControl w:val="0"/>
        <w:shd w:val="clear" w:color="auto" w:fill="auto"/>
        <w:bidi w:val="0"/>
        <w:spacing w:before="0" w:after="0" w:line="309" w:lineRule="exact"/>
        <w:ind w:left="0" w:right="0" w:firstLine="0"/>
        <w:jc w:val="both"/>
      </w:pPr>
      <w:r>
        <w:rPr>
          <w:color w:val="000000"/>
          <w:spacing w:val="0"/>
          <w:w w:val="100"/>
          <w:position w:val="0"/>
        </w:rPr>
        <w:t>借款费用同时满足下列条件时开始资本化：</w:t>
      </w:r>
    </w:p>
    <w:p>
      <w:pPr>
        <w:pStyle w:val="Style19"/>
        <w:keepNext w:val="0"/>
        <w:keepLines w:val="0"/>
        <w:widowControl w:val="0"/>
        <w:shd w:val="clear" w:color="auto" w:fill="auto"/>
        <w:tabs>
          <w:tab w:pos="531" w:val="left"/>
        </w:tabs>
        <w:bidi w:val="0"/>
        <w:spacing w:before="0" w:after="0" w:line="309" w:lineRule="exact"/>
        <w:ind w:left="0" w:right="0" w:firstLine="0"/>
        <w:jc w:val="both"/>
      </w:pPr>
      <w:bookmarkStart w:id="942" w:name="bookmark942"/>
      <w:r>
        <w:rPr>
          <w:color w:val="000000"/>
          <w:spacing w:val="0"/>
          <w:w w:val="100"/>
          <w:position w:val="0"/>
        </w:rPr>
        <w:t>（</w:t>
      </w:r>
      <w:bookmarkEnd w:id="94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资产支出已经发生，资产支出包括为购建或者生产符合资本化条件的资产而以支付现金、转移非现金资产或者承担带 息债务形式发生的支出；</w:t>
      </w:r>
    </w:p>
    <w:p>
      <w:pPr>
        <w:pStyle w:val="Style19"/>
        <w:keepNext w:val="0"/>
        <w:keepLines w:val="0"/>
        <w:widowControl w:val="0"/>
        <w:shd w:val="clear" w:color="auto" w:fill="auto"/>
        <w:tabs>
          <w:tab w:pos="440" w:val="left"/>
        </w:tabs>
        <w:bidi w:val="0"/>
        <w:spacing w:before="0" w:after="0" w:line="309" w:lineRule="exact"/>
        <w:ind w:left="0" w:right="0" w:firstLine="0"/>
        <w:jc w:val="both"/>
      </w:pPr>
      <w:bookmarkStart w:id="943" w:name="bookmark943"/>
      <w:r>
        <w:rPr>
          <w:color w:val="000000"/>
          <w:spacing w:val="0"/>
          <w:w w:val="100"/>
          <w:position w:val="0"/>
        </w:rPr>
        <w:t>（</w:t>
      </w:r>
      <w:bookmarkEnd w:id="94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借款费用已经发生；</w:t>
      </w:r>
    </w:p>
    <w:p>
      <w:pPr>
        <w:pStyle w:val="Style19"/>
        <w:keepNext w:val="0"/>
        <w:keepLines w:val="0"/>
        <w:widowControl w:val="0"/>
        <w:shd w:val="clear" w:color="auto" w:fill="auto"/>
        <w:tabs>
          <w:tab w:pos="440" w:val="left"/>
        </w:tabs>
        <w:bidi w:val="0"/>
        <w:spacing w:before="0" w:after="400" w:line="309" w:lineRule="exact"/>
        <w:ind w:left="0" w:right="0" w:firstLine="0"/>
        <w:jc w:val="both"/>
      </w:pPr>
      <w:bookmarkStart w:id="944" w:name="bookmark944"/>
      <w:r>
        <w:rPr>
          <w:color w:val="000000"/>
          <w:spacing w:val="0"/>
          <w:w w:val="100"/>
          <w:position w:val="0"/>
        </w:rPr>
        <w:t>（</w:t>
      </w:r>
      <w:bookmarkEnd w:id="944"/>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为使资产达到预定可使用或者可销售状态所必要的购建或者生产活动已经开始。</w:t>
      </w:r>
    </w:p>
    <w:p>
      <w:pPr>
        <w:pStyle w:val="Style19"/>
        <w:keepNext w:val="0"/>
        <w:keepLines w:val="0"/>
        <w:widowControl w:val="0"/>
        <w:shd w:val="clear" w:color="auto" w:fill="auto"/>
        <w:tabs>
          <w:tab w:pos="407" w:val="left"/>
        </w:tabs>
        <w:bidi w:val="0"/>
        <w:spacing w:before="0" w:after="0" w:line="360" w:lineRule="auto"/>
        <w:ind w:left="0" w:right="0" w:firstLine="0"/>
        <w:jc w:val="both"/>
      </w:pPr>
      <w:bookmarkStart w:id="945" w:name="bookmark945"/>
      <w:r>
        <w:rPr>
          <w:rFonts w:ascii="Times New Roman" w:eastAsia="Times New Roman" w:hAnsi="Times New Roman" w:cs="Times New Roman"/>
          <w:color w:val="000000"/>
          <w:spacing w:val="0"/>
          <w:w w:val="100"/>
          <w:position w:val="0"/>
          <w:sz w:val="18"/>
          <w:szCs w:val="18"/>
        </w:rPr>
        <w:t>2</w:t>
      </w:r>
      <w:bookmarkEnd w:id="945"/>
      <w:r>
        <w:rPr>
          <w:color w:val="000000"/>
          <w:spacing w:val="0"/>
          <w:w w:val="100"/>
          <w:position w:val="0"/>
        </w:rPr>
        <w:t>、</w:t>
        <w:tab/>
        <w:t>借款费用资本化期间</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资本化期间，指从借款费用开始资本化时点到停止资本化时点的期间，借款费用暂停资本化的期间不包括在内。 当购建或者生产符合资本化条件的资产达到预定可使用或者可销售状态时，借款费用停止资本化。</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当购建或者生产符合资本化条件的资产中部分项目分别完工且可单独使用时，该部分资产借款费用停止资本化。</w:t>
      </w:r>
    </w:p>
    <w:p>
      <w:pPr>
        <w:pStyle w:val="Style19"/>
        <w:keepNext w:val="0"/>
        <w:keepLines w:val="0"/>
        <w:widowControl w:val="0"/>
        <w:shd w:val="clear" w:color="auto" w:fill="auto"/>
        <w:bidi w:val="0"/>
        <w:spacing w:before="0" w:after="400" w:line="312" w:lineRule="exact"/>
        <w:ind w:left="0" w:right="0" w:firstLine="0"/>
        <w:jc w:val="both"/>
      </w:pPr>
      <w:r>
        <w:rPr>
          <w:color w:val="000000"/>
          <w:spacing w:val="0"/>
          <w:w w:val="100"/>
          <w:position w:val="0"/>
        </w:rPr>
        <w:t>购建或者生产的资产的各部分分别完工，但必须等到整体完工后才可使用或可对外销售的，在该资产整体完工时停止借款费 用资本化。</w:t>
      </w:r>
    </w:p>
    <w:p>
      <w:pPr>
        <w:pStyle w:val="Style19"/>
        <w:keepNext w:val="0"/>
        <w:keepLines w:val="0"/>
        <w:widowControl w:val="0"/>
        <w:shd w:val="clear" w:color="auto" w:fill="auto"/>
        <w:tabs>
          <w:tab w:pos="407" w:val="left"/>
        </w:tabs>
        <w:bidi w:val="0"/>
        <w:spacing w:before="0" w:after="0" w:line="360" w:lineRule="auto"/>
        <w:ind w:left="0" w:right="0" w:firstLine="0"/>
        <w:jc w:val="both"/>
      </w:pPr>
      <w:bookmarkStart w:id="946" w:name="bookmark946"/>
      <w:r>
        <w:rPr>
          <w:rFonts w:ascii="Times New Roman" w:eastAsia="Times New Roman" w:hAnsi="Times New Roman" w:cs="Times New Roman"/>
          <w:color w:val="000000"/>
          <w:spacing w:val="0"/>
          <w:w w:val="100"/>
          <w:position w:val="0"/>
          <w:sz w:val="18"/>
          <w:szCs w:val="18"/>
        </w:rPr>
        <w:t>3</w:t>
      </w:r>
      <w:bookmarkEnd w:id="946"/>
      <w:r>
        <w:rPr>
          <w:color w:val="000000"/>
          <w:spacing w:val="0"/>
          <w:w w:val="100"/>
          <w:position w:val="0"/>
        </w:rPr>
        <w:t>、</w:t>
        <w:tab/>
        <w:t>暂停资本化期间</w:t>
      </w:r>
    </w:p>
    <w:p>
      <w:pPr>
        <w:pStyle w:val="Style19"/>
        <w:keepNext w:val="0"/>
        <w:keepLines w:val="0"/>
        <w:widowControl w:val="0"/>
        <w:shd w:val="clear" w:color="auto" w:fill="auto"/>
        <w:bidi w:val="0"/>
        <w:spacing w:before="0" w:after="400" w:line="317" w:lineRule="exact"/>
        <w:ind w:left="0" w:right="0" w:firstLine="0"/>
        <w:jc w:val="both"/>
      </w:pPr>
      <w:r>
        <w:rPr>
          <w:color w:val="000000"/>
          <w:spacing w:val="0"/>
          <w:w w:val="100"/>
          <w:position w:val="0"/>
        </w:rPr>
        <w:t>符合资本化条件的资产在购建或生产过程中发生的非正常中断、且中断时间连续超过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个月的，则借款费用暂停资本化；该 项中断如是所购建或生产的符合资本化条件的资产达到预定可使用状态或者可销售状态必要的程序，则借款费用继续资本 化。在中断期间发生的借款费用确认为当期损益，直至资产的购建或者生产活动重新开始后借款费用继续资本化。</w:t>
      </w:r>
    </w:p>
    <w:p>
      <w:pPr>
        <w:pStyle w:val="Style19"/>
        <w:keepNext w:val="0"/>
        <w:keepLines w:val="0"/>
        <w:widowControl w:val="0"/>
        <w:shd w:val="clear" w:color="auto" w:fill="auto"/>
        <w:tabs>
          <w:tab w:pos="407" w:val="left"/>
        </w:tabs>
        <w:bidi w:val="0"/>
        <w:spacing w:before="0" w:after="0" w:line="360" w:lineRule="auto"/>
        <w:ind w:left="0" w:right="0" w:firstLine="0"/>
        <w:jc w:val="both"/>
      </w:pPr>
      <w:bookmarkStart w:id="947" w:name="bookmark947"/>
      <w:r>
        <w:rPr>
          <w:rFonts w:ascii="Times New Roman" w:eastAsia="Times New Roman" w:hAnsi="Times New Roman" w:cs="Times New Roman"/>
          <w:color w:val="000000"/>
          <w:spacing w:val="0"/>
          <w:w w:val="100"/>
          <w:position w:val="0"/>
          <w:sz w:val="18"/>
          <w:szCs w:val="18"/>
        </w:rPr>
        <w:t>4</w:t>
      </w:r>
      <w:bookmarkEnd w:id="947"/>
      <w:r>
        <w:rPr>
          <w:color w:val="000000"/>
          <w:spacing w:val="0"/>
          <w:w w:val="100"/>
          <w:position w:val="0"/>
        </w:rPr>
        <w:t>、</w:t>
        <w:tab/>
        <w:t>借款费用资本化金额的计算方法</w:t>
      </w:r>
    </w:p>
    <w:p>
      <w:pPr>
        <w:pStyle w:val="Style19"/>
        <w:keepNext w:val="0"/>
        <w:keepLines w:val="0"/>
        <w:widowControl w:val="0"/>
        <w:shd w:val="clear" w:color="auto" w:fill="auto"/>
        <w:bidi w:val="0"/>
        <w:spacing w:before="0" w:after="0" w:line="309" w:lineRule="exact"/>
        <w:ind w:left="0" w:right="0" w:firstLine="0"/>
        <w:jc w:val="both"/>
      </w:pPr>
      <w:r>
        <w:rPr>
          <w:color w:val="000000"/>
          <w:spacing w:val="0"/>
          <w:w w:val="100"/>
          <w:position w:val="0"/>
        </w:rPr>
        <w:t>对于为购建或者生产符合资本化条件的资产而借入的专门借款，以专门借款当期实际发生的借款费用，减去尚未动用的借款 资金存入银行取得的利息收入或进行暂时性投资取得的投资收益后的金额，来确定借款费用的资本化金额。</w:t>
      </w:r>
    </w:p>
    <w:p>
      <w:pPr>
        <w:pStyle w:val="Style19"/>
        <w:keepNext w:val="0"/>
        <w:keepLines w:val="0"/>
        <w:widowControl w:val="0"/>
        <w:shd w:val="clear" w:color="auto" w:fill="auto"/>
        <w:bidi w:val="0"/>
        <w:spacing w:before="0" w:after="0" w:line="309" w:lineRule="exact"/>
        <w:ind w:left="0" w:right="0" w:firstLine="0"/>
        <w:jc w:val="both"/>
      </w:pPr>
      <w:r>
        <w:rPr>
          <w:color w:val="000000"/>
          <w:spacing w:val="0"/>
          <w:w w:val="100"/>
          <w:position w:val="0"/>
        </w:rPr>
        <w:t>对于为购建或者生产符合资本化条件的资产而占用的一般借款，根据累计资产支出超过专门借款部分的资产支出加权平均数 乘以所占用一般借款的资本化率，计算确定一般借款应予资本化的利息金额。资本化率根据一般借款加权平均利率计算确定。 借款存在折价或者溢价的，按照实际利率法确定每一会计期间应摊销的折价或者溢价金额，调整每期利息金额。</w:t>
      </w:r>
    </w:p>
    <w:p>
      <w:pPr>
        <w:pStyle w:val="Style29"/>
        <w:keepNext/>
        <w:keepLines/>
        <w:widowControl w:val="0"/>
        <w:shd w:val="clear" w:color="auto" w:fill="auto"/>
        <w:tabs>
          <w:tab w:pos="474" w:val="left"/>
        </w:tabs>
        <w:bidi w:val="0"/>
        <w:spacing w:before="0" w:after="380" w:line="240" w:lineRule="auto"/>
        <w:ind w:left="0" w:right="0" w:firstLine="0"/>
        <w:jc w:val="both"/>
      </w:pPr>
      <w:bookmarkStart w:id="948" w:name="bookmark948"/>
      <w:bookmarkStart w:id="949" w:name="bookmark949"/>
      <w:bookmarkStart w:id="950" w:name="bookmark950"/>
      <w:bookmarkStart w:id="951" w:name="bookmark951"/>
      <w:r>
        <w:rPr>
          <w:rFonts w:ascii="Times New Roman" w:eastAsia="Times New Roman" w:hAnsi="Times New Roman" w:cs="Times New Roman"/>
          <w:color w:val="000000"/>
          <w:spacing w:val="0"/>
          <w:w w:val="100"/>
          <w:position w:val="0"/>
        </w:rPr>
        <w:t>1</w:t>
      </w:r>
      <w:bookmarkEnd w:id="950"/>
      <w:r>
        <w:rPr>
          <w:rFonts w:ascii="Times New Roman" w:eastAsia="Times New Roman" w:hAnsi="Times New Roman" w:cs="Times New Roman"/>
          <w:color w:val="000000"/>
          <w:spacing w:val="0"/>
          <w:w w:val="100"/>
          <w:position w:val="0"/>
        </w:rPr>
        <w:t>9</w:t>
      </w:r>
      <w:r>
        <w:rPr>
          <w:color w:val="000000"/>
          <w:spacing w:val="0"/>
          <w:w w:val="100"/>
          <w:position w:val="0"/>
        </w:rPr>
        <w:t>、</w:t>
        <w:tab/>
        <w:t>生物资产</w:t>
      </w:r>
      <w:bookmarkEnd w:id="948"/>
      <w:bookmarkEnd w:id="949"/>
      <w:bookmarkEnd w:id="951"/>
    </w:p>
    <w:p>
      <w:pPr>
        <w:pStyle w:val="Style29"/>
        <w:keepNext/>
        <w:keepLines/>
        <w:widowControl w:val="0"/>
        <w:shd w:val="clear" w:color="auto" w:fill="auto"/>
        <w:tabs>
          <w:tab w:pos="483" w:val="left"/>
        </w:tabs>
        <w:bidi w:val="0"/>
        <w:spacing w:before="0" w:after="380" w:line="240" w:lineRule="auto"/>
        <w:ind w:left="0" w:right="0" w:firstLine="0"/>
        <w:jc w:val="both"/>
      </w:pPr>
      <w:bookmarkStart w:id="952" w:name="bookmark952"/>
      <w:bookmarkStart w:id="953" w:name="bookmark953"/>
      <w:bookmarkStart w:id="954" w:name="bookmark954"/>
      <w:bookmarkStart w:id="955" w:name="bookmark955"/>
      <w:r>
        <w:rPr>
          <w:rFonts w:ascii="Times New Roman" w:eastAsia="Times New Roman" w:hAnsi="Times New Roman" w:cs="Times New Roman"/>
          <w:color w:val="000000"/>
          <w:spacing w:val="0"/>
          <w:w w:val="100"/>
          <w:position w:val="0"/>
        </w:rPr>
        <w:t>2</w:t>
      </w:r>
      <w:bookmarkEnd w:id="954"/>
      <w:r>
        <w:rPr>
          <w:rFonts w:ascii="Times New Roman" w:eastAsia="Times New Roman" w:hAnsi="Times New Roman" w:cs="Times New Roman"/>
          <w:color w:val="000000"/>
          <w:spacing w:val="0"/>
          <w:w w:val="100"/>
          <w:position w:val="0"/>
        </w:rPr>
        <w:t>0</w:t>
      </w:r>
      <w:r>
        <w:rPr>
          <w:color w:val="000000"/>
          <w:spacing w:val="0"/>
          <w:w w:val="100"/>
          <w:position w:val="0"/>
        </w:rPr>
        <w:t>、</w:t>
        <w:tab/>
        <w:t>油气资产</w:t>
      </w:r>
      <w:bookmarkEnd w:id="952"/>
      <w:bookmarkEnd w:id="953"/>
      <w:bookmarkEnd w:id="955"/>
    </w:p>
    <w:p>
      <w:pPr>
        <w:pStyle w:val="Style29"/>
        <w:keepNext/>
        <w:keepLines/>
        <w:widowControl w:val="0"/>
        <w:shd w:val="clear" w:color="auto" w:fill="auto"/>
        <w:tabs>
          <w:tab w:pos="483" w:val="left"/>
        </w:tabs>
        <w:bidi w:val="0"/>
        <w:spacing w:before="0" w:after="380" w:line="240" w:lineRule="auto"/>
        <w:ind w:left="0" w:right="0" w:firstLine="0"/>
        <w:jc w:val="both"/>
      </w:pPr>
      <w:bookmarkStart w:id="956" w:name="bookmark956"/>
      <w:bookmarkStart w:id="957" w:name="bookmark957"/>
      <w:bookmarkStart w:id="958" w:name="bookmark958"/>
      <w:bookmarkStart w:id="959" w:name="bookmark959"/>
      <w:r>
        <w:rPr>
          <w:rFonts w:ascii="Times New Roman" w:eastAsia="Times New Roman" w:hAnsi="Times New Roman" w:cs="Times New Roman"/>
          <w:color w:val="000000"/>
          <w:spacing w:val="0"/>
          <w:w w:val="100"/>
          <w:position w:val="0"/>
        </w:rPr>
        <w:t>2</w:t>
      </w:r>
      <w:bookmarkEnd w:id="958"/>
      <w:r>
        <w:rPr>
          <w:rFonts w:ascii="Times New Roman" w:eastAsia="Times New Roman" w:hAnsi="Times New Roman" w:cs="Times New Roman"/>
          <w:color w:val="000000"/>
          <w:spacing w:val="0"/>
          <w:w w:val="100"/>
          <w:position w:val="0"/>
        </w:rPr>
        <w:t>1</w:t>
      </w:r>
      <w:r>
        <w:rPr>
          <w:color w:val="000000"/>
          <w:spacing w:val="0"/>
          <w:w w:val="100"/>
          <w:position w:val="0"/>
        </w:rPr>
        <w:t>、</w:t>
        <w:tab/>
        <w:t>无形资产</w:t>
      </w:r>
      <w:bookmarkEnd w:id="956"/>
      <w:bookmarkEnd w:id="957"/>
      <w:bookmarkEnd w:id="959"/>
    </w:p>
    <w:p>
      <w:pPr>
        <w:pStyle w:val="Style48"/>
        <w:keepNext/>
        <w:keepLines/>
        <w:widowControl w:val="0"/>
        <w:shd w:val="clear" w:color="auto" w:fill="auto"/>
        <w:bidi w:val="0"/>
        <w:spacing w:before="0" w:after="260" w:line="240" w:lineRule="auto"/>
        <w:ind w:left="0" w:right="0" w:firstLine="0"/>
        <w:jc w:val="both"/>
      </w:pPr>
      <w:bookmarkStart w:id="960" w:name="bookmark960"/>
      <w:bookmarkStart w:id="961" w:name="bookmark961"/>
      <w:bookmarkStart w:id="962" w:name="bookmark962"/>
      <w:bookmarkStart w:id="963" w:name="bookmark963"/>
      <w:r>
        <w:rPr>
          <w:color w:val="000000"/>
          <w:spacing w:val="0"/>
          <w:w w:val="100"/>
          <w:position w:val="0"/>
        </w:rPr>
        <w:t>（</w:t>
      </w:r>
      <w:bookmarkEnd w:id="962"/>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960"/>
      <w:bookmarkEnd w:id="961"/>
      <w:bookmarkEnd w:id="963"/>
    </w:p>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公司是否需要遵守特殊行业的披露要求</w:t>
      </w:r>
    </w:p>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否</w:t>
      </w:r>
    </w:p>
    <w:p>
      <w:pPr>
        <w:pStyle w:val="Style19"/>
        <w:keepNext w:val="0"/>
        <w:keepLines w:val="0"/>
        <w:widowControl w:val="0"/>
        <w:shd w:val="clear" w:color="auto" w:fill="auto"/>
        <w:tabs>
          <w:tab w:pos="370" w:val="left"/>
        </w:tabs>
        <w:bidi w:val="0"/>
        <w:spacing w:before="0" w:after="0" w:line="314" w:lineRule="exact"/>
        <w:ind w:left="0" w:right="0" w:firstLine="0"/>
        <w:jc w:val="both"/>
      </w:pPr>
      <w:bookmarkStart w:id="964" w:name="bookmark964"/>
      <w:r>
        <w:rPr>
          <w:rFonts w:ascii="Times New Roman" w:eastAsia="Times New Roman" w:hAnsi="Times New Roman" w:cs="Times New Roman"/>
          <w:color w:val="000000"/>
          <w:spacing w:val="0"/>
          <w:w w:val="100"/>
          <w:position w:val="0"/>
          <w:sz w:val="18"/>
          <w:szCs w:val="18"/>
        </w:rPr>
        <w:t>1</w:t>
      </w:r>
      <w:bookmarkEnd w:id="964"/>
      <w:r>
        <w:rPr>
          <w:color w:val="000000"/>
          <w:spacing w:val="0"/>
          <w:w w:val="100"/>
          <w:position w:val="0"/>
        </w:rPr>
        <w:t>、</w:t>
        <w:tab/>
        <w:t>无形资产的计价方法</w:t>
      </w:r>
    </w:p>
    <w:p>
      <w:pPr>
        <w:pStyle w:val="Style19"/>
        <w:keepNext w:val="0"/>
        <w:keepLines w:val="0"/>
        <w:widowControl w:val="0"/>
        <w:shd w:val="clear" w:color="auto" w:fill="auto"/>
        <w:tabs>
          <w:tab w:pos="440" w:val="left"/>
        </w:tabs>
        <w:bidi w:val="0"/>
        <w:spacing w:before="0" w:after="0" w:line="314" w:lineRule="exact"/>
        <w:ind w:left="0" w:right="0" w:firstLine="0"/>
        <w:jc w:val="both"/>
      </w:pPr>
      <w:bookmarkStart w:id="965" w:name="bookmark965"/>
      <w:r>
        <w:rPr>
          <w:color w:val="000000"/>
          <w:spacing w:val="0"/>
          <w:w w:val="100"/>
          <w:position w:val="0"/>
        </w:rPr>
        <w:t>（</w:t>
      </w:r>
      <w:bookmarkEnd w:id="96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公司取得无形资产时按成本进行初始计量。</w:t>
      </w:r>
    </w:p>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外购无形资产的成本，包括购买价款、相关税费以及直接归属于使该项资产达到预定用途所发生的其他支出。购买无形资产 的价款超过正常信用条件延期支付，实质上具有融资性质的，无形资产的成本以购买价款的现值为基础确定。</w:t>
      </w:r>
    </w:p>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债务重组取得债务人用以抵债的无形资产，以该无形资产的公允价值为基础确定其入账价值，并将重组债务的账面价值与该 用以抵债的无形资产公允价值之间的差额，计入当期损益。</w:t>
      </w:r>
    </w:p>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在非货币性资产交换具备商业实质且换入资产或换出资产的公允价值能够可靠计量的前提下，非货币性资产交换换入的无形 资产以换出资产的公允价值为基础确定其入账价值，除非有确凿证据表明换入资产的公允价值更加可靠；不满足上述前提的 非货币性资产交换，以换出资产的账面价值和应支付的相关税费作为换入无形资产的成本，不确认损益。</w:t>
      </w:r>
    </w:p>
    <w:p>
      <w:pPr>
        <w:pStyle w:val="Style19"/>
        <w:keepNext w:val="0"/>
        <w:keepLines w:val="0"/>
        <w:widowControl w:val="0"/>
        <w:shd w:val="clear" w:color="auto" w:fill="auto"/>
        <w:tabs>
          <w:tab w:pos="440" w:val="left"/>
        </w:tabs>
        <w:bidi w:val="0"/>
        <w:spacing w:before="0" w:after="0" w:line="314" w:lineRule="exact"/>
        <w:ind w:left="0" w:right="0" w:firstLine="0"/>
        <w:jc w:val="both"/>
      </w:pPr>
      <w:bookmarkStart w:id="966" w:name="bookmark966"/>
      <w:r>
        <w:rPr>
          <w:color w:val="000000"/>
          <w:spacing w:val="0"/>
          <w:w w:val="100"/>
          <w:position w:val="0"/>
        </w:rPr>
        <w:t>（</w:t>
      </w:r>
      <w:bookmarkEnd w:id="96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后续计量</w:t>
      </w:r>
    </w:p>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在取得无形资产时分析判断其使用寿命。</w:t>
      </w:r>
    </w:p>
    <w:p>
      <w:pPr>
        <w:pStyle w:val="Style19"/>
        <w:keepNext w:val="0"/>
        <w:keepLines w:val="0"/>
        <w:widowControl w:val="0"/>
        <w:shd w:val="clear" w:color="auto" w:fill="auto"/>
        <w:bidi w:val="0"/>
        <w:spacing w:before="0" w:after="420" w:line="314" w:lineRule="exact"/>
        <w:ind w:left="0" w:right="0" w:firstLine="0"/>
        <w:jc w:val="both"/>
      </w:pPr>
      <w:r>
        <w:rPr>
          <w:color w:val="000000"/>
          <w:spacing w:val="0"/>
          <w:w w:val="100"/>
          <w:position w:val="0"/>
        </w:rPr>
        <w:t>对于使用寿命有限的无形资产，在为企业带来经济利益的期限内按直线法摊销；无法预见无形资产为企业带来经济利益期限 的，视为使用寿命不确定的无形资产，不予摊销。</w:t>
      </w:r>
    </w:p>
    <w:p>
      <w:pPr>
        <w:pStyle w:val="Style37"/>
        <w:keepNext w:val="0"/>
        <w:keepLines w:val="0"/>
        <w:widowControl w:val="0"/>
        <w:shd w:val="clear" w:color="auto" w:fill="auto"/>
        <w:tabs>
          <w:tab w:pos="278" w:val="left"/>
        </w:tabs>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使用寿命有限的无形资产的使用寿命估计情况：</w:t>
      </w:r>
    </w:p>
    <w:tbl>
      <w:tblPr>
        <w:tblOverlap w:val="never"/>
        <w:jc w:val="center"/>
        <w:tblLayout w:type="fixed"/>
      </w:tblPr>
      <w:tblGrid>
        <w:gridCol w:w="2266"/>
        <w:gridCol w:w="2261"/>
        <w:gridCol w:w="2654"/>
      </w:tblGrid>
      <w:tr>
        <w:trPr>
          <w:trHeight w:val="36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预计使用寿命（年）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r>
        <w:trPr>
          <w:trHeight w:val="35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合同规定与法律规定孰低原则</w:t>
            </w:r>
          </w:p>
        </w:tc>
      </w:tr>
      <w:tr>
        <w:trPr>
          <w:trHeight w:val="35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非专利技术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合同规定与法律规定孰低原则</w:t>
            </w:r>
          </w:p>
        </w:tc>
      </w:tr>
      <w:tr>
        <w:trPr>
          <w:trHeight w:val="370"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软件平台</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合同规定与法律规定孰低原则</w:t>
            </w:r>
          </w:p>
        </w:tc>
      </w:tr>
    </w:tbl>
    <w:p>
      <w:pPr>
        <w:widowControl w:val="0"/>
        <w:spacing w:after="379" w:line="1" w:lineRule="exact"/>
      </w:pPr>
    </w:p>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每年度终了，对使用寿命有限的无形资产的使用寿命及摊销方法进行复核。</w:t>
      </w:r>
    </w:p>
    <w:p>
      <w:pPr>
        <w:pStyle w:val="Style19"/>
        <w:keepNext w:val="0"/>
        <w:keepLines w:val="0"/>
        <w:widowControl w:val="0"/>
        <w:shd w:val="clear" w:color="auto" w:fill="auto"/>
        <w:bidi w:val="0"/>
        <w:spacing w:before="0" w:after="420" w:line="240" w:lineRule="auto"/>
        <w:ind w:left="0" w:right="0" w:firstLine="0"/>
        <w:jc w:val="both"/>
      </w:pPr>
      <w:r>
        <w:rPr>
          <w:color w:val="000000"/>
          <w:spacing w:val="0"/>
          <w:w w:val="100"/>
          <w:position w:val="0"/>
        </w:rPr>
        <w:t>经复核，本年期末无形资产的使用寿命及摊销方法与以前估计未有不同。</w:t>
      </w:r>
    </w:p>
    <w:p>
      <w:pPr>
        <w:pStyle w:val="Style19"/>
        <w:keepNext w:val="0"/>
        <w:keepLines w:val="0"/>
        <w:widowControl w:val="0"/>
        <w:shd w:val="clear" w:color="auto" w:fill="auto"/>
        <w:bidi w:val="0"/>
        <w:spacing w:before="0" w:after="100" w:line="240" w:lineRule="auto"/>
        <w:ind w:left="0" w:right="0" w:firstLine="0"/>
        <w:jc w:val="both"/>
      </w:pPr>
      <w:bookmarkStart w:id="967" w:name="bookmark967"/>
      <w:r>
        <w:rPr>
          <w:rFonts w:ascii="Times New Roman" w:eastAsia="Times New Roman" w:hAnsi="Times New Roman" w:cs="Times New Roman"/>
          <w:color w:val="000000"/>
          <w:spacing w:val="0"/>
          <w:w w:val="100"/>
          <w:position w:val="0"/>
          <w:sz w:val="18"/>
          <w:szCs w:val="18"/>
        </w:rPr>
        <w:t>3</w:t>
      </w:r>
      <w:bookmarkEnd w:id="967"/>
      <w:r>
        <w:rPr>
          <w:color w:val="000000"/>
          <w:spacing w:val="0"/>
          <w:w w:val="100"/>
          <w:position w:val="0"/>
        </w:rPr>
        <w:t>、划分公司内部研究开发项目的研究阶段和开发阶段具体标准</w:t>
      </w:r>
    </w:p>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公司内部研究开发项目的支出分为研究阶段支出和开发阶段支出。</w:t>
      </w:r>
    </w:p>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研究阶段：为取得经批准的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研究计划书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时，结束时点为取得经批准的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项目可行性验证报告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时。</w:t>
      </w:r>
    </w:p>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开发阶段：为取得经批准的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项目立项报告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时，结束时点为取得经批准的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项目结项报告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时。</w:t>
      </w:r>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结转无形资产：为取得经批准的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项目结项报告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时。</w:t>
      </w:r>
    </w:p>
    <w:p>
      <w:pPr>
        <w:pStyle w:val="Style48"/>
        <w:keepNext/>
        <w:keepLines/>
        <w:widowControl w:val="0"/>
        <w:shd w:val="clear" w:color="auto" w:fill="auto"/>
        <w:bidi w:val="0"/>
        <w:spacing w:before="0" w:after="420" w:line="240" w:lineRule="auto"/>
        <w:ind w:left="0" w:right="0" w:firstLine="0"/>
        <w:jc w:val="both"/>
      </w:pPr>
      <w:bookmarkStart w:id="968" w:name="bookmark968"/>
      <w:bookmarkStart w:id="969" w:name="bookmark969"/>
      <w:bookmarkStart w:id="970" w:name="bookmark970"/>
      <w:bookmarkStart w:id="971" w:name="bookmark971"/>
      <w:r>
        <w:rPr>
          <w:color w:val="000000"/>
          <w:spacing w:val="0"/>
          <w:w w:val="100"/>
          <w:position w:val="0"/>
        </w:rPr>
        <w:t>（</w:t>
      </w:r>
      <w:bookmarkEnd w:id="970"/>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968"/>
      <w:bookmarkEnd w:id="969"/>
      <w:bookmarkEnd w:id="971"/>
    </w:p>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内部研究开发项目开发阶段的支出，同时满足下列条件时确认为无形资产：</w:t>
      </w:r>
    </w:p>
    <w:p>
      <w:pPr>
        <w:pStyle w:val="Style19"/>
        <w:keepNext w:val="0"/>
        <w:keepLines w:val="0"/>
        <w:widowControl w:val="0"/>
        <w:shd w:val="clear" w:color="auto" w:fill="auto"/>
        <w:tabs>
          <w:tab w:pos="440" w:val="left"/>
        </w:tabs>
        <w:bidi w:val="0"/>
        <w:spacing w:before="0" w:after="100" w:line="240" w:lineRule="auto"/>
        <w:ind w:left="0" w:right="0" w:firstLine="0"/>
        <w:jc w:val="both"/>
      </w:pPr>
      <w:bookmarkStart w:id="972" w:name="bookmark972"/>
      <w:r>
        <w:rPr>
          <w:color w:val="000000"/>
          <w:spacing w:val="0"/>
          <w:w w:val="100"/>
          <w:position w:val="0"/>
        </w:rPr>
        <w:t>（</w:t>
      </w:r>
      <w:bookmarkEnd w:id="97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完成该无形资产以使其能够使用或出售在技术上具有可行性；</w:t>
      </w:r>
    </w:p>
    <w:p>
      <w:pPr>
        <w:pStyle w:val="Style19"/>
        <w:keepNext w:val="0"/>
        <w:keepLines w:val="0"/>
        <w:widowControl w:val="0"/>
        <w:shd w:val="clear" w:color="auto" w:fill="auto"/>
        <w:tabs>
          <w:tab w:pos="440" w:val="left"/>
        </w:tabs>
        <w:bidi w:val="0"/>
        <w:spacing w:before="0" w:after="180" w:line="240" w:lineRule="auto"/>
        <w:ind w:left="0" w:right="0" w:firstLine="0"/>
        <w:jc w:val="both"/>
      </w:pPr>
      <w:bookmarkStart w:id="973" w:name="bookmark973"/>
      <w:r>
        <w:rPr>
          <w:color w:val="000000"/>
          <w:spacing w:val="0"/>
          <w:w w:val="100"/>
          <w:position w:val="0"/>
        </w:rPr>
        <w:t>（</w:t>
      </w:r>
      <w:bookmarkEnd w:id="97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具有完成该无形资产并使用或出售的意图；</w:t>
      </w:r>
    </w:p>
    <w:p>
      <w:pPr>
        <w:pStyle w:val="Style19"/>
        <w:keepNext w:val="0"/>
        <w:keepLines w:val="0"/>
        <w:widowControl w:val="0"/>
        <w:shd w:val="clear" w:color="auto" w:fill="auto"/>
        <w:tabs>
          <w:tab w:pos="521" w:val="left"/>
        </w:tabs>
        <w:bidi w:val="0"/>
        <w:spacing w:before="0" w:after="0" w:line="326" w:lineRule="exact"/>
        <w:ind w:left="0" w:right="0" w:firstLine="0"/>
        <w:jc w:val="both"/>
      </w:pPr>
      <w:bookmarkStart w:id="974" w:name="bookmark974"/>
      <w:r>
        <w:rPr>
          <w:color w:val="000000"/>
          <w:spacing w:val="0"/>
          <w:w w:val="100"/>
          <w:position w:val="0"/>
        </w:rPr>
        <w:t>（</w:t>
      </w:r>
      <w:bookmarkEnd w:id="974"/>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无形资产产生经济利益的方式，包括能够证明运用该无形资产生产的产品存在市场或无形资产自身存在市场，无形资 产将在内部使用的，能够证明其有用性；</w:t>
      </w:r>
    </w:p>
    <w:p>
      <w:pPr>
        <w:pStyle w:val="Style19"/>
        <w:keepNext w:val="0"/>
        <w:keepLines w:val="0"/>
        <w:widowControl w:val="0"/>
        <w:shd w:val="clear" w:color="auto" w:fill="auto"/>
        <w:tabs>
          <w:tab w:pos="425" w:val="left"/>
        </w:tabs>
        <w:bidi w:val="0"/>
        <w:spacing w:before="0" w:after="0" w:line="317" w:lineRule="exact"/>
        <w:ind w:left="0" w:right="0" w:firstLine="0"/>
        <w:jc w:val="both"/>
      </w:pPr>
      <w:bookmarkStart w:id="975" w:name="bookmark975"/>
      <w:r>
        <w:rPr>
          <w:color w:val="000000"/>
          <w:spacing w:val="0"/>
          <w:w w:val="100"/>
          <w:position w:val="0"/>
        </w:rPr>
        <w:t>（</w:t>
      </w:r>
      <w:bookmarkEnd w:id="975"/>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有足够的技术、财务资源和其他资源支持，以完成该无形资产的开发，并有能力使用或出售该无形资产；</w:t>
      </w:r>
    </w:p>
    <w:p>
      <w:pPr>
        <w:pStyle w:val="Style19"/>
        <w:keepNext w:val="0"/>
        <w:keepLines w:val="0"/>
        <w:widowControl w:val="0"/>
        <w:shd w:val="clear" w:color="auto" w:fill="auto"/>
        <w:tabs>
          <w:tab w:pos="425" w:val="left"/>
        </w:tabs>
        <w:bidi w:val="0"/>
        <w:spacing w:before="0" w:after="0" w:line="317" w:lineRule="exact"/>
        <w:ind w:left="0" w:right="0" w:firstLine="0"/>
        <w:jc w:val="both"/>
      </w:pPr>
      <w:bookmarkStart w:id="976" w:name="bookmark976"/>
      <w:r>
        <w:rPr>
          <w:color w:val="000000"/>
          <w:spacing w:val="0"/>
          <w:w w:val="100"/>
          <w:position w:val="0"/>
        </w:rPr>
        <w:t>（</w:t>
      </w:r>
      <w:bookmarkEnd w:id="976"/>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归属于该无形资产开发阶段的支出能够可靠地计量。</w:t>
      </w:r>
    </w:p>
    <w:p>
      <w:pPr>
        <w:pStyle w:val="Style19"/>
        <w:keepNext w:val="0"/>
        <w:keepLines w:val="0"/>
        <w:widowControl w:val="0"/>
        <w:shd w:val="clear" w:color="auto" w:fill="auto"/>
        <w:bidi w:val="0"/>
        <w:spacing w:before="0" w:after="380" w:line="317" w:lineRule="exact"/>
        <w:ind w:left="0" w:right="0" w:firstLine="0"/>
        <w:jc w:val="both"/>
      </w:pPr>
      <w:r>
        <w:rPr>
          <w:color w:val="000000"/>
          <w:spacing w:val="0"/>
          <w:w w:val="100"/>
          <w:position w:val="0"/>
        </w:rPr>
        <w:t>开发阶段的支出，若不满足上列条件的，于发生时计入当期损益。研究阶段的支出，在发生时计入当期损益。无法区分研究 阶段支出和开发阶段支出的，将发生的研发支出全部计入当期损益。</w:t>
      </w:r>
    </w:p>
    <w:p>
      <w:pPr>
        <w:pStyle w:val="Style29"/>
        <w:keepNext/>
        <w:keepLines/>
        <w:widowControl w:val="0"/>
        <w:shd w:val="clear" w:color="auto" w:fill="auto"/>
        <w:bidi w:val="0"/>
        <w:spacing w:before="0" w:after="280" w:line="240" w:lineRule="auto"/>
        <w:ind w:left="0" w:right="0" w:firstLine="0"/>
        <w:jc w:val="both"/>
      </w:pPr>
      <w:bookmarkStart w:id="977" w:name="bookmark977"/>
      <w:bookmarkStart w:id="978" w:name="bookmark978"/>
      <w:bookmarkStart w:id="979" w:name="bookmark979"/>
      <w:bookmarkStart w:id="980" w:name="bookmark980"/>
      <w:r>
        <w:rPr>
          <w:rFonts w:ascii="Times New Roman" w:eastAsia="Times New Roman" w:hAnsi="Times New Roman" w:cs="Times New Roman"/>
          <w:color w:val="000000"/>
          <w:spacing w:val="0"/>
          <w:w w:val="100"/>
          <w:position w:val="0"/>
        </w:rPr>
        <w:t>2</w:t>
      </w:r>
      <w:bookmarkEnd w:id="979"/>
      <w:r>
        <w:rPr>
          <w:rFonts w:ascii="Times New Roman" w:eastAsia="Times New Roman" w:hAnsi="Times New Roman" w:cs="Times New Roman"/>
          <w:color w:val="000000"/>
          <w:spacing w:val="0"/>
          <w:w w:val="100"/>
          <w:position w:val="0"/>
        </w:rPr>
        <w:t>2</w:t>
      </w:r>
      <w:r>
        <w:rPr>
          <w:color w:val="000000"/>
          <w:spacing w:val="0"/>
          <w:w w:val="100"/>
          <w:position w:val="0"/>
        </w:rPr>
        <w:t>、长期资产减值</w:t>
      </w:r>
      <w:bookmarkEnd w:id="977"/>
      <w:bookmarkEnd w:id="978"/>
      <w:bookmarkEnd w:id="980"/>
    </w:p>
    <w:p>
      <w:pPr>
        <w:pStyle w:val="Style19"/>
        <w:keepNext w:val="0"/>
        <w:keepLines w:val="0"/>
        <w:widowControl w:val="0"/>
        <w:shd w:val="clear" w:color="auto" w:fill="auto"/>
        <w:bidi w:val="0"/>
        <w:spacing w:before="0" w:after="0" w:line="311" w:lineRule="exact"/>
        <w:ind w:left="0" w:right="0" w:firstLine="0"/>
        <w:jc w:val="both"/>
      </w:pPr>
      <w:r>
        <w:rPr>
          <w:color w:val="000000"/>
          <w:spacing w:val="0"/>
          <w:w w:val="100"/>
          <w:position w:val="0"/>
        </w:rPr>
        <w:t>长期股权投资、采用成本模式计量的投资性房地产、固定资产、在建工程、使用寿命有限的无形资产等长期资产，于资产负 债表日存在减值迹象的，进行减值测试。减值测试结果表明资产的可收回金额低于其账面价值的，按其差额计提减值准备并 计入减值损失。可收回金额为资产的公允价值减去处置费用后的净额与资产预计未来现金流量的现值两者之间的较高者。资 产减值准备按单项资产为基础计算并确认，如果难以对单项资产的可收回金额进行估计的，以该资产所属的资产组确定资产 组的可收回金额。资产组是能够独立产生现金流入的最小资产组合。</w:t>
      </w:r>
    </w:p>
    <w:p>
      <w:pPr>
        <w:pStyle w:val="Style19"/>
        <w:keepNext w:val="0"/>
        <w:keepLines w:val="0"/>
        <w:widowControl w:val="0"/>
        <w:shd w:val="clear" w:color="auto" w:fill="auto"/>
        <w:bidi w:val="0"/>
        <w:spacing w:before="0" w:after="0" w:line="311" w:lineRule="exact"/>
        <w:ind w:left="0" w:right="0" w:firstLine="0"/>
        <w:jc w:val="both"/>
      </w:pPr>
      <w:r>
        <w:rPr>
          <w:color w:val="000000"/>
          <w:spacing w:val="0"/>
          <w:w w:val="100"/>
          <w:position w:val="0"/>
        </w:rPr>
        <w:t>商誉和使用寿命不确定的无形资产至少在每年年度终了进行减值测试。</w:t>
      </w:r>
    </w:p>
    <w:p>
      <w:pPr>
        <w:pStyle w:val="Style19"/>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本公司进行商誉减值测试，对于因企业合并形成的商誉的账面价值，自购买日起按照合理的方法分摊至相关的资产组；难以 分摊至相关的资产组的，将其分摊至相关的资产组组合。在将商誉的账面价值分摊至相关的资产组或者资产组组合时，按照 各资产组或者资产组组合的公允价值占相关资产组或者资产组组合公允价值总额的比例进行分摊。公允价值难以可靠计量 的，按照各资产组或者资产组组合的账面价值占相关资产组或者资产组组合账面价值总额的比例进行分摊。</w:t>
      </w:r>
    </w:p>
    <w:p>
      <w:pPr>
        <w:pStyle w:val="Style19"/>
        <w:keepNext w:val="0"/>
        <w:keepLines w:val="0"/>
        <w:widowControl w:val="0"/>
        <w:shd w:val="clear" w:color="auto" w:fill="auto"/>
        <w:bidi w:val="0"/>
        <w:spacing w:before="0" w:after="680" w:line="311" w:lineRule="exact"/>
        <w:ind w:left="0" w:right="0" w:firstLine="0"/>
        <w:jc w:val="both"/>
      </w:pPr>
      <w:r>
        <w:rPr>
          <w:color w:val="000000"/>
          <w:spacing w:val="0"/>
          <w:w w:val="100"/>
          <w:position w:val="0"/>
        </w:rPr>
        <w:t>在对包含商誉的相关资产组或者资产组组合进行减值测试时，如与商誉相关的资产组或者资产组组合存在减值迹象的，先对 不包含商誉的资产组或者资产组组合进行减值测试，计算可收回金额，并与相关账面价值相比较，确认相应的减值损失。再 对包含商誉的资产组或者资产组组合进行减值测试，比较这些相关资产组或者资产组组合的账面价值（包括所分摊的商誉的 账面价值部分）与其可收回金额，如相关资产组或者资产组组合的可收回金额低于其账面价值的，确认商誉的减值损失。上 述资产减值损失一经确认，在以后会计期间不予转回。</w:t>
      </w:r>
    </w:p>
    <w:p>
      <w:pPr>
        <w:pStyle w:val="Style29"/>
        <w:keepNext/>
        <w:keepLines/>
        <w:widowControl w:val="0"/>
        <w:shd w:val="clear" w:color="auto" w:fill="auto"/>
        <w:bidi w:val="0"/>
        <w:spacing w:before="0" w:after="280" w:line="240" w:lineRule="auto"/>
        <w:ind w:left="0" w:right="0" w:firstLine="0"/>
        <w:jc w:val="both"/>
      </w:pPr>
      <w:bookmarkStart w:id="981" w:name="bookmark981"/>
      <w:bookmarkStart w:id="982" w:name="bookmark982"/>
      <w:bookmarkStart w:id="983" w:name="bookmark983"/>
      <w:bookmarkStart w:id="984" w:name="bookmark984"/>
      <w:r>
        <w:rPr>
          <w:rFonts w:ascii="Times New Roman" w:eastAsia="Times New Roman" w:hAnsi="Times New Roman" w:cs="Times New Roman"/>
          <w:color w:val="000000"/>
          <w:spacing w:val="0"/>
          <w:w w:val="100"/>
          <w:position w:val="0"/>
        </w:rPr>
        <w:t>2</w:t>
      </w:r>
      <w:bookmarkEnd w:id="983"/>
      <w:r>
        <w:rPr>
          <w:rFonts w:ascii="Times New Roman" w:eastAsia="Times New Roman" w:hAnsi="Times New Roman" w:cs="Times New Roman"/>
          <w:color w:val="000000"/>
          <w:spacing w:val="0"/>
          <w:w w:val="100"/>
          <w:position w:val="0"/>
        </w:rPr>
        <w:t>3</w:t>
      </w:r>
      <w:r>
        <w:rPr>
          <w:color w:val="000000"/>
          <w:spacing w:val="0"/>
          <w:w w:val="100"/>
          <w:position w:val="0"/>
        </w:rPr>
        <w:t>、长期待摊费用</w:t>
      </w:r>
      <w:bookmarkEnd w:id="981"/>
      <w:bookmarkEnd w:id="982"/>
      <w:bookmarkEnd w:id="984"/>
    </w:p>
    <w:p>
      <w:pPr>
        <w:pStyle w:val="Style19"/>
        <w:keepNext w:val="0"/>
        <w:keepLines w:val="0"/>
        <w:widowControl w:val="0"/>
        <w:shd w:val="clear" w:color="auto" w:fill="auto"/>
        <w:bidi w:val="0"/>
        <w:spacing w:before="0" w:after="0" w:line="307" w:lineRule="exact"/>
        <w:ind w:left="0" w:right="0" w:firstLine="0"/>
        <w:jc w:val="both"/>
      </w:pPr>
      <w:r>
        <w:rPr>
          <w:color w:val="000000"/>
          <w:spacing w:val="0"/>
          <w:w w:val="100"/>
          <w:position w:val="0"/>
        </w:rPr>
        <w:t>长期待摊费用为已经发生但应由本期和以后各期负担的分摊期限在一年以上的各项费用。长期待摊费用的摊销方法为直线 法，在受益期内平均摊销。</w:t>
      </w:r>
    </w:p>
    <w:p>
      <w:pPr>
        <w:pStyle w:val="Style19"/>
        <w:keepNext w:val="0"/>
        <w:keepLines w:val="0"/>
        <w:widowControl w:val="0"/>
        <w:shd w:val="clear" w:color="auto" w:fill="auto"/>
        <w:bidi w:val="0"/>
        <w:spacing w:before="0" w:after="1000" w:line="307" w:lineRule="exact"/>
        <w:ind w:left="0" w:right="0" w:firstLine="0"/>
        <w:jc w:val="both"/>
      </w:pPr>
      <w:r>
        <w:rPr>
          <w:color w:val="000000"/>
          <w:spacing w:val="0"/>
          <w:w w:val="100"/>
          <w:position w:val="0"/>
        </w:rPr>
        <w:t>本公司取得的高尔夫会员资格证按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年摊销；装修费按受益年限摊销。</w:t>
      </w:r>
    </w:p>
    <w:p>
      <w:pPr>
        <w:pStyle w:val="Style29"/>
        <w:keepNext/>
        <w:keepLines/>
        <w:widowControl w:val="0"/>
        <w:shd w:val="clear" w:color="auto" w:fill="auto"/>
        <w:bidi w:val="0"/>
        <w:spacing w:before="0" w:after="380" w:line="240" w:lineRule="auto"/>
        <w:ind w:left="0" w:right="0" w:firstLine="0"/>
        <w:jc w:val="both"/>
      </w:pPr>
      <w:bookmarkStart w:id="985" w:name="bookmark985"/>
      <w:bookmarkStart w:id="986" w:name="bookmark986"/>
      <w:bookmarkStart w:id="987" w:name="bookmark987"/>
      <w:bookmarkStart w:id="988" w:name="bookmark988"/>
      <w:r>
        <w:rPr>
          <w:rFonts w:ascii="Times New Roman" w:eastAsia="Times New Roman" w:hAnsi="Times New Roman" w:cs="Times New Roman"/>
          <w:color w:val="000000"/>
          <w:spacing w:val="0"/>
          <w:w w:val="100"/>
          <w:position w:val="0"/>
        </w:rPr>
        <w:t>2</w:t>
      </w:r>
      <w:bookmarkEnd w:id="987"/>
      <w:r>
        <w:rPr>
          <w:rFonts w:ascii="Times New Roman" w:eastAsia="Times New Roman" w:hAnsi="Times New Roman" w:cs="Times New Roman"/>
          <w:color w:val="000000"/>
          <w:spacing w:val="0"/>
          <w:w w:val="100"/>
          <w:position w:val="0"/>
        </w:rPr>
        <w:t>4</w:t>
      </w:r>
      <w:r>
        <w:rPr>
          <w:color w:val="000000"/>
          <w:spacing w:val="0"/>
          <w:w w:val="100"/>
          <w:position w:val="0"/>
        </w:rPr>
        <w:t>、职工薪酬</w:t>
      </w:r>
      <w:bookmarkEnd w:id="985"/>
      <w:bookmarkEnd w:id="986"/>
      <w:bookmarkEnd w:id="988"/>
    </w:p>
    <w:p>
      <w:pPr>
        <w:pStyle w:val="Style48"/>
        <w:keepNext/>
        <w:keepLines/>
        <w:widowControl w:val="0"/>
        <w:shd w:val="clear" w:color="auto" w:fill="auto"/>
        <w:bidi w:val="0"/>
        <w:spacing w:before="0" w:after="280" w:line="240" w:lineRule="auto"/>
        <w:ind w:left="0" w:right="0" w:firstLine="0"/>
        <w:jc w:val="both"/>
      </w:pPr>
      <w:bookmarkStart w:id="989" w:name="bookmark989"/>
      <w:bookmarkStart w:id="990" w:name="bookmark990"/>
      <w:bookmarkStart w:id="991" w:name="bookmark991"/>
      <w:bookmarkStart w:id="992" w:name="bookmark992"/>
      <w:r>
        <w:rPr>
          <w:color w:val="000000"/>
          <w:spacing w:val="0"/>
          <w:w w:val="100"/>
          <w:position w:val="0"/>
        </w:rPr>
        <w:t>（</w:t>
      </w:r>
      <w:bookmarkEnd w:id="991"/>
      <w:r>
        <w:rPr>
          <w:rFonts w:ascii="Times New Roman" w:eastAsia="Times New Roman" w:hAnsi="Times New Roman" w:cs="Times New Roman"/>
          <w:color w:val="000000"/>
          <w:spacing w:val="0"/>
          <w:w w:val="100"/>
          <w:position w:val="0"/>
        </w:rPr>
        <w:t>1</w:t>
      </w:r>
      <w:r>
        <w:rPr>
          <w:color w:val="000000"/>
          <w:spacing w:val="0"/>
          <w:w w:val="100"/>
          <w:position w:val="0"/>
        </w:rPr>
        <w:t>）短期薪酬的会计处理方法</w:t>
      </w:r>
      <w:bookmarkEnd w:id="989"/>
      <w:bookmarkEnd w:id="990"/>
      <w:bookmarkEnd w:id="992"/>
    </w:p>
    <w:p>
      <w:pPr>
        <w:pStyle w:val="Style19"/>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、短期薪酬</w:t>
      </w:r>
    </w:p>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本公司在职工为本公司提供服务的会计期间，将实际发生的短期薪酬确认为负债，并计入当期损益或相关资产成本。</w:t>
      </w:r>
    </w:p>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本公司为职工缴纳的社会保险费和住房公积金，以及按规定提取的工会经费和职工教育经费，在职工为本公司提供服务的会 计期间，根据规定的计提基础和计提比例计算确定相应的职工薪酬金额。</w:t>
      </w:r>
    </w:p>
    <w:p>
      <w:pPr>
        <w:pStyle w:val="Style19"/>
        <w:keepNext w:val="0"/>
        <w:keepLines w:val="0"/>
        <w:widowControl w:val="0"/>
        <w:shd w:val="clear" w:color="auto" w:fill="auto"/>
        <w:bidi w:val="0"/>
        <w:spacing w:before="0" w:after="320" w:line="317" w:lineRule="exact"/>
        <w:ind w:left="0" w:right="0" w:firstLine="0"/>
        <w:jc w:val="both"/>
      </w:pPr>
      <w:r>
        <w:rPr>
          <w:color w:val="000000"/>
          <w:spacing w:val="0"/>
          <w:w w:val="100"/>
          <w:position w:val="0"/>
        </w:rPr>
        <w:t>职工福利费为非货币性福利的，如能够可靠计量的，按照公允价值计量。</w:t>
      </w:r>
    </w:p>
    <w:p>
      <w:pPr>
        <w:pStyle w:val="Style48"/>
        <w:keepNext/>
        <w:keepLines/>
        <w:widowControl w:val="0"/>
        <w:shd w:val="clear" w:color="auto" w:fill="auto"/>
        <w:bidi w:val="0"/>
        <w:spacing w:before="0" w:after="280" w:line="240" w:lineRule="auto"/>
        <w:ind w:left="0" w:right="0" w:firstLine="0"/>
        <w:jc w:val="both"/>
      </w:pPr>
      <w:bookmarkStart w:id="993" w:name="bookmark993"/>
      <w:bookmarkStart w:id="994" w:name="bookmark994"/>
      <w:bookmarkStart w:id="995" w:name="bookmark995"/>
      <w:bookmarkStart w:id="996" w:name="bookmark996"/>
      <w:r>
        <w:rPr>
          <w:color w:val="000000"/>
          <w:spacing w:val="0"/>
          <w:w w:val="100"/>
          <w:position w:val="0"/>
        </w:rPr>
        <w:t>（</w:t>
      </w:r>
      <w:bookmarkEnd w:id="995"/>
      <w:r>
        <w:rPr>
          <w:rFonts w:ascii="Times New Roman" w:eastAsia="Times New Roman" w:hAnsi="Times New Roman" w:cs="Times New Roman"/>
          <w:color w:val="000000"/>
          <w:spacing w:val="0"/>
          <w:w w:val="100"/>
          <w:position w:val="0"/>
        </w:rPr>
        <w:t>2</w:t>
      </w:r>
      <w:r>
        <w:rPr>
          <w:color w:val="000000"/>
          <w:spacing w:val="0"/>
          <w:w w:val="100"/>
          <w:position w:val="0"/>
        </w:rPr>
        <w:t>）离职后福利的会计处理方法</w:t>
      </w:r>
      <w:bookmarkEnd w:id="993"/>
      <w:bookmarkEnd w:id="994"/>
      <w:bookmarkEnd w:id="996"/>
    </w:p>
    <w:p>
      <w:pPr>
        <w:pStyle w:val="Style19"/>
        <w:keepNext w:val="0"/>
        <w:keepLines w:val="0"/>
        <w:widowControl w:val="0"/>
        <w:shd w:val="clear" w:color="auto" w:fill="auto"/>
        <w:tabs>
          <w:tab w:pos="440" w:val="left"/>
        </w:tabs>
        <w:bidi w:val="0"/>
        <w:spacing w:before="0" w:after="0" w:line="313" w:lineRule="exact"/>
        <w:ind w:left="0" w:right="0" w:firstLine="0"/>
        <w:jc w:val="both"/>
      </w:pPr>
      <w:bookmarkStart w:id="997" w:name="bookmark997"/>
      <w:r>
        <w:rPr>
          <w:color w:val="000000"/>
          <w:spacing w:val="0"/>
          <w:w w:val="100"/>
          <w:position w:val="0"/>
        </w:rPr>
        <w:t>（</w:t>
      </w:r>
      <w:bookmarkEnd w:id="99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设定提存计划</w:t>
      </w:r>
    </w:p>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本公司按当地政府的相关规定为职工缴纳基本养老保险和失业保险，在职工为本公司提供服务的会计期间，按以当地规定的 缴纳基数和比例计算应缴纳金额，确认为负债，并计入当期损益或相关资产成本。</w:t>
      </w:r>
    </w:p>
    <w:p>
      <w:pPr>
        <w:pStyle w:val="Style19"/>
        <w:keepNext w:val="0"/>
        <w:keepLines w:val="0"/>
        <w:widowControl w:val="0"/>
        <w:shd w:val="clear" w:color="auto" w:fill="auto"/>
        <w:tabs>
          <w:tab w:pos="440" w:val="left"/>
        </w:tabs>
        <w:bidi w:val="0"/>
        <w:spacing w:before="0" w:after="0" w:line="313" w:lineRule="exact"/>
        <w:ind w:left="0" w:right="0" w:firstLine="0"/>
        <w:jc w:val="both"/>
      </w:pPr>
      <w:bookmarkStart w:id="998" w:name="bookmark998"/>
      <w:r>
        <w:rPr>
          <w:color w:val="000000"/>
          <w:spacing w:val="0"/>
          <w:w w:val="100"/>
          <w:position w:val="0"/>
        </w:rPr>
        <w:t>（</w:t>
      </w:r>
      <w:bookmarkEnd w:id="99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设定受益计划</w:t>
      </w:r>
    </w:p>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本公司根据预期累计福利单位法确定的公式将设定受益计划产生的福利义务归属于职工提供服务的期间，并计入当期损益或 相关资产成本。</w:t>
      </w:r>
    </w:p>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设定受益计划义务现值减去设定受益计划资产公允价值所形成的赤字或盈余确认为一项设定受益计划净负债或净资产。设定 受益计划存在盈余的，本公司以设定受益计划的盈余和资产上限两项的孰低者计量设定受益计划净资产。</w:t>
      </w:r>
    </w:p>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所有设定受益计划义务，包括预期在职工提供服务的年度报告期间结束后的十二个月内支付的义务，根据资产负债表日与设 定受益计划义务期限和币种相匹配的国债或活跃市场上的高质量公司债券的市场收益率予以折现。</w:t>
      </w:r>
    </w:p>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设定受益计划产生的服务成本和设定受益计划净负债或净资产的利息净额计入当期损益或相关资产成本;重新计量设定受益 计划净负债或净资产所产生的变动计入其他综合收益，并且在后续会计期间不转回至损益，在原设定受益计划终止时在权益 范围内将原计入其他综合收益的部分全部结转至未分配利润。</w:t>
      </w:r>
    </w:p>
    <w:p>
      <w:pPr>
        <w:pStyle w:val="Style19"/>
        <w:keepNext w:val="0"/>
        <w:keepLines w:val="0"/>
        <w:widowControl w:val="0"/>
        <w:shd w:val="clear" w:color="auto" w:fill="auto"/>
        <w:bidi w:val="0"/>
        <w:spacing w:before="0" w:after="360" w:line="313" w:lineRule="exact"/>
        <w:ind w:left="0" w:right="0" w:firstLine="0"/>
        <w:jc w:val="both"/>
      </w:pPr>
      <w:r>
        <w:rPr>
          <w:color w:val="000000"/>
          <w:spacing w:val="0"/>
          <w:w w:val="100"/>
          <w:position w:val="0"/>
        </w:rPr>
        <w:t>在设定受益计划结算时，按在结算日确定的设定受益计划义务现值和结算价格两者的差额，确认结算利得或损失。</w:t>
      </w:r>
    </w:p>
    <w:p>
      <w:pPr>
        <w:pStyle w:val="Style48"/>
        <w:keepNext/>
        <w:keepLines/>
        <w:widowControl w:val="0"/>
        <w:shd w:val="clear" w:color="auto" w:fill="auto"/>
        <w:tabs>
          <w:tab w:pos="493" w:val="left"/>
        </w:tabs>
        <w:bidi w:val="0"/>
        <w:spacing w:before="0" w:after="280" w:line="240" w:lineRule="auto"/>
        <w:ind w:left="0" w:right="0" w:firstLine="0"/>
        <w:jc w:val="both"/>
      </w:pPr>
      <w:bookmarkStart w:id="1000" w:name="bookmark1000"/>
      <w:bookmarkStart w:id="1001" w:name="bookmark1001"/>
      <w:bookmarkStart w:id="1002" w:name="bookmark1002"/>
      <w:bookmarkStart w:id="999" w:name="bookmark999"/>
      <w:r>
        <w:rPr>
          <w:color w:val="000000"/>
          <w:spacing w:val="0"/>
          <w:w w:val="100"/>
          <w:position w:val="0"/>
        </w:rPr>
        <w:t>（</w:t>
      </w:r>
      <w:bookmarkEnd w:id="1001"/>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1000"/>
      <w:bookmarkEnd w:id="1002"/>
      <w:bookmarkEnd w:id="999"/>
    </w:p>
    <w:p>
      <w:pPr>
        <w:pStyle w:val="Style19"/>
        <w:keepNext w:val="0"/>
        <w:keepLines w:val="0"/>
        <w:widowControl w:val="0"/>
        <w:shd w:val="clear" w:color="auto" w:fill="auto"/>
        <w:bidi w:val="0"/>
        <w:spacing w:before="0" w:after="360" w:line="312" w:lineRule="exact"/>
        <w:ind w:left="0" w:right="0" w:firstLine="0"/>
        <w:jc w:val="both"/>
      </w:pPr>
      <w:r>
        <w:rPr>
          <w:color w:val="000000"/>
          <w:spacing w:val="0"/>
          <w:w w:val="100"/>
          <w:position w:val="0"/>
        </w:rPr>
        <w:t>本公司在不能单方面撤回因解除劳动关系计划或裁减建议所提供的辞退福利时，或确认与涉及支付辞退福利的重组相关的成 本或费用时（两者孰早），确认辞退福利产生的职工薪酬负债，并计入当期损益。</w:t>
      </w:r>
    </w:p>
    <w:p>
      <w:pPr>
        <w:pStyle w:val="Style48"/>
        <w:keepNext/>
        <w:keepLines/>
        <w:widowControl w:val="0"/>
        <w:shd w:val="clear" w:color="auto" w:fill="auto"/>
        <w:tabs>
          <w:tab w:pos="493" w:val="left"/>
        </w:tabs>
        <w:bidi w:val="0"/>
        <w:spacing w:before="0" w:after="360" w:line="240" w:lineRule="auto"/>
        <w:ind w:left="0" w:right="0" w:firstLine="0"/>
        <w:jc w:val="both"/>
      </w:pPr>
      <w:bookmarkStart w:id="1003" w:name="bookmark1003"/>
      <w:bookmarkStart w:id="1004" w:name="bookmark1004"/>
      <w:bookmarkStart w:id="1005" w:name="bookmark1005"/>
      <w:bookmarkStart w:id="1006" w:name="bookmark1006"/>
      <w:r>
        <w:rPr>
          <w:color w:val="000000"/>
          <w:spacing w:val="0"/>
          <w:w w:val="100"/>
          <w:position w:val="0"/>
        </w:rPr>
        <w:t>（</w:t>
      </w:r>
      <w:bookmarkEnd w:id="1005"/>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1003"/>
      <w:bookmarkEnd w:id="1004"/>
      <w:bookmarkEnd w:id="1006"/>
    </w:p>
    <w:p>
      <w:pPr>
        <w:pStyle w:val="Style29"/>
        <w:keepNext/>
        <w:keepLines/>
        <w:widowControl w:val="0"/>
        <w:shd w:val="clear" w:color="auto" w:fill="auto"/>
        <w:bidi w:val="0"/>
        <w:spacing w:before="0" w:after="280" w:line="240" w:lineRule="auto"/>
        <w:ind w:left="0" w:right="0" w:firstLine="0"/>
        <w:jc w:val="both"/>
      </w:pPr>
      <w:bookmarkStart w:id="1007" w:name="bookmark1007"/>
      <w:bookmarkStart w:id="1008" w:name="bookmark1008"/>
      <w:bookmarkStart w:id="1009" w:name="bookmark1009"/>
      <w:bookmarkStart w:id="1010" w:name="bookmark1010"/>
      <w:r>
        <w:rPr>
          <w:rFonts w:ascii="Times New Roman" w:eastAsia="Times New Roman" w:hAnsi="Times New Roman" w:cs="Times New Roman"/>
          <w:color w:val="000000"/>
          <w:spacing w:val="0"/>
          <w:w w:val="100"/>
          <w:position w:val="0"/>
        </w:rPr>
        <w:t>2</w:t>
      </w:r>
      <w:bookmarkEnd w:id="1009"/>
      <w:r>
        <w:rPr>
          <w:rFonts w:ascii="Times New Roman" w:eastAsia="Times New Roman" w:hAnsi="Times New Roman" w:cs="Times New Roman"/>
          <w:color w:val="000000"/>
          <w:spacing w:val="0"/>
          <w:w w:val="100"/>
          <w:position w:val="0"/>
        </w:rPr>
        <w:t>5</w:t>
      </w:r>
      <w:r>
        <w:rPr>
          <w:color w:val="000000"/>
          <w:spacing w:val="0"/>
          <w:w w:val="100"/>
          <w:position w:val="0"/>
        </w:rPr>
        <w:t>、预计负债</w:t>
      </w:r>
      <w:bookmarkEnd w:id="1007"/>
      <w:bookmarkEnd w:id="1008"/>
      <w:bookmarkEnd w:id="1010"/>
    </w:p>
    <w:p>
      <w:pPr>
        <w:pStyle w:val="Style19"/>
        <w:keepNext w:val="0"/>
        <w:keepLines w:val="0"/>
        <w:widowControl w:val="0"/>
        <w:shd w:val="clear" w:color="auto" w:fill="auto"/>
        <w:tabs>
          <w:tab w:pos="374" w:val="left"/>
        </w:tabs>
        <w:bidi w:val="0"/>
        <w:spacing w:before="0" w:after="0" w:line="313" w:lineRule="exact"/>
        <w:ind w:left="0" w:right="0" w:firstLine="0"/>
        <w:jc w:val="both"/>
      </w:pPr>
      <w:bookmarkStart w:id="1011" w:name="bookmark1011"/>
      <w:r>
        <w:rPr>
          <w:rFonts w:ascii="Times New Roman" w:eastAsia="Times New Roman" w:hAnsi="Times New Roman" w:cs="Times New Roman"/>
          <w:color w:val="000000"/>
          <w:spacing w:val="0"/>
          <w:w w:val="100"/>
          <w:position w:val="0"/>
          <w:sz w:val="18"/>
          <w:szCs w:val="18"/>
        </w:rPr>
        <w:t>1</w:t>
      </w:r>
      <w:bookmarkEnd w:id="1011"/>
      <w:r>
        <w:rPr>
          <w:color w:val="000000"/>
          <w:spacing w:val="0"/>
          <w:w w:val="100"/>
          <w:position w:val="0"/>
        </w:rPr>
        <w:t>、</w:t>
        <w:tab/>
        <w:t>预计负债的确认标准</w:t>
      </w:r>
    </w:p>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与诉讼、债务担保、亏损合同、重组事项等或有事项相关的义务同时满足下列条件时，本公司确认为预计负债：</w:t>
      </w:r>
    </w:p>
    <w:p>
      <w:pPr>
        <w:pStyle w:val="Style19"/>
        <w:keepNext w:val="0"/>
        <w:keepLines w:val="0"/>
        <w:widowControl w:val="0"/>
        <w:shd w:val="clear" w:color="auto" w:fill="auto"/>
        <w:tabs>
          <w:tab w:pos="440" w:val="left"/>
        </w:tabs>
        <w:bidi w:val="0"/>
        <w:spacing w:before="0" w:after="0" w:line="313" w:lineRule="exact"/>
        <w:ind w:left="0" w:right="0" w:firstLine="0"/>
        <w:jc w:val="both"/>
      </w:pPr>
      <w:bookmarkStart w:id="1012" w:name="bookmark1012"/>
      <w:r>
        <w:rPr>
          <w:color w:val="000000"/>
          <w:spacing w:val="0"/>
          <w:w w:val="100"/>
          <w:position w:val="0"/>
        </w:rPr>
        <w:t>（</w:t>
      </w:r>
      <w:bookmarkEnd w:id="101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该义务是本公司承担的现时义务；</w:t>
      </w:r>
    </w:p>
    <w:p>
      <w:pPr>
        <w:pStyle w:val="Style19"/>
        <w:keepNext w:val="0"/>
        <w:keepLines w:val="0"/>
        <w:widowControl w:val="0"/>
        <w:shd w:val="clear" w:color="auto" w:fill="auto"/>
        <w:tabs>
          <w:tab w:pos="440" w:val="left"/>
        </w:tabs>
        <w:bidi w:val="0"/>
        <w:spacing w:before="0" w:after="0" w:line="313" w:lineRule="exact"/>
        <w:ind w:left="0" w:right="0" w:firstLine="0"/>
        <w:jc w:val="both"/>
      </w:pPr>
      <w:bookmarkStart w:id="1013" w:name="bookmark1013"/>
      <w:r>
        <w:rPr>
          <w:color w:val="000000"/>
          <w:spacing w:val="0"/>
          <w:w w:val="100"/>
          <w:position w:val="0"/>
        </w:rPr>
        <w:t>（</w:t>
      </w:r>
      <w:bookmarkEnd w:id="101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履行该义务很可能导致经济利益流出本公司；</w:t>
      </w:r>
    </w:p>
    <w:p>
      <w:pPr>
        <w:pStyle w:val="Style19"/>
        <w:keepNext w:val="0"/>
        <w:keepLines w:val="0"/>
        <w:widowControl w:val="0"/>
        <w:shd w:val="clear" w:color="auto" w:fill="auto"/>
        <w:tabs>
          <w:tab w:pos="440" w:val="left"/>
        </w:tabs>
        <w:bidi w:val="0"/>
        <w:spacing w:before="0" w:after="0" w:line="313" w:lineRule="exact"/>
        <w:ind w:left="0" w:right="0" w:firstLine="0"/>
        <w:jc w:val="both"/>
      </w:pPr>
      <w:bookmarkStart w:id="1014" w:name="bookmark1014"/>
      <w:r>
        <w:rPr>
          <w:color w:val="000000"/>
          <w:spacing w:val="0"/>
          <w:w w:val="100"/>
          <w:position w:val="0"/>
        </w:rPr>
        <w:t>（</w:t>
      </w:r>
      <w:bookmarkEnd w:id="1014"/>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该义务的金额能够可靠地计量。</w:t>
      </w:r>
    </w:p>
    <w:p>
      <w:pPr>
        <w:pStyle w:val="Style19"/>
        <w:keepNext w:val="0"/>
        <w:keepLines w:val="0"/>
        <w:widowControl w:val="0"/>
        <w:shd w:val="clear" w:color="auto" w:fill="auto"/>
        <w:tabs>
          <w:tab w:pos="374" w:val="left"/>
        </w:tabs>
        <w:bidi w:val="0"/>
        <w:spacing w:before="0" w:after="0" w:line="313" w:lineRule="exact"/>
        <w:ind w:left="0" w:right="0" w:firstLine="0"/>
        <w:jc w:val="both"/>
      </w:pPr>
      <w:bookmarkStart w:id="1015" w:name="bookmark1015"/>
      <w:r>
        <w:rPr>
          <w:rFonts w:ascii="Times New Roman" w:eastAsia="Times New Roman" w:hAnsi="Times New Roman" w:cs="Times New Roman"/>
          <w:color w:val="000000"/>
          <w:spacing w:val="0"/>
          <w:w w:val="100"/>
          <w:position w:val="0"/>
          <w:sz w:val="18"/>
          <w:szCs w:val="18"/>
        </w:rPr>
        <w:t>2</w:t>
      </w:r>
      <w:bookmarkEnd w:id="1015"/>
      <w:r>
        <w:rPr>
          <w:color w:val="000000"/>
          <w:spacing w:val="0"/>
          <w:w w:val="100"/>
          <w:position w:val="0"/>
        </w:rPr>
        <w:t>、</w:t>
        <w:tab/>
        <w:t>预计负债的计量方法</w:t>
      </w:r>
    </w:p>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本公司预计负债按履行相关现时义务所需的支出的最佳估计数进行初始计量。</w:t>
      </w:r>
    </w:p>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本公司在确定最佳估计数时，综合考虑与或有事项有关的风险、不确定性和货币时间价值等因素。对于货币时间价值影响重 大的，通过对相关未来现金流出进行折现后确定最佳估计数。</w:t>
      </w:r>
    </w:p>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最佳估计数分别以下情况处理：</w:t>
      </w:r>
    </w:p>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所需支出存在一个连续范围（或区间），且该范围内各种结果发生的可能性相同的，则最佳估计数按照该范围的中间值即上 下限金额的平均数确定。</w:t>
      </w:r>
    </w:p>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所需支出不存在一个连续范围（或区间），或虽然存在一个连续范围但该范围内各种结果发生的可能性不相同的，如或有事 项涉及单个项目的，则最佳估计数按照最可能发生金额确定；如或有事项涉及多个项目的，则最佳估计数按各种可能结果及 相关概率计算确定。</w:t>
      </w:r>
    </w:p>
    <w:p>
      <w:pPr>
        <w:pStyle w:val="Style19"/>
        <w:keepNext w:val="0"/>
        <w:keepLines w:val="0"/>
        <w:widowControl w:val="0"/>
        <w:shd w:val="clear" w:color="auto" w:fill="auto"/>
        <w:bidi w:val="0"/>
        <w:spacing w:before="0" w:after="280" w:line="313" w:lineRule="exact"/>
        <w:ind w:left="0" w:right="0" w:firstLine="0"/>
        <w:jc w:val="both"/>
      </w:pPr>
      <w:r>
        <w:rPr>
          <w:color w:val="000000"/>
          <w:spacing w:val="0"/>
          <w:w w:val="100"/>
          <w:position w:val="0"/>
        </w:rPr>
        <w:t>本公司清偿预计负债所需支出全部或部分预期由第三方补偿的，补偿金额在基本确定能够收到时，作为资产单独确认，确认 的补偿金额不超过预计负债的账面价值。</w:t>
      </w:r>
    </w:p>
    <w:p>
      <w:pPr>
        <w:pStyle w:val="Style29"/>
        <w:keepNext/>
        <w:keepLines/>
        <w:widowControl w:val="0"/>
        <w:shd w:val="clear" w:color="auto" w:fill="auto"/>
        <w:tabs>
          <w:tab w:pos="468" w:val="left"/>
        </w:tabs>
        <w:bidi w:val="0"/>
        <w:spacing w:before="0" w:after="300" w:line="240" w:lineRule="auto"/>
        <w:ind w:left="0" w:right="0" w:firstLine="0"/>
        <w:jc w:val="left"/>
      </w:pPr>
      <w:bookmarkStart w:id="1016" w:name="bookmark1016"/>
      <w:bookmarkStart w:id="1017" w:name="bookmark1017"/>
      <w:bookmarkStart w:id="1018" w:name="bookmark1018"/>
      <w:bookmarkStart w:id="1019" w:name="bookmark1019"/>
      <w:r>
        <w:rPr>
          <w:rFonts w:ascii="Times New Roman" w:eastAsia="Times New Roman" w:hAnsi="Times New Roman" w:cs="Times New Roman"/>
          <w:color w:val="000000"/>
          <w:spacing w:val="0"/>
          <w:w w:val="100"/>
          <w:position w:val="0"/>
        </w:rPr>
        <w:t>2</w:t>
      </w:r>
      <w:bookmarkEnd w:id="1018"/>
      <w:r>
        <w:rPr>
          <w:rFonts w:ascii="Times New Roman" w:eastAsia="Times New Roman" w:hAnsi="Times New Roman" w:cs="Times New Roman"/>
          <w:color w:val="000000"/>
          <w:spacing w:val="0"/>
          <w:w w:val="100"/>
          <w:position w:val="0"/>
        </w:rPr>
        <w:t>6</w:t>
      </w:r>
      <w:r>
        <w:rPr>
          <w:color w:val="000000"/>
          <w:spacing w:val="0"/>
          <w:w w:val="100"/>
          <w:position w:val="0"/>
        </w:rPr>
        <w:t>、</w:t>
        <w:tab/>
        <w:t>股份支付</w:t>
      </w:r>
      <w:bookmarkEnd w:id="1016"/>
      <w:bookmarkEnd w:id="1017"/>
      <w:bookmarkEnd w:id="1019"/>
    </w:p>
    <w:p>
      <w:pPr>
        <w:pStyle w:val="Style19"/>
        <w:keepNext w:val="0"/>
        <w:keepLines w:val="0"/>
        <w:widowControl w:val="0"/>
        <w:shd w:val="clear" w:color="auto" w:fill="auto"/>
        <w:bidi w:val="0"/>
        <w:spacing w:before="0" w:after="0" w:line="313" w:lineRule="exact"/>
        <w:ind w:left="0" w:right="0" w:firstLine="0"/>
        <w:jc w:val="left"/>
      </w:pPr>
      <w:r>
        <w:rPr>
          <w:color w:val="000000"/>
          <w:spacing w:val="0"/>
          <w:w w:val="100"/>
          <w:position w:val="0"/>
        </w:rPr>
        <w:t>本公司的股份支付是为了获取职工或其他方提供服务而授予权益工具或者承担以权益工具为基础确定的负债的交易。本公司 的股份支付分为以权益结算的股份支付和以现金结算的股份支付。</w:t>
      </w:r>
    </w:p>
    <w:p>
      <w:pPr>
        <w:pStyle w:val="Style19"/>
        <w:keepNext w:val="0"/>
        <w:keepLines w:val="0"/>
        <w:widowControl w:val="0"/>
        <w:shd w:val="clear" w:color="auto" w:fill="auto"/>
        <w:tabs>
          <w:tab w:pos="398" w:val="left"/>
        </w:tabs>
        <w:bidi w:val="0"/>
        <w:spacing w:before="0" w:after="0" w:line="313" w:lineRule="exact"/>
        <w:ind w:left="0" w:right="0" w:firstLine="0"/>
        <w:jc w:val="left"/>
      </w:pPr>
      <w:bookmarkStart w:id="1020" w:name="bookmark1020"/>
      <w:r>
        <w:rPr>
          <w:rFonts w:ascii="Times New Roman" w:eastAsia="Times New Roman" w:hAnsi="Times New Roman" w:cs="Times New Roman"/>
          <w:color w:val="000000"/>
          <w:spacing w:val="0"/>
          <w:w w:val="100"/>
          <w:position w:val="0"/>
          <w:sz w:val="18"/>
          <w:szCs w:val="18"/>
        </w:rPr>
        <w:t>1</w:t>
      </w:r>
      <w:bookmarkEnd w:id="1020"/>
      <w:r>
        <w:rPr>
          <w:color w:val="000000"/>
          <w:spacing w:val="0"/>
          <w:w w:val="100"/>
          <w:position w:val="0"/>
        </w:rPr>
        <w:t>、</w:t>
        <w:tab/>
        <w:t>以权益结算的股份支付</w:t>
      </w:r>
    </w:p>
    <w:p>
      <w:pPr>
        <w:pStyle w:val="Style19"/>
        <w:keepNext w:val="0"/>
        <w:keepLines w:val="0"/>
        <w:widowControl w:val="0"/>
        <w:shd w:val="clear" w:color="auto" w:fill="auto"/>
        <w:bidi w:val="0"/>
        <w:spacing w:before="0" w:after="0" w:line="313" w:lineRule="exact"/>
        <w:ind w:left="0" w:right="0" w:firstLine="0"/>
        <w:jc w:val="left"/>
      </w:pPr>
      <w:r>
        <w:rPr>
          <w:color w:val="000000"/>
          <w:spacing w:val="0"/>
          <w:w w:val="100"/>
          <w:position w:val="0"/>
        </w:rPr>
        <w:t>以权益结算的股份支付换取职工提供服务的，以授予职工权益工具的公允价值计量。本公司以限制性股票进行股份支付的， 职工出资认购股票，股票在达到解锁条件并解锁前不得上市流通或转让；如果最终股权激励计划规定的解锁条件未能达到， 则本公司按照事先约定的价格回购股票。本公司取得职工认购限制性股票支付的款项时，按照取得的认股款确认股本和资本 公积（股本溢价），同时就回购义务全额确认一项负债并确认库存股。在等待期内每个资产负债表日，本公司根据最新取得 的可行权职工人数变动、是否达到规定业绩条件等后续信息对可行权权益工具数量作出最佳估计，以此为基础，按照授予日 的公允价值，将当期取得的服务计入相关成本或费用，相应增加资本公积。在可行权日之后不再对已确认的相关成本或费用 和所有者权益总额进行调整。但授予后立即可行权的，在授予日按照公允价值计入相关成本或费用，相应增加资本公积。 对于最终未能行权的股份支付，不确认成本或费用，除非行权条件是市场条件或非可行权条件，此时无论是否满足市场条件 或非可行权条件，只要满足所有可行权条件中的非市场条件，即视为可行权。</w:t>
      </w:r>
    </w:p>
    <w:p>
      <w:pPr>
        <w:pStyle w:val="Style19"/>
        <w:keepNext w:val="0"/>
        <w:keepLines w:val="0"/>
        <w:widowControl w:val="0"/>
        <w:shd w:val="clear" w:color="auto" w:fill="auto"/>
        <w:bidi w:val="0"/>
        <w:spacing w:before="0" w:after="0" w:line="313" w:lineRule="exact"/>
        <w:ind w:left="0" w:right="0" w:firstLine="0"/>
        <w:jc w:val="left"/>
      </w:pPr>
      <w:r>
        <w:rPr>
          <w:color w:val="000000"/>
          <w:spacing w:val="0"/>
          <w:w w:val="100"/>
          <w:position w:val="0"/>
        </w:rPr>
        <w:t>如果修改了以权益结算的股份支付的条款，至少按照未修改条款的情况确认取得的服务。此外，任何增加所授予权益工具公 允价值的修改，或在修改日对职工有利的变更，均确认取得服务的增加。</w:t>
      </w:r>
    </w:p>
    <w:p>
      <w:pPr>
        <w:pStyle w:val="Style19"/>
        <w:keepNext w:val="0"/>
        <w:keepLines w:val="0"/>
        <w:widowControl w:val="0"/>
        <w:shd w:val="clear" w:color="auto" w:fill="auto"/>
        <w:bidi w:val="0"/>
        <w:spacing w:before="0" w:after="300" w:line="313" w:lineRule="exact"/>
        <w:ind w:left="0" w:right="0" w:firstLine="0"/>
        <w:jc w:val="left"/>
      </w:pPr>
      <w:r>
        <w:rPr>
          <w:color w:val="000000"/>
          <w:spacing w:val="0"/>
          <w:w w:val="100"/>
          <w:position w:val="0"/>
        </w:rPr>
        <w:t>如果取消了以权益结算的股份支付，则于取消日作为加速行权处理，立即确认尚未确认的金额。职工或其他方能够选择满足 非可行权条件但在等待期内未满足的，作为取消以权益结算的股份支付处理。但是，如果授予新的权益工具，并在新权益工 具授予日认定所授予的新权益工具是用于替代被取消的权益工具的，则以与处理原权益工具条款和条件修改相同的方式，对 所授予的替代权益工具进行处理。</w:t>
      </w:r>
    </w:p>
    <w:p>
      <w:pPr>
        <w:pStyle w:val="Style19"/>
        <w:keepNext w:val="0"/>
        <w:keepLines w:val="0"/>
        <w:widowControl w:val="0"/>
        <w:shd w:val="clear" w:color="auto" w:fill="auto"/>
        <w:tabs>
          <w:tab w:pos="398" w:val="left"/>
        </w:tabs>
        <w:bidi w:val="0"/>
        <w:spacing w:before="0" w:after="0" w:line="312" w:lineRule="exact"/>
        <w:ind w:left="0" w:right="0" w:firstLine="0"/>
        <w:jc w:val="left"/>
      </w:pPr>
      <w:bookmarkStart w:id="1021" w:name="bookmark1021"/>
      <w:r>
        <w:rPr>
          <w:rFonts w:ascii="Times New Roman" w:eastAsia="Times New Roman" w:hAnsi="Times New Roman" w:cs="Times New Roman"/>
          <w:color w:val="000000"/>
          <w:spacing w:val="0"/>
          <w:w w:val="100"/>
          <w:position w:val="0"/>
          <w:sz w:val="18"/>
          <w:szCs w:val="18"/>
        </w:rPr>
        <w:t>2</w:t>
      </w:r>
      <w:bookmarkEnd w:id="1021"/>
      <w:r>
        <w:rPr>
          <w:color w:val="000000"/>
          <w:spacing w:val="0"/>
          <w:w w:val="100"/>
          <w:position w:val="0"/>
        </w:rPr>
        <w:t>、</w:t>
        <w:tab/>
        <w:t>以现金结算的股份支付及权益工具</w:t>
      </w:r>
    </w:p>
    <w:p>
      <w:pPr>
        <w:pStyle w:val="Style19"/>
        <w:keepNext w:val="0"/>
        <w:keepLines w:val="0"/>
        <w:widowControl w:val="0"/>
        <w:shd w:val="clear" w:color="auto" w:fill="auto"/>
        <w:bidi w:val="0"/>
        <w:spacing w:before="0" w:after="360" w:line="312" w:lineRule="exact"/>
        <w:ind w:left="0" w:right="0" w:firstLine="0"/>
        <w:jc w:val="left"/>
      </w:pPr>
      <w:r>
        <w:rPr>
          <w:color w:val="000000"/>
          <w:spacing w:val="0"/>
          <w:w w:val="100"/>
          <w:position w:val="0"/>
        </w:rPr>
        <w:t>以现金结算的股份支付，按照本公司承担的以股份或其他权益工具为基础计算确定的负债的公允价值计量。授予后立即可行 权的，在授予日以承担负债的公允价值计入成本或费用，相应增加负债；完成等待期内的服务或达到规定业绩条件才可行权 的，在等待期内以对可行权情况的最佳估计为基础，按照承担负债的公允价值，将当期取得的服务计入相关成本或费用，增 加相应负债。在相关负债结算前的每个资产负债表日以及结算日，对负债的公允价值重新计量，其变动计入当期损益。</w:t>
      </w:r>
    </w:p>
    <w:p>
      <w:pPr>
        <w:pStyle w:val="Style29"/>
        <w:keepNext/>
        <w:keepLines/>
        <w:widowControl w:val="0"/>
        <w:shd w:val="clear" w:color="auto" w:fill="auto"/>
        <w:tabs>
          <w:tab w:pos="468" w:val="left"/>
        </w:tabs>
        <w:bidi w:val="0"/>
        <w:spacing w:before="0" w:line="240" w:lineRule="auto"/>
        <w:ind w:left="0" w:right="0" w:firstLine="0"/>
        <w:jc w:val="left"/>
      </w:pPr>
      <w:bookmarkStart w:id="1022" w:name="bookmark1022"/>
      <w:bookmarkStart w:id="1023" w:name="bookmark1023"/>
      <w:bookmarkStart w:id="1024" w:name="bookmark1024"/>
      <w:bookmarkStart w:id="1025" w:name="bookmark1025"/>
      <w:r>
        <w:rPr>
          <w:rFonts w:ascii="Times New Roman" w:eastAsia="Times New Roman" w:hAnsi="Times New Roman" w:cs="Times New Roman"/>
          <w:color w:val="000000"/>
          <w:spacing w:val="0"/>
          <w:w w:val="100"/>
          <w:position w:val="0"/>
        </w:rPr>
        <w:t>2</w:t>
      </w:r>
      <w:bookmarkEnd w:id="1024"/>
      <w:r>
        <w:rPr>
          <w:rFonts w:ascii="Times New Roman" w:eastAsia="Times New Roman" w:hAnsi="Times New Roman" w:cs="Times New Roman"/>
          <w:color w:val="000000"/>
          <w:spacing w:val="0"/>
          <w:w w:val="100"/>
          <w:position w:val="0"/>
        </w:rPr>
        <w:t>7</w:t>
      </w:r>
      <w:r>
        <w:rPr>
          <w:color w:val="000000"/>
          <w:spacing w:val="0"/>
          <w:w w:val="100"/>
          <w:position w:val="0"/>
        </w:rPr>
        <w:t>、</w:t>
        <w:tab/>
        <w:t>优先股、永续债等其他金融工具</w:t>
      </w:r>
      <w:bookmarkEnd w:id="1022"/>
      <w:bookmarkEnd w:id="1023"/>
      <w:bookmarkEnd w:id="1025"/>
    </w:p>
    <w:p>
      <w:pPr>
        <w:pStyle w:val="Style29"/>
        <w:keepNext/>
        <w:keepLines/>
        <w:widowControl w:val="0"/>
        <w:shd w:val="clear" w:color="auto" w:fill="auto"/>
        <w:tabs>
          <w:tab w:pos="468" w:val="left"/>
        </w:tabs>
        <w:bidi w:val="0"/>
        <w:spacing w:before="0" w:after="300" w:line="240" w:lineRule="auto"/>
        <w:ind w:left="0" w:right="0" w:firstLine="0"/>
        <w:jc w:val="left"/>
      </w:pPr>
      <w:bookmarkStart w:id="1026" w:name="bookmark1026"/>
      <w:bookmarkStart w:id="1027" w:name="bookmark1027"/>
      <w:bookmarkStart w:id="1028" w:name="bookmark1028"/>
      <w:bookmarkStart w:id="1029" w:name="bookmark1029"/>
      <w:r>
        <w:rPr>
          <w:rFonts w:ascii="Times New Roman" w:eastAsia="Times New Roman" w:hAnsi="Times New Roman" w:cs="Times New Roman"/>
          <w:color w:val="000000"/>
          <w:spacing w:val="0"/>
          <w:w w:val="100"/>
          <w:position w:val="0"/>
        </w:rPr>
        <w:t>2</w:t>
      </w:r>
      <w:bookmarkEnd w:id="1028"/>
      <w:r>
        <w:rPr>
          <w:rFonts w:ascii="Times New Roman" w:eastAsia="Times New Roman" w:hAnsi="Times New Roman" w:cs="Times New Roman"/>
          <w:color w:val="000000"/>
          <w:spacing w:val="0"/>
          <w:w w:val="100"/>
          <w:position w:val="0"/>
        </w:rPr>
        <w:t>8</w:t>
      </w:r>
      <w:r>
        <w:rPr>
          <w:color w:val="000000"/>
          <w:spacing w:val="0"/>
          <w:w w:val="100"/>
          <w:position w:val="0"/>
        </w:rPr>
        <w:t>、</w:t>
        <w:tab/>
        <w:t>收入</w:t>
      </w:r>
      <w:bookmarkEnd w:id="1026"/>
      <w:bookmarkEnd w:id="1027"/>
      <w:bookmarkEnd w:id="1029"/>
    </w:p>
    <w:p>
      <w:pPr>
        <w:pStyle w:val="Style19"/>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公司是否需要遵守特殊行业的披露要求</w:t>
      </w:r>
    </w:p>
    <w:p>
      <w:pPr>
        <w:pStyle w:val="Style19"/>
        <w:keepNext w:val="0"/>
        <w:keepLines w:val="0"/>
        <w:widowControl w:val="0"/>
        <w:shd w:val="clear" w:color="auto" w:fill="auto"/>
        <w:bidi w:val="0"/>
        <w:spacing w:before="0" w:after="60" w:line="313" w:lineRule="exact"/>
        <w:ind w:left="0" w:right="0" w:firstLine="0"/>
        <w:jc w:val="left"/>
      </w:pPr>
      <w:r>
        <w:rPr>
          <w:color w:val="000000"/>
          <w:spacing w:val="0"/>
          <w:w w:val="100"/>
          <w:position w:val="0"/>
        </w:rPr>
        <w:t>否</w:t>
      </w:r>
    </w:p>
    <w:p>
      <w:pPr>
        <w:pStyle w:val="Style19"/>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、销售商品收入的确认一般原则：</w:t>
      </w:r>
    </w:p>
    <w:p>
      <w:pPr>
        <w:pStyle w:val="Style19"/>
        <w:keepNext w:val="0"/>
        <w:keepLines w:val="0"/>
        <w:widowControl w:val="0"/>
        <w:shd w:val="clear" w:color="auto" w:fill="auto"/>
        <w:bidi w:val="0"/>
        <w:spacing w:before="0" w:after="0" w:line="313"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）本公司已将商品所有权上的主要风险和报酬转移给购货方；</w:t>
      </w:r>
    </w:p>
    <w:p>
      <w:pPr>
        <w:pStyle w:val="Style19"/>
        <w:keepNext w:val="0"/>
        <w:keepLines w:val="0"/>
        <w:widowControl w:val="0"/>
        <w:shd w:val="clear" w:color="auto" w:fill="auto"/>
        <w:bidi w:val="0"/>
        <w:spacing w:before="0" w:after="0" w:line="313"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）本公司既没有保留通常与所有权相联系的继续管理权，也没有对已售出的商品实施有效控制；</w:t>
      </w:r>
    </w:p>
    <w:p>
      <w:pPr>
        <w:pStyle w:val="Style19"/>
        <w:keepNext w:val="0"/>
        <w:keepLines w:val="0"/>
        <w:widowControl w:val="0"/>
        <w:shd w:val="clear" w:color="auto" w:fill="auto"/>
        <w:tabs>
          <w:tab w:pos="424" w:val="left"/>
        </w:tabs>
        <w:bidi w:val="0"/>
        <w:spacing w:before="0" w:after="0" w:line="313" w:lineRule="exact"/>
        <w:ind w:left="0" w:right="0" w:firstLine="0"/>
        <w:jc w:val="left"/>
      </w:pPr>
      <w:bookmarkStart w:id="1030" w:name="bookmark1030"/>
      <w:r>
        <w:rPr>
          <w:color w:val="000000"/>
          <w:spacing w:val="0"/>
          <w:w w:val="100"/>
          <w:position w:val="0"/>
        </w:rPr>
        <w:t>（</w:t>
      </w:r>
      <w:bookmarkEnd w:id="1030"/>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收入的金额能够可靠地计量；</w:t>
      </w:r>
    </w:p>
    <w:p>
      <w:pPr>
        <w:pStyle w:val="Style19"/>
        <w:keepNext w:val="0"/>
        <w:keepLines w:val="0"/>
        <w:widowControl w:val="0"/>
        <w:shd w:val="clear" w:color="auto" w:fill="auto"/>
        <w:tabs>
          <w:tab w:pos="424" w:val="left"/>
        </w:tabs>
        <w:bidi w:val="0"/>
        <w:spacing w:before="0" w:after="0" w:line="313" w:lineRule="exact"/>
        <w:ind w:left="0" w:right="0" w:firstLine="0"/>
        <w:jc w:val="left"/>
      </w:pPr>
      <w:bookmarkStart w:id="1031" w:name="bookmark1031"/>
      <w:r>
        <w:rPr>
          <w:color w:val="000000"/>
          <w:spacing w:val="0"/>
          <w:w w:val="100"/>
          <w:position w:val="0"/>
        </w:rPr>
        <w:t>（</w:t>
      </w:r>
      <w:bookmarkEnd w:id="1031"/>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相关的经济利益很可能流入本公司；</w:t>
      </w:r>
    </w:p>
    <w:p>
      <w:pPr>
        <w:pStyle w:val="Style19"/>
        <w:keepNext w:val="0"/>
        <w:keepLines w:val="0"/>
        <w:widowControl w:val="0"/>
        <w:shd w:val="clear" w:color="auto" w:fill="auto"/>
        <w:tabs>
          <w:tab w:pos="424" w:val="left"/>
        </w:tabs>
        <w:bidi w:val="0"/>
        <w:spacing w:before="0" w:after="300" w:line="313" w:lineRule="exact"/>
        <w:ind w:left="0" w:right="0" w:firstLine="0"/>
        <w:jc w:val="left"/>
      </w:pPr>
      <w:bookmarkStart w:id="1032" w:name="bookmark1032"/>
      <w:r>
        <w:rPr>
          <w:color w:val="000000"/>
          <w:spacing w:val="0"/>
          <w:w w:val="100"/>
          <w:position w:val="0"/>
        </w:rPr>
        <w:t>（</w:t>
      </w:r>
      <w:bookmarkEnd w:id="1032"/>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相关的、已发生或将发生的成本能够可靠地计量。</w:t>
      </w:r>
    </w:p>
    <w:p>
      <w:pPr>
        <w:pStyle w:val="Style19"/>
        <w:keepNext w:val="0"/>
        <w:keepLines w:val="0"/>
        <w:widowControl w:val="0"/>
        <w:shd w:val="clear" w:color="auto" w:fill="auto"/>
        <w:bidi w:val="0"/>
        <w:spacing w:before="0" w:after="0" w:line="317" w:lineRule="exact"/>
        <w:ind w:left="0" w:right="0" w:firstLine="1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、具体原则</w:t>
      </w:r>
    </w:p>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本公司营业收入主要包括应用软件收入、技术服务收入、系统集成工程收入、电信运营业务收入和网络产品销售业务收入， 各项收入确认的具体原则和方法如下：</w:t>
      </w:r>
    </w:p>
    <w:p>
      <w:pPr>
        <w:pStyle w:val="Style19"/>
        <w:keepNext w:val="0"/>
        <w:keepLines w:val="0"/>
        <w:widowControl w:val="0"/>
        <w:shd w:val="clear" w:color="auto" w:fill="auto"/>
        <w:bidi w:val="0"/>
        <w:spacing w:before="0" w:after="300" w:line="31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）应用软件收入的确认原则及方法</w:t>
      </w:r>
    </w:p>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应用软件收入包括应用软件开发收入和软件产品销售收入。</w:t>
      </w:r>
    </w:p>
    <w:p>
      <w:pPr>
        <w:pStyle w:val="Style19"/>
        <w:keepNext w:val="0"/>
        <w:keepLines w:val="0"/>
        <w:widowControl w:val="0"/>
        <w:numPr>
          <w:ilvl w:val="0"/>
          <w:numId w:val="31"/>
        </w:numPr>
        <w:shd w:val="clear" w:color="auto" w:fill="auto"/>
        <w:tabs>
          <w:tab w:pos="373" w:val="left"/>
        </w:tabs>
        <w:bidi w:val="0"/>
        <w:spacing w:before="0" w:after="0" w:line="313" w:lineRule="exact"/>
        <w:ind w:left="0" w:right="0" w:firstLine="0"/>
        <w:jc w:val="both"/>
      </w:pPr>
      <w:bookmarkStart w:id="1033" w:name="bookmark1033"/>
      <w:bookmarkEnd w:id="1033"/>
      <w:r>
        <w:rPr>
          <w:color w:val="000000"/>
          <w:spacing w:val="0"/>
          <w:w w:val="100"/>
          <w:position w:val="0"/>
        </w:rPr>
        <w:t>应用软件开发收入：是指接受客户委托，根据客户的本地化需要，对应用软件技术进行研究开发所获得的收入。由此开发 出来的软件为定制软件、不具有通用性。其收入确认的原则及方法为：</w:t>
      </w:r>
    </w:p>
    <w:p>
      <w:pPr>
        <w:pStyle w:val="Style19"/>
        <w:keepNext w:val="0"/>
        <w:keepLines w:val="0"/>
        <w:widowControl w:val="0"/>
        <w:numPr>
          <w:ilvl w:val="0"/>
          <w:numId w:val="33"/>
        </w:numPr>
        <w:shd w:val="clear" w:color="auto" w:fill="auto"/>
        <w:tabs>
          <w:tab w:pos="363" w:val="left"/>
        </w:tabs>
        <w:bidi w:val="0"/>
        <w:spacing w:before="0" w:after="0" w:line="313" w:lineRule="exact"/>
        <w:ind w:left="0" w:right="0" w:firstLine="0"/>
        <w:jc w:val="both"/>
      </w:pPr>
      <w:bookmarkStart w:id="1034" w:name="bookmark1034"/>
      <w:bookmarkEnd w:id="1034"/>
      <w:r>
        <w:rPr>
          <w:color w:val="000000"/>
          <w:spacing w:val="0"/>
          <w:w w:val="100"/>
          <w:position w:val="0"/>
        </w:rPr>
        <w:t>在资产负债表日提供劳务交易的结果能够可靠估计的软件开发项目，采用完工百分比法(项目完工进度)确认软件开发收 入。</w:t>
      </w:r>
    </w:p>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完工百分比的确定方法：按己经提供的工作量占应提供的工作总量的比例确定。由于本公司计算的已提供的工作量需要委托 方认可，故本公司实际采用委托方认可的完工进度证明作为完工百分比的确定依据。</w:t>
      </w:r>
    </w:p>
    <w:p>
      <w:pPr>
        <w:pStyle w:val="Style19"/>
        <w:keepNext w:val="0"/>
        <w:keepLines w:val="0"/>
        <w:widowControl w:val="0"/>
        <w:numPr>
          <w:ilvl w:val="0"/>
          <w:numId w:val="33"/>
        </w:numPr>
        <w:shd w:val="clear" w:color="auto" w:fill="auto"/>
        <w:tabs>
          <w:tab w:pos="363" w:val="left"/>
        </w:tabs>
        <w:bidi w:val="0"/>
        <w:spacing w:before="0" w:after="0" w:line="313" w:lineRule="exact"/>
        <w:ind w:left="0" w:right="0" w:firstLine="0"/>
        <w:jc w:val="both"/>
      </w:pPr>
      <w:bookmarkStart w:id="1035" w:name="bookmark1035"/>
      <w:bookmarkEnd w:id="1035"/>
      <w:r>
        <w:rPr>
          <w:color w:val="000000"/>
          <w:spacing w:val="0"/>
          <w:w w:val="100"/>
          <w:position w:val="0"/>
        </w:rPr>
        <w:t>对在资产负债表日提供劳务交易结果不能可靠估计的软件开发项目，如果已经发生的成本预计能够得到补偿，按能够得到 补偿的金额确认收入，并按相同的金额结转成本；如果已经发生的成本预计不能全部得到补偿，按能够得到补偿的开发成本 金额确认收入，并按已发生的成本结转成本，确认的收入金额小于已经发生的成本的差额，确认为损失；如果已发生的成本 全部不能得到补偿，则不确认收入，但将已发生的成本确认为费用。</w:t>
      </w:r>
    </w:p>
    <w:p>
      <w:pPr>
        <w:pStyle w:val="Style19"/>
        <w:keepNext w:val="0"/>
        <w:keepLines w:val="0"/>
        <w:widowControl w:val="0"/>
        <w:numPr>
          <w:ilvl w:val="0"/>
          <w:numId w:val="31"/>
        </w:numPr>
        <w:shd w:val="clear" w:color="auto" w:fill="auto"/>
        <w:tabs>
          <w:tab w:pos="373" w:val="left"/>
        </w:tabs>
        <w:bidi w:val="0"/>
        <w:spacing w:before="0" w:after="0" w:line="313" w:lineRule="exact"/>
        <w:ind w:left="0" w:right="0" w:firstLine="0"/>
        <w:jc w:val="both"/>
      </w:pPr>
      <w:bookmarkStart w:id="1036" w:name="bookmark1036"/>
      <w:bookmarkEnd w:id="1036"/>
      <w:r>
        <w:rPr>
          <w:color w:val="000000"/>
          <w:spacing w:val="0"/>
          <w:w w:val="100"/>
          <w:position w:val="0"/>
        </w:rPr>
        <w:t>软件产品销售收入:软件产品销售收入是指自行开发生产的计算机软件所获得的收入。该应用软件产品的特点是通用性强、 不需要进行本地化开发，通过产品配置、技术培训就能够满足客户对产品的应用需求。其收入确认的原则及方法为：</w:t>
      </w:r>
    </w:p>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本公司在软件产品使用权的重要风险和报酬转移给买方、不再对该软件产品使用权实施继续管理权和实际控制权、相关的收 入已经收到或取得了收款的证据、并且与销售该软件产品有关的成本能够可靠地计量时，确认销售收入。</w:t>
      </w:r>
    </w:p>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)技术服务收入的确认原则及方法</w:t>
      </w:r>
    </w:p>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本公司技术服务特点是在服务期间内及时解决客户提出的问题，满足服务要求。服务合同期限过后，合同自动终止。其收入 确认的原则及方法为：在劳务已经提供，收到价款或取得收取款项的证据时，确认劳务收入。</w:t>
      </w:r>
    </w:p>
    <w:p>
      <w:pPr>
        <w:pStyle w:val="Style19"/>
        <w:keepNext w:val="0"/>
        <w:keepLines w:val="0"/>
        <w:widowControl w:val="0"/>
        <w:numPr>
          <w:ilvl w:val="0"/>
          <w:numId w:val="35"/>
        </w:numPr>
        <w:shd w:val="clear" w:color="auto" w:fill="auto"/>
        <w:tabs>
          <w:tab w:pos="440" w:val="left"/>
        </w:tabs>
        <w:bidi w:val="0"/>
        <w:spacing w:before="0" w:after="0" w:line="313" w:lineRule="exact"/>
        <w:ind w:left="0" w:right="0" w:firstLine="0"/>
        <w:jc w:val="left"/>
      </w:pPr>
      <w:bookmarkStart w:id="1037" w:name="bookmark1037"/>
      <w:bookmarkEnd w:id="1037"/>
      <w:r>
        <w:rPr>
          <w:color w:val="000000"/>
          <w:spacing w:val="0"/>
          <w:w w:val="100"/>
          <w:position w:val="0"/>
        </w:rPr>
        <w:t>系统集成工程收入的确认原则及方法</w:t>
      </w:r>
    </w:p>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系统集成工程收入：是指公司为客户实施系统集成工程时，应客户要求代其外购硬件系统并安装集成所获得的收入。其收入 确认的原则及方法为：</w:t>
      </w:r>
    </w:p>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系统集成工程项目软硬件系统所有权上的主要风险和报酬转移给买方，公司不再对其实施继续管理权和实际控制权，相关的 收入已经收到或取得了收款的证据，与销售该软硬件系统有关的成本能够可靠地计量时，确认销售收入。</w:t>
      </w:r>
    </w:p>
    <w:p>
      <w:pPr>
        <w:pStyle w:val="Style19"/>
        <w:keepNext w:val="0"/>
        <w:keepLines w:val="0"/>
        <w:widowControl w:val="0"/>
        <w:numPr>
          <w:ilvl w:val="0"/>
          <w:numId w:val="35"/>
        </w:numPr>
        <w:shd w:val="clear" w:color="auto" w:fill="auto"/>
        <w:tabs>
          <w:tab w:pos="440" w:val="left"/>
        </w:tabs>
        <w:bidi w:val="0"/>
        <w:spacing w:before="0" w:after="0" w:line="313" w:lineRule="exact"/>
        <w:ind w:left="0" w:right="0" w:firstLine="0"/>
        <w:jc w:val="left"/>
      </w:pPr>
      <w:bookmarkStart w:id="1038" w:name="bookmark1038"/>
      <w:bookmarkEnd w:id="1038"/>
      <w:r>
        <w:rPr>
          <w:color w:val="000000"/>
          <w:spacing w:val="0"/>
          <w:w w:val="100"/>
          <w:position w:val="0"/>
        </w:rPr>
        <w:t>电信运营业务收入的确认原则及方法</w:t>
      </w:r>
    </w:p>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电信运营业务是指由本公司提供软、硬件设备，中国联通、中国电信等电信运营商提供通信网络和客户资源的合作业务，双 方按协议约定比例对取得的信息费(或功能费)收入进行分成。</w:t>
      </w:r>
    </w:p>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电信运营业务收入的确认原则及方法为：根据电信运营商提供的结算报表，依据合同约定的费率、分成比例计算确认收入。</w:t>
      </w:r>
    </w:p>
    <w:p>
      <w:pPr>
        <w:pStyle w:val="Style19"/>
        <w:keepNext w:val="0"/>
        <w:keepLines w:val="0"/>
        <w:widowControl w:val="0"/>
        <w:numPr>
          <w:ilvl w:val="0"/>
          <w:numId w:val="35"/>
        </w:numPr>
        <w:shd w:val="clear" w:color="auto" w:fill="auto"/>
        <w:tabs>
          <w:tab w:pos="445" w:val="left"/>
        </w:tabs>
        <w:bidi w:val="0"/>
        <w:spacing w:before="0" w:after="0" w:line="313" w:lineRule="exact"/>
        <w:ind w:left="0" w:right="0" w:firstLine="0"/>
        <w:jc w:val="left"/>
      </w:pPr>
      <w:bookmarkStart w:id="1039" w:name="bookmark1039"/>
      <w:bookmarkEnd w:id="1039"/>
      <w:r>
        <w:rPr>
          <w:color w:val="000000"/>
          <w:spacing w:val="0"/>
          <w:w w:val="100"/>
          <w:position w:val="0"/>
        </w:rPr>
        <w:t>网络产品销售业务收入的确认原则及方法</w:t>
      </w:r>
    </w:p>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网络产品销售业务所有权上的主要风险和报酬转移给买方，公司不再对其实施继续管理权和实际控制权，相关的收入已经收 到或取得了收款的证据，与销售该网络产品有关的成本能够可靠地计量时，确认销售收入。</w:t>
      </w:r>
    </w:p>
    <w:p>
      <w:pPr>
        <w:pStyle w:val="Style19"/>
        <w:keepNext w:val="0"/>
        <w:keepLines w:val="0"/>
        <w:widowControl w:val="0"/>
        <w:numPr>
          <w:ilvl w:val="0"/>
          <w:numId w:val="35"/>
        </w:numPr>
        <w:shd w:val="clear" w:color="auto" w:fill="auto"/>
        <w:tabs>
          <w:tab w:pos="445" w:val="left"/>
        </w:tabs>
        <w:bidi w:val="0"/>
        <w:spacing w:before="0" w:after="0" w:line="313" w:lineRule="exact"/>
        <w:ind w:left="0" w:right="0" w:firstLine="0"/>
        <w:jc w:val="left"/>
      </w:pPr>
      <w:bookmarkStart w:id="1040" w:name="bookmark1040"/>
      <w:bookmarkEnd w:id="1040"/>
      <w:r>
        <w:rPr>
          <w:color w:val="000000"/>
          <w:spacing w:val="0"/>
          <w:w w:val="100"/>
          <w:position w:val="0"/>
        </w:rPr>
        <w:t>让渡资产使用权收入包括利息收入、使用费收入。</w:t>
      </w:r>
    </w:p>
    <w:p>
      <w:pPr>
        <w:pStyle w:val="Style19"/>
        <w:keepNext w:val="0"/>
        <w:keepLines w:val="0"/>
        <w:widowControl w:val="0"/>
        <w:shd w:val="clear" w:color="auto" w:fill="auto"/>
        <w:bidi w:val="0"/>
        <w:spacing w:before="0" w:after="0" w:line="313" w:lineRule="exact"/>
        <w:ind w:left="0" w:right="0" w:firstLine="0"/>
        <w:jc w:val="left"/>
      </w:pPr>
      <w:r>
        <w:rPr>
          <w:color w:val="000000"/>
          <w:spacing w:val="0"/>
          <w:w w:val="100"/>
          <w:position w:val="0"/>
        </w:rPr>
        <w:t>①利息收入金额，按照他人使用本企业货币资金的时间和实际利率计算确定；</w:t>
      </w:r>
    </w:p>
    <w:p>
      <w:pPr>
        <w:pStyle w:val="Style19"/>
        <w:keepNext w:val="0"/>
        <w:keepLines w:val="0"/>
        <w:widowControl w:val="0"/>
        <w:shd w:val="clear" w:color="auto" w:fill="auto"/>
        <w:bidi w:val="0"/>
        <w:spacing w:before="0" w:after="680" w:line="313" w:lineRule="exact"/>
        <w:ind w:left="0" w:right="0" w:firstLine="0"/>
        <w:jc w:val="left"/>
      </w:pPr>
      <w:r>
        <w:rPr>
          <w:color w:val="000000"/>
          <w:spacing w:val="0"/>
          <w:w w:val="100"/>
          <w:position w:val="0"/>
        </w:rPr>
        <w:t>②使用费收入金额，按照有关合同或协议约定的收费时间和方法计算确定。</w:t>
      </w:r>
    </w:p>
    <w:p>
      <w:pPr>
        <w:pStyle w:val="Style29"/>
        <w:keepNext/>
        <w:keepLines/>
        <w:widowControl w:val="0"/>
        <w:shd w:val="clear" w:color="auto" w:fill="auto"/>
        <w:bidi w:val="0"/>
        <w:spacing w:before="0" w:after="380" w:line="240" w:lineRule="auto"/>
        <w:ind w:left="0" w:right="0" w:firstLine="0"/>
        <w:jc w:val="both"/>
      </w:pPr>
      <w:bookmarkStart w:id="1041" w:name="bookmark1041"/>
      <w:bookmarkStart w:id="1042" w:name="bookmark1042"/>
      <w:bookmarkStart w:id="1043" w:name="bookmark1043"/>
      <w:bookmarkStart w:id="1044" w:name="bookmark1044"/>
      <w:r>
        <w:rPr>
          <w:rFonts w:ascii="Times New Roman" w:eastAsia="Times New Roman" w:hAnsi="Times New Roman" w:cs="Times New Roman"/>
          <w:color w:val="000000"/>
          <w:spacing w:val="0"/>
          <w:w w:val="100"/>
          <w:position w:val="0"/>
        </w:rPr>
        <w:t>2</w:t>
      </w:r>
      <w:bookmarkEnd w:id="1043"/>
      <w:r>
        <w:rPr>
          <w:rFonts w:ascii="Times New Roman" w:eastAsia="Times New Roman" w:hAnsi="Times New Roman" w:cs="Times New Roman"/>
          <w:color w:val="000000"/>
          <w:spacing w:val="0"/>
          <w:w w:val="100"/>
          <w:position w:val="0"/>
        </w:rPr>
        <w:t>9</w:t>
      </w:r>
      <w:r>
        <w:rPr>
          <w:color w:val="000000"/>
          <w:spacing w:val="0"/>
          <w:w w:val="100"/>
          <w:position w:val="0"/>
        </w:rPr>
        <w:t>、政府补助</w:t>
      </w:r>
      <w:bookmarkEnd w:id="1041"/>
      <w:bookmarkEnd w:id="1042"/>
      <w:bookmarkEnd w:id="1044"/>
    </w:p>
    <w:p>
      <w:pPr>
        <w:pStyle w:val="Style48"/>
        <w:keepNext/>
        <w:keepLines/>
        <w:widowControl w:val="0"/>
        <w:numPr>
          <w:ilvl w:val="0"/>
          <w:numId w:val="37"/>
        </w:numPr>
        <w:shd w:val="clear" w:color="auto" w:fill="auto"/>
        <w:tabs>
          <w:tab w:pos="493" w:val="left"/>
        </w:tabs>
        <w:bidi w:val="0"/>
        <w:spacing w:before="0" w:after="260" w:line="240" w:lineRule="auto"/>
        <w:ind w:left="0" w:right="0" w:firstLine="0"/>
        <w:jc w:val="both"/>
      </w:pPr>
      <w:bookmarkStart w:id="1045" w:name="bookmark1045"/>
      <w:bookmarkStart w:id="1046" w:name="bookmark1046"/>
      <w:bookmarkStart w:id="1047" w:name="bookmark1047"/>
      <w:bookmarkStart w:id="1048" w:name="bookmark1048"/>
      <w:bookmarkEnd w:id="1047"/>
      <w:r>
        <w:rPr>
          <w:color w:val="000000"/>
          <w:spacing w:val="0"/>
          <w:w w:val="100"/>
          <w:position w:val="0"/>
        </w:rPr>
        <w:t>与资产相关的政府补助判断依据及会计处理方法</w:t>
      </w:r>
      <w:bookmarkEnd w:id="1045"/>
      <w:bookmarkEnd w:id="1046"/>
      <w:bookmarkEnd w:id="1048"/>
    </w:p>
    <w:p>
      <w:pPr>
        <w:pStyle w:val="Style19"/>
        <w:keepNext w:val="0"/>
        <w:keepLines w:val="0"/>
        <w:widowControl w:val="0"/>
        <w:shd w:val="clear" w:color="auto" w:fill="auto"/>
        <w:bidi w:val="0"/>
        <w:spacing w:before="0" w:after="380" w:line="317" w:lineRule="exact"/>
        <w:ind w:left="0" w:right="0" w:firstLine="0"/>
        <w:jc w:val="both"/>
      </w:pPr>
      <w:r>
        <w:rPr>
          <w:color w:val="000000"/>
          <w:spacing w:val="0"/>
          <w:w w:val="100"/>
          <w:position w:val="0"/>
        </w:rPr>
        <w:t>与购建固定资产、无形资产等长期资产相关的政府补助，确认为递延收益，按照所建造或购买的资产使用年限分期计入营业 外收入。</w:t>
      </w:r>
    </w:p>
    <w:p>
      <w:pPr>
        <w:pStyle w:val="Style48"/>
        <w:keepNext/>
        <w:keepLines/>
        <w:widowControl w:val="0"/>
        <w:numPr>
          <w:ilvl w:val="0"/>
          <w:numId w:val="37"/>
        </w:numPr>
        <w:shd w:val="clear" w:color="auto" w:fill="auto"/>
        <w:tabs>
          <w:tab w:pos="493" w:val="left"/>
        </w:tabs>
        <w:bidi w:val="0"/>
        <w:spacing w:before="0" w:after="260" w:line="240" w:lineRule="auto"/>
        <w:ind w:left="0" w:right="0" w:firstLine="0"/>
        <w:jc w:val="both"/>
      </w:pPr>
      <w:bookmarkStart w:id="1049" w:name="bookmark1049"/>
      <w:bookmarkStart w:id="1050" w:name="bookmark1050"/>
      <w:bookmarkStart w:id="1051" w:name="bookmark1051"/>
      <w:bookmarkStart w:id="1052" w:name="bookmark1052"/>
      <w:bookmarkEnd w:id="1051"/>
      <w:r>
        <w:rPr>
          <w:color w:val="000000"/>
          <w:spacing w:val="0"/>
          <w:w w:val="100"/>
          <w:position w:val="0"/>
        </w:rPr>
        <w:t>与收益相关的政府补助判断依据及会计处理方法</w:t>
      </w:r>
      <w:bookmarkEnd w:id="1049"/>
      <w:bookmarkEnd w:id="1050"/>
      <w:bookmarkEnd w:id="1052"/>
    </w:p>
    <w:p>
      <w:pPr>
        <w:pStyle w:val="Style19"/>
        <w:keepNext w:val="0"/>
        <w:keepLines w:val="0"/>
        <w:widowControl w:val="0"/>
        <w:shd w:val="clear" w:color="auto" w:fill="auto"/>
        <w:bidi w:val="0"/>
        <w:spacing w:before="0" w:after="380" w:line="317" w:lineRule="exact"/>
        <w:ind w:left="0" w:right="0" w:firstLine="0"/>
        <w:jc w:val="both"/>
      </w:pPr>
      <w:r>
        <w:rPr>
          <w:color w:val="000000"/>
          <w:spacing w:val="0"/>
          <w:w w:val="100"/>
          <w:position w:val="0"/>
        </w:rPr>
        <w:t xml:space="preserve">与收益相关的政府补助，用于补偿企业以后期间的相关费用或损失的，取得时确认为递延收益，在确认相关费用的期间计入 </w:t>
      </w:r>
      <w:r>
        <w:rPr>
          <w:color w:val="000000"/>
          <w:spacing w:val="0"/>
          <w:w w:val="100"/>
          <w:position w:val="0"/>
        </w:rPr>
        <w:t>当期营业外收入；用于补偿企业已发生的相关费用或损失的，取得时直接计入当期营业外收入。</w:t>
      </w:r>
    </w:p>
    <w:p>
      <w:pPr>
        <w:pStyle w:val="Style29"/>
        <w:keepNext/>
        <w:keepLines/>
        <w:widowControl w:val="0"/>
        <w:shd w:val="clear" w:color="auto" w:fill="auto"/>
        <w:tabs>
          <w:tab w:pos="455" w:val="left"/>
        </w:tabs>
        <w:bidi w:val="0"/>
        <w:spacing w:before="0" w:after="280" w:line="240" w:lineRule="auto"/>
        <w:ind w:left="0" w:right="0" w:firstLine="0"/>
        <w:jc w:val="both"/>
      </w:pPr>
      <w:bookmarkStart w:id="1053" w:name="bookmark1053"/>
      <w:bookmarkStart w:id="1054" w:name="bookmark1054"/>
      <w:bookmarkStart w:id="1055" w:name="bookmark1055"/>
      <w:bookmarkStart w:id="1056" w:name="bookmark1056"/>
      <w:r>
        <w:rPr>
          <w:rFonts w:ascii="Times New Roman" w:eastAsia="Times New Roman" w:hAnsi="Times New Roman" w:cs="Times New Roman"/>
          <w:color w:val="000000"/>
          <w:spacing w:val="0"/>
          <w:w w:val="100"/>
          <w:position w:val="0"/>
        </w:rPr>
        <w:t>3</w:t>
      </w:r>
      <w:bookmarkEnd w:id="1055"/>
      <w:r>
        <w:rPr>
          <w:rFonts w:ascii="Times New Roman" w:eastAsia="Times New Roman" w:hAnsi="Times New Roman" w:cs="Times New Roman"/>
          <w:color w:val="000000"/>
          <w:spacing w:val="0"/>
          <w:w w:val="100"/>
          <w:position w:val="0"/>
        </w:rPr>
        <w:t>0</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053"/>
      <w:bookmarkEnd w:id="1054"/>
      <w:bookmarkEnd w:id="1056"/>
    </w:p>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对于可抵扣暂时性差异确认递延所得税资产，以未来期间很可能取得的用来抵扣可抵扣暂时性差异的应纳税所得额为限。 对于应纳税暂时性差异，除特殊情况外，确认递延所得税负债。</w:t>
      </w:r>
    </w:p>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不确认递延所得税资产或递延所得税负债的特殊情况包括：商誉的初始确认；除企业合并以外的发生时既不影响会计利润也 不影响应纳税所得额（或可抵扣亏损）的其他交易或事项。</w:t>
      </w:r>
    </w:p>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当拥有以净额结算的法定权利，且意图以净额结算或取得资产、清偿负债同时进行时，本公司当期所得税资产及当期所得税 负债以抵销后的净额列报。</w:t>
      </w:r>
    </w:p>
    <w:p>
      <w:pPr>
        <w:pStyle w:val="Style19"/>
        <w:keepNext w:val="0"/>
        <w:keepLines w:val="0"/>
        <w:widowControl w:val="0"/>
        <w:shd w:val="clear" w:color="auto" w:fill="auto"/>
        <w:bidi w:val="0"/>
        <w:spacing w:before="0" w:after="380" w:line="313" w:lineRule="exact"/>
        <w:ind w:left="0" w:right="0" w:firstLine="0"/>
        <w:jc w:val="both"/>
      </w:pPr>
      <w:r>
        <w:rPr>
          <w:color w:val="000000"/>
          <w:spacing w:val="0"/>
          <w:w w:val="100"/>
          <w:position w:val="0"/>
        </w:rPr>
        <w:t>当拥有以净额结算当期所得税资产及当期所得税负债的法定权利，且递延所得税资产及递延所得税负债是与同一税收征管部 门对同一纳税主体征收的所得税相关或者是对不同的纳税主体相关,但在未来每一具有重要性的递延所得税资产及负债转回 的期间内，涉及的纳税主体意图以净额结算当期所得税资产和负债或是同时取得资产、清偿负债时，本公司递延所得税资产 及递延所得税负债以抵销后的净额列报。</w:t>
      </w:r>
    </w:p>
    <w:p>
      <w:pPr>
        <w:pStyle w:val="Style29"/>
        <w:keepNext/>
        <w:keepLines/>
        <w:widowControl w:val="0"/>
        <w:shd w:val="clear" w:color="auto" w:fill="auto"/>
        <w:tabs>
          <w:tab w:pos="455" w:val="left"/>
        </w:tabs>
        <w:bidi w:val="0"/>
        <w:spacing w:before="0" w:after="380" w:line="240" w:lineRule="auto"/>
        <w:ind w:left="0" w:right="0" w:firstLine="0"/>
        <w:jc w:val="both"/>
      </w:pPr>
      <w:bookmarkStart w:id="1057" w:name="bookmark1057"/>
      <w:bookmarkStart w:id="1058" w:name="bookmark1058"/>
      <w:bookmarkStart w:id="1059" w:name="bookmark1059"/>
      <w:bookmarkStart w:id="1060" w:name="bookmark1060"/>
      <w:r>
        <w:rPr>
          <w:rFonts w:ascii="Times New Roman" w:eastAsia="Times New Roman" w:hAnsi="Times New Roman" w:cs="Times New Roman"/>
          <w:color w:val="000000"/>
          <w:spacing w:val="0"/>
          <w:w w:val="100"/>
          <w:position w:val="0"/>
        </w:rPr>
        <w:t>3</w:t>
      </w:r>
      <w:bookmarkEnd w:id="1059"/>
      <w:r>
        <w:rPr>
          <w:rFonts w:ascii="Times New Roman" w:eastAsia="Times New Roman" w:hAnsi="Times New Roman" w:cs="Times New Roman"/>
          <w:color w:val="000000"/>
          <w:spacing w:val="0"/>
          <w:w w:val="100"/>
          <w:position w:val="0"/>
        </w:rPr>
        <w:t>1</w:t>
      </w:r>
      <w:r>
        <w:rPr>
          <w:color w:val="000000"/>
          <w:spacing w:val="0"/>
          <w:w w:val="100"/>
          <w:position w:val="0"/>
        </w:rPr>
        <w:t>、</w:t>
        <w:tab/>
        <w:t>租赁</w:t>
      </w:r>
      <w:bookmarkEnd w:id="1057"/>
      <w:bookmarkEnd w:id="1058"/>
      <w:bookmarkEnd w:id="1060"/>
    </w:p>
    <w:p>
      <w:pPr>
        <w:pStyle w:val="Style48"/>
        <w:keepNext/>
        <w:keepLines/>
        <w:widowControl w:val="0"/>
        <w:shd w:val="clear" w:color="auto" w:fill="auto"/>
        <w:bidi w:val="0"/>
        <w:spacing w:before="0" w:after="280" w:line="240" w:lineRule="auto"/>
        <w:ind w:left="0" w:right="0" w:firstLine="0"/>
        <w:jc w:val="both"/>
      </w:pPr>
      <w:bookmarkStart w:id="1061" w:name="bookmark1061"/>
      <w:bookmarkStart w:id="1062" w:name="bookmark1062"/>
      <w:bookmarkStart w:id="1063" w:name="bookmark1063"/>
      <w:bookmarkStart w:id="1064" w:name="bookmark1064"/>
      <w:r>
        <w:rPr>
          <w:color w:val="000000"/>
          <w:spacing w:val="0"/>
          <w:w w:val="100"/>
          <w:position w:val="0"/>
        </w:rPr>
        <w:t>（</w:t>
      </w:r>
      <w:bookmarkEnd w:id="1063"/>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1061"/>
      <w:bookmarkEnd w:id="1062"/>
      <w:bookmarkEnd w:id="1064"/>
    </w:p>
    <w:p>
      <w:pPr>
        <w:pStyle w:val="Style19"/>
        <w:keepNext w:val="0"/>
        <w:keepLines w:val="0"/>
        <w:widowControl w:val="0"/>
        <w:shd w:val="clear" w:color="auto" w:fill="auto"/>
        <w:tabs>
          <w:tab w:pos="508" w:val="left"/>
        </w:tabs>
        <w:bidi w:val="0"/>
        <w:spacing w:before="0" w:after="0" w:line="316" w:lineRule="exact"/>
        <w:ind w:left="0" w:right="0" w:firstLine="0"/>
        <w:jc w:val="both"/>
      </w:pPr>
      <w:bookmarkStart w:id="1065" w:name="bookmark1065"/>
      <w:r>
        <w:rPr>
          <w:color w:val="000000"/>
          <w:spacing w:val="0"/>
          <w:w w:val="100"/>
          <w:position w:val="0"/>
        </w:rPr>
        <w:t>（</w:t>
      </w:r>
      <w:bookmarkEnd w:id="106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公司租入资产所支付的租赁费，在不扣除免租期的整个租赁期内，按直线法进行分摊，计入当期费用。公司支付的与 租赁交易相关的初始直接费用，计入当期费用。</w:t>
      </w:r>
    </w:p>
    <w:p>
      <w:pPr>
        <w:pStyle w:val="Style19"/>
        <w:keepNext w:val="0"/>
        <w:keepLines w:val="0"/>
        <w:widowControl w:val="0"/>
        <w:shd w:val="clear" w:color="auto" w:fill="auto"/>
        <w:bidi w:val="0"/>
        <w:spacing w:before="0" w:after="0" w:line="316" w:lineRule="exact"/>
        <w:ind w:left="0" w:right="0" w:firstLine="0"/>
        <w:jc w:val="both"/>
      </w:pPr>
      <w:r>
        <w:rPr>
          <w:color w:val="000000"/>
          <w:spacing w:val="0"/>
          <w:w w:val="100"/>
          <w:position w:val="0"/>
        </w:rPr>
        <w:t>资产出租方承担了应由公司承担的与租赁相关的费用时，公司将该部分费用从租金总额中扣除，按扣除后的租金费用在租赁 期内分摊，计入当期费用。</w:t>
      </w:r>
    </w:p>
    <w:p>
      <w:pPr>
        <w:pStyle w:val="Style19"/>
        <w:keepNext w:val="0"/>
        <w:keepLines w:val="0"/>
        <w:widowControl w:val="0"/>
        <w:shd w:val="clear" w:color="auto" w:fill="auto"/>
        <w:bidi w:val="0"/>
        <w:spacing w:before="0" w:after="0" w:line="316" w:lineRule="exact"/>
        <w:ind w:left="0" w:right="0" w:firstLine="0"/>
        <w:jc w:val="both"/>
      </w:pPr>
      <w:bookmarkStart w:id="1066" w:name="bookmark1066"/>
      <w:r>
        <w:rPr>
          <w:color w:val="000000"/>
          <w:spacing w:val="0"/>
          <w:w w:val="100"/>
          <w:position w:val="0"/>
        </w:rPr>
        <w:t>（</w:t>
      </w:r>
      <w:bookmarkEnd w:id="1066"/>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公司出租资产所收取的租赁费，在不扣除免租期的整个租赁期内，按直线法进行分摊，确认为租赁收入。公司支付的 与租赁交易相关的初始直接费用，计入当期费用；如金额较大的，则予以资本化，在整个租赁期间内按照与租赁收入确认相 同的基础分期计入当期收益。</w:t>
      </w:r>
    </w:p>
    <w:p>
      <w:pPr>
        <w:pStyle w:val="Style19"/>
        <w:keepNext w:val="0"/>
        <w:keepLines w:val="0"/>
        <w:widowControl w:val="0"/>
        <w:shd w:val="clear" w:color="auto" w:fill="auto"/>
        <w:bidi w:val="0"/>
        <w:spacing w:before="0" w:after="680" w:line="316" w:lineRule="exact"/>
        <w:ind w:left="0" w:right="0" w:firstLine="0"/>
        <w:jc w:val="both"/>
      </w:pPr>
      <w:r>
        <w:rPr>
          <w:color w:val="000000"/>
          <w:spacing w:val="0"/>
          <w:w w:val="100"/>
          <w:position w:val="0"/>
        </w:rPr>
        <w:t>公司承担了应由承租方承担的与租赁相关的费用时，公司将该部分费用从租金收入总额中扣除，按扣除后的租金费用在租赁 期内分配。</w:t>
      </w:r>
    </w:p>
    <w:p>
      <w:pPr>
        <w:pStyle w:val="Style48"/>
        <w:keepNext/>
        <w:keepLines/>
        <w:widowControl w:val="0"/>
        <w:shd w:val="clear" w:color="auto" w:fill="auto"/>
        <w:bidi w:val="0"/>
        <w:spacing w:before="0" w:after="280" w:line="240" w:lineRule="auto"/>
        <w:ind w:left="0" w:right="0" w:firstLine="0"/>
        <w:jc w:val="both"/>
      </w:pPr>
      <w:bookmarkStart w:id="1067" w:name="bookmark1067"/>
      <w:bookmarkStart w:id="1068" w:name="bookmark1068"/>
      <w:bookmarkStart w:id="1069" w:name="bookmark1069"/>
      <w:bookmarkStart w:id="1070" w:name="bookmark1070"/>
      <w:r>
        <w:rPr>
          <w:color w:val="000000"/>
          <w:spacing w:val="0"/>
          <w:w w:val="100"/>
          <w:position w:val="0"/>
        </w:rPr>
        <w:t>（</w:t>
      </w:r>
      <w:bookmarkEnd w:id="1069"/>
      <w:r>
        <w:rPr>
          <w:rFonts w:ascii="Times New Roman" w:eastAsia="Times New Roman" w:hAnsi="Times New Roman" w:cs="Times New Roman"/>
          <w:color w:val="000000"/>
          <w:spacing w:val="0"/>
          <w:w w:val="100"/>
          <w:position w:val="0"/>
        </w:rPr>
        <w:t>2</w:t>
      </w:r>
      <w:r>
        <w:rPr>
          <w:color w:val="000000"/>
          <w:spacing w:val="0"/>
          <w:w w:val="100"/>
          <w:position w:val="0"/>
        </w:rPr>
        <w:t>）融资租赁的会计处理方法</w:t>
      </w:r>
      <w:bookmarkEnd w:id="1067"/>
      <w:bookmarkEnd w:id="1068"/>
      <w:bookmarkEnd w:id="1070"/>
    </w:p>
    <w:p>
      <w:pPr>
        <w:pStyle w:val="Style19"/>
        <w:keepNext w:val="0"/>
        <w:keepLines w:val="0"/>
        <w:widowControl w:val="0"/>
        <w:shd w:val="clear" w:color="auto" w:fill="auto"/>
        <w:tabs>
          <w:tab w:pos="512" w:val="left"/>
        </w:tabs>
        <w:bidi w:val="0"/>
        <w:spacing w:before="0" w:after="0" w:line="314" w:lineRule="exact"/>
        <w:ind w:left="0" w:right="0" w:firstLine="0"/>
        <w:jc w:val="both"/>
      </w:pPr>
      <w:bookmarkStart w:id="1071" w:name="bookmark1071"/>
      <w:r>
        <w:rPr>
          <w:color w:val="000000"/>
          <w:spacing w:val="0"/>
          <w:w w:val="100"/>
          <w:position w:val="0"/>
        </w:rPr>
        <w:t>（</w:t>
      </w:r>
      <w:bookmarkEnd w:id="107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融资租入资产：公司在承租开始日，将租赁资产公允价值与最低租赁付款额现值两者中较低者作为租入资产的入账价 值，将最低租赁付款额作为长期应付款的入账价值，其差额作为未确认的融资费用。公司采用实际利率法对未确认的融资费 用，在资产租赁期间内摊销，计入财务费用。公司发生的初始直接费用，计入租入资产价值。</w:t>
      </w:r>
    </w:p>
    <w:p>
      <w:pPr>
        <w:pStyle w:val="Style19"/>
        <w:keepNext w:val="0"/>
        <w:keepLines w:val="0"/>
        <w:widowControl w:val="0"/>
        <w:shd w:val="clear" w:color="auto" w:fill="auto"/>
        <w:tabs>
          <w:tab w:pos="508" w:val="left"/>
        </w:tabs>
        <w:bidi w:val="0"/>
        <w:spacing w:before="0" w:after="340" w:line="314" w:lineRule="exact"/>
        <w:ind w:left="0" w:right="0" w:firstLine="0"/>
        <w:jc w:val="both"/>
      </w:pPr>
      <w:bookmarkStart w:id="1072" w:name="bookmark1072"/>
      <w:r>
        <w:rPr>
          <w:color w:val="000000"/>
          <w:spacing w:val="0"/>
          <w:w w:val="100"/>
          <w:position w:val="0"/>
        </w:rPr>
        <w:t>（</w:t>
      </w:r>
      <w:bookmarkEnd w:id="107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融资租出资产：公司在租赁开始日，将应收融资租赁款，未担保余值之和与其现值的差额确认为未实现融资收益，在 将来收到租金的各期间内确认为租赁收入。公司发生的与出租交易相关的初始直接费用，计入应收融资租赁款的初始计量中， 并减少租赁期内确认的收益金额。</w:t>
      </w:r>
      <w:r>
        <w:br w:type="page"/>
      </w:r>
    </w:p>
    <w:p>
      <w:pPr>
        <w:pStyle w:val="Style29"/>
        <w:keepNext/>
        <w:keepLines/>
        <w:widowControl w:val="0"/>
        <w:shd w:val="clear" w:color="auto" w:fill="auto"/>
        <w:tabs>
          <w:tab w:pos="483" w:val="left"/>
        </w:tabs>
        <w:bidi w:val="0"/>
        <w:spacing w:before="0" w:line="240" w:lineRule="auto"/>
        <w:ind w:left="0" w:right="0" w:firstLine="0"/>
        <w:jc w:val="left"/>
      </w:pPr>
      <w:bookmarkStart w:id="1073" w:name="bookmark1073"/>
      <w:bookmarkStart w:id="1074" w:name="bookmark1074"/>
      <w:bookmarkStart w:id="1075" w:name="bookmark1075"/>
      <w:bookmarkStart w:id="1076" w:name="bookmark1076"/>
      <w:r>
        <w:rPr>
          <w:rFonts w:ascii="Times New Roman" w:eastAsia="Times New Roman" w:hAnsi="Times New Roman" w:cs="Times New Roman"/>
          <w:color w:val="000000"/>
          <w:spacing w:val="0"/>
          <w:w w:val="100"/>
          <w:position w:val="0"/>
        </w:rPr>
        <w:t>3</w:t>
      </w:r>
      <w:bookmarkEnd w:id="1075"/>
      <w:r>
        <w:rPr>
          <w:rFonts w:ascii="Times New Roman" w:eastAsia="Times New Roman" w:hAnsi="Times New Roman" w:cs="Times New Roman"/>
          <w:color w:val="000000"/>
          <w:spacing w:val="0"/>
          <w:w w:val="100"/>
          <w:position w:val="0"/>
        </w:rPr>
        <w:t>2</w:t>
      </w:r>
      <w:r>
        <w:rPr>
          <w:color w:val="000000"/>
          <w:spacing w:val="0"/>
          <w:w w:val="100"/>
          <w:position w:val="0"/>
        </w:rPr>
        <w:t>、</w:t>
        <w:tab/>
        <w:t>其他重要的会计政策和会计估计</w:t>
      </w:r>
      <w:bookmarkEnd w:id="1073"/>
      <w:bookmarkEnd w:id="1074"/>
      <w:bookmarkEnd w:id="1076"/>
    </w:p>
    <w:p>
      <w:pPr>
        <w:pStyle w:val="Style29"/>
        <w:keepNext/>
        <w:keepLines/>
        <w:widowControl w:val="0"/>
        <w:shd w:val="clear" w:color="auto" w:fill="auto"/>
        <w:tabs>
          <w:tab w:pos="483" w:val="left"/>
        </w:tabs>
        <w:bidi w:val="0"/>
        <w:spacing w:before="0" w:line="240" w:lineRule="auto"/>
        <w:ind w:left="0" w:right="0" w:firstLine="0"/>
        <w:jc w:val="left"/>
      </w:pPr>
      <w:bookmarkStart w:id="1077" w:name="bookmark1077"/>
      <w:bookmarkStart w:id="1078" w:name="bookmark1078"/>
      <w:bookmarkStart w:id="1079" w:name="bookmark1079"/>
      <w:bookmarkStart w:id="1080" w:name="bookmark1080"/>
      <w:r>
        <w:rPr>
          <w:rFonts w:ascii="Times New Roman" w:eastAsia="Times New Roman" w:hAnsi="Times New Roman" w:cs="Times New Roman"/>
          <w:color w:val="000000"/>
          <w:spacing w:val="0"/>
          <w:w w:val="100"/>
          <w:position w:val="0"/>
        </w:rPr>
        <w:t>3</w:t>
      </w:r>
      <w:bookmarkEnd w:id="1079"/>
      <w:r>
        <w:rPr>
          <w:rFonts w:ascii="Times New Roman" w:eastAsia="Times New Roman" w:hAnsi="Times New Roman" w:cs="Times New Roman"/>
          <w:color w:val="000000"/>
          <w:spacing w:val="0"/>
          <w:w w:val="100"/>
          <w:position w:val="0"/>
        </w:rPr>
        <w:t>3</w:t>
      </w:r>
      <w:r>
        <w:rPr>
          <w:color w:val="000000"/>
          <w:spacing w:val="0"/>
          <w:w w:val="100"/>
          <w:position w:val="0"/>
        </w:rPr>
        <w:t>、</w:t>
        <w:tab/>
        <w:t>重要会计政策和会计估计变更</w:t>
      </w:r>
      <w:bookmarkEnd w:id="1077"/>
      <w:bookmarkEnd w:id="1078"/>
      <w:bookmarkEnd w:id="1080"/>
    </w:p>
    <w:p>
      <w:pPr>
        <w:pStyle w:val="Style48"/>
        <w:keepNext/>
        <w:keepLines/>
        <w:widowControl w:val="0"/>
        <w:shd w:val="clear" w:color="auto" w:fill="auto"/>
        <w:bidi w:val="0"/>
        <w:spacing w:before="0" w:after="360" w:line="240" w:lineRule="auto"/>
        <w:ind w:left="0" w:right="0" w:firstLine="0"/>
        <w:jc w:val="left"/>
      </w:pPr>
      <w:bookmarkStart w:id="1081" w:name="bookmark1081"/>
      <w:bookmarkStart w:id="1082" w:name="bookmark1082"/>
      <w:bookmarkStart w:id="1083" w:name="bookmark1083"/>
      <w:bookmarkStart w:id="1084" w:name="bookmark1084"/>
      <w:r>
        <w:rPr>
          <w:color w:val="000000"/>
          <w:spacing w:val="0"/>
          <w:w w:val="100"/>
          <w:position w:val="0"/>
        </w:rPr>
        <w:t>（</w:t>
      </w:r>
      <w:bookmarkEnd w:id="1083"/>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081"/>
      <w:bookmarkEnd w:id="1082"/>
      <w:bookmarkEnd w:id="1084"/>
    </w:p>
    <w:p>
      <w:pPr>
        <w:pStyle w:val="Style3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1400" w:right="0" w:firstLine="0"/>
              <w:jc w:val="left"/>
            </w:pPr>
            <w:r>
              <w:rPr>
                <w:color w:val="000000"/>
                <w:spacing w:val="0"/>
                <w:w w:val="100"/>
                <w:position w:val="0"/>
              </w:rPr>
              <w:t>备注</w:t>
            </w:r>
          </w:p>
        </w:tc>
      </w:tr>
      <w:tr>
        <w:trPr>
          <w:trHeight w:val="3221"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本公司根据《增值税会计处理规定》（财 会</w:t>
            </w:r>
            <w:r>
              <w:rPr>
                <w:rFonts w:ascii="Times New Roman" w:eastAsia="Times New Roman" w:hAnsi="Times New Roman" w:cs="Times New Roman"/>
                <w:color w:val="000000"/>
                <w:spacing w:val="0"/>
                <w:w w:val="100"/>
                <w:position w:val="0"/>
                <w:sz w:val="18"/>
                <w:szCs w:val="18"/>
              </w:rPr>
              <w:t>[2016]22</w:t>
            </w:r>
            <w:r>
              <w:rPr>
                <w:color w:val="000000"/>
                <w:spacing w:val="0"/>
                <w:w w:val="100"/>
                <w:position w:val="0"/>
              </w:rPr>
              <w:t>号），将本公司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日起发生的相关印花税、房产税、土地 增值税等税费从管理费用分类至税金及 附加核算；将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应交税费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科目下的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应交 增值税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未交增值税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待抵扣进项税 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待认证进项税额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增值税留抵税 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等明细科目的期末借方余额根据实 际情况从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应交税费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项目重分类至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 流动资产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7"/>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报告期内，管理费用减少</w:t>
      </w:r>
      <w:r>
        <w:rPr>
          <w:rFonts w:ascii="Times New Roman" w:eastAsia="Times New Roman" w:hAnsi="Times New Roman" w:cs="Times New Roman"/>
          <w:color w:val="000000"/>
          <w:spacing w:val="0"/>
          <w:w w:val="100"/>
          <w:position w:val="0"/>
          <w:sz w:val="18"/>
          <w:szCs w:val="18"/>
        </w:rPr>
        <w:t>1,407,741.45</w:t>
      </w:r>
      <w:r>
        <w:rPr>
          <w:color w:val="000000"/>
          <w:spacing w:val="0"/>
          <w:w w:val="100"/>
          <w:position w:val="0"/>
        </w:rPr>
        <w:t>,</w:t>
      </w:r>
      <w:r>
        <w:rPr>
          <w:color w:val="000000"/>
          <w:spacing w:val="0"/>
          <w:w w:val="100"/>
          <w:position w:val="0"/>
        </w:rPr>
        <w:t>税金及附加增加</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,407,741.45</w:t>
      </w:r>
      <w:r>
        <w:rPr>
          <w:color w:val="000000"/>
          <w:spacing w:val="0"/>
          <w:w w:val="100"/>
          <w:position w:val="0"/>
        </w:rPr>
        <w:t>，对报告期内损益并无影响，比较数据不予调整；应交 税费减少</w:t>
      </w:r>
      <w:r>
        <w:rPr>
          <w:rFonts w:ascii="Times New Roman" w:eastAsia="Times New Roman" w:hAnsi="Times New Roman" w:cs="Times New Roman"/>
          <w:color w:val="000000"/>
          <w:spacing w:val="0"/>
          <w:w w:val="100"/>
          <w:position w:val="0"/>
          <w:sz w:val="18"/>
          <w:szCs w:val="18"/>
        </w:rPr>
        <w:t>3,098,330.04</w:t>
      </w:r>
      <w:r>
        <w:rPr>
          <w:color w:val="000000"/>
          <w:spacing w:val="0"/>
          <w:w w:val="100"/>
          <w:position w:val="0"/>
        </w:rPr>
        <w:t>，其它流动资产增加</w:t>
      </w:r>
      <w:r>
        <w:rPr>
          <w:rFonts w:ascii="Times New Roman" w:eastAsia="Times New Roman" w:hAnsi="Times New Roman" w:cs="Times New Roman"/>
          <w:color w:val="000000"/>
          <w:spacing w:val="0"/>
          <w:w w:val="100"/>
          <w:position w:val="0"/>
          <w:sz w:val="18"/>
          <w:szCs w:val="18"/>
        </w:rPr>
        <w:t>3,098,330.04</w:t>
      </w:r>
      <w:r>
        <w:rPr>
          <w:color w:val="000000"/>
          <w:spacing w:val="0"/>
          <w:w w:val="100"/>
          <w:position w:val="0"/>
        </w:rPr>
        <w:t>，比较数据不予调整。</w:t>
      </w:r>
    </w:p>
    <w:p>
      <w:pPr>
        <w:widowControl w:val="0"/>
        <w:spacing w:after="299" w:line="1" w:lineRule="exact"/>
      </w:pPr>
    </w:p>
    <w:p>
      <w:pPr>
        <w:pStyle w:val="Style48"/>
        <w:keepNext/>
        <w:keepLines/>
        <w:widowControl w:val="0"/>
        <w:shd w:val="clear" w:color="auto" w:fill="auto"/>
        <w:bidi w:val="0"/>
        <w:spacing w:before="0" w:after="360" w:line="240" w:lineRule="auto"/>
        <w:ind w:left="0" w:right="0" w:firstLine="0"/>
        <w:jc w:val="left"/>
      </w:pPr>
      <w:bookmarkStart w:id="1085" w:name="bookmark1085"/>
      <w:bookmarkStart w:id="1086" w:name="bookmark1086"/>
      <w:bookmarkStart w:id="1087" w:name="bookmark1087"/>
      <w:bookmarkStart w:id="1088" w:name="bookmark1088"/>
      <w:r>
        <w:rPr>
          <w:color w:val="000000"/>
          <w:spacing w:val="0"/>
          <w:w w:val="100"/>
          <w:position w:val="0"/>
        </w:rPr>
        <w:t>（</w:t>
      </w:r>
      <w:bookmarkEnd w:id="1087"/>
      <w:r>
        <w:rPr>
          <w:rFonts w:ascii="Times New Roman" w:eastAsia="Times New Roman" w:hAnsi="Times New Roman" w:cs="Times New Roman"/>
          <w:color w:val="000000"/>
          <w:spacing w:val="0"/>
          <w:w w:val="100"/>
          <w:position w:val="0"/>
        </w:rPr>
        <w:t>2</w:t>
      </w:r>
      <w:r>
        <w:rPr>
          <w:color w:val="000000"/>
          <w:spacing w:val="0"/>
          <w:w w:val="100"/>
          <w:position w:val="0"/>
        </w:rPr>
        <w:t>）重要会计估计变更</w:t>
      </w:r>
      <w:bookmarkEnd w:id="1085"/>
      <w:bookmarkEnd w:id="1086"/>
      <w:bookmarkEnd w:id="1088"/>
    </w:p>
    <w:p>
      <w:pPr>
        <w:pStyle w:val="Style1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line="240" w:lineRule="auto"/>
        <w:ind w:left="0" w:right="0" w:firstLine="0"/>
        <w:jc w:val="left"/>
      </w:pPr>
      <w:bookmarkStart w:id="1089" w:name="bookmark1089"/>
      <w:bookmarkStart w:id="1090" w:name="bookmark1090"/>
      <w:bookmarkStart w:id="1091" w:name="bookmark1091"/>
      <w:r>
        <w:rPr>
          <w:rFonts w:ascii="Times New Roman" w:eastAsia="Times New Roman" w:hAnsi="Times New Roman" w:cs="Times New Roman"/>
          <w:color w:val="000000"/>
          <w:spacing w:val="0"/>
          <w:w w:val="100"/>
          <w:position w:val="0"/>
        </w:rPr>
        <w:t>34</w:t>
      </w:r>
      <w:r>
        <w:rPr>
          <w:color w:val="000000"/>
          <w:spacing w:val="0"/>
          <w:w w:val="100"/>
          <w:position w:val="0"/>
        </w:rPr>
        <w:t>、其他</w:t>
      </w:r>
      <w:bookmarkEnd w:id="1089"/>
      <w:bookmarkEnd w:id="1090"/>
      <w:bookmarkEnd w:id="1091"/>
    </w:p>
    <w:p>
      <w:pPr>
        <w:pStyle w:val="Style26"/>
        <w:keepNext/>
        <w:keepLines/>
        <w:widowControl w:val="0"/>
        <w:shd w:val="clear" w:color="auto" w:fill="auto"/>
        <w:bidi w:val="0"/>
        <w:spacing w:before="0" w:line="240" w:lineRule="auto"/>
        <w:ind w:left="0" w:right="0" w:firstLine="0"/>
        <w:jc w:val="left"/>
      </w:pPr>
      <w:bookmarkStart w:id="1092" w:name="bookmark1092"/>
      <w:bookmarkStart w:id="1093" w:name="bookmark1093"/>
      <w:bookmarkStart w:id="1094" w:name="bookmark1094"/>
      <w:bookmarkStart w:id="1095" w:name="bookmark1095"/>
      <w:r>
        <w:rPr>
          <w:color w:val="000000"/>
          <w:spacing w:val="0"/>
          <w:w w:val="100"/>
          <w:position w:val="0"/>
          <w:sz w:val="24"/>
          <w:szCs w:val="24"/>
        </w:rPr>
        <w:t>六</w:t>
      </w:r>
      <w:bookmarkEnd w:id="1094"/>
      <w:r>
        <w:rPr>
          <w:color w:val="000000"/>
          <w:spacing w:val="0"/>
          <w:w w:val="100"/>
          <w:position w:val="0"/>
          <w:sz w:val="24"/>
          <w:szCs w:val="24"/>
        </w:rPr>
        <w:t>、税项</w:t>
      </w:r>
      <w:bookmarkEnd w:id="1092"/>
      <w:bookmarkEnd w:id="1093"/>
      <w:bookmarkEnd w:id="1095"/>
    </w:p>
    <w:p>
      <w:pPr>
        <w:pStyle w:val="Style29"/>
        <w:keepNext/>
        <w:keepLines/>
        <w:widowControl w:val="0"/>
        <w:shd w:val="clear" w:color="auto" w:fill="auto"/>
        <w:bidi w:val="0"/>
        <w:spacing w:before="0" w:after="300" w:line="240" w:lineRule="auto"/>
        <w:ind w:left="0" w:right="0" w:firstLine="0"/>
        <w:jc w:val="left"/>
      </w:pPr>
      <w:bookmarkStart w:id="1096" w:name="bookmark1096"/>
      <w:bookmarkStart w:id="1097" w:name="bookmark1097"/>
      <w:bookmarkStart w:id="1098" w:name="bookmark1098"/>
      <w:bookmarkStart w:id="1099" w:name="bookmark1099"/>
      <w:r>
        <w:rPr>
          <w:rFonts w:ascii="Times New Roman" w:eastAsia="Times New Roman" w:hAnsi="Times New Roman" w:cs="Times New Roman"/>
          <w:color w:val="000000"/>
          <w:spacing w:val="0"/>
          <w:w w:val="100"/>
          <w:position w:val="0"/>
        </w:rPr>
        <w:t>1</w:t>
      </w:r>
      <w:bookmarkEnd w:id="1098"/>
      <w:r>
        <w:rPr>
          <w:color w:val="000000"/>
          <w:spacing w:val="0"/>
          <w:w w:val="100"/>
          <w:position w:val="0"/>
        </w:rPr>
        <w:t>、主要税种及税率</w:t>
      </w:r>
      <w:bookmarkEnd w:id="1096"/>
      <w:bookmarkEnd w:id="1097"/>
      <w:bookmarkEnd w:id="1099"/>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1400" w:right="0" w:firstLine="0"/>
              <w:jc w:val="left"/>
            </w:pPr>
            <w:r>
              <w:rPr>
                <w:color w:val="000000"/>
                <w:spacing w:val="0"/>
                <w:w w:val="100"/>
                <w:position w:val="0"/>
              </w:rPr>
              <w:t>税率</w:t>
            </w:r>
          </w:p>
        </w:tc>
      </w:tr>
      <w:tr>
        <w:trPr>
          <w:trHeight w:val="1022"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一般纳税人按应税收入的税率计算销项 税，并按扣除当期允许抵扣的进项税额 后的差额计缴增值税。</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17%</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按应税营业收入计征</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p>
        </w:tc>
      </w:tr>
      <w:tr>
        <w:trPr>
          <w:trHeight w:val="715"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流转税额和经审核批准的免抵增值税税 额</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7%</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按应纳税所得额计征</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25%</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流转税额和经审核批准的免抵增值税税 额</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流转税额和经审核批准的免抵增值税税</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bl>
    <w:p>
      <w:pPr>
        <w:widowControl w:val="0"/>
        <w:spacing w:line="1" w:lineRule="exact"/>
      </w:pPr>
      <w:r>
        <w:br w:type="page"/>
      </w:r>
    </w:p>
    <w:tbl>
      <w:tblPr>
        <w:tblOverlap w:val="never"/>
        <w:jc w:val="center"/>
        <w:tblLayout w:type="fixed"/>
      </w:tblPr>
      <w:tblGrid>
        <w:gridCol w:w="3192"/>
        <w:gridCol w:w="3192"/>
        <w:gridCol w:w="3197"/>
      </w:tblGrid>
      <w:tr>
        <w:trPr>
          <w:trHeight w:val="374"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深圳天源迪科信息技术股份有限公司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上海天源迪科信息技术有限公司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北京天源迪科信息技术有限公司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广州市易杰数码科技有限公司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深圳市金华威数码科技有限公司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广西驿途信息科技有限公司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合肥天源迪科信息技术有限公司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合肥英泽信息科技有限公司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武汉天源迪科信息技术有限公司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深圳市前海吉源供应链有限公司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广州天源迪科信息技术有限公司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广州易星信息科技有限公司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成都魔比互联科技有限公司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深圳市宝贝团信息技术有限公司</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bl>
    <w:p>
      <w:pPr>
        <w:pStyle w:val="Style37"/>
        <w:keepNext w:val="0"/>
        <w:keepLines w:val="0"/>
        <w:widowControl w:val="0"/>
        <w:shd w:val="clear" w:color="auto" w:fill="auto"/>
        <w:bidi w:val="0"/>
        <w:spacing w:before="0" w:after="0" w:line="240" w:lineRule="auto"/>
        <w:ind w:left="0" w:right="0" w:firstLine="0"/>
        <w:jc w:val="left"/>
        <w:rPr>
          <w:sz w:val="20"/>
          <w:szCs w:val="20"/>
        </w:rPr>
      </w:pPr>
      <w:bookmarkStart w:id="1100" w:name="bookmark1100"/>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、税收优惠</w:t>
      </w:r>
      <w:bookmarkEnd w:id="1100"/>
    </w:p>
    <w:p>
      <w:pPr>
        <w:widowControl w:val="0"/>
        <w:spacing w:after="279" w:line="1" w:lineRule="exact"/>
      </w:pPr>
    </w:p>
    <w:p>
      <w:pPr>
        <w:pStyle w:val="Style52"/>
        <w:keepNext w:val="0"/>
        <w:keepLines w:val="0"/>
        <w:widowControl w:val="0"/>
        <w:shd w:val="clear" w:color="auto" w:fill="auto"/>
        <w:bidi w:val="0"/>
        <w:spacing w:before="0" w:after="0" w:line="312" w:lineRule="exact"/>
        <w:ind w:left="0" w:right="0" w:firstLine="0"/>
        <w:jc w:val="left"/>
      </w:pPr>
      <w:bookmarkStart w:id="1101" w:name="bookmark1101"/>
      <w:r>
        <w:rPr>
          <w:rFonts w:ascii="Times New Roman" w:eastAsia="Times New Roman" w:hAnsi="Times New Roman" w:cs="Times New Roman"/>
          <w:color w:val="000000"/>
          <w:spacing w:val="0"/>
          <w:w w:val="100"/>
          <w:position w:val="0"/>
        </w:rPr>
        <w:t>1</w:t>
      </w:r>
      <w:bookmarkEnd w:id="1101"/>
      <w:r>
        <w:rPr>
          <w:color w:val="000000"/>
          <w:spacing w:val="0"/>
          <w:w w:val="100"/>
          <w:position w:val="0"/>
        </w:rPr>
        <w:t>、企业所得税</w:t>
      </w:r>
    </w:p>
    <w:p>
      <w:pPr>
        <w:pStyle w:val="Style5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w:t>
      </w:r>
    </w:p>
    <w:p>
      <w:pPr>
        <w:pStyle w:val="Style5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月，本公司通过复审再次被认定为国家高新技术企业，证书编号为</w:t>
      </w:r>
      <w:r>
        <w:rPr>
          <w:rFonts w:ascii="Times New Roman" w:eastAsia="Times New Roman" w:hAnsi="Times New Roman" w:cs="Times New Roman"/>
          <w:color w:val="000000"/>
          <w:spacing w:val="0"/>
          <w:w w:val="100"/>
          <w:position w:val="0"/>
        </w:rPr>
        <w:t>GR201444201045</w:t>
      </w:r>
      <w:r>
        <w:rPr>
          <w:color w:val="000000"/>
          <w:spacing w:val="0"/>
          <w:w w:val="100"/>
          <w:position w:val="0"/>
        </w:rPr>
        <w:t>,</w:t>
      </w:r>
      <w:r>
        <w:rPr>
          <w:color w:val="000000"/>
          <w:spacing w:val="0"/>
          <w:w w:val="100"/>
          <w:position w:val="0"/>
        </w:rPr>
        <w:t>认定有效期</w:t>
      </w:r>
      <w:r>
        <w:rPr>
          <w:rFonts w:ascii="Times New Roman" w:eastAsia="Times New Roman" w:hAnsi="Times New Roman" w:cs="Times New Roman"/>
          <w:color w:val="000000"/>
          <w:spacing w:val="0"/>
          <w:w w:val="100"/>
          <w:position w:val="0"/>
        </w:rPr>
        <w:t xml:space="preserve">3 </w:t>
      </w:r>
      <w:r>
        <w:rPr>
          <w:color w:val="000000"/>
          <w:spacing w:val="0"/>
          <w:w w:val="100"/>
          <w:position w:val="0"/>
        </w:rPr>
        <w:t>年，自</w:t>
      </w:r>
      <w:r>
        <w:rPr>
          <w:rFonts w:ascii="Times New Roman" w:eastAsia="Times New Roman" w:hAnsi="Times New Roman" w:cs="Times New Roman"/>
          <w:color w:val="000000"/>
          <w:spacing w:val="0"/>
          <w:w w:val="100"/>
          <w:position w:val="0"/>
        </w:rPr>
        <w:t>2014</w:t>
      </w:r>
      <w:r>
        <w:rPr>
          <w:color w:val="000000"/>
          <w:spacing w:val="0"/>
          <w:w w:val="100"/>
          <w:position w:val="0"/>
        </w:rPr>
        <w:t>年起至</w:t>
      </w:r>
      <w:r>
        <w:rPr>
          <w:rFonts w:ascii="Times New Roman" w:eastAsia="Times New Roman" w:hAnsi="Times New Roman" w:cs="Times New Roman"/>
          <w:color w:val="000000"/>
          <w:spacing w:val="0"/>
          <w:w w:val="100"/>
          <w:position w:val="0"/>
        </w:rPr>
        <w:t>2016</w:t>
      </w:r>
      <w:r>
        <w:rPr>
          <w:color w:val="000000"/>
          <w:spacing w:val="0"/>
          <w:w w:val="100"/>
          <w:position w:val="0"/>
        </w:rPr>
        <w:t>年减按</w:t>
      </w:r>
      <w:r>
        <w:rPr>
          <w:rFonts w:ascii="Times New Roman" w:eastAsia="Times New Roman" w:hAnsi="Times New Roman" w:cs="Times New Roman"/>
          <w:color w:val="000000"/>
          <w:spacing w:val="0"/>
          <w:w w:val="100"/>
          <w:position w:val="0"/>
        </w:rPr>
        <w:t>15%</w:t>
      </w:r>
      <w:r>
        <w:rPr>
          <w:color w:val="000000"/>
          <w:spacing w:val="0"/>
          <w:w w:val="100"/>
          <w:position w:val="0"/>
        </w:rPr>
        <w:t>税率征收企业所得税。</w:t>
      </w:r>
    </w:p>
    <w:p>
      <w:pPr>
        <w:pStyle w:val="Style5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上海天源迪科：</w:t>
      </w:r>
    </w:p>
    <w:p>
      <w:pPr>
        <w:pStyle w:val="Style5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月，根据《财政部、国家税务总局关于进一步鼓励软件产品和集成电路产业发展企业所得税政策 的通知》（财税</w:t>
      </w:r>
      <w:r>
        <w:rPr>
          <w:rFonts w:ascii="Times New Roman" w:eastAsia="Times New Roman" w:hAnsi="Times New Roman" w:cs="Times New Roman"/>
          <w:color w:val="000000"/>
          <w:spacing w:val="0"/>
          <w:w w:val="100"/>
          <w:position w:val="0"/>
        </w:rPr>
        <w:t>[2012]27</w:t>
      </w:r>
      <w:r>
        <w:rPr>
          <w:color w:val="000000"/>
          <w:spacing w:val="0"/>
          <w:w w:val="100"/>
          <w:position w:val="0"/>
        </w:rPr>
        <w:t>号文）和上海市浦东新区地方税务局关于《企业所得税优惠事先备案结果通知书》 （浦东十五所备</w:t>
      </w:r>
      <w:r>
        <w:rPr>
          <w:rFonts w:ascii="Times New Roman" w:eastAsia="Times New Roman" w:hAnsi="Times New Roman" w:cs="Times New Roman"/>
          <w:color w:val="000000"/>
          <w:spacing w:val="0"/>
          <w:w w:val="100"/>
          <w:position w:val="0"/>
        </w:rPr>
        <w:t>&lt;2013&gt;038</w:t>
      </w:r>
      <w:r>
        <w:rPr>
          <w:color w:val="000000"/>
          <w:spacing w:val="0"/>
          <w:w w:val="100"/>
          <w:position w:val="0"/>
        </w:rPr>
        <w:t>号）规定，本公司之子公司上海天源迪科自</w:t>
      </w:r>
      <w:r>
        <w:rPr>
          <w:rFonts w:ascii="Times New Roman" w:eastAsia="Times New Roman" w:hAnsi="Times New Roman" w:cs="Times New Roman"/>
          <w:color w:val="000000"/>
          <w:spacing w:val="0"/>
          <w:w w:val="100"/>
          <w:position w:val="0"/>
        </w:rPr>
        <w:t>2012</w:t>
      </w:r>
      <w:r>
        <w:rPr>
          <w:color w:val="000000"/>
          <w:spacing w:val="0"/>
          <w:w w:val="100"/>
          <w:position w:val="0"/>
        </w:rPr>
        <w:t>年度起，第一年至第二年免征 企业所得税，第三年至第五年按照</w:t>
      </w:r>
      <w:r>
        <w:rPr>
          <w:rFonts w:ascii="Times New Roman" w:eastAsia="Times New Roman" w:hAnsi="Times New Roman" w:cs="Times New Roman"/>
          <w:color w:val="000000"/>
          <w:spacing w:val="0"/>
          <w:w w:val="100"/>
          <w:position w:val="0"/>
        </w:rPr>
        <w:t>25%</w:t>
      </w:r>
      <w:r>
        <w:rPr>
          <w:color w:val="000000"/>
          <w:spacing w:val="0"/>
          <w:w w:val="100"/>
          <w:position w:val="0"/>
        </w:rPr>
        <w:t>的法定税率减半征收企业所得税，并享受至期满为止。故本公司之 子公司上海天源迪科</w:t>
      </w:r>
      <w:r>
        <w:rPr>
          <w:rFonts w:ascii="Times New Roman" w:eastAsia="Times New Roman" w:hAnsi="Times New Roman" w:cs="Times New Roman"/>
          <w:color w:val="000000"/>
          <w:spacing w:val="0"/>
          <w:w w:val="100"/>
          <w:position w:val="0"/>
        </w:rPr>
        <w:t>2016</w:t>
      </w:r>
      <w:r>
        <w:rPr>
          <w:color w:val="000000"/>
          <w:spacing w:val="0"/>
          <w:w w:val="100"/>
          <w:position w:val="0"/>
        </w:rPr>
        <w:t>年度减按</w:t>
      </w:r>
      <w:r>
        <w:rPr>
          <w:rFonts w:ascii="Times New Roman" w:eastAsia="Times New Roman" w:hAnsi="Times New Roman" w:cs="Times New Roman"/>
          <w:color w:val="000000"/>
          <w:spacing w:val="0"/>
          <w:w w:val="100"/>
          <w:position w:val="0"/>
        </w:rPr>
        <w:t>12.5%</w:t>
      </w:r>
      <w:r>
        <w:rPr>
          <w:color w:val="000000"/>
          <w:spacing w:val="0"/>
          <w:w w:val="100"/>
          <w:position w:val="0"/>
        </w:rPr>
        <w:t>的税率征收企业所得税。</w:t>
      </w:r>
    </w:p>
    <w:p>
      <w:pPr>
        <w:pStyle w:val="Style5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北京天源迪科：</w:t>
      </w:r>
    </w:p>
    <w:p>
      <w:pPr>
        <w:pStyle w:val="Style5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月，本公司之子公司北京天源迪科被认定为高新技术企业，证书编号为</w:t>
      </w:r>
      <w:r>
        <w:rPr>
          <w:rFonts w:ascii="Times New Roman" w:eastAsia="Times New Roman" w:hAnsi="Times New Roman" w:cs="Times New Roman"/>
          <w:color w:val="000000"/>
          <w:spacing w:val="0"/>
          <w:w w:val="100"/>
          <w:position w:val="0"/>
        </w:rPr>
        <w:t>GR201311000291</w:t>
      </w:r>
      <w:r>
        <w:rPr>
          <w:color w:val="000000"/>
          <w:spacing w:val="0"/>
          <w:w w:val="100"/>
          <w:position w:val="0"/>
        </w:rPr>
        <w:t>，</w:t>
      </w:r>
      <w:r>
        <w:rPr>
          <w:color w:val="000000"/>
          <w:spacing w:val="0"/>
          <w:w w:val="100"/>
          <w:position w:val="0"/>
        </w:rPr>
        <w:t>自</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年起至</w:t>
      </w:r>
      <w:r>
        <w:rPr>
          <w:rFonts w:ascii="Times New Roman" w:eastAsia="Times New Roman" w:hAnsi="Times New Roman" w:cs="Times New Roman"/>
          <w:color w:val="000000"/>
          <w:spacing w:val="0"/>
          <w:w w:val="100"/>
          <w:position w:val="0"/>
        </w:rPr>
        <w:t>2015</w:t>
      </w:r>
      <w:r>
        <w:rPr>
          <w:color w:val="000000"/>
          <w:spacing w:val="0"/>
          <w:w w:val="100"/>
          <w:position w:val="0"/>
        </w:rPr>
        <w:t>年减按</w:t>
      </w:r>
      <w:r>
        <w:rPr>
          <w:rFonts w:ascii="Times New Roman" w:eastAsia="Times New Roman" w:hAnsi="Times New Roman" w:cs="Times New Roman"/>
          <w:color w:val="000000"/>
          <w:spacing w:val="0"/>
          <w:w w:val="100"/>
          <w:position w:val="0"/>
        </w:rPr>
        <w:t>15%</w:t>
      </w:r>
      <w:r>
        <w:rPr>
          <w:color w:val="000000"/>
          <w:spacing w:val="0"/>
          <w:w w:val="100"/>
          <w:position w:val="0"/>
        </w:rPr>
        <w:t>税率征收企业所得税。</w:t>
      </w:r>
    </w:p>
    <w:p>
      <w:pPr>
        <w:pStyle w:val="Style52"/>
        <w:keepNext w:val="0"/>
        <w:keepLines w:val="0"/>
        <w:widowControl w:val="0"/>
        <w:shd w:val="clear" w:color="auto" w:fill="auto"/>
        <w:bidi w:val="0"/>
        <w:spacing w:before="0" w:after="0" w:line="312" w:lineRule="exact"/>
        <w:ind w:left="0" w:right="0" w:firstLine="0"/>
        <w:jc w:val="left"/>
      </w:pPr>
      <w:r>
        <w:rPr>
          <w:color w:val="000000"/>
          <w:spacing w:val="0"/>
          <w:w w:val="100"/>
          <w:position w:val="0"/>
        </w:rPr>
        <w:t>根据《财政部、国家税务总局关于进一步鼓励软件产品和集成电路产业发展企业所得税政策的通知》（财 税</w:t>
      </w:r>
      <w:r>
        <w:rPr>
          <w:rFonts w:ascii="Times New Roman" w:eastAsia="Times New Roman" w:hAnsi="Times New Roman" w:cs="Times New Roman"/>
          <w:color w:val="000000"/>
          <w:spacing w:val="0"/>
          <w:w w:val="100"/>
          <w:position w:val="0"/>
        </w:rPr>
        <w:t>[2012]27</w:t>
      </w:r>
      <w:r>
        <w:rPr>
          <w:color w:val="000000"/>
          <w:spacing w:val="0"/>
          <w:w w:val="100"/>
          <w:position w:val="0"/>
        </w:rPr>
        <w:t>号文）和北京市海淀区地方税务局的减免税备案表，本公司之子公司北京天源迪科自</w:t>
      </w:r>
      <w:r>
        <w:rPr>
          <w:rFonts w:ascii="Times New Roman" w:eastAsia="Times New Roman" w:hAnsi="Times New Roman" w:cs="Times New Roman"/>
          <w:color w:val="000000"/>
          <w:spacing w:val="0"/>
          <w:w w:val="100"/>
          <w:position w:val="0"/>
        </w:rPr>
        <w:t>2013</w:t>
      </w:r>
      <w:r>
        <w:rPr>
          <w:color w:val="000000"/>
          <w:spacing w:val="0"/>
          <w:w w:val="100"/>
          <w:position w:val="0"/>
        </w:rPr>
        <w:t>年度 起，第一年至第二年免征企业所得税，第三年至第五年按照</w:t>
      </w:r>
      <w:r>
        <w:rPr>
          <w:rFonts w:ascii="Times New Roman" w:eastAsia="Times New Roman" w:hAnsi="Times New Roman" w:cs="Times New Roman"/>
          <w:color w:val="000000"/>
          <w:spacing w:val="0"/>
          <w:w w:val="100"/>
          <w:position w:val="0"/>
        </w:rPr>
        <w:t>25%</w:t>
      </w:r>
      <w:r>
        <w:rPr>
          <w:color w:val="000000"/>
          <w:spacing w:val="0"/>
          <w:w w:val="100"/>
          <w:position w:val="0"/>
        </w:rPr>
        <w:t>的法定税率减半征收企业所得税，并享受 至期满为止，故本公司之子公司北京天源迪科</w:t>
      </w:r>
      <w:r>
        <w:rPr>
          <w:rFonts w:ascii="Times New Roman" w:eastAsia="Times New Roman" w:hAnsi="Times New Roman" w:cs="Times New Roman"/>
          <w:color w:val="000000"/>
          <w:spacing w:val="0"/>
          <w:w w:val="100"/>
          <w:position w:val="0"/>
        </w:rPr>
        <w:t>2016</w:t>
      </w:r>
      <w:r>
        <w:rPr>
          <w:color w:val="000000"/>
          <w:spacing w:val="0"/>
          <w:w w:val="100"/>
          <w:position w:val="0"/>
        </w:rPr>
        <w:t>年度减按</w:t>
      </w:r>
      <w:r>
        <w:rPr>
          <w:rFonts w:ascii="Times New Roman" w:eastAsia="Times New Roman" w:hAnsi="Times New Roman" w:cs="Times New Roman"/>
          <w:color w:val="000000"/>
          <w:spacing w:val="0"/>
          <w:w w:val="100"/>
          <w:position w:val="0"/>
        </w:rPr>
        <w:t>12.5%</w:t>
      </w:r>
      <w:r>
        <w:rPr>
          <w:color w:val="000000"/>
          <w:spacing w:val="0"/>
          <w:w w:val="100"/>
          <w:position w:val="0"/>
        </w:rPr>
        <w:t>的税率征收企业所得税。</w:t>
      </w:r>
    </w:p>
    <w:p>
      <w:pPr>
        <w:pStyle w:val="Style5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广州易杰：</w:t>
      </w:r>
    </w:p>
    <w:p>
      <w:pPr>
        <w:pStyle w:val="Style52"/>
        <w:keepNext w:val="0"/>
        <w:keepLines w:val="0"/>
        <w:widowControl w:val="0"/>
        <w:shd w:val="clear" w:color="auto" w:fill="auto"/>
        <w:bidi w:val="0"/>
        <w:spacing w:before="0" w:after="40" w:line="312" w:lineRule="exact"/>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年，本公司之子公司广州易杰通过复审再次被认定为高新技术企业，证书编号为</w:t>
      </w:r>
      <w:r>
        <w:rPr>
          <w:rFonts w:ascii="Times New Roman" w:eastAsia="Times New Roman" w:hAnsi="Times New Roman" w:cs="Times New Roman"/>
          <w:color w:val="000000"/>
          <w:spacing w:val="0"/>
          <w:w w:val="100"/>
          <w:position w:val="0"/>
        </w:rPr>
        <w:t>GR201444000151</w:t>
      </w:r>
      <w:r>
        <w:rPr>
          <w:color w:val="000000"/>
          <w:spacing w:val="0"/>
          <w:w w:val="100"/>
          <w:position w:val="0"/>
        </w:rPr>
        <w:t>，</w:t>
      </w:r>
      <w:r>
        <w:rPr>
          <w:color w:val="000000"/>
          <w:spacing w:val="0"/>
          <w:w w:val="100"/>
          <w:position w:val="0"/>
        </w:rPr>
        <w:t>认 定有效期</w:t>
      </w:r>
      <w:r>
        <w:rPr>
          <w:rFonts w:ascii="Times New Roman" w:eastAsia="Times New Roman" w:hAnsi="Times New Roman" w:cs="Times New Roman"/>
          <w:color w:val="000000"/>
          <w:spacing w:val="0"/>
          <w:w w:val="100"/>
          <w:position w:val="0"/>
        </w:rPr>
        <w:t>3</w:t>
      </w:r>
      <w:r>
        <w:rPr>
          <w:color w:val="000000"/>
          <w:spacing w:val="0"/>
          <w:w w:val="100"/>
          <w:position w:val="0"/>
        </w:rPr>
        <w:t>年，自</w:t>
      </w:r>
      <w:r>
        <w:rPr>
          <w:rFonts w:ascii="Times New Roman" w:eastAsia="Times New Roman" w:hAnsi="Times New Roman" w:cs="Times New Roman"/>
          <w:color w:val="000000"/>
          <w:spacing w:val="0"/>
          <w:w w:val="100"/>
          <w:position w:val="0"/>
        </w:rPr>
        <w:t>2014</w:t>
      </w:r>
      <w:r>
        <w:rPr>
          <w:color w:val="000000"/>
          <w:spacing w:val="0"/>
          <w:w w:val="100"/>
          <w:position w:val="0"/>
        </w:rPr>
        <w:t>至</w:t>
      </w:r>
      <w:r>
        <w:rPr>
          <w:rFonts w:ascii="Times New Roman" w:eastAsia="Times New Roman" w:hAnsi="Times New Roman" w:cs="Times New Roman"/>
          <w:color w:val="000000"/>
          <w:spacing w:val="0"/>
          <w:w w:val="100"/>
          <w:position w:val="0"/>
        </w:rPr>
        <w:t>2016</w:t>
      </w:r>
      <w:r>
        <w:rPr>
          <w:color w:val="000000"/>
          <w:spacing w:val="0"/>
          <w:w w:val="100"/>
          <w:position w:val="0"/>
        </w:rPr>
        <w:t>年减按</w:t>
      </w:r>
      <w:r>
        <w:rPr>
          <w:rFonts w:ascii="Times New Roman" w:eastAsia="Times New Roman" w:hAnsi="Times New Roman" w:cs="Times New Roman"/>
          <w:color w:val="000000"/>
          <w:spacing w:val="0"/>
          <w:w w:val="100"/>
          <w:position w:val="0"/>
        </w:rPr>
        <w:t>15%</w:t>
      </w:r>
      <w:r>
        <w:rPr>
          <w:color w:val="000000"/>
          <w:spacing w:val="0"/>
          <w:w w:val="100"/>
          <w:position w:val="0"/>
        </w:rPr>
        <w:t>税率征收企业所得税。</w:t>
      </w:r>
    </w:p>
    <w:p>
      <w:pPr>
        <w:pStyle w:val="Style52"/>
        <w:keepNext w:val="0"/>
        <w:keepLines w:val="0"/>
        <w:widowControl w:val="0"/>
        <w:shd w:val="clear" w:color="auto" w:fill="auto"/>
        <w:bidi w:val="0"/>
        <w:spacing w:before="0" w:after="0" w:line="313" w:lineRule="exact"/>
        <w:ind w:left="0" w:right="0" w:firstLine="0"/>
        <w:jc w:val="both"/>
      </w:pPr>
      <w:r>
        <w:rPr>
          <w:color w:val="000000"/>
          <w:spacing w:val="0"/>
          <w:w w:val="100"/>
          <w:position w:val="0"/>
        </w:rPr>
        <w:t>广州易星：</w:t>
      </w:r>
    </w:p>
    <w:p>
      <w:pPr>
        <w:pStyle w:val="Style5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月，本公司之子公司广州易星被认定为高新技术企业，证书编号为</w:t>
      </w:r>
      <w:r>
        <w:rPr>
          <w:rFonts w:ascii="Times New Roman" w:eastAsia="Times New Roman" w:hAnsi="Times New Roman" w:cs="Times New Roman"/>
          <w:color w:val="000000"/>
          <w:spacing w:val="0"/>
          <w:w w:val="100"/>
          <w:position w:val="0"/>
        </w:rPr>
        <w:t>GR201644003520</w:t>
      </w:r>
      <w:r>
        <w:rPr>
          <w:color w:val="000000"/>
          <w:spacing w:val="0"/>
          <w:w w:val="100"/>
          <w:position w:val="0"/>
        </w:rPr>
        <w:t>，</w:t>
      </w:r>
      <w:r>
        <w:rPr>
          <w:color w:val="000000"/>
          <w:spacing w:val="0"/>
          <w:w w:val="100"/>
          <w:position w:val="0"/>
        </w:rPr>
        <w:t>自</w:t>
      </w:r>
      <w:r>
        <w:rPr>
          <w:rFonts w:ascii="Times New Roman" w:eastAsia="Times New Roman" w:hAnsi="Times New Roman" w:cs="Times New Roman"/>
          <w:color w:val="000000"/>
          <w:spacing w:val="0"/>
          <w:w w:val="100"/>
          <w:position w:val="0"/>
        </w:rPr>
        <w:t>2016</w:t>
      </w:r>
      <w:r>
        <w:rPr>
          <w:color w:val="000000"/>
          <w:spacing w:val="0"/>
          <w:w w:val="100"/>
          <w:position w:val="0"/>
        </w:rPr>
        <w:t>年起 至</w:t>
      </w:r>
      <w:r>
        <w:rPr>
          <w:rFonts w:ascii="Times New Roman" w:eastAsia="Times New Roman" w:hAnsi="Times New Roman" w:cs="Times New Roman"/>
          <w:color w:val="000000"/>
          <w:spacing w:val="0"/>
          <w:w w:val="100"/>
          <w:position w:val="0"/>
        </w:rPr>
        <w:t>2018</w:t>
      </w:r>
      <w:r>
        <w:rPr>
          <w:color w:val="000000"/>
          <w:spacing w:val="0"/>
          <w:w w:val="100"/>
          <w:position w:val="0"/>
        </w:rPr>
        <w:t>年减按</w:t>
      </w:r>
      <w:r>
        <w:rPr>
          <w:rFonts w:ascii="Times New Roman" w:eastAsia="Times New Roman" w:hAnsi="Times New Roman" w:cs="Times New Roman"/>
          <w:color w:val="000000"/>
          <w:spacing w:val="0"/>
          <w:w w:val="100"/>
          <w:position w:val="0"/>
        </w:rPr>
        <w:t>15%</w:t>
      </w:r>
      <w:r>
        <w:rPr>
          <w:color w:val="000000"/>
          <w:spacing w:val="0"/>
          <w:w w:val="100"/>
          <w:position w:val="0"/>
        </w:rPr>
        <w:t>税率征收企业所得税。</w:t>
      </w:r>
    </w:p>
    <w:p>
      <w:pPr>
        <w:pStyle w:val="Style52"/>
        <w:keepNext w:val="0"/>
        <w:keepLines w:val="0"/>
        <w:widowControl w:val="0"/>
        <w:shd w:val="clear" w:color="auto" w:fill="auto"/>
        <w:bidi w:val="0"/>
        <w:spacing w:before="0" w:after="0" w:line="313" w:lineRule="exact"/>
        <w:ind w:left="0" w:right="0" w:firstLine="0"/>
        <w:jc w:val="both"/>
      </w:pPr>
      <w:r>
        <w:rPr>
          <w:color w:val="000000"/>
          <w:spacing w:val="0"/>
          <w:w w:val="100"/>
          <w:position w:val="0"/>
        </w:rPr>
        <w:t>深圳金华威：</w:t>
      </w:r>
    </w:p>
    <w:p>
      <w:pPr>
        <w:pStyle w:val="Style5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月，本公司之子公司深圳金华威通过复审再次被认定为国家高新技术企业，认定有效期</w:t>
      </w:r>
      <w:r>
        <w:rPr>
          <w:rFonts w:ascii="Times New Roman" w:eastAsia="Times New Roman" w:hAnsi="Times New Roman" w:cs="Times New Roman"/>
          <w:color w:val="000000"/>
          <w:spacing w:val="0"/>
          <w:w w:val="100"/>
          <w:position w:val="0"/>
        </w:rPr>
        <w:t>3</w:t>
      </w:r>
      <w:r>
        <w:rPr>
          <w:color w:val="000000"/>
          <w:spacing w:val="0"/>
          <w:w w:val="100"/>
          <w:position w:val="0"/>
        </w:rPr>
        <w:t xml:space="preserve">年，自 </w:t>
      </w:r>
      <w:r>
        <w:rPr>
          <w:rFonts w:ascii="Times New Roman" w:eastAsia="Times New Roman" w:hAnsi="Times New Roman" w:cs="Times New Roman"/>
          <w:color w:val="000000"/>
          <w:spacing w:val="0"/>
          <w:w w:val="100"/>
          <w:position w:val="0"/>
        </w:rPr>
        <w:t>2016</w:t>
      </w:r>
      <w:r>
        <w:rPr>
          <w:color w:val="000000"/>
          <w:spacing w:val="0"/>
          <w:w w:val="100"/>
          <w:position w:val="0"/>
        </w:rPr>
        <w:t>年起至</w:t>
      </w:r>
      <w:r>
        <w:rPr>
          <w:rFonts w:ascii="Times New Roman" w:eastAsia="Times New Roman" w:hAnsi="Times New Roman" w:cs="Times New Roman"/>
          <w:color w:val="000000"/>
          <w:spacing w:val="0"/>
          <w:w w:val="100"/>
          <w:position w:val="0"/>
        </w:rPr>
        <w:t>2018</w:t>
      </w:r>
      <w:r>
        <w:rPr>
          <w:color w:val="000000"/>
          <w:spacing w:val="0"/>
          <w:w w:val="100"/>
          <w:position w:val="0"/>
        </w:rPr>
        <w:t>年减按</w:t>
      </w:r>
      <w:r>
        <w:rPr>
          <w:rFonts w:ascii="Times New Roman" w:eastAsia="Times New Roman" w:hAnsi="Times New Roman" w:cs="Times New Roman"/>
          <w:color w:val="000000"/>
          <w:spacing w:val="0"/>
          <w:w w:val="100"/>
          <w:position w:val="0"/>
        </w:rPr>
        <w:t>15%</w:t>
      </w:r>
      <w:r>
        <w:rPr>
          <w:color w:val="000000"/>
          <w:spacing w:val="0"/>
          <w:w w:val="100"/>
          <w:position w:val="0"/>
        </w:rPr>
        <w:t>税率征收企业所得税。</w:t>
      </w:r>
    </w:p>
    <w:p>
      <w:pPr>
        <w:pStyle w:val="Style52"/>
        <w:keepNext w:val="0"/>
        <w:keepLines w:val="0"/>
        <w:widowControl w:val="0"/>
        <w:shd w:val="clear" w:color="auto" w:fill="auto"/>
        <w:bidi w:val="0"/>
        <w:spacing w:before="0" w:after="0" w:line="313" w:lineRule="exact"/>
        <w:ind w:left="0" w:right="0" w:firstLine="0"/>
        <w:jc w:val="both"/>
      </w:pPr>
      <w:r>
        <w:rPr>
          <w:color w:val="000000"/>
          <w:spacing w:val="0"/>
          <w:w w:val="100"/>
          <w:position w:val="0"/>
        </w:rPr>
        <w:t>合肥天源迪科：</w:t>
      </w:r>
    </w:p>
    <w:p>
      <w:pPr>
        <w:pStyle w:val="Style5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月，本公司之子公司合肥天源迪科被认定为高新技术企业，证书编号为</w:t>
      </w:r>
      <w:r>
        <w:rPr>
          <w:rFonts w:ascii="Times New Roman" w:eastAsia="Times New Roman" w:hAnsi="Times New Roman" w:cs="Times New Roman"/>
          <w:color w:val="000000"/>
          <w:spacing w:val="0"/>
          <w:w w:val="100"/>
          <w:position w:val="0"/>
        </w:rPr>
        <w:t>GR201634000215</w:t>
      </w:r>
      <w:r>
        <w:rPr>
          <w:color w:val="000000"/>
          <w:spacing w:val="0"/>
          <w:w w:val="100"/>
          <w:position w:val="0"/>
        </w:rPr>
        <w:t>，</w:t>
      </w:r>
      <w:r>
        <w:rPr>
          <w:color w:val="000000"/>
          <w:spacing w:val="0"/>
          <w:w w:val="100"/>
          <w:position w:val="0"/>
        </w:rPr>
        <w:t>自</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年起至</w:t>
      </w:r>
      <w:r>
        <w:rPr>
          <w:rFonts w:ascii="Times New Roman" w:eastAsia="Times New Roman" w:hAnsi="Times New Roman" w:cs="Times New Roman"/>
          <w:color w:val="000000"/>
          <w:spacing w:val="0"/>
          <w:w w:val="100"/>
          <w:position w:val="0"/>
        </w:rPr>
        <w:t>2018</w:t>
      </w:r>
      <w:r>
        <w:rPr>
          <w:color w:val="000000"/>
          <w:spacing w:val="0"/>
          <w:w w:val="100"/>
          <w:position w:val="0"/>
        </w:rPr>
        <w:t>年减按</w:t>
      </w:r>
      <w:r>
        <w:rPr>
          <w:rFonts w:ascii="Times New Roman" w:eastAsia="Times New Roman" w:hAnsi="Times New Roman" w:cs="Times New Roman"/>
          <w:color w:val="000000"/>
          <w:spacing w:val="0"/>
          <w:w w:val="100"/>
          <w:position w:val="0"/>
        </w:rPr>
        <w:t>15%</w:t>
      </w:r>
      <w:r>
        <w:rPr>
          <w:color w:val="000000"/>
          <w:spacing w:val="0"/>
          <w:w w:val="100"/>
          <w:position w:val="0"/>
        </w:rPr>
        <w:t>税率征收企业所得税。</w:t>
      </w:r>
    </w:p>
    <w:p>
      <w:pPr>
        <w:pStyle w:val="Style52"/>
        <w:keepNext w:val="0"/>
        <w:keepLines w:val="0"/>
        <w:widowControl w:val="0"/>
        <w:shd w:val="clear" w:color="auto" w:fill="auto"/>
        <w:bidi w:val="0"/>
        <w:spacing w:before="0" w:after="0" w:line="313" w:lineRule="exact"/>
        <w:ind w:left="0" w:right="0" w:firstLine="0"/>
        <w:jc w:val="both"/>
      </w:pPr>
      <w:r>
        <w:rPr>
          <w:color w:val="000000"/>
          <w:spacing w:val="0"/>
          <w:w w:val="100"/>
          <w:position w:val="0"/>
        </w:rPr>
        <w:t>广西驿途：</w:t>
      </w:r>
    </w:p>
    <w:p>
      <w:pPr>
        <w:pStyle w:val="Style52"/>
        <w:keepNext w:val="0"/>
        <w:keepLines w:val="0"/>
        <w:widowControl w:val="0"/>
        <w:shd w:val="clear" w:color="auto" w:fill="auto"/>
        <w:bidi w:val="0"/>
        <w:spacing w:before="0" w:after="0" w:line="313" w:lineRule="exact"/>
        <w:ind w:left="0" w:right="0" w:firstLine="0"/>
        <w:jc w:val="both"/>
      </w:pPr>
      <w:r>
        <w:rPr>
          <w:color w:val="000000"/>
          <w:spacing w:val="0"/>
          <w:w w:val="100"/>
          <w:position w:val="0"/>
        </w:rPr>
        <w:t>根据《财政部国家税务总局关于进一步扩大小型微利企业所得税优惠政策范围的通知》（财税</w:t>
      </w:r>
      <w:r>
        <w:rPr>
          <w:rFonts w:ascii="Times New Roman" w:eastAsia="Times New Roman" w:hAnsi="Times New Roman" w:cs="Times New Roman"/>
          <w:color w:val="000000"/>
          <w:spacing w:val="0"/>
          <w:w w:val="100"/>
          <w:position w:val="0"/>
        </w:rPr>
        <w:t>[2015]99</w:t>
      </w:r>
      <w:r>
        <w:rPr>
          <w:color w:val="000000"/>
          <w:spacing w:val="0"/>
          <w:w w:val="100"/>
          <w:position w:val="0"/>
        </w:rPr>
        <w:t>号）， 自</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rFonts w:ascii="Arial Unicode MS" w:eastAsia="Arial Unicode MS" w:hAnsi="Arial Unicode MS" w:cs="Arial Unicode MS"/>
          <w:color w:val="000000"/>
          <w:spacing w:val="0"/>
          <w:w w:val="100"/>
          <w:position w:val="0"/>
          <w:sz w:val="22"/>
          <w:szCs w:val="22"/>
        </w:rPr>
        <w:t>0，</w:t>
      </w:r>
      <w:r>
        <w:rPr>
          <w:color w:val="000000"/>
          <w:spacing w:val="0"/>
          <w:w w:val="100"/>
          <w:position w:val="0"/>
        </w:rPr>
        <w:t>对年应纳税所得额在</w:t>
      </w:r>
      <w:r>
        <w:rPr>
          <w:rFonts w:ascii="Times New Roman" w:eastAsia="Times New Roman" w:hAnsi="Times New Roman" w:cs="Times New Roman"/>
          <w:color w:val="000000"/>
          <w:spacing w:val="0"/>
          <w:w w:val="100"/>
          <w:position w:val="0"/>
        </w:rPr>
        <w:t>20</w:t>
      </w:r>
      <w:r>
        <w:rPr>
          <w:color w:val="000000"/>
          <w:spacing w:val="0"/>
          <w:w w:val="100"/>
          <w:position w:val="0"/>
        </w:rPr>
        <w:t>万元到</w:t>
      </w:r>
      <w:r>
        <w:rPr>
          <w:rFonts w:ascii="Times New Roman" w:eastAsia="Times New Roman" w:hAnsi="Times New Roman" w:cs="Times New Roman"/>
          <w:color w:val="000000"/>
          <w:spacing w:val="0"/>
          <w:w w:val="100"/>
          <w:position w:val="0"/>
        </w:rPr>
        <w:t>30</w:t>
      </w:r>
      <w:r>
        <w:rPr>
          <w:color w:val="000000"/>
          <w:spacing w:val="0"/>
          <w:w w:val="100"/>
          <w:position w:val="0"/>
        </w:rPr>
        <w:t>万元（含</w:t>
      </w:r>
      <w:r>
        <w:rPr>
          <w:rFonts w:ascii="Times New Roman" w:eastAsia="Times New Roman" w:hAnsi="Times New Roman" w:cs="Times New Roman"/>
          <w:color w:val="000000"/>
          <w:spacing w:val="0"/>
          <w:w w:val="100"/>
          <w:position w:val="0"/>
        </w:rPr>
        <w:t>30</w:t>
      </w:r>
      <w:r>
        <w:rPr>
          <w:color w:val="000000"/>
          <w:spacing w:val="0"/>
          <w:w w:val="100"/>
          <w:position w:val="0"/>
        </w:rPr>
        <w:t>万元）之间的小型微 利企业，其所得减按</w:t>
      </w:r>
      <w:r>
        <w:rPr>
          <w:rFonts w:ascii="Times New Roman" w:eastAsia="Times New Roman" w:hAnsi="Times New Roman" w:cs="Times New Roman"/>
          <w:color w:val="000000"/>
          <w:spacing w:val="0"/>
          <w:w w:val="100"/>
          <w:position w:val="0"/>
        </w:rPr>
        <w:t>50%</w:t>
      </w:r>
      <w:r>
        <w:rPr>
          <w:color w:val="000000"/>
          <w:spacing w:val="0"/>
          <w:w w:val="100"/>
          <w:position w:val="0"/>
        </w:rPr>
        <w:t>计入应纳税所得额，按</w:t>
      </w:r>
      <w:r>
        <w:rPr>
          <w:rFonts w:ascii="Times New Roman" w:eastAsia="Times New Roman" w:hAnsi="Times New Roman" w:cs="Times New Roman"/>
          <w:color w:val="000000"/>
          <w:spacing w:val="0"/>
          <w:w w:val="100"/>
          <w:position w:val="0"/>
        </w:rPr>
        <w:t>20%</w:t>
      </w:r>
      <w:r>
        <w:rPr>
          <w:color w:val="000000"/>
          <w:spacing w:val="0"/>
          <w:w w:val="100"/>
          <w:position w:val="0"/>
        </w:rPr>
        <w:t>的税率缴纳企业所得税。本公司之子公司广西驿途符 合小型微利企业的相关条件，应纳税所得减按</w:t>
      </w:r>
      <w:r>
        <w:rPr>
          <w:rFonts w:ascii="Times New Roman" w:eastAsia="Times New Roman" w:hAnsi="Times New Roman" w:cs="Times New Roman"/>
          <w:color w:val="000000"/>
          <w:spacing w:val="0"/>
          <w:w w:val="100"/>
          <w:position w:val="0"/>
        </w:rPr>
        <w:t>50%</w:t>
      </w:r>
      <w:r>
        <w:rPr>
          <w:color w:val="000000"/>
          <w:spacing w:val="0"/>
          <w:w w:val="100"/>
          <w:position w:val="0"/>
        </w:rPr>
        <w:t>计入应纳税所得额，按</w:t>
      </w:r>
      <w:r>
        <w:rPr>
          <w:rFonts w:ascii="Times New Roman" w:eastAsia="Times New Roman" w:hAnsi="Times New Roman" w:cs="Times New Roman"/>
          <w:color w:val="000000"/>
          <w:spacing w:val="0"/>
          <w:w w:val="100"/>
          <w:position w:val="0"/>
        </w:rPr>
        <w:t>20%</w:t>
      </w:r>
      <w:r>
        <w:rPr>
          <w:color w:val="000000"/>
          <w:spacing w:val="0"/>
          <w:w w:val="100"/>
          <w:position w:val="0"/>
        </w:rPr>
        <w:t>的税率缴纳企业所得税 合肥英泽：</w:t>
      </w:r>
    </w:p>
    <w:p>
      <w:pPr>
        <w:pStyle w:val="Style5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月，根据《财政部、国家税务总局关于进一步鼓励软件产品和集成电路产业发展企业所得税政策 的通知》（财税</w:t>
      </w:r>
      <w:r>
        <w:rPr>
          <w:rFonts w:ascii="Times New Roman" w:eastAsia="Times New Roman" w:hAnsi="Times New Roman" w:cs="Times New Roman"/>
          <w:color w:val="000000"/>
          <w:spacing w:val="0"/>
          <w:w w:val="100"/>
          <w:position w:val="0"/>
        </w:rPr>
        <w:t>[2012]27</w:t>
      </w:r>
      <w:r>
        <w:rPr>
          <w:color w:val="000000"/>
          <w:spacing w:val="0"/>
          <w:w w:val="100"/>
          <w:position w:val="0"/>
        </w:rPr>
        <w:t>号文）和《企业所得税优惠事项备案表》规定，本公司之子公司合肥英泽自</w:t>
      </w:r>
      <w:r>
        <w:rPr>
          <w:rFonts w:ascii="Times New Roman" w:eastAsia="Times New Roman" w:hAnsi="Times New Roman" w:cs="Times New Roman"/>
          <w:color w:val="000000"/>
          <w:spacing w:val="0"/>
          <w:w w:val="100"/>
          <w:position w:val="0"/>
        </w:rPr>
        <w:t xml:space="preserve">2014 </w:t>
      </w:r>
      <w:r>
        <w:rPr>
          <w:color w:val="000000"/>
          <w:spacing w:val="0"/>
          <w:w w:val="100"/>
          <w:position w:val="0"/>
        </w:rPr>
        <w:t>年度起，第一年至第二年免征企业所得税，第三年至第五年按照</w:t>
      </w:r>
      <w:r>
        <w:rPr>
          <w:rFonts w:ascii="Times New Roman" w:eastAsia="Times New Roman" w:hAnsi="Times New Roman" w:cs="Times New Roman"/>
          <w:color w:val="000000"/>
          <w:spacing w:val="0"/>
          <w:w w:val="100"/>
          <w:position w:val="0"/>
        </w:rPr>
        <w:t>25%</w:t>
      </w:r>
      <w:r>
        <w:rPr>
          <w:color w:val="000000"/>
          <w:spacing w:val="0"/>
          <w:w w:val="100"/>
          <w:position w:val="0"/>
        </w:rPr>
        <w:t>的法定税率减半征收企业所得税，并 享受至期满为止。故本公司之子公司合肥英泽</w:t>
      </w:r>
      <w:r>
        <w:rPr>
          <w:rFonts w:ascii="Times New Roman" w:eastAsia="Times New Roman" w:hAnsi="Times New Roman" w:cs="Times New Roman"/>
          <w:color w:val="000000"/>
          <w:spacing w:val="0"/>
          <w:w w:val="100"/>
          <w:position w:val="0"/>
        </w:rPr>
        <w:t>2016</w:t>
      </w:r>
      <w:r>
        <w:rPr>
          <w:color w:val="000000"/>
          <w:spacing w:val="0"/>
          <w:w w:val="100"/>
          <w:position w:val="0"/>
        </w:rPr>
        <w:t>年度减按</w:t>
      </w:r>
      <w:r>
        <w:rPr>
          <w:rFonts w:ascii="Times New Roman" w:eastAsia="Times New Roman" w:hAnsi="Times New Roman" w:cs="Times New Roman"/>
          <w:color w:val="000000"/>
          <w:spacing w:val="0"/>
          <w:w w:val="100"/>
          <w:position w:val="0"/>
        </w:rPr>
        <w:t>12.5%</w:t>
      </w:r>
      <w:r>
        <w:rPr>
          <w:color w:val="000000"/>
          <w:spacing w:val="0"/>
          <w:w w:val="100"/>
          <w:position w:val="0"/>
        </w:rPr>
        <w:t>的税率征收企业所得税。</w:t>
      </w:r>
    </w:p>
    <w:p>
      <w:pPr>
        <w:pStyle w:val="Style52"/>
        <w:keepNext w:val="0"/>
        <w:keepLines w:val="0"/>
        <w:widowControl w:val="0"/>
        <w:shd w:val="clear" w:color="auto" w:fill="auto"/>
        <w:bidi w:val="0"/>
        <w:spacing w:before="0" w:after="0" w:line="313" w:lineRule="exact"/>
        <w:ind w:left="0" w:right="0" w:firstLine="0"/>
        <w:jc w:val="both"/>
      </w:pPr>
      <w:r>
        <w:rPr>
          <w:color w:val="000000"/>
          <w:spacing w:val="0"/>
          <w:w w:val="100"/>
          <w:position w:val="0"/>
        </w:rPr>
        <w:t>深圳宝贝团：</w:t>
      </w:r>
    </w:p>
    <w:p>
      <w:pPr>
        <w:pStyle w:val="Style5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月，根据《财政部、国家税务总局关于进一步鼓励软件产品和集成电路产业发展企业所得税政策 的通知》（财税</w:t>
      </w:r>
      <w:r>
        <w:rPr>
          <w:rFonts w:ascii="Times New Roman" w:eastAsia="Times New Roman" w:hAnsi="Times New Roman" w:cs="Times New Roman"/>
          <w:color w:val="000000"/>
          <w:spacing w:val="0"/>
          <w:w w:val="100"/>
          <w:position w:val="0"/>
        </w:rPr>
        <w:t>[2012]27</w:t>
      </w:r>
      <w:r>
        <w:rPr>
          <w:color w:val="000000"/>
          <w:spacing w:val="0"/>
          <w:w w:val="100"/>
          <w:position w:val="0"/>
        </w:rPr>
        <w:t>号文）、《国家税务总局关于软件和集成电路企业认定管理有关问题的公告》（国 家税务总局公告</w:t>
      </w:r>
      <w:r>
        <w:rPr>
          <w:rFonts w:ascii="Times New Roman" w:eastAsia="Times New Roman" w:hAnsi="Times New Roman" w:cs="Times New Roman"/>
          <w:color w:val="000000"/>
          <w:spacing w:val="0"/>
          <w:w w:val="100"/>
          <w:position w:val="0"/>
        </w:rPr>
        <w:t>2012</w:t>
      </w:r>
      <w:r>
        <w:rPr>
          <w:color w:val="000000"/>
          <w:spacing w:val="0"/>
          <w:w w:val="100"/>
          <w:position w:val="0"/>
        </w:rPr>
        <w:t>年第</w:t>
      </w:r>
      <w:r>
        <w:rPr>
          <w:rFonts w:ascii="Times New Roman" w:eastAsia="Times New Roman" w:hAnsi="Times New Roman" w:cs="Times New Roman"/>
          <w:color w:val="000000"/>
          <w:spacing w:val="0"/>
          <w:w w:val="100"/>
          <w:position w:val="0"/>
        </w:rPr>
        <w:t>19</w:t>
      </w:r>
      <w:r>
        <w:rPr>
          <w:color w:val="000000"/>
          <w:spacing w:val="0"/>
          <w:w w:val="100"/>
          <w:position w:val="0"/>
        </w:rPr>
        <w:t>号）、《国家税务总局关于执行软件企业所得税优惠政策有关问题的公告》（国 家税务总局公告</w:t>
      </w:r>
      <w:r>
        <w:rPr>
          <w:rFonts w:ascii="Times New Roman" w:eastAsia="Times New Roman" w:hAnsi="Times New Roman" w:cs="Times New Roman"/>
          <w:color w:val="000000"/>
          <w:spacing w:val="0"/>
          <w:w w:val="100"/>
          <w:position w:val="0"/>
        </w:rPr>
        <w:t>2013</w:t>
      </w:r>
      <w:r>
        <w:rPr>
          <w:color w:val="000000"/>
          <w:spacing w:val="0"/>
          <w:w w:val="100"/>
          <w:position w:val="0"/>
        </w:rPr>
        <w:t>年第</w:t>
      </w:r>
      <w:r>
        <w:rPr>
          <w:rFonts w:ascii="Times New Roman" w:eastAsia="Times New Roman" w:hAnsi="Times New Roman" w:cs="Times New Roman"/>
          <w:color w:val="000000"/>
          <w:spacing w:val="0"/>
          <w:w w:val="100"/>
          <w:position w:val="0"/>
        </w:rPr>
        <w:t>43</w:t>
      </w:r>
      <w:r>
        <w:rPr>
          <w:color w:val="000000"/>
          <w:spacing w:val="0"/>
          <w:w w:val="100"/>
          <w:position w:val="0"/>
        </w:rPr>
        <w:t xml:space="preserve">号）、《工业和信息化部国家发展和改革委员会财政部国家税务总局关于印发 </w:t>
      </w:r>
      <w:r>
        <w:rPr>
          <w:color w:val="000000"/>
          <w:spacing w:val="0"/>
          <w:w w:val="100"/>
          <w:position w:val="0"/>
        </w:rPr>
        <w:t>〈</w:t>
      </w:r>
      <w:r>
        <w:rPr>
          <w:color w:val="000000"/>
          <w:spacing w:val="0"/>
          <w:w w:val="100"/>
          <w:position w:val="0"/>
        </w:rPr>
        <w:t>软件企业认定管理办法</w:t>
      </w:r>
      <w:r>
        <w:rPr>
          <w:color w:val="000000"/>
          <w:spacing w:val="0"/>
          <w:w w:val="100"/>
          <w:position w:val="0"/>
        </w:rPr>
        <w:t>〉</w:t>
      </w:r>
      <w:r>
        <w:rPr>
          <w:color w:val="000000"/>
          <w:spacing w:val="0"/>
          <w:w w:val="100"/>
          <w:position w:val="0"/>
        </w:rPr>
        <w:t>的通知》（工信部联软</w:t>
      </w:r>
      <w:r>
        <w:rPr>
          <w:rFonts w:ascii="Times New Roman" w:eastAsia="Times New Roman" w:hAnsi="Times New Roman" w:cs="Times New Roman"/>
          <w:color w:val="000000"/>
          <w:spacing w:val="0"/>
          <w:w w:val="100"/>
          <w:position w:val="0"/>
        </w:rPr>
        <w:t>[2013]64</w:t>
      </w:r>
      <w:r>
        <w:rPr>
          <w:color w:val="000000"/>
          <w:spacing w:val="0"/>
          <w:w w:val="100"/>
          <w:position w:val="0"/>
        </w:rPr>
        <w:t>号）和上深圳市国家税务局关于《企业所得税优 惠事项备案通知书》（深国税南减免备案</w:t>
      </w:r>
      <w:r>
        <w:rPr>
          <w:rFonts w:ascii="Times New Roman" w:eastAsia="Times New Roman" w:hAnsi="Times New Roman" w:cs="Times New Roman"/>
          <w:color w:val="000000"/>
          <w:spacing w:val="0"/>
          <w:w w:val="100"/>
          <w:position w:val="0"/>
        </w:rPr>
        <w:t>&lt;2016&gt;1174</w:t>
      </w:r>
      <w:r>
        <w:rPr>
          <w:color w:val="000000"/>
          <w:spacing w:val="0"/>
          <w:w w:val="100"/>
          <w:position w:val="0"/>
        </w:rPr>
        <w:t>号）规定，本公司之子公司深圳宝贝团自</w:t>
      </w:r>
      <w:r>
        <w:rPr>
          <w:rFonts w:ascii="Times New Roman" w:eastAsia="Times New Roman" w:hAnsi="Times New Roman" w:cs="Times New Roman"/>
          <w:color w:val="000000"/>
          <w:spacing w:val="0"/>
          <w:w w:val="100"/>
          <w:position w:val="0"/>
        </w:rPr>
        <w:t>2015</w:t>
      </w:r>
      <w:r>
        <w:rPr>
          <w:color w:val="000000"/>
          <w:spacing w:val="0"/>
          <w:w w:val="100"/>
          <w:position w:val="0"/>
        </w:rPr>
        <w:t>年度起, 第一年至第二年免征企业所得税，第三年至第五年按照</w:t>
      </w:r>
      <w:r>
        <w:rPr>
          <w:rFonts w:ascii="Times New Roman" w:eastAsia="Times New Roman" w:hAnsi="Times New Roman" w:cs="Times New Roman"/>
          <w:color w:val="000000"/>
          <w:spacing w:val="0"/>
          <w:w w:val="100"/>
          <w:position w:val="0"/>
        </w:rPr>
        <w:t>25%</w:t>
      </w:r>
      <w:r>
        <w:rPr>
          <w:color w:val="000000"/>
          <w:spacing w:val="0"/>
          <w:w w:val="100"/>
          <w:position w:val="0"/>
        </w:rPr>
        <w:t>的法定税率减半征收企业所得税，并享受至期 满为止。故本公司之子公司深圳宝贝团</w:t>
      </w:r>
      <w:r>
        <w:rPr>
          <w:rFonts w:ascii="Times New Roman" w:eastAsia="Times New Roman" w:hAnsi="Times New Roman" w:cs="Times New Roman"/>
          <w:color w:val="000000"/>
          <w:spacing w:val="0"/>
          <w:w w:val="100"/>
          <w:position w:val="0"/>
        </w:rPr>
        <w:t>2016</w:t>
      </w:r>
      <w:r>
        <w:rPr>
          <w:color w:val="000000"/>
          <w:spacing w:val="0"/>
          <w:w w:val="100"/>
          <w:position w:val="0"/>
        </w:rPr>
        <w:t>年度免征企业所得税。</w:t>
      </w:r>
    </w:p>
    <w:p>
      <w:pPr>
        <w:pStyle w:val="Style52"/>
        <w:keepNext w:val="0"/>
        <w:keepLines w:val="0"/>
        <w:widowControl w:val="0"/>
        <w:shd w:val="clear" w:color="auto" w:fill="auto"/>
        <w:tabs>
          <w:tab w:pos="468" w:val="left"/>
        </w:tabs>
        <w:bidi w:val="0"/>
        <w:spacing w:before="0" w:after="0" w:line="313" w:lineRule="exact"/>
        <w:ind w:left="0" w:right="0" w:firstLine="0"/>
        <w:jc w:val="both"/>
      </w:pPr>
      <w:bookmarkStart w:id="1102" w:name="bookmark1102"/>
      <w:r>
        <w:rPr>
          <w:rFonts w:ascii="Times New Roman" w:eastAsia="Times New Roman" w:hAnsi="Times New Roman" w:cs="Times New Roman"/>
          <w:color w:val="000000"/>
          <w:spacing w:val="0"/>
          <w:w w:val="100"/>
          <w:position w:val="0"/>
        </w:rPr>
        <w:t>2</w:t>
      </w:r>
      <w:bookmarkEnd w:id="1102"/>
      <w:r>
        <w:rPr>
          <w:color w:val="000000"/>
          <w:spacing w:val="0"/>
          <w:w w:val="100"/>
          <w:position w:val="0"/>
        </w:rPr>
        <w:t>、</w:t>
        <w:tab/>
        <w:t>增值税</w:t>
      </w:r>
    </w:p>
    <w:p>
      <w:pPr>
        <w:pStyle w:val="Style52"/>
        <w:keepNext w:val="0"/>
        <w:keepLines w:val="0"/>
        <w:widowControl w:val="0"/>
        <w:shd w:val="clear" w:color="auto" w:fill="auto"/>
        <w:bidi w:val="0"/>
        <w:spacing w:before="0" w:after="0" w:line="313" w:lineRule="exact"/>
        <w:ind w:left="0" w:right="0" w:firstLine="0"/>
        <w:jc w:val="both"/>
      </w:pPr>
      <w:r>
        <w:rPr>
          <w:color w:val="000000"/>
          <w:spacing w:val="0"/>
          <w:w w:val="100"/>
          <w:position w:val="0"/>
        </w:rPr>
        <w:t>根据《国务院关于印发进一步鼓励软件产业和集成电路产业发展若干政策的通知》（国发</w:t>
      </w:r>
      <w:r>
        <w:rPr>
          <w:rFonts w:ascii="Times New Roman" w:eastAsia="Times New Roman" w:hAnsi="Times New Roman" w:cs="Times New Roman"/>
          <w:color w:val="000000"/>
          <w:spacing w:val="0"/>
          <w:w w:val="100"/>
          <w:position w:val="0"/>
        </w:rPr>
        <w:t>[2011]4</w:t>
      </w:r>
      <w:r>
        <w:rPr>
          <w:color w:val="000000"/>
          <w:spacing w:val="0"/>
          <w:w w:val="100"/>
          <w:position w:val="0"/>
        </w:rPr>
        <w:t>号），以 及财政部、国家税务总局财税财税</w:t>
      </w:r>
      <w:r>
        <w:rPr>
          <w:rFonts w:ascii="Times New Roman" w:eastAsia="Times New Roman" w:hAnsi="Times New Roman" w:cs="Times New Roman"/>
          <w:color w:val="000000"/>
          <w:spacing w:val="0"/>
          <w:w w:val="100"/>
          <w:position w:val="0"/>
        </w:rPr>
        <w:t>[2011]100</w:t>
      </w:r>
      <w:r>
        <w:rPr>
          <w:color w:val="000000"/>
          <w:spacing w:val="0"/>
          <w:w w:val="100"/>
          <w:position w:val="0"/>
        </w:rPr>
        <w:t>号《关于软件产品增值税政策的通知》的规定，自</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 xml:space="preserve">1 </w:t>
      </w:r>
      <w:r>
        <w:rPr>
          <w:color w:val="000000"/>
          <w:spacing w:val="0"/>
          <w:w w:val="100"/>
          <w:position w:val="0"/>
        </w:rPr>
        <w:t>日起执行，增值税一般纳税人销售其自行开发生产的软件产品，按</w:t>
      </w:r>
      <w:r>
        <w:rPr>
          <w:rFonts w:ascii="Times New Roman" w:eastAsia="Times New Roman" w:hAnsi="Times New Roman" w:cs="Times New Roman"/>
          <w:color w:val="000000"/>
          <w:spacing w:val="0"/>
          <w:w w:val="100"/>
          <w:position w:val="0"/>
        </w:rPr>
        <w:t>17%</w:t>
      </w:r>
      <w:r>
        <w:rPr>
          <w:color w:val="000000"/>
          <w:spacing w:val="0"/>
          <w:w w:val="100"/>
          <w:position w:val="0"/>
        </w:rPr>
        <w:t>税率征收增值税后，对其增值税实 际税负超过</w:t>
      </w:r>
      <w:r>
        <w:rPr>
          <w:rFonts w:ascii="Times New Roman" w:eastAsia="Times New Roman" w:hAnsi="Times New Roman" w:cs="Times New Roman"/>
          <w:color w:val="000000"/>
          <w:spacing w:val="0"/>
          <w:w w:val="100"/>
          <w:position w:val="0"/>
        </w:rPr>
        <w:t>3%</w:t>
      </w:r>
      <w:r>
        <w:rPr>
          <w:color w:val="000000"/>
          <w:spacing w:val="0"/>
          <w:w w:val="100"/>
          <w:position w:val="0"/>
        </w:rPr>
        <w:t>的部分实行即征即退政策。</w:t>
      </w:r>
    </w:p>
    <w:p>
      <w:pPr>
        <w:pStyle w:val="Style52"/>
        <w:keepNext w:val="0"/>
        <w:keepLines w:val="0"/>
        <w:widowControl w:val="0"/>
        <w:shd w:val="clear" w:color="auto" w:fill="auto"/>
        <w:bidi w:val="0"/>
        <w:spacing w:before="0" w:after="0" w:line="313" w:lineRule="exact"/>
        <w:ind w:left="0" w:right="0" w:firstLine="0"/>
        <w:jc w:val="both"/>
      </w:pPr>
      <w:r>
        <w:rPr>
          <w:color w:val="000000"/>
          <w:spacing w:val="0"/>
          <w:w w:val="100"/>
          <w:position w:val="0"/>
        </w:rPr>
        <w:t>根据财税</w:t>
      </w:r>
      <w:r>
        <w:rPr>
          <w:rFonts w:ascii="Times New Roman" w:eastAsia="Times New Roman" w:hAnsi="Times New Roman" w:cs="Times New Roman"/>
          <w:color w:val="000000"/>
          <w:spacing w:val="0"/>
          <w:w w:val="100"/>
          <w:position w:val="0"/>
        </w:rPr>
        <w:t>[2016]36</w:t>
      </w:r>
      <w:r>
        <w:rPr>
          <w:color w:val="000000"/>
          <w:spacing w:val="0"/>
          <w:w w:val="100"/>
          <w:position w:val="0"/>
        </w:rPr>
        <w:t>号《财政部国家税务总局关于全面推开营业税改征增值税试点的通知》附件</w:t>
      </w:r>
      <w:r>
        <w:rPr>
          <w:rFonts w:ascii="Times New Roman" w:eastAsia="Times New Roman" w:hAnsi="Times New Roman" w:cs="Times New Roman"/>
          <w:color w:val="000000"/>
          <w:spacing w:val="0"/>
          <w:w w:val="100"/>
          <w:position w:val="0"/>
        </w:rPr>
        <w:t>3</w:t>
      </w:r>
      <w:r>
        <w:rPr>
          <w:color w:val="000000"/>
          <w:spacing w:val="0"/>
          <w:w w:val="100"/>
          <w:position w:val="0"/>
        </w:rPr>
        <w:t>营业税改征 增值税试点过渡政策的规定：第一大类免征增值税目录中，（十九）统借统还业务的利息收入免征增值税;</w:t>
      </w:r>
    </w:p>
    <w:p>
      <w:pPr>
        <w:pStyle w:val="Style52"/>
        <w:keepNext w:val="0"/>
        <w:keepLines w:val="0"/>
        <w:widowControl w:val="0"/>
        <w:shd w:val="clear" w:color="auto" w:fill="auto"/>
        <w:bidi w:val="0"/>
        <w:spacing w:before="0" w:after="0" w:line="313" w:lineRule="exact"/>
        <w:ind w:left="0" w:right="0" w:firstLine="0"/>
        <w:jc w:val="both"/>
      </w:pPr>
      <w:r>
        <w:rPr>
          <w:color w:val="000000"/>
          <w:spacing w:val="0"/>
          <w:w w:val="100"/>
          <w:position w:val="0"/>
        </w:rPr>
        <w:t>（二十六）纳税人提供技术转让、技术开发和与之相关的技术咨询、技术服务取得的收入免征增值税。</w:t>
      </w:r>
    </w:p>
    <w:p>
      <w:pPr>
        <w:pStyle w:val="Style52"/>
        <w:keepNext w:val="0"/>
        <w:keepLines w:val="0"/>
        <w:widowControl w:val="0"/>
        <w:shd w:val="clear" w:color="auto" w:fill="auto"/>
        <w:tabs>
          <w:tab w:pos="468" w:val="left"/>
        </w:tabs>
        <w:bidi w:val="0"/>
        <w:spacing w:before="0" w:after="0" w:line="313" w:lineRule="exact"/>
        <w:ind w:left="0" w:right="0" w:firstLine="0"/>
        <w:jc w:val="both"/>
      </w:pPr>
      <w:bookmarkStart w:id="1103" w:name="bookmark1103"/>
      <w:r>
        <w:rPr>
          <w:rFonts w:ascii="Times New Roman" w:eastAsia="Times New Roman" w:hAnsi="Times New Roman" w:cs="Times New Roman"/>
          <w:color w:val="000000"/>
          <w:spacing w:val="0"/>
          <w:w w:val="100"/>
          <w:position w:val="0"/>
        </w:rPr>
        <w:t>3</w:t>
      </w:r>
      <w:bookmarkEnd w:id="1103"/>
      <w:r>
        <w:rPr>
          <w:color w:val="000000"/>
          <w:spacing w:val="0"/>
          <w:w w:val="100"/>
          <w:position w:val="0"/>
        </w:rPr>
        <w:t>、</w:t>
        <w:tab/>
        <w:t>堤围防护费</w:t>
      </w:r>
    </w:p>
    <w:p>
      <w:pPr>
        <w:pStyle w:val="Style52"/>
        <w:keepNext w:val="0"/>
        <w:keepLines w:val="0"/>
        <w:widowControl w:val="0"/>
        <w:shd w:val="clear" w:color="auto" w:fill="auto"/>
        <w:bidi w:val="0"/>
        <w:spacing w:before="0" w:after="0" w:line="313" w:lineRule="exact"/>
        <w:ind w:left="0" w:right="0" w:firstLine="0"/>
        <w:jc w:val="both"/>
      </w:pPr>
      <w:r>
        <w:rPr>
          <w:color w:val="000000"/>
          <w:spacing w:val="0"/>
          <w:w w:val="100"/>
          <w:position w:val="0"/>
        </w:rPr>
        <w:t>根据深圳市地方税务局《关于免征我市堤围防护费的通告》，自</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日起，深圳市免征堤围防护费。</w:t>
      </w:r>
      <w:r>
        <w:br w:type="page"/>
      </w:r>
    </w:p>
    <w:p>
      <w:pPr>
        <w:pStyle w:val="Style29"/>
        <w:keepNext/>
        <w:keepLines/>
        <w:widowControl w:val="0"/>
        <w:shd w:val="clear" w:color="auto" w:fill="auto"/>
        <w:bidi w:val="0"/>
        <w:spacing w:before="0" w:line="240" w:lineRule="auto"/>
        <w:ind w:left="0" w:right="0" w:firstLine="0"/>
        <w:jc w:val="left"/>
      </w:pPr>
      <w:bookmarkStart w:id="1104" w:name="bookmark1104"/>
      <w:bookmarkStart w:id="1105" w:name="bookmark1105"/>
      <w:bookmarkStart w:id="1106" w:name="bookmark1106"/>
      <w:bookmarkStart w:id="1107" w:name="bookmark1107"/>
      <w:r>
        <w:rPr>
          <w:rFonts w:ascii="Times New Roman" w:eastAsia="Times New Roman" w:hAnsi="Times New Roman" w:cs="Times New Roman"/>
          <w:color w:val="000000"/>
          <w:spacing w:val="0"/>
          <w:w w:val="100"/>
          <w:position w:val="0"/>
        </w:rPr>
        <w:t>3</w:t>
      </w:r>
      <w:bookmarkEnd w:id="1106"/>
      <w:r>
        <w:rPr>
          <w:color w:val="000000"/>
          <w:spacing w:val="0"/>
          <w:w w:val="100"/>
          <w:position w:val="0"/>
        </w:rPr>
        <w:t>、其他</w:t>
      </w:r>
      <w:bookmarkEnd w:id="1104"/>
      <w:bookmarkEnd w:id="1105"/>
      <w:bookmarkEnd w:id="1107"/>
    </w:p>
    <w:p>
      <w:pPr>
        <w:pStyle w:val="Style26"/>
        <w:keepNext/>
        <w:keepLines/>
        <w:widowControl w:val="0"/>
        <w:shd w:val="clear" w:color="auto" w:fill="auto"/>
        <w:bidi w:val="0"/>
        <w:spacing w:before="0" w:line="240" w:lineRule="auto"/>
        <w:ind w:left="0" w:right="0" w:firstLine="0"/>
        <w:jc w:val="left"/>
      </w:pPr>
      <w:bookmarkStart w:id="1108" w:name="bookmark1108"/>
      <w:bookmarkStart w:id="1109" w:name="bookmark1109"/>
      <w:bookmarkStart w:id="1110" w:name="bookmark1110"/>
      <w:bookmarkStart w:id="1111" w:name="bookmark1111"/>
      <w:r>
        <w:rPr>
          <w:color w:val="000000"/>
          <w:spacing w:val="0"/>
          <w:w w:val="100"/>
          <w:position w:val="0"/>
          <w:sz w:val="24"/>
          <w:szCs w:val="24"/>
        </w:rPr>
        <w:t>七</w:t>
      </w:r>
      <w:bookmarkEnd w:id="1110"/>
      <w:r>
        <w:rPr>
          <w:color w:val="000000"/>
          <w:spacing w:val="0"/>
          <w:w w:val="100"/>
          <w:position w:val="0"/>
          <w:sz w:val="24"/>
          <w:szCs w:val="24"/>
        </w:rPr>
        <w:t>、合并财务报表项目注释</w:t>
      </w:r>
      <w:bookmarkEnd w:id="1108"/>
      <w:bookmarkEnd w:id="1109"/>
      <w:bookmarkEnd w:id="1111"/>
    </w:p>
    <w:p>
      <w:pPr>
        <w:pStyle w:val="Style29"/>
        <w:keepNext/>
        <w:keepLines/>
        <w:widowControl w:val="0"/>
        <w:shd w:val="clear" w:color="auto" w:fill="auto"/>
        <w:bidi w:val="0"/>
        <w:spacing w:before="0" w:line="240" w:lineRule="auto"/>
        <w:ind w:left="0" w:right="0" w:firstLine="0"/>
        <w:jc w:val="left"/>
      </w:pPr>
      <w:bookmarkStart w:id="1112" w:name="bookmark1112"/>
      <w:bookmarkStart w:id="1113" w:name="bookmark1113"/>
      <w:bookmarkStart w:id="1114" w:name="bookmark1114"/>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112"/>
      <w:bookmarkEnd w:id="1113"/>
      <w:bookmarkEnd w:id="1114"/>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375,412.45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275,352.13</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141,907,425.58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279,460,436.69</w:t>
            </w:r>
          </w:p>
        </w:tc>
      </w:tr>
      <w:tr>
        <w:trPr>
          <w:trHeight w:val="39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42,446,838.47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130,613,340.77</w:t>
            </w:r>
          </w:p>
        </w:tc>
      </w:tr>
      <w:tr>
        <w:trPr>
          <w:trHeight w:val="413"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184,729,676.50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410,349,129.59</w:t>
            </w:r>
          </w:p>
        </w:tc>
      </w:tr>
    </w:tbl>
    <w:p>
      <w:pPr>
        <w:widowControl w:val="0"/>
        <w:spacing w:after="79" w:line="1" w:lineRule="exact"/>
      </w:pPr>
    </w:p>
    <w:p>
      <w:pPr>
        <w:widowControl w:val="0"/>
        <w:spacing w:line="1" w:lineRule="exact"/>
      </w:pP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tbl>
      <w:tblPr>
        <w:tblOverlap w:val="never"/>
        <w:jc w:val="left"/>
        <w:tblLayout w:type="fixed"/>
      </w:tblPr>
      <w:tblGrid>
        <w:gridCol w:w="2846"/>
        <w:gridCol w:w="2765"/>
        <w:gridCol w:w="2938"/>
      </w:tblGrid>
      <w:tr>
        <w:trPr>
          <w:trHeight w:val="35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34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票据保证金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36,000,000.00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180" w:firstLine="0"/>
              <w:jc w:val="right"/>
              <w:rPr>
                <w:sz w:val="18"/>
                <w:szCs w:val="18"/>
              </w:rPr>
            </w:pPr>
            <w:r>
              <w:rPr>
                <w:rFonts w:ascii="Times New Roman" w:eastAsia="Times New Roman" w:hAnsi="Times New Roman" w:cs="Times New Roman"/>
                <w:color w:val="000000"/>
                <w:spacing w:val="0"/>
                <w:w w:val="100"/>
                <w:position w:val="0"/>
                <w:sz w:val="18"/>
                <w:szCs w:val="18"/>
              </w:rPr>
              <w:t>126,050,000.00</w:t>
            </w:r>
          </w:p>
        </w:tc>
      </w:tr>
      <w:tr>
        <w:trPr>
          <w:trHeight w:val="35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保函保证金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5,530,802.18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3,855,510.68</w:t>
            </w:r>
          </w:p>
        </w:tc>
      </w:tr>
      <w:tr>
        <w:trPr>
          <w:trHeight w:val="35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257,830.09</w:t>
            </w:r>
          </w:p>
        </w:tc>
      </w:tr>
      <w:tr>
        <w:trPr>
          <w:trHeight w:val="35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支付宝保证金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450,000.00</w:t>
            </w:r>
          </w:p>
        </w:tc>
      </w:tr>
      <w:tr>
        <w:trPr>
          <w:trHeight w:val="35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银行存款质押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4,770,000.00</w:t>
            </w:r>
          </w:p>
        </w:tc>
      </w:tr>
      <w:tr>
        <w:trPr>
          <w:trHeight w:val="35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冻结账户资金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96,129.29</w:t>
            </w:r>
          </w:p>
        </w:tc>
      </w:tr>
      <w:tr>
        <w:trPr>
          <w:trHeight w:val="374"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41,980,811.89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135,479,470.06</w:t>
            </w:r>
          </w:p>
        </w:tc>
      </w:tr>
    </w:tbl>
    <w:p>
      <w:pPr>
        <w:widowControl w:val="0"/>
        <w:spacing w:after="639" w:line="1" w:lineRule="exact"/>
      </w:pPr>
    </w:p>
    <w:p>
      <w:pPr>
        <w:pStyle w:val="Style29"/>
        <w:keepNext/>
        <w:keepLines/>
        <w:widowControl w:val="0"/>
        <w:shd w:val="clear" w:color="auto" w:fill="auto"/>
        <w:bidi w:val="0"/>
        <w:spacing w:before="0" w:line="240" w:lineRule="auto"/>
        <w:ind w:left="0" w:right="0" w:firstLine="0"/>
        <w:jc w:val="left"/>
      </w:pPr>
      <w:bookmarkStart w:id="1115" w:name="bookmark1115"/>
      <w:bookmarkStart w:id="1116" w:name="bookmark1116"/>
      <w:bookmarkStart w:id="1117" w:name="bookmark1117"/>
      <w:bookmarkStart w:id="1118" w:name="bookmark1118"/>
      <w:r>
        <w:rPr>
          <w:rFonts w:ascii="Times New Roman" w:eastAsia="Times New Roman" w:hAnsi="Times New Roman" w:cs="Times New Roman"/>
          <w:color w:val="000000"/>
          <w:spacing w:val="0"/>
          <w:w w:val="100"/>
          <w:position w:val="0"/>
        </w:rPr>
        <w:t>2</w:t>
      </w:r>
      <w:bookmarkEnd w:id="1117"/>
      <w:r>
        <w:rPr>
          <w:color w:val="000000"/>
          <w:spacing w:val="0"/>
          <w:w w:val="100"/>
          <w:position w:val="0"/>
        </w:rPr>
        <w:t>、以公允价值计量且其变动计入当期损益的金融资产</w:t>
      </w:r>
      <w:bookmarkEnd w:id="1115"/>
      <w:bookmarkEnd w:id="1116"/>
      <w:bookmarkEnd w:id="1118"/>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tabs>
          <w:tab w:pos="378" w:val="left"/>
        </w:tabs>
        <w:bidi w:val="0"/>
        <w:spacing w:before="0" w:line="240" w:lineRule="auto"/>
        <w:ind w:left="0" w:right="0" w:firstLine="0"/>
        <w:jc w:val="left"/>
      </w:pPr>
      <w:bookmarkStart w:id="1119" w:name="bookmark1119"/>
      <w:bookmarkStart w:id="1120" w:name="bookmark1120"/>
      <w:bookmarkStart w:id="1121" w:name="bookmark1121"/>
      <w:bookmarkStart w:id="1122" w:name="bookmark1122"/>
      <w:r>
        <w:rPr>
          <w:rFonts w:ascii="Times New Roman" w:eastAsia="Times New Roman" w:hAnsi="Times New Roman" w:cs="Times New Roman"/>
          <w:color w:val="000000"/>
          <w:spacing w:val="0"/>
          <w:w w:val="100"/>
          <w:position w:val="0"/>
        </w:rPr>
        <w:t>3</w:t>
      </w:r>
      <w:bookmarkEnd w:id="1121"/>
      <w:r>
        <w:rPr>
          <w:color w:val="000000"/>
          <w:spacing w:val="0"/>
          <w:w w:val="100"/>
          <w:position w:val="0"/>
        </w:rPr>
        <w:t>、</w:t>
        <w:tab/>
        <w:t>衍生金融资产</w:t>
      </w:r>
      <w:bookmarkEnd w:id="1119"/>
      <w:bookmarkEnd w:id="1120"/>
      <w:bookmarkEnd w:id="1122"/>
    </w:p>
    <w:p>
      <w:pPr>
        <w:pStyle w:val="Style1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378" w:val="left"/>
        </w:tabs>
        <w:bidi w:val="0"/>
        <w:spacing w:before="0" w:line="240" w:lineRule="auto"/>
        <w:ind w:left="0" w:right="0" w:firstLine="0"/>
        <w:jc w:val="left"/>
      </w:pPr>
      <w:bookmarkStart w:id="1123" w:name="bookmark1123"/>
      <w:bookmarkStart w:id="1124" w:name="bookmark1124"/>
      <w:bookmarkStart w:id="1125" w:name="bookmark1125"/>
      <w:bookmarkStart w:id="1126" w:name="bookmark1126"/>
      <w:r>
        <w:rPr>
          <w:rFonts w:ascii="Times New Roman" w:eastAsia="Times New Roman" w:hAnsi="Times New Roman" w:cs="Times New Roman"/>
          <w:color w:val="000000"/>
          <w:spacing w:val="0"/>
          <w:w w:val="100"/>
          <w:position w:val="0"/>
        </w:rPr>
        <w:t>4</w:t>
      </w:r>
      <w:bookmarkEnd w:id="1125"/>
      <w:r>
        <w:rPr>
          <w:color w:val="000000"/>
          <w:spacing w:val="0"/>
          <w:w w:val="100"/>
          <w:position w:val="0"/>
        </w:rPr>
        <w:t>、</w:t>
        <w:tab/>
        <w:t>应收票据</w:t>
      </w:r>
      <w:bookmarkEnd w:id="1123"/>
      <w:bookmarkEnd w:id="1124"/>
      <w:bookmarkEnd w:id="1126"/>
    </w:p>
    <w:p>
      <w:pPr>
        <w:pStyle w:val="Style48"/>
        <w:keepNext/>
        <w:keepLines/>
        <w:widowControl w:val="0"/>
        <w:shd w:val="clear" w:color="auto" w:fill="auto"/>
        <w:bidi w:val="0"/>
        <w:spacing w:before="0" w:after="360" w:line="240" w:lineRule="auto"/>
        <w:ind w:left="0" w:right="0" w:firstLine="0"/>
        <w:jc w:val="left"/>
      </w:pPr>
      <w:bookmarkStart w:id="1127" w:name="bookmark1127"/>
      <w:bookmarkStart w:id="1128" w:name="bookmark1128"/>
      <w:bookmarkStart w:id="1129" w:name="bookmark1129"/>
      <w:bookmarkStart w:id="1130" w:name="bookmark1130"/>
      <w:r>
        <w:rPr>
          <w:color w:val="000000"/>
          <w:spacing w:val="0"/>
          <w:w w:val="100"/>
          <w:position w:val="0"/>
        </w:rPr>
        <w:t>（</w:t>
      </w:r>
      <w:bookmarkEnd w:id="1129"/>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127"/>
      <w:bookmarkEnd w:id="1128"/>
      <w:bookmarkEnd w:id="1130"/>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75,829,022.55</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11,588,928.13</w:t>
            </w:r>
          </w:p>
        </w:tc>
      </w:tr>
    </w:tbl>
    <w:p>
      <w:pPr>
        <w:widowControl w:val="0"/>
        <w:spacing w:line="1" w:lineRule="exact"/>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2,637,896.82</w:t>
            </w:r>
          </w:p>
        </w:tc>
      </w:tr>
      <w:tr>
        <w:trPr>
          <w:trHeight w:val="413"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75,829,022.55</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14,226,824.95</w:t>
            </w:r>
          </w:p>
        </w:tc>
      </w:tr>
    </w:tbl>
    <w:p>
      <w:pPr>
        <w:widowControl w:val="0"/>
        <w:spacing w:after="319" w:line="1" w:lineRule="exact"/>
      </w:pPr>
    </w:p>
    <w:p>
      <w:pPr>
        <w:pStyle w:val="Style48"/>
        <w:keepNext/>
        <w:keepLines/>
        <w:widowControl w:val="0"/>
        <w:numPr>
          <w:ilvl w:val="0"/>
          <w:numId w:val="39"/>
        </w:numPr>
        <w:shd w:val="clear" w:color="auto" w:fill="auto"/>
        <w:bidi w:val="0"/>
        <w:spacing w:before="0" w:after="380" w:line="240" w:lineRule="auto"/>
        <w:ind w:left="0" w:right="0" w:firstLine="140"/>
        <w:jc w:val="left"/>
      </w:pPr>
      <w:bookmarkStart w:id="1131" w:name="bookmark1131"/>
      <w:bookmarkStart w:id="1132" w:name="bookmark1132"/>
      <w:bookmarkStart w:id="1133" w:name="bookmark1133"/>
      <w:bookmarkStart w:id="1134" w:name="bookmark1134"/>
      <w:bookmarkEnd w:id="1133"/>
      <w:r>
        <w:rPr>
          <w:color w:val="000000"/>
          <w:spacing w:val="0"/>
          <w:w w:val="100"/>
          <w:position w:val="0"/>
        </w:rPr>
        <w:t>期末公司已质押的应收票据</w:t>
      </w:r>
      <w:bookmarkEnd w:id="1131"/>
      <w:bookmarkEnd w:id="1132"/>
      <w:bookmarkEnd w:id="1134"/>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期末已质押金额</w:t>
            </w:r>
          </w:p>
        </w:tc>
      </w:tr>
    </w:tbl>
    <w:p>
      <w:pPr>
        <w:widowControl w:val="0"/>
        <w:spacing w:after="319" w:line="1" w:lineRule="exact"/>
      </w:pPr>
    </w:p>
    <w:p>
      <w:pPr>
        <w:pStyle w:val="Style48"/>
        <w:keepNext/>
        <w:keepLines/>
        <w:widowControl w:val="0"/>
        <w:numPr>
          <w:ilvl w:val="0"/>
          <w:numId w:val="39"/>
        </w:numPr>
        <w:shd w:val="clear" w:color="auto" w:fill="auto"/>
        <w:bidi w:val="0"/>
        <w:spacing w:before="0" w:after="380" w:line="240" w:lineRule="auto"/>
        <w:ind w:left="0" w:right="0" w:firstLine="140"/>
        <w:jc w:val="left"/>
      </w:pPr>
      <w:bookmarkStart w:id="1135" w:name="bookmark1135"/>
      <w:bookmarkStart w:id="1136" w:name="bookmark1136"/>
      <w:bookmarkStart w:id="1137" w:name="bookmark1137"/>
      <w:bookmarkStart w:id="1138" w:name="bookmark1138"/>
      <w:bookmarkEnd w:id="1137"/>
      <w:r>
        <w:rPr>
          <w:color w:val="000000"/>
          <w:spacing w:val="0"/>
          <w:w w:val="100"/>
          <w:position w:val="0"/>
        </w:rPr>
        <w:t>期末公司已背书或贴现且在资产负债表日尚未到期的应收票据</w:t>
      </w:r>
      <w:bookmarkEnd w:id="1135"/>
      <w:bookmarkEnd w:id="1136"/>
      <w:bookmarkEnd w:id="1138"/>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95,557,982.15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70,000,000.00</w:t>
            </w:r>
          </w:p>
        </w:tc>
      </w:tr>
      <w:tr>
        <w:trPr>
          <w:trHeight w:val="413"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95,557,982.15</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70,000,000.00</w:t>
            </w:r>
          </w:p>
        </w:tc>
      </w:tr>
    </w:tbl>
    <w:p>
      <w:pPr>
        <w:widowControl w:val="0"/>
        <w:spacing w:after="319" w:line="1" w:lineRule="exact"/>
      </w:pPr>
    </w:p>
    <w:p>
      <w:pPr>
        <w:pStyle w:val="Style48"/>
        <w:keepNext/>
        <w:keepLines/>
        <w:widowControl w:val="0"/>
        <w:numPr>
          <w:ilvl w:val="0"/>
          <w:numId w:val="39"/>
        </w:numPr>
        <w:shd w:val="clear" w:color="auto" w:fill="auto"/>
        <w:bidi w:val="0"/>
        <w:spacing w:before="0" w:after="380" w:line="240" w:lineRule="auto"/>
        <w:ind w:left="0" w:right="0" w:firstLine="140"/>
        <w:jc w:val="left"/>
      </w:pPr>
      <w:bookmarkStart w:id="1139" w:name="bookmark1139"/>
      <w:bookmarkStart w:id="1140" w:name="bookmark1140"/>
      <w:bookmarkStart w:id="1141" w:name="bookmark1141"/>
      <w:bookmarkStart w:id="1142" w:name="bookmark1142"/>
      <w:bookmarkEnd w:id="1141"/>
      <w:r>
        <w:rPr>
          <w:color w:val="000000"/>
          <w:spacing w:val="0"/>
          <w:w w:val="100"/>
          <w:position w:val="0"/>
        </w:rPr>
        <w:t>期末公司因出票人未履约而将其转应收账款的票据</w:t>
      </w:r>
      <w:bookmarkEnd w:id="1139"/>
      <w:bookmarkEnd w:id="1140"/>
      <w:bookmarkEnd w:id="1142"/>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期末转应收账款金额</w:t>
            </w:r>
          </w:p>
        </w:tc>
      </w:tr>
    </w:tbl>
    <w:p>
      <w:pPr>
        <w:widowControl w:val="0"/>
        <w:spacing w:after="11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143" w:name="bookmark1143"/>
      <w:bookmarkStart w:id="1144" w:name="bookmark1144"/>
      <w:bookmarkStart w:id="1145" w:name="bookmark1145"/>
      <w:bookmarkStart w:id="1146" w:name="bookmark1146"/>
      <w:r>
        <w:rPr>
          <w:rFonts w:ascii="Times New Roman" w:eastAsia="Times New Roman" w:hAnsi="Times New Roman" w:cs="Times New Roman"/>
          <w:color w:val="000000"/>
          <w:spacing w:val="0"/>
          <w:w w:val="100"/>
          <w:position w:val="0"/>
        </w:rPr>
        <w:t>5</w:t>
      </w:r>
      <w:bookmarkEnd w:id="1145"/>
      <w:r>
        <w:rPr>
          <w:color w:val="000000"/>
          <w:spacing w:val="0"/>
          <w:w w:val="100"/>
          <w:position w:val="0"/>
        </w:rPr>
        <w:t>、应收账款</w:t>
      </w:r>
      <w:bookmarkEnd w:id="1143"/>
      <w:bookmarkEnd w:id="1144"/>
      <w:bookmarkEnd w:id="1146"/>
    </w:p>
    <w:p>
      <w:pPr>
        <w:pStyle w:val="Style48"/>
        <w:keepNext/>
        <w:keepLines/>
        <w:widowControl w:val="0"/>
        <w:numPr>
          <w:ilvl w:val="0"/>
          <w:numId w:val="41"/>
        </w:numPr>
        <w:shd w:val="clear" w:color="auto" w:fill="auto"/>
        <w:bidi w:val="0"/>
        <w:spacing w:before="0" w:after="380" w:line="240" w:lineRule="auto"/>
        <w:ind w:left="0" w:right="0" w:firstLine="0"/>
        <w:jc w:val="left"/>
      </w:pPr>
      <w:bookmarkStart w:id="1147" w:name="bookmark1147"/>
      <w:bookmarkStart w:id="1148" w:name="bookmark1148"/>
      <w:bookmarkStart w:id="1149" w:name="bookmark1149"/>
      <w:bookmarkStart w:id="1150" w:name="bookmark1150"/>
      <w:bookmarkEnd w:id="1149"/>
      <w:r>
        <w:rPr>
          <w:color w:val="000000"/>
          <w:spacing w:val="0"/>
          <w:w w:val="100"/>
          <w:position w:val="0"/>
        </w:rPr>
        <w:t>应收账款分类披露</w:t>
      </w:r>
      <w:bookmarkEnd w:id="1147"/>
      <w:bookmarkEnd w:id="1148"/>
      <w:bookmarkEnd w:id="1150"/>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3" w:hRule="exact"/>
        </w:trPr>
        <w:tc>
          <w:tcPr>
            <w:vMerge w:val="restart"/>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5D5D5"/>
            <w:vAlign w:val="center"/>
          </w:tcPr>
          <w:p>
            <w:pPr/>
          </w:p>
        </w:tc>
        <w:tc>
          <w:tcPr>
            <w:gridSpan w:val="2"/>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金额</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220" w:firstLine="0"/>
              <w:jc w:val="right"/>
            </w:pPr>
            <w:r>
              <w:rPr>
                <w:color w:val="000000"/>
                <w:spacing w:val="0"/>
                <w:w w:val="100"/>
                <w:position w:val="0"/>
              </w:rPr>
              <w:t>金额</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5D5D5"/>
            <w:vAlign w:val="center"/>
          </w:tcPr>
          <w:p>
            <w:pPr/>
          </w:p>
        </w:tc>
      </w:tr>
      <w:tr>
        <w:trPr>
          <w:trHeight w:val="1027"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按信用风险特征组 合计提坏账准备的 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1,004,85</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7,146.45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46,149,1</w:t>
            </w:r>
          </w:p>
          <w:p>
            <w:pPr>
              <w:pStyle w:val="Style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06.27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4.59%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958,708,0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705,321</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,242.85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31,976,83</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4.53%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673,344,40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w:t>
            </w:r>
          </w:p>
        </w:tc>
      </w:tr>
      <w:tr>
        <w:trPr>
          <w:trHeight w:val="725"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1,004,85</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7,146.45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46,149,1</w:t>
            </w:r>
          </w:p>
          <w:p>
            <w:pPr>
              <w:pStyle w:val="Style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06.27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4.59%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958,708,0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705,321</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,242.85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31,976,83</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4.53%</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673,344,40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w:t>
            </w:r>
          </w:p>
        </w:tc>
      </w:tr>
    </w:tbl>
    <w:p>
      <w:pPr>
        <w:widowControl w:val="0"/>
        <w:spacing w:after="119" w:line="1" w:lineRule="exact"/>
      </w:pP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期末单项金额重大并单项计提坏账准备的应收账款：</w:t>
      </w:r>
    </w:p>
    <w:p>
      <w:pPr>
        <w:pStyle w:val="Style1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组合中，按账龄分析法计提坏账准备的应收账款：</w:t>
      </w:r>
    </w:p>
    <w:p>
      <w:pPr>
        <w:pStyle w:val="Style1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bidi w:val="0"/>
        <w:spacing w:before="0" w:after="32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2395"/>
        <w:gridCol w:w="2395"/>
        <w:gridCol w:w="2390"/>
        <w:gridCol w:w="2400"/>
      </w:tblGrid>
      <w:tr>
        <w:trPr>
          <w:trHeight w:val="403" w:hRule="exact"/>
        </w:trPr>
        <w:tc>
          <w:tcPr>
            <w:vMerge w:val="restart"/>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864,720,184.58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25,941,605.54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r>
      <w:tr>
        <w:trPr>
          <w:trHeight w:val="39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109,501,484.99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10,950,148.50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21,558,897.81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4,311,779.57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8,262,012.85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4,131,006.44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814,566.22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814,566.22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8"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1,004,857,146.45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46,149,106.27</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组合中，采用余额百分比法计提坏账准备的应收账款：</w:t>
      </w:r>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组合中，采用其他方法计提坏账准备的应收账款：</w:t>
      </w:r>
    </w:p>
    <w:p>
      <w:pPr>
        <w:pStyle w:val="Style48"/>
        <w:keepNext/>
        <w:keepLines/>
        <w:widowControl w:val="0"/>
        <w:numPr>
          <w:ilvl w:val="0"/>
          <w:numId w:val="41"/>
        </w:numPr>
        <w:shd w:val="clear" w:color="auto" w:fill="auto"/>
        <w:bidi w:val="0"/>
        <w:spacing w:before="0" w:after="360" w:line="240" w:lineRule="auto"/>
        <w:ind w:left="0" w:right="0" w:firstLine="0"/>
        <w:jc w:val="left"/>
      </w:pPr>
      <w:bookmarkStart w:id="1151" w:name="bookmark1151"/>
      <w:bookmarkStart w:id="1152" w:name="bookmark1152"/>
      <w:bookmarkStart w:id="1153" w:name="bookmark1153"/>
      <w:bookmarkStart w:id="1154" w:name="bookmark1154"/>
      <w:bookmarkEnd w:id="1153"/>
      <w:r>
        <w:rPr>
          <w:color w:val="000000"/>
          <w:spacing w:val="0"/>
          <w:w w:val="100"/>
          <w:position w:val="0"/>
        </w:rPr>
        <w:t>本期计提、收回或转回的坏账准备情况</w:t>
      </w:r>
      <w:bookmarkEnd w:id="1151"/>
      <w:bookmarkEnd w:id="1152"/>
      <w:bookmarkEnd w:id="1154"/>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14,172,266.92</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其中本期坏账准备收回或转回金额重要的：</w:t>
      </w:r>
    </w:p>
    <w:p>
      <w:pPr>
        <w:pStyle w:val="Style19"/>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59" w:line="1" w:lineRule="exact"/>
      </w:pPr>
    </w:p>
    <w:p>
      <w:pPr>
        <w:pStyle w:val="Style48"/>
        <w:keepNext/>
        <w:keepLines/>
        <w:widowControl w:val="0"/>
        <w:numPr>
          <w:ilvl w:val="0"/>
          <w:numId w:val="41"/>
        </w:numPr>
        <w:shd w:val="clear" w:color="auto" w:fill="auto"/>
        <w:bidi w:val="0"/>
        <w:spacing w:before="0" w:after="360" w:line="240" w:lineRule="auto"/>
        <w:ind w:left="0" w:right="0" w:firstLine="0"/>
        <w:jc w:val="left"/>
      </w:pPr>
      <w:bookmarkStart w:id="1155" w:name="bookmark1155"/>
      <w:bookmarkStart w:id="1156" w:name="bookmark1156"/>
      <w:bookmarkStart w:id="1157" w:name="bookmark1157"/>
      <w:bookmarkStart w:id="1158" w:name="bookmark1158"/>
      <w:bookmarkEnd w:id="1157"/>
      <w:r>
        <w:rPr>
          <w:color w:val="000000"/>
          <w:spacing w:val="0"/>
          <w:w w:val="100"/>
          <w:position w:val="0"/>
        </w:rPr>
        <w:t>本期实际核销的应收账款情况</w:t>
      </w:r>
      <w:bookmarkEnd w:id="1155"/>
      <w:bookmarkEnd w:id="1156"/>
      <w:bookmarkEnd w:id="1158"/>
    </w:p>
    <w:p>
      <w:pPr>
        <w:pStyle w:val="Style3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598"/>
        <w:gridCol w:w="1594"/>
        <w:gridCol w:w="1598"/>
        <w:gridCol w:w="1594"/>
        <w:gridCol w:w="1594"/>
        <w:gridCol w:w="1661"/>
      </w:tblGrid>
      <w:tr>
        <w:trPr>
          <w:trHeight w:val="408" w:hRule="exact"/>
        </w:trPr>
        <w:tc>
          <w:tcPr>
            <w:gridSpan w:val="3"/>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2"/>
            <w:tcBorders>
              <w:top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其中重要的应收账款核销情况：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应收账款核销说明:</w:t>
      </w:r>
    </w:p>
    <w:p>
      <w:pPr>
        <w:widowControl w:val="0"/>
        <w:spacing w:after="359" w:line="1" w:lineRule="exact"/>
      </w:pPr>
    </w:p>
    <w:p>
      <w:pPr>
        <w:pStyle w:val="Style48"/>
        <w:keepNext/>
        <w:keepLines/>
        <w:widowControl w:val="0"/>
        <w:numPr>
          <w:ilvl w:val="0"/>
          <w:numId w:val="41"/>
        </w:numPr>
        <w:shd w:val="clear" w:color="auto" w:fill="auto"/>
        <w:bidi w:val="0"/>
        <w:spacing w:before="0" w:after="360" w:line="240" w:lineRule="auto"/>
        <w:ind w:left="0" w:right="0" w:firstLine="0"/>
        <w:jc w:val="left"/>
      </w:pPr>
      <w:bookmarkStart w:id="1159" w:name="bookmark1159"/>
      <w:bookmarkStart w:id="1160" w:name="bookmark1160"/>
      <w:bookmarkStart w:id="1161" w:name="bookmark1161"/>
      <w:bookmarkStart w:id="1162" w:name="bookmark1162"/>
      <w:bookmarkEnd w:id="1161"/>
      <w:r>
        <w:rPr>
          <w:color w:val="000000"/>
          <w:spacing w:val="0"/>
          <w:w w:val="100"/>
          <w:position w:val="0"/>
        </w:rPr>
        <w:t>按欠款方归集的期末余额前五名的应收账款情况</w:t>
      </w:r>
      <w:bookmarkEnd w:id="1159"/>
      <w:bookmarkEnd w:id="1160"/>
      <w:bookmarkEnd w:id="1162"/>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公司是否需要遵守特殊行业的披露要求</w:t>
      </w:r>
    </w:p>
    <w:p>
      <w:pPr>
        <w:pStyle w:val="Style19"/>
        <w:keepNext w:val="0"/>
        <w:keepLines w:val="0"/>
        <w:widowControl w:val="0"/>
        <w:shd w:val="clear" w:color="auto" w:fill="auto"/>
        <w:bidi w:val="0"/>
        <w:spacing w:before="0" w:line="240" w:lineRule="auto"/>
        <w:ind w:left="0" w:right="0" w:firstLine="0"/>
        <w:jc w:val="left"/>
      </w:pPr>
      <w:r>
        <w:rPr>
          <w:color w:val="000000"/>
          <w:spacing w:val="0"/>
          <w:w w:val="100"/>
          <w:position w:val="0"/>
        </w:rPr>
        <w:t>否</w:t>
      </w:r>
    </w:p>
    <w:tbl>
      <w:tblPr>
        <w:tblOverlap w:val="never"/>
        <w:jc w:val="left"/>
        <w:tblLayout w:type="fixed"/>
      </w:tblPr>
      <w:tblGrid>
        <w:gridCol w:w="4262"/>
        <w:gridCol w:w="1421"/>
        <w:gridCol w:w="1416"/>
        <w:gridCol w:w="1277"/>
      </w:tblGrid>
      <w:tr>
        <w:trPr>
          <w:trHeight w:val="365" w:hRule="exact"/>
        </w:trPr>
        <w:tc>
          <w:tcPr>
            <w:vMerge w:val="restart"/>
            <w:tcBorders>
              <w:top w:val="single" w:sz="4"/>
              <w:left w:val="single" w:sz="4"/>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单位名称</w:t>
            </w:r>
          </w:p>
        </w:tc>
        <w:tc>
          <w:tcPr>
            <w:gridSpan w:val="3"/>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66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34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占应收账款合计 数的比例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坏账准备</w:t>
            </w:r>
          </w:p>
        </w:tc>
      </w:tr>
      <w:tr>
        <w:trPr>
          <w:trHeight w:val="374"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中国电信股份有限公司安徽分公司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76,142,101.99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2,284,263.06</w:t>
            </w:r>
          </w:p>
        </w:tc>
      </w:tr>
    </w:tbl>
    <w:p>
      <w:pPr>
        <w:widowControl w:val="0"/>
        <w:spacing w:line="1" w:lineRule="exact"/>
      </w:pPr>
      <w:r>
        <w:br w:type="page"/>
      </w:r>
    </w:p>
    <w:tbl>
      <w:tblPr>
        <w:tblOverlap w:val="never"/>
        <w:jc w:val="left"/>
        <w:tblLayout w:type="fixed"/>
      </w:tblPr>
      <w:tblGrid>
        <w:gridCol w:w="4262"/>
        <w:gridCol w:w="1421"/>
        <w:gridCol w:w="1416"/>
        <w:gridCol w:w="1277"/>
      </w:tblGrid>
      <w:tr>
        <w:trPr>
          <w:trHeight w:val="36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中国电信股份有限公司上海分公司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73,268,571.19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3,397,181.86</w:t>
            </w:r>
          </w:p>
        </w:tc>
      </w:tr>
      <w:tr>
        <w:trPr>
          <w:trHeight w:val="35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中国联合网络通信有限公司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37,979,531.86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1,312,470.21</w:t>
            </w:r>
          </w:p>
        </w:tc>
      </w:tr>
      <w:tr>
        <w:trPr>
          <w:trHeight w:val="35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中国电信股份有限公司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28,605,800.01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1,199,003.93</w:t>
            </w:r>
          </w:p>
        </w:tc>
      </w:tr>
      <w:tr>
        <w:trPr>
          <w:trHeight w:val="35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云南蓝典科技股份有限公司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27,837,517.12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835,125.51</w:t>
            </w:r>
          </w:p>
        </w:tc>
      </w:tr>
      <w:tr>
        <w:trPr>
          <w:trHeight w:val="374"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243,833,522.17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9,028,044.57</w:t>
            </w:r>
          </w:p>
        </w:tc>
      </w:tr>
    </w:tbl>
    <w:p>
      <w:pPr>
        <w:widowControl w:val="0"/>
        <w:spacing w:after="639" w:line="1" w:lineRule="exact"/>
      </w:pPr>
    </w:p>
    <w:p>
      <w:pPr>
        <w:pStyle w:val="Style48"/>
        <w:keepNext/>
        <w:keepLines/>
        <w:widowControl w:val="0"/>
        <w:shd w:val="clear" w:color="auto" w:fill="auto"/>
        <w:tabs>
          <w:tab w:pos="493" w:val="left"/>
        </w:tabs>
        <w:bidi w:val="0"/>
        <w:spacing w:before="0" w:after="360" w:line="240" w:lineRule="auto"/>
        <w:ind w:left="0" w:right="0" w:firstLine="0"/>
        <w:jc w:val="left"/>
      </w:pPr>
      <w:bookmarkStart w:id="1163" w:name="bookmark1163"/>
      <w:bookmarkStart w:id="1164" w:name="bookmark1164"/>
      <w:bookmarkStart w:id="1165" w:name="bookmark1165"/>
      <w:bookmarkStart w:id="1166" w:name="bookmark1166"/>
      <w:r>
        <w:rPr>
          <w:color w:val="000000"/>
          <w:spacing w:val="0"/>
          <w:w w:val="100"/>
          <w:position w:val="0"/>
        </w:rPr>
        <w:t>（</w:t>
      </w:r>
      <w:bookmarkEnd w:id="1165"/>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1163"/>
      <w:bookmarkEnd w:id="1164"/>
      <w:bookmarkEnd w:id="1166"/>
    </w:p>
    <w:p>
      <w:pPr>
        <w:pStyle w:val="Style48"/>
        <w:keepNext/>
        <w:keepLines/>
        <w:widowControl w:val="0"/>
        <w:shd w:val="clear" w:color="auto" w:fill="auto"/>
        <w:tabs>
          <w:tab w:pos="493" w:val="left"/>
        </w:tabs>
        <w:bidi w:val="0"/>
        <w:spacing w:before="0" w:after="360" w:line="240" w:lineRule="auto"/>
        <w:ind w:left="0" w:right="0" w:firstLine="0"/>
        <w:jc w:val="left"/>
      </w:pPr>
      <w:bookmarkStart w:id="1167" w:name="bookmark1167"/>
      <w:bookmarkStart w:id="1168" w:name="bookmark1168"/>
      <w:bookmarkStart w:id="1169" w:name="bookmark1169"/>
      <w:bookmarkStart w:id="1170" w:name="bookmark1170"/>
      <w:r>
        <w:rPr>
          <w:color w:val="000000"/>
          <w:spacing w:val="0"/>
          <w:w w:val="100"/>
          <w:position w:val="0"/>
        </w:rPr>
        <w:t>（</w:t>
      </w:r>
      <w:bookmarkEnd w:id="1169"/>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1167"/>
      <w:bookmarkEnd w:id="1168"/>
      <w:bookmarkEnd w:id="1170"/>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171" w:name="bookmark1171"/>
      <w:bookmarkStart w:id="1172" w:name="bookmark1172"/>
      <w:bookmarkStart w:id="1173" w:name="bookmark1173"/>
      <w:bookmarkStart w:id="1174" w:name="bookmark1174"/>
      <w:r>
        <w:rPr>
          <w:rFonts w:ascii="Times New Roman" w:eastAsia="Times New Roman" w:hAnsi="Times New Roman" w:cs="Times New Roman"/>
          <w:color w:val="000000"/>
          <w:spacing w:val="0"/>
          <w:w w:val="100"/>
          <w:position w:val="0"/>
        </w:rPr>
        <w:t>6</w:t>
      </w:r>
      <w:bookmarkEnd w:id="1173"/>
      <w:r>
        <w:rPr>
          <w:color w:val="000000"/>
          <w:spacing w:val="0"/>
          <w:w w:val="100"/>
          <w:position w:val="0"/>
        </w:rPr>
        <w:t>、预付款项</w:t>
      </w:r>
      <w:bookmarkEnd w:id="1171"/>
      <w:bookmarkEnd w:id="1172"/>
      <w:bookmarkEnd w:id="1174"/>
    </w:p>
    <w:p>
      <w:pPr>
        <w:pStyle w:val="Style48"/>
        <w:keepNext/>
        <w:keepLines/>
        <w:widowControl w:val="0"/>
        <w:shd w:val="clear" w:color="auto" w:fill="auto"/>
        <w:bidi w:val="0"/>
        <w:spacing w:before="0" w:after="360" w:line="240" w:lineRule="auto"/>
        <w:ind w:left="0" w:right="0" w:firstLine="0"/>
        <w:jc w:val="left"/>
      </w:pPr>
      <w:bookmarkStart w:id="1175" w:name="bookmark1175"/>
      <w:bookmarkStart w:id="1176" w:name="bookmark1176"/>
      <w:bookmarkStart w:id="1177" w:name="bookmark1177"/>
      <w:bookmarkStart w:id="1178" w:name="bookmark1178"/>
      <w:r>
        <w:rPr>
          <w:color w:val="000000"/>
          <w:spacing w:val="0"/>
          <w:w w:val="100"/>
          <w:position w:val="0"/>
        </w:rPr>
        <w:t>（</w:t>
      </w:r>
      <w:bookmarkEnd w:id="1177"/>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175"/>
      <w:bookmarkEnd w:id="1176"/>
      <w:bookmarkEnd w:id="1178"/>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134,457,081.05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80,303,190.99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99.96%</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1,115,949.80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34,780.02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431.17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135,573,462.02</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80,337,971.01</w:t>
            </w:r>
          </w:p>
        </w:tc>
        <w:tc>
          <w:tcPr>
            <w:tcBorders>
              <w:top w:val="single" w:sz="4"/>
              <w:left w:val="single" w:sz="4"/>
              <w:bottom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pStyle w:val="Style48"/>
        <w:keepNext/>
        <w:keepLines/>
        <w:widowControl w:val="0"/>
        <w:shd w:val="clear" w:color="auto" w:fill="auto"/>
        <w:bidi w:val="0"/>
        <w:spacing w:before="0" w:after="360" w:line="240" w:lineRule="auto"/>
        <w:ind w:left="0" w:right="0" w:firstLine="0"/>
        <w:jc w:val="left"/>
      </w:pPr>
      <w:bookmarkStart w:id="1179" w:name="bookmark1179"/>
      <w:bookmarkStart w:id="1180" w:name="bookmark1180"/>
      <w:bookmarkStart w:id="1181" w:name="bookmark1181"/>
      <w:bookmarkStart w:id="1182" w:name="bookmark1182"/>
      <w:r>
        <w:rPr>
          <w:color w:val="000000"/>
          <w:spacing w:val="0"/>
          <w:w w:val="100"/>
          <w:position w:val="0"/>
        </w:rPr>
        <w:t>（</w:t>
      </w:r>
      <w:bookmarkEnd w:id="1181"/>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179"/>
      <w:bookmarkEnd w:id="1180"/>
      <w:bookmarkEnd w:id="1182"/>
    </w:p>
    <w:tbl>
      <w:tblPr>
        <w:tblOverlap w:val="never"/>
        <w:jc w:val="left"/>
        <w:tblLayout w:type="fixed"/>
      </w:tblPr>
      <w:tblGrid>
        <w:gridCol w:w="3658"/>
        <w:gridCol w:w="2640"/>
        <w:gridCol w:w="2251"/>
      </w:tblGrid>
      <w:tr>
        <w:trPr>
          <w:trHeight w:val="677"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预付对象</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占预付款期末余额 合计数的比例（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5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华为技术有限公司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125,655,886.49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92.68</w:t>
            </w:r>
          </w:p>
        </w:tc>
      </w:tr>
      <w:tr>
        <w:trPr>
          <w:trHeight w:val="35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华为数字技术有限公司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1,578,312.10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1.16</w:t>
            </w:r>
          </w:p>
        </w:tc>
      </w:tr>
      <w:tr>
        <w:trPr>
          <w:trHeight w:val="35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云南蓝典数码科技有限公司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1,251,176.80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0.92</w:t>
            </w:r>
          </w:p>
        </w:tc>
      </w:tr>
      <w:tr>
        <w:trPr>
          <w:trHeight w:val="35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昆明沃创科技有限公司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0.51</w:t>
            </w:r>
          </w:p>
        </w:tc>
      </w:tr>
      <w:tr>
        <w:trPr>
          <w:trHeight w:val="35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深圳市易汇科技有限公司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484,200.00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0.36</w:t>
            </w:r>
          </w:p>
        </w:tc>
      </w:tr>
      <w:tr>
        <w:trPr>
          <w:trHeight w:val="374"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129655575.39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95.63</w:t>
            </w:r>
          </w:p>
        </w:tc>
      </w:tr>
    </w:tbl>
    <w:p>
      <w:pPr>
        <w:widowControl w:val="0"/>
        <w:spacing w:after="359" w:line="1" w:lineRule="exact"/>
      </w:pP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r>
        <w:br w:type="page"/>
      </w:r>
    </w:p>
    <w:p>
      <w:pPr>
        <w:pStyle w:val="Style29"/>
        <w:keepNext/>
        <w:keepLines/>
        <w:widowControl w:val="0"/>
        <w:shd w:val="clear" w:color="auto" w:fill="auto"/>
        <w:bidi w:val="0"/>
        <w:spacing w:before="0" w:line="240" w:lineRule="auto"/>
        <w:ind w:left="0" w:right="0" w:firstLine="0"/>
        <w:jc w:val="left"/>
      </w:pPr>
      <w:bookmarkStart w:id="1183" w:name="bookmark1183"/>
      <w:bookmarkStart w:id="1184" w:name="bookmark1184"/>
      <w:bookmarkStart w:id="1185" w:name="bookmark1185"/>
      <w:bookmarkStart w:id="1186" w:name="bookmark1186"/>
      <w:r>
        <w:rPr>
          <w:rFonts w:ascii="Times New Roman" w:eastAsia="Times New Roman" w:hAnsi="Times New Roman" w:cs="Times New Roman"/>
          <w:color w:val="000000"/>
          <w:spacing w:val="0"/>
          <w:w w:val="100"/>
          <w:position w:val="0"/>
        </w:rPr>
        <w:t>7</w:t>
      </w:r>
      <w:bookmarkEnd w:id="1185"/>
      <w:r>
        <w:rPr>
          <w:color w:val="000000"/>
          <w:spacing w:val="0"/>
          <w:w w:val="100"/>
          <w:position w:val="0"/>
        </w:rPr>
        <w:t>、应收利息</w:t>
      </w:r>
      <w:bookmarkEnd w:id="1183"/>
      <w:bookmarkEnd w:id="1184"/>
      <w:bookmarkEnd w:id="1186"/>
    </w:p>
    <w:p>
      <w:pPr>
        <w:pStyle w:val="Style48"/>
        <w:keepNext/>
        <w:keepLines/>
        <w:widowControl w:val="0"/>
        <w:shd w:val="clear" w:color="auto" w:fill="auto"/>
        <w:bidi w:val="0"/>
        <w:spacing w:before="0" w:after="360" w:line="240" w:lineRule="auto"/>
        <w:ind w:left="0" w:right="0" w:firstLine="0"/>
        <w:jc w:val="left"/>
      </w:pPr>
      <w:bookmarkStart w:id="1187" w:name="bookmark1187"/>
      <w:bookmarkStart w:id="1188" w:name="bookmark1188"/>
      <w:bookmarkStart w:id="1189" w:name="bookmark1189"/>
      <w:bookmarkStart w:id="1190" w:name="bookmark1190"/>
      <w:r>
        <w:rPr>
          <w:color w:val="000000"/>
          <w:spacing w:val="0"/>
          <w:w w:val="100"/>
          <w:position w:val="0"/>
        </w:rPr>
        <w:t>（</w:t>
      </w:r>
      <w:bookmarkEnd w:id="1189"/>
      <w:r>
        <w:rPr>
          <w:rFonts w:ascii="Times New Roman" w:eastAsia="Times New Roman" w:hAnsi="Times New Roman" w:cs="Times New Roman"/>
          <w:color w:val="000000"/>
          <w:spacing w:val="0"/>
          <w:w w:val="100"/>
          <w:position w:val="0"/>
        </w:rPr>
        <w:t>1</w:t>
      </w:r>
      <w:r>
        <w:rPr>
          <w:color w:val="000000"/>
          <w:spacing w:val="0"/>
          <w:w w:val="100"/>
          <w:position w:val="0"/>
        </w:rPr>
        <w:t>）应收利息分类</w:t>
      </w:r>
      <w:bookmarkEnd w:id="1187"/>
      <w:bookmarkEnd w:id="1188"/>
      <w:bookmarkEnd w:id="1190"/>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理财产品利息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2,786,295.83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2,786,295.83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48"/>
        <w:keepNext/>
        <w:keepLines/>
        <w:widowControl w:val="0"/>
        <w:shd w:val="clear" w:color="auto" w:fill="auto"/>
        <w:bidi w:val="0"/>
        <w:spacing w:before="0" w:after="360" w:line="240" w:lineRule="auto"/>
        <w:ind w:left="0" w:right="0" w:firstLine="140"/>
        <w:jc w:val="left"/>
      </w:pPr>
      <w:bookmarkStart w:id="1191" w:name="bookmark1191"/>
      <w:bookmarkStart w:id="1192" w:name="bookmark1192"/>
      <w:bookmarkStart w:id="1193" w:name="bookmark1193"/>
      <w:bookmarkStart w:id="1194" w:name="bookmark1194"/>
      <w:r>
        <w:rPr>
          <w:rFonts w:ascii="Times New Roman" w:eastAsia="Times New Roman" w:hAnsi="Times New Roman" w:cs="Times New Roman"/>
          <w:color w:val="000000"/>
          <w:spacing w:val="0"/>
          <w:w w:val="100"/>
          <w:position w:val="0"/>
        </w:rPr>
        <w:t>（</w:t>
      </w:r>
      <w:bookmarkEnd w:id="1193"/>
      <w:r>
        <w:rPr>
          <w:rFonts w:ascii="Times New Roman" w:eastAsia="Times New Roman" w:hAnsi="Times New Roman" w:cs="Times New Roman"/>
          <w:color w:val="000000"/>
          <w:spacing w:val="0"/>
          <w:w w:val="100"/>
          <w:position w:val="0"/>
        </w:rPr>
        <w:t>2</w:t>
      </w:r>
      <w:r>
        <w:rPr>
          <w:color w:val="000000"/>
          <w:spacing w:val="0"/>
          <w:w w:val="100"/>
          <w:position w:val="0"/>
        </w:rPr>
        <w:t>）重要逾期利息</w:t>
      </w:r>
      <w:bookmarkEnd w:id="1191"/>
      <w:bookmarkEnd w:id="1192"/>
      <w:bookmarkEnd w:id="1194"/>
    </w:p>
    <w:tbl>
      <w:tblPr>
        <w:tblOverlap w:val="never"/>
        <w:jc w:val="center"/>
        <w:tblLayout w:type="fixed"/>
      </w:tblPr>
      <w:tblGrid>
        <w:gridCol w:w="1920"/>
        <w:gridCol w:w="1910"/>
        <w:gridCol w:w="1915"/>
        <w:gridCol w:w="1915"/>
        <w:gridCol w:w="1925"/>
      </w:tblGrid>
      <w:tr>
        <w:trPr>
          <w:trHeight w:val="730"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5D5D5"/>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是否发生减值及其判断</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widowControl w:val="0"/>
        <w:spacing w:after="99" w:line="1" w:lineRule="exact"/>
      </w:pP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195" w:name="bookmark1195"/>
      <w:bookmarkStart w:id="1196" w:name="bookmark1196"/>
      <w:bookmarkStart w:id="1197" w:name="bookmark1197"/>
      <w:bookmarkStart w:id="1198" w:name="bookmark1198"/>
      <w:r>
        <w:rPr>
          <w:rFonts w:ascii="Times New Roman" w:eastAsia="Times New Roman" w:hAnsi="Times New Roman" w:cs="Times New Roman"/>
          <w:color w:val="000000"/>
          <w:spacing w:val="0"/>
          <w:w w:val="100"/>
          <w:position w:val="0"/>
        </w:rPr>
        <w:t>8</w:t>
      </w:r>
      <w:bookmarkEnd w:id="1197"/>
      <w:r>
        <w:rPr>
          <w:color w:val="000000"/>
          <w:spacing w:val="0"/>
          <w:w w:val="100"/>
          <w:position w:val="0"/>
        </w:rPr>
        <w:t>、应收股利</w:t>
      </w:r>
      <w:bookmarkEnd w:id="1195"/>
      <w:bookmarkEnd w:id="1196"/>
      <w:bookmarkEnd w:id="1198"/>
    </w:p>
    <w:p>
      <w:pPr>
        <w:pStyle w:val="Style48"/>
        <w:keepNext/>
        <w:keepLines/>
        <w:widowControl w:val="0"/>
        <w:shd w:val="clear" w:color="auto" w:fill="auto"/>
        <w:bidi w:val="0"/>
        <w:spacing w:before="0" w:after="360" w:line="240" w:lineRule="auto"/>
        <w:ind w:left="0" w:right="0" w:firstLine="0"/>
        <w:jc w:val="left"/>
      </w:pPr>
      <w:bookmarkStart w:id="1199" w:name="bookmark1199"/>
      <w:bookmarkStart w:id="1200" w:name="bookmark1200"/>
      <w:bookmarkStart w:id="1201" w:name="bookmark1201"/>
      <w:bookmarkStart w:id="1202" w:name="bookmark1202"/>
      <w:r>
        <w:rPr>
          <w:color w:val="000000"/>
          <w:spacing w:val="0"/>
          <w:w w:val="100"/>
          <w:position w:val="0"/>
        </w:rPr>
        <w:t>（</w:t>
      </w:r>
      <w:bookmarkEnd w:id="1201"/>
      <w:r>
        <w:rPr>
          <w:rFonts w:ascii="Times New Roman" w:eastAsia="Times New Roman" w:hAnsi="Times New Roman" w:cs="Times New Roman"/>
          <w:color w:val="000000"/>
          <w:spacing w:val="0"/>
          <w:w w:val="100"/>
          <w:position w:val="0"/>
        </w:rPr>
        <w:t>1</w:t>
      </w:r>
      <w:r>
        <w:rPr>
          <w:color w:val="000000"/>
          <w:spacing w:val="0"/>
          <w:w w:val="100"/>
          <w:position w:val="0"/>
        </w:rPr>
        <w:t>）应收股利</w:t>
      </w:r>
      <w:bookmarkEnd w:id="1199"/>
      <w:bookmarkEnd w:id="1200"/>
      <w:bookmarkEnd w:id="1202"/>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pStyle w:val="Style48"/>
        <w:keepNext/>
        <w:keepLines/>
        <w:widowControl w:val="0"/>
        <w:shd w:val="clear" w:color="auto" w:fill="auto"/>
        <w:bidi w:val="0"/>
        <w:spacing w:before="0" w:after="360" w:line="240" w:lineRule="auto"/>
        <w:ind w:left="0" w:right="0" w:firstLine="140"/>
        <w:jc w:val="left"/>
      </w:pPr>
      <w:bookmarkStart w:id="1203" w:name="bookmark1203"/>
      <w:bookmarkStart w:id="1204" w:name="bookmark1204"/>
      <w:bookmarkStart w:id="1205" w:name="bookmark1205"/>
      <w:bookmarkStart w:id="1206" w:name="bookmark1206"/>
      <w:r>
        <w:rPr>
          <w:rFonts w:ascii="Times New Roman" w:eastAsia="Times New Roman" w:hAnsi="Times New Roman" w:cs="Times New Roman"/>
          <w:color w:val="000000"/>
          <w:spacing w:val="0"/>
          <w:w w:val="100"/>
          <w:position w:val="0"/>
        </w:rPr>
        <w:t>（</w:t>
      </w:r>
      <w:bookmarkEnd w:id="1205"/>
      <w:r>
        <w:rPr>
          <w:rFonts w:ascii="Times New Roman" w:eastAsia="Times New Roman" w:hAnsi="Times New Roman" w:cs="Times New Roman"/>
          <w:color w:val="000000"/>
          <w:spacing w:val="0"/>
          <w:w w:val="100"/>
          <w:position w:val="0"/>
        </w:rPr>
        <w:t>2</w:t>
      </w:r>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203"/>
      <w:bookmarkEnd w:id="1204"/>
      <w:bookmarkEnd w:id="1206"/>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10"/>
        <w:gridCol w:w="1915"/>
        <w:gridCol w:w="1915"/>
        <w:gridCol w:w="1925"/>
      </w:tblGrid>
      <w:tr>
        <w:trPr>
          <w:trHeight w:val="730"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5D5D5"/>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是否发生减值及其判断</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widowControl w:val="0"/>
        <w:spacing w:after="99" w:line="1" w:lineRule="exact"/>
      </w:pP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207" w:name="bookmark1207"/>
      <w:bookmarkStart w:id="1208" w:name="bookmark1208"/>
      <w:bookmarkStart w:id="1209" w:name="bookmark1209"/>
      <w:bookmarkStart w:id="1210" w:name="bookmark1210"/>
      <w:r>
        <w:rPr>
          <w:rFonts w:ascii="Times New Roman" w:eastAsia="Times New Roman" w:hAnsi="Times New Roman" w:cs="Times New Roman"/>
          <w:color w:val="000000"/>
          <w:spacing w:val="0"/>
          <w:w w:val="100"/>
          <w:position w:val="0"/>
        </w:rPr>
        <w:t>9</w:t>
      </w:r>
      <w:bookmarkEnd w:id="1209"/>
      <w:r>
        <w:rPr>
          <w:color w:val="000000"/>
          <w:spacing w:val="0"/>
          <w:w w:val="100"/>
          <w:position w:val="0"/>
        </w:rPr>
        <w:t>、其他应收款</w:t>
      </w:r>
      <w:bookmarkEnd w:id="1207"/>
      <w:bookmarkEnd w:id="1208"/>
      <w:bookmarkEnd w:id="1210"/>
    </w:p>
    <w:p>
      <w:pPr>
        <w:pStyle w:val="Style48"/>
        <w:keepNext/>
        <w:keepLines/>
        <w:widowControl w:val="0"/>
        <w:shd w:val="clear" w:color="auto" w:fill="auto"/>
        <w:bidi w:val="0"/>
        <w:spacing w:before="0" w:after="360" w:line="240" w:lineRule="auto"/>
        <w:ind w:left="0" w:right="0" w:firstLine="0"/>
        <w:jc w:val="left"/>
      </w:pPr>
      <w:bookmarkStart w:id="1211" w:name="bookmark1211"/>
      <w:bookmarkStart w:id="1212" w:name="bookmark1212"/>
      <w:bookmarkStart w:id="1213" w:name="bookmark1213"/>
      <w:bookmarkStart w:id="1214" w:name="bookmark1214"/>
      <w:r>
        <w:rPr>
          <w:color w:val="000000"/>
          <w:spacing w:val="0"/>
          <w:w w:val="100"/>
          <w:position w:val="0"/>
        </w:rPr>
        <w:t>（</w:t>
      </w:r>
      <w:bookmarkEnd w:id="1213"/>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1211"/>
      <w:bookmarkEnd w:id="1212"/>
      <w:bookmarkEnd w:id="1214"/>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3" w:hRule="exact"/>
        </w:trPr>
        <w:tc>
          <w:tcPr>
            <w:vMerge w:val="restart"/>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5D5D5"/>
            <w:vAlign w:val="center"/>
          </w:tcPr>
          <w:p>
            <w:pPr/>
          </w:p>
        </w:tc>
        <w:tc>
          <w:tcPr>
            <w:gridSpan w:val="2"/>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5D5D5"/>
            <w:vAlign w:val="center"/>
          </w:tcPr>
          <w:p>
            <w:pPr/>
          </w:p>
        </w:tc>
      </w:tr>
      <w:tr>
        <w:trPr>
          <w:trHeight w:val="1037"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按信用风险特征组</w:t>
            </w:r>
          </w:p>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合计提坏账准备的</w:t>
            </w:r>
          </w:p>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28,785,6</w:t>
            </w:r>
          </w:p>
          <w:p>
            <w:pPr>
              <w:pStyle w:val="Style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20.93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2,154,69</w:t>
            </w:r>
          </w:p>
          <w:p>
            <w:pPr>
              <w:pStyle w:val="Style7"/>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5.79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7.49%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26,630,92</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27,354,</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439.83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2,007,863</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25,346,576.</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r>
    </w:tbl>
    <w:p>
      <w:pPr>
        <w:widowControl w:val="0"/>
        <w:spacing w:line="1" w:lineRule="exact"/>
      </w:pPr>
      <w:r>
        <w:br w:type="page"/>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725"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28,785,6</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2,154,69</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26,630,92</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27,354,</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439.83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2,007,863</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25,346,576.</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r>
    </w:tbl>
    <w:p>
      <w:pPr>
        <w:pStyle w:val="Style19"/>
        <w:keepNext w:val="0"/>
        <w:keepLines w:val="0"/>
        <w:widowControl w:val="0"/>
        <w:shd w:val="clear" w:color="auto" w:fill="auto"/>
        <w:bidi w:val="0"/>
        <w:spacing w:before="0" w:after="0" w:line="348" w:lineRule="exact"/>
        <w:ind w:left="0" w:right="0" w:firstLine="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120" w:line="348" w:lineRule="exact"/>
        <w:ind w:left="0" w:right="0" w:firstLine="0"/>
        <w:jc w:val="left"/>
      </w:pPr>
      <w:r>
        <w:rPr>
          <w:color w:val="000000"/>
          <w:spacing w:val="0"/>
          <w:w w:val="100"/>
          <w:position w:val="0"/>
        </w:rPr>
        <w:t xml:space="preserve">组合中，按账龄分析法计提坏账准备的其他应收款：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39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23,801,792.36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714,053.77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2,276,516.58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227,651.66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1,102,564.62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220,512.92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1,224,539.87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612,269.94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39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380,207.50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380,207.50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28,785,620.93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2,154,695.79</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w:t>
            </w:r>
          </w:p>
        </w:tc>
      </w:tr>
    </w:tbl>
    <w:p>
      <w:pPr>
        <w:widowControl w:val="0"/>
        <w:spacing w:after="119" w:line="1" w:lineRule="exact"/>
      </w:pP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组合中，采用余额百分比法计提坏账准备的其他应收款：</w:t>
      </w:r>
    </w:p>
    <w:p>
      <w:pPr>
        <w:pStyle w:val="Style1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组合中，采用其他方法计提坏账准备的其他应收款：</w:t>
      </w:r>
    </w:p>
    <w:p>
      <w:pPr>
        <w:pStyle w:val="Style1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8"/>
        <w:keepNext/>
        <w:keepLines/>
        <w:widowControl w:val="0"/>
        <w:numPr>
          <w:ilvl w:val="0"/>
          <w:numId w:val="43"/>
        </w:numPr>
        <w:shd w:val="clear" w:color="auto" w:fill="auto"/>
        <w:bidi w:val="0"/>
        <w:spacing w:before="0" w:after="400" w:line="240" w:lineRule="auto"/>
        <w:ind w:left="0" w:right="0" w:firstLine="0"/>
        <w:jc w:val="left"/>
      </w:pPr>
      <w:bookmarkStart w:id="1215" w:name="bookmark1215"/>
      <w:bookmarkStart w:id="1216" w:name="bookmark1216"/>
      <w:bookmarkStart w:id="1217" w:name="bookmark1217"/>
      <w:bookmarkStart w:id="1218" w:name="bookmark1218"/>
      <w:bookmarkEnd w:id="1217"/>
      <w:r>
        <w:rPr>
          <w:color w:val="000000"/>
          <w:spacing w:val="0"/>
          <w:w w:val="100"/>
          <w:position w:val="0"/>
        </w:rPr>
        <w:t>本期计提、收回或转回的坏账准备情况</w:t>
      </w:r>
      <w:bookmarkEnd w:id="1215"/>
      <w:bookmarkEnd w:id="1216"/>
      <w:bookmarkEnd w:id="1218"/>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146,832.76</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其中本期坏账准备转回或收回金额重要的：</w:t>
      </w:r>
    </w:p>
    <w:p>
      <w:pPr>
        <w:pStyle w:val="Style1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59" w:line="1" w:lineRule="exact"/>
      </w:pPr>
    </w:p>
    <w:p>
      <w:pPr>
        <w:pStyle w:val="Style48"/>
        <w:keepNext/>
        <w:keepLines/>
        <w:widowControl w:val="0"/>
        <w:numPr>
          <w:ilvl w:val="0"/>
          <w:numId w:val="43"/>
        </w:numPr>
        <w:shd w:val="clear" w:color="auto" w:fill="auto"/>
        <w:bidi w:val="0"/>
        <w:spacing w:before="0" w:after="360" w:line="240" w:lineRule="auto"/>
        <w:ind w:left="0" w:right="0" w:firstLine="0"/>
        <w:jc w:val="left"/>
      </w:pPr>
      <w:bookmarkStart w:id="1219" w:name="bookmark1219"/>
      <w:bookmarkStart w:id="1220" w:name="bookmark1220"/>
      <w:bookmarkStart w:id="1221" w:name="bookmark1221"/>
      <w:bookmarkStart w:id="1222" w:name="bookmark1222"/>
      <w:bookmarkEnd w:id="1221"/>
      <w:r>
        <w:rPr>
          <w:color w:val="000000"/>
          <w:spacing w:val="0"/>
          <w:w w:val="100"/>
          <w:position w:val="0"/>
        </w:rPr>
        <w:t>本期实际核销的其他应收款情况</w:t>
      </w:r>
      <w:bookmarkEnd w:id="1219"/>
      <w:bookmarkEnd w:id="1220"/>
      <w:bookmarkEnd w:id="1222"/>
    </w:p>
    <w:p>
      <w:pPr>
        <w:pStyle w:val="Style3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598"/>
        <w:gridCol w:w="1594"/>
        <w:gridCol w:w="1594"/>
        <w:gridCol w:w="1594"/>
        <w:gridCol w:w="1598"/>
        <w:gridCol w:w="1661"/>
      </w:tblGrid>
      <w:tr>
        <w:trPr>
          <w:trHeight w:val="403" w:hRule="exact"/>
        </w:trPr>
        <w:tc>
          <w:tcPr>
            <w:gridSpan w:val="3"/>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8" w:hRule="exact"/>
        </w:trPr>
        <w:tc>
          <w:tcPr>
            <w:gridSpan w:val="2"/>
            <w:tcBorders>
              <w:top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其中重要的其他应收款核销情况：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w:t>
            </w:r>
          </w:p>
        </w:tc>
      </w:tr>
      <w:tr>
        <w:trPr>
          <w:trHeight w:val="720"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其他应收款核销说明:</w:t>
      </w:r>
      <w:r>
        <w:br w:type="page"/>
      </w:r>
    </w:p>
    <w:p>
      <w:pPr>
        <w:pStyle w:val="Style48"/>
        <w:keepNext/>
        <w:keepLines/>
        <w:widowControl w:val="0"/>
        <w:shd w:val="clear" w:color="auto" w:fill="auto"/>
        <w:bidi w:val="0"/>
        <w:spacing w:before="0" w:after="380" w:line="240" w:lineRule="auto"/>
        <w:ind w:left="0" w:right="0" w:firstLine="0"/>
        <w:jc w:val="left"/>
      </w:pPr>
      <w:bookmarkStart w:id="1223" w:name="bookmark1223"/>
      <w:bookmarkStart w:id="1224" w:name="bookmark1224"/>
      <w:bookmarkStart w:id="1225" w:name="bookmark1225"/>
      <w:bookmarkStart w:id="1226" w:name="bookmark1226"/>
      <w:r>
        <w:rPr>
          <w:rFonts w:ascii="Times New Roman" w:eastAsia="Times New Roman" w:hAnsi="Times New Roman" w:cs="Times New Roman"/>
          <w:color w:val="000000"/>
          <w:spacing w:val="0"/>
          <w:w w:val="100"/>
          <w:position w:val="0"/>
        </w:rPr>
        <w:t>（</w:t>
      </w:r>
      <w:bookmarkEnd w:id="1225"/>
      <w:r>
        <w:rPr>
          <w:rFonts w:ascii="Times New Roman" w:eastAsia="Times New Roman" w:hAnsi="Times New Roman" w:cs="Times New Roman"/>
          <w:color w:val="000000"/>
          <w:spacing w:val="0"/>
          <w:w w:val="100"/>
          <w:position w:val="0"/>
        </w:rPr>
        <w:t>4</w:t>
      </w:r>
      <w:r>
        <w:rPr>
          <w:color w:val="000000"/>
          <w:spacing w:val="0"/>
          <w:w w:val="100"/>
          <w:position w:val="0"/>
        </w:rPr>
        <w:t>）其他应收款按款项性质分类情况</w:t>
      </w:r>
      <w:bookmarkEnd w:id="1223"/>
      <w:bookmarkEnd w:id="1224"/>
      <w:bookmarkEnd w:id="1226"/>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员工借款及备用金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13,565,846.55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13,106,834.82</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9,144,044.21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7,971,604.19</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单位往来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1,949,921.45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3,001,100.00</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3,320,481.03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2,829,016.66</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805,327.69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445,884.16</w:t>
            </w:r>
          </w:p>
        </w:tc>
      </w:tr>
      <w:tr>
        <w:trPr>
          <w:trHeight w:val="413"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28,785,620.93</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27,354,439.83</w:t>
            </w:r>
          </w:p>
        </w:tc>
      </w:tr>
    </w:tbl>
    <w:p>
      <w:pPr>
        <w:widowControl w:val="0"/>
        <w:spacing w:after="339" w:line="1" w:lineRule="exact"/>
      </w:pPr>
    </w:p>
    <w:p>
      <w:pPr>
        <w:pStyle w:val="Style48"/>
        <w:keepNext/>
        <w:keepLines/>
        <w:widowControl w:val="0"/>
        <w:shd w:val="clear" w:color="auto" w:fill="auto"/>
        <w:bidi w:val="0"/>
        <w:spacing w:before="0" w:after="380" w:line="240" w:lineRule="auto"/>
        <w:ind w:left="0" w:right="0" w:firstLine="0"/>
        <w:jc w:val="left"/>
      </w:pPr>
      <w:bookmarkStart w:id="1227" w:name="bookmark1227"/>
      <w:bookmarkStart w:id="1228" w:name="bookmark1228"/>
      <w:bookmarkStart w:id="1229" w:name="bookmark1229"/>
      <w:bookmarkStart w:id="1230" w:name="bookmark1230"/>
      <w:r>
        <w:rPr>
          <w:color w:val="000000"/>
          <w:spacing w:val="0"/>
          <w:w w:val="100"/>
          <w:position w:val="0"/>
        </w:rPr>
        <w:t>（</w:t>
      </w:r>
      <w:bookmarkEnd w:id="1229"/>
      <w:r>
        <w:rPr>
          <w:rFonts w:ascii="Times New Roman" w:eastAsia="Times New Roman" w:hAnsi="Times New Roman" w:cs="Times New Roman"/>
          <w:color w:val="000000"/>
          <w:spacing w:val="0"/>
          <w:w w:val="100"/>
          <w:position w:val="0"/>
        </w:rPr>
        <w:t>5</w:t>
      </w:r>
      <w:r>
        <w:rPr>
          <w:color w:val="000000"/>
          <w:spacing w:val="0"/>
          <w:w w:val="100"/>
          <w:position w:val="0"/>
        </w:rPr>
        <w:t>）按欠款方归集的期末余额前五名的其他应收款情况</w:t>
      </w:r>
      <w:bookmarkEnd w:id="1227"/>
      <w:bookmarkEnd w:id="1228"/>
      <w:bookmarkEnd w:id="1230"/>
    </w:p>
    <w:p>
      <w:pPr>
        <w:pStyle w:val="Style3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598"/>
        <w:gridCol w:w="1594"/>
        <w:gridCol w:w="1594"/>
        <w:gridCol w:w="1594"/>
        <w:gridCol w:w="1598"/>
        <w:gridCol w:w="1603"/>
      </w:tblGrid>
      <w:tr>
        <w:trPr>
          <w:trHeight w:val="715"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深圳社保及公积金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社保及公积金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2,089,355.28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7.26%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62,680.66</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上海市公安局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质量保证金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1,138,175.00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3.95%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92,699.25</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上海威志信息科技</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565,000.00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1.96%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16,950.00</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西南成都社保及公</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积金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社保及公积金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504,718.84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1.75%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15,141.57</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武汉办社保及公积 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社保及公积金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469,293.62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1.63%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14,078.81</w:t>
            </w:r>
          </w:p>
        </w:tc>
      </w:tr>
      <w:tr>
        <w:trPr>
          <w:trHeight w:val="413"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4,766,542.74</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16.55%</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201,550.29</w:t>
            </w:r>
          </w:p>
        </w:tc>
      </w:tr>
    </w:tbl>
    <w:p>
      <w:pPr>
        <w:widowControl w:val="0"/>
        <w:spacing w:after="339" w:line="1" w:lineRule="exact"/>
      </w:pPr>
    </w:p>
    <w:p>
      <w:pPr>
        <w:pStyle w:val="Style48"/>
        <w:keepNext/>
        <w:keepLines/>
        <w:widowControl w:val="0"/>
        <w:shd w:val="clear" w:color="auto" w:fill="auto"/>
        <w:bidi w:val="0"/>
        <w:spacing w:before="0" w:after="380" w:line="240" w:lineRule="auto"/>
        <w:ind w:left="0" w:right="0" w:firstLine="0"/>
        <w:jc w:val="left"/>
      </w:pPr>
      <w:bookmarkStart w:id="1231" w:name="bookmark1231"/>
      <w:bookmarkStart w:id="1232" w:name="bookmark1232"/>
      <w:bookmarkStart w:id="1233" w:name="bookmark1233"/>
      <w:bookmarkStart w:id="1234" w:name="bookmark1234"/>
      <w:r>
        <w:rPr>
          <w:rFonts w:ascii="Times New Roman" w:eastAsia="Times New Roman" w:hAnsi="Times New Roman" w:cs="Times New Roman"/>
          <w:color w:val="000000"/>
          <w:spacing w:val="0"/>
          <w:w w:val="100"/>
          <w:position w:val="0"/>
        </w:rPr>
        <w:t>（</w:t>
      </w:r>
      <w:bookmarkEnd w:id="1233"/>
      <w:r>
        <w:rPr>
          <w:rFonts w:ascii="Times New Roman" w:eastAsia="Times New Roman" w:hAnsi="Times New Roman" w:cs="Times New Roman"/>
          <w:color w:val="000000"/>
          <w:spacing w:val="0"/>
          <w:w w:val="100"/>
          <w:position w:val="0"/>
        </w:rPr>
        <w:t>6</w:t>
      </w:r>
      <w:r>
        <w:rPr>
          <w:color w:val="000000"/>
          <w:spacing w:val="0"/>
          <w:w w:val="100"/>
          <w:position w:val="0"/>
        </w:rPr>
        <w:t>）涉及政府补助的应收款项</w:t>
      </w:r>
      <w:bookmarkEnd w:id="1231"/>
      <w:bookmarkEnd w:id="1232"/>
      <w:bookmarkEnd w:id="1234"/>
    </w:p>
    <w:p>
      <w:pPr>
        <w:pStyle w:val="Style3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0"/>
        <w:gridCol w:w="1930"/>
      </w:tblGrid>
      <w:tr>
        <w:trPr>
          <w:trHeight w:val="725"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5D5D5"/>
            <w:vAlign w:val="center"/>
          </w:tcPr>
          <w:p>
            <w:pPr>
              <w:pStyle w:val="Style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预计收取的时间、金额</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及依据</w:t>
            </w:r>
          </w:p>
        </w:tc>
      </w:tr>
    </w:tbl>
    <w:p>
      <w:pPr>
        <w:widowControl w:val="0"/>
        <w:spacing w:after="339" w:line="1" w:lineRule="exact"/>
      </w:pPr>
    </w:p>
    <w:p>
      <w:pPr>
        <w:pStyle w:val="Style48"/>
        <w:keepNext/>
        <w:keepLines/>
        <w:widowControl w:val="0"/>
        <w:shd w:val="clear" w:color="auto" w:fill="auto"/>
        <w:tabs>
          <w:tab w:pos="493" w:val="left"/>
        </w:tabs>
        <w:bidi w:val="0"/>
        <w:spacing w:before="0" w:after="340" w:line="240" w:lineRule="auto"/>
        <w:ind w:left="0" w:right="0" w:firstLine="0"/>
        <w:jc w:val="left"/>
      </w:pPr>
      <w:bookmarkStart w:id="1235" w:name="bookmark1235"/>
      <w:bookmarkStart w:id="1236" w:name="bookmark1236"/>
      <w:bookmarkStart w:id="1237" w:name="bookmark1237"/>
      <w:bookmarkStart w:id="1238" w:name="bookmark1238"/>
      <w:r>
        <w:rPr>
          <w:color w:val="000000"/>
          <w:spacing w:val="0"/>
          <w:w w:val="100"/>
          <w:position w:val="0"/>
        </w:rPr>
        <w:t>（</w:t>
      </w:r>
      <w:bookmarkEnd w:id="1237"/>
      <w:r>
        <w:rPr>
          <w:rFonts w:ascii="Times New Roman" w:eastAsia="Times New Roman" w:hAnsi="Times New Roman" w:cs="Times New Roman"/>
          <w:color w:val="000000"/>
          <w:spacing w:val="0"/>
          <w:w w:val="100"/>
          <w:position w:val="0"/>
        </w:rPr>
        <w:t>7</w:t>
      </w:r>
      <w:r>
        <w:rPr>
          <w:color w:val="000000"/>
          <w:spacing w:val="0"/>
          <w:w w:val="100"/>
          <w:position w:val="0"/>
        </w:rPr>
        <w:t>）</w:t>
        <w:tab/>
        <w:t>因金融资产转移而终止确认的其他应收款</w:t>
      </w:r>
      <w:bookmarkEnd w:id="1235"/>
      <w:bookmarkEnd w:id="1236"/>
      <w:bookmarkEnd w:id="1238"/>
    </w:p>
    <w:p>
      <w:pPr>
        <w:pStyle w:val="Style48"/>
        <w:keepNext/>
        <w:keepLines/>
        <w:widowControl w:val="0"/>
        <w:shd w:val="clear" w:color="auto" w:fill="auto"/>
        <w:tabs>
          <w:tab w:pos="493" w:val="left"/>
        </w:tabs>
        <w:bidi w:val="0"/>
        <w:spacing w:before="0" w:after="380" w:line="240" w:lineRule="auto"/>
        <w:ind w:left="0" w:right="0" w:firstLine="0"/>
        <w:jc w:val="left"/>
      </w:pPr>
      <w:bookmarkStart w:id="1239" w:name="bookmark1239"/>
      <w:bookmarkStart w:id="1240" w:name="bookmark1240"/>
      <w:bookmarkStart w:id="1241" w:name="bookmark1241"/>
      <w:bookmarkStart w:id="1242" w:name="bookmark1242"/>
      <w:r>
        <w:rPr>
          <w:color w:val="000000"/>
          <w:spacing w:val="0"/>
          <w:w w:val="100"/>
          <w:position w:val="0"/>
        </w:rPr>
        <w:t>（</w:t>
      </w:r>
      <w:bookmarkEnd w:id="1241"/>
      <w:r>
        <w:rPr>
          <w:rFonts w:ascii="Times New Roman" w:eastAsia="Times New Roman" w:hAnsi="Times New Roman" w:cs="Times New Roman"/>
          <w:color w:val="000000"/>
          <w:spacing w:val="0"/>
          <w:w w:val="100"/>
          <w:position w:val="0"/>
        </w:rPr>
        <w:t>8</w:t>
      </w:r>
      <w:r>
        <w:rPr>
          <w:color w:val="000000"/>
          <w:spacing w:val="0"/>
          <w:w w:val="100"/>
          <w:position w:val="0"/>
        </w:rPr>
        <w:t>）</w:t>
        <w:tab/>
        <w:t>转移其他应收款且继续涉入形成的资产、负债金额</w:t>
      </w:r>
      <w:bookmarkEnd w:id="1239"/>
      <w:bookmarkEnd w:id="1240"/>
      <w:bookmarkEnd w:id="1242"/>
    </w:p>
    <w:p>
      <w:pPr>
        <w:pStyle w:val="Style19"/>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243" w:name="bookmark1243"/>
      <w:bookmarkStart w:id="1244" w:name="bookmark1244"/>
      <w:bookmarkStart w:id="1245" w:name="bookmark1245"/>
      <w:r>
        <w:rPr>
          <w:rFonts w:ascii="Times New Roman" w:eastAsia="Times New Roman" w:hAnsi="Times New Roman" w:cs="Times New Roman"/>
          <w:color w:val="000000"/>
          <w:spacing w:val="0"/>
          <w:w w:val="100"/>
          <w:position w:val="0"/>
        </w:rPr>
        <w:t>10</w:t>
      </w:r>
      <w:r>
        <w:rPr>
          <w:color w:val="000000"/>
          <w:spacing w:val="0"/>
          <w:w w:val="100"/>
          <w:position w:val="0"/>
        </w:rPr>
        <w:t>、存货</w:t>
      </w:r>
      <w:bookmarkEnd w:id="1243"/>
      <w:bookmarkEnd w:id="1244"/>
      <w:bookmarkEnd w:id="1245"/>
    </w:p>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公司是否需要遵守房地产行业的披露要求</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否</w:t>
      </w:r>
    </w:p>
    <w:p>
      <w:pPr>
        <w:pStyle w:val="Style48"/>
        <w:keepNext/>
        <w:keepLines/>
        <w:widowControl w:val="0"/>
        <w:shd w:val="clear" w:color="auto" w:fill="auto"/>
        <w:bidi w:val="0"/>
        <w:spacing w:before="0" w:after="380" w:line="240" w:lineRule="auto"/>
        <w:ind w:left="0" w:right="0" w:firstLine="0"/>
        <w:jc w:val="left"/>
      </w:pPr>
      <w:bookmarkStart w:id="1246" w:name="bookmark1246"/>
      <w:bookmarkStart w:id="1247" w:name="bookmark1247"/>
      <w:bookmarkStart w:id="1248" w:name="bookmark1248"/>
      <w:bookmarkStart w:id="1249" w:name="bookmark1249"/>
      <w:r>
        <w:rPr>
          <w:color w:val="000000"/>
          <w:spacing w:val="0"/>
          <w:w w:val="100"/>
          <w:position w:val="0"/>
        </w:rPr>
        <w:t>（</w:t>
      </w:r>
      <w:bookmarkEnd w:id="1248"/>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246"/>
      <w:bookmarkEnd w:id="1247"/>
      <w:bookmarkEnd w:id="1249"/>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50,615,235.54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50,615,235.54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12,942,333.53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12,942,333.53</w:t>
            </w:r>
          </w:p>
        </w:tc>
      </w:tr>
      <w:tr>
        <w:trPr>
          <w:trHeight w:val="39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156,098,324.72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156,098,324.72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46,471,769.41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46,471,769.41</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384,990,484.37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384,990,484.37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359,572,345.27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359,572,345.27</w:t>
            </w:r>
          </w:p>
        </w:tc>
      </w:tr>
      <w:tr>
        <w:trPr>
          <w:trHeight w:val="413"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591,704,044.63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591,704,044.63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418,986,448.21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418,986,448.21</w:t>
            </w:r>
          </w:p>
        </w:tc>
      </w:tr>
    </w:tbl>
    <w:p>
      <w:pPr>
        <w:widowControl w:val="0"/>
        <w:spacing w:after="99" w:line="1" w:lineRule="exact"/>
      </w:pP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公司是否需遵守《深圳证券交易所行业信息披露指引第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w:t>
      </w:r>
      <w:r>
        <w:rPr>
          <w:color w:val="000000"/>
          <w:spacing w:val="0"/>
          <w:w w:val="100"/>
          <w:position w:val="0"/>
          <w:sz w:val="18"/>
          <w:szCs w:val="18"/>
        </w:rPr>
        <w:t>一</w:t>
      </w:r>
      <w:r>
        <w:rPr>
          <w:color w:val="000000"/>
          <w:spacing w:val="0"/>
          <w:w w:val="100"/>
          <w:position w:val="0"/>
        </w:rPr>
        <w:t>上市公司从事种业、种植业务》的披露要求</w:t>
      </w:r>
    </w:p>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否</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上市公司从事广播电影电视业务》的披露要求</w:t>
      </w:r>
    </w:p>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否</w:t>
      </w:r>
    </w:p>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号——上市公司从事互联网游戏业务》的披露要求</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否</w:t>
      </w:r>
    </w:p>
    <w:p>
      <w:pPr>
        <w:pStyle w:val="Style48"/>
        <w:keepNext/>
        <w:keepLines/>
        <w:widowControl w:val="0"/>
        <w:shd w:val="clear" w:color="auto" w:fill="auto"/>
        <w:bidi w:val="0"/>
        <w:spacing w:before="0" w:after="380" w:line="240" w:lineRule="auto"/>
        <w:ind w:left="0" w:right="0" w:firstLine="0"/>
        <w:jc w:val="left"/>
      </w:pPr>
      <w:bookmarkStart w:id="1250" w:name="bookmark1250"/>
      <w:bookmarkStart w:id="1251" w:name="bookmark1251"/>
      <w:bookmarkStart w:id="1252" w:name="bookmark1252"/>
      <w:bookmarkStart w:id="1253" w:name="bookmark1253"/>
      <w:r>
        <w:rPr>
          <w:color w:val="000000"/>
          <w:spacing w:val="0"/>
          <w:w w:val="100"/>
          <w:position w:val="0"/>
        </w:rPr>
        <w:t>（</w:t>
      </w:r>
      <w:bookmarkEnd w:id="1252"/>
      <w:r>
        <w:rPr>
          <w:rFonts w:ascii="Times New Roman" w:eastAsia="Times New Roman" w:hAnsi="Times New Roman" w:cs="Times New Roman"/>
          <w:color w:val="000000"/>
          <w:spacing w:val="0"/>
          <w:w w:val="100"/>
          <w:position w:val="0"/>
        </w:rPr>
        <w:t>2</w:t>
      </w:r>
      <w:r>
        <w:rPr>
          <w:color w:val="000000"/>
          <w:spacing w:val="0"/>
          <w:w w:val="100"/>
          <w:position w:val="0"/>
        </w:rPr>
        <w:t>）存货跌价准备</w:t>
      </w:r>
      <w:bookmarkEnd w:id="1250"/>
      <w:bookmarkEnd w:id="1251"/>
      <w:bookmarkEnd w:id="1253"/>
    </w:p>
    <w:p>
      <w:pPr>
        <w:pStyle w:val="Style1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403" w:hRule="exact"/>
        </w:trPr>
        <w:tc>
          <w:tcPr>
            <w:vMerge w:val="restart"/>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13" w:hRule="exact"/>
        </w:trPr>
        <w:tc>
          <w:tcPr>
            <w:vMerge/>
            <w:tcBorders>
              <w:left w:val="single" w:sz="4"/>
              <w:bottom w:val="single" w:sz="4"/>
            </w:tcBorders>
            <w:shd w:val="clear" w:color="auto" w:fill="D5D5D5"/>
            <w:vAlign w:val="center"/>
          </w:tcPr>
          <w:p>
            <w:pPr/>
          </w:p>
        </w:tc>
        <w:tc>
          <w:tcPr>
            <w:vMerge/>
            <w:tcBorders>
              <w:left w:val="single" w:sz="4"/>
              <w:bottom w:val="single" w:sz="4"/>
            </w:tcBorders>
            <w:shd w:val="clear" w:color="auto" w:fill="D5D5D5"/>
            <w:vAlign w:val="center"/>
          </w:tcPr>
          <w:p>
            <w:pP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转回或转销</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right w:val="single" w:sz="4"/>
            </w:tcBorders>
            <w:shd w:val="clear" w:color="auto" w:fill="D5D5D5"/>
            <w:vAlign w:val="center"/>
          </w:tcPr>
          <w:p>
            <w:pPr/>
          </w:p>
        </w:tc>
      </w:tr>
    </w:tbl>
    <w:p>
      <w:pPr>
        <w:widowControl w:val="0"/>
        <w:spacing w:after="379" w:line="1" w:lineRule="exact"/>
      </w:pPr>
    </w:p>
    <w:p>
      <w:pPr>
        <w:pStyle w:val="Style48"/>
        <w:keepNext/>
        <w:keepLines/>
        <w:widowControl w:val="0"/>
        <w:shd w:val="clear" w:color="auto" w:fill="auto"/>
        <w:tabs>
          <w:tab w:pos="493" w:val="left"/>
        </w:tabs>
        <w:bidi w:val="0"/>
        <w:spacing w:before="0" w:after="380" w:line="240" w:lineRule="auto"/>
        <w:ind w:left="0" w:right="0" w:firstLine="0"/>
        <w:jc w:val="left"/>
      </w:pPr>
      <w:bookmarkStart w:id="1254" w:name="bookmark1254"/>
      <w:bookmarkStart w:id="1255" w:name="bookmark1255"/>
      <w:bookmarkStart w:id="1256" w:name="bookmark1256"/>
      <w:bookmarkStart w:id="1257" w:name="bookmark1257"/>
      <w:r>
        <w:rPr>
          <w:color w:val="000000"/>
          <w:spacing w:val="0"/>
          <w:w w:val="100"/>
          <w:position w:val="0"/>
        </w:rPr>
        <w:t>（</w:t>
      </w:r>
      <w:bookmarkEnd w:id="1256"/>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254"/>
      <w:bookmarkEnd w:id="1255"/>
      <w:bookmarkEnd w:id="1257"/>
    </w:p>
    <w:p>
      <w:pPr>
        <w:pStyle w:val="Style48"/>
        <w:keepNext/>
        <w:keepLines/>
        <w:widowControl w:val="0"/>
        <w:shd w:val="clear" w:color="auto" w:fill="auto"/>
        <w:tabs>
          <w:tab w:pos="493" w:val="left"/>
        </w:tabs>
        <w:bidi w:val="0"/>
        <w:spacing w:before="0" w:after="380" w:line="240" w:lineRule="auto"/>
        <w:ind w:left="0" w:right="0" w:firstLine="0"/>
        <w:jc w:val="left"/>
      </w:pPr>
      <w:bookmarkStart w:id="1258" w:name="bookmark1258"/>
      <w:bookmarkStart w:id="1259" w:name="bookmark1259"/>
      <w:bookmarkStart w:id="1260" w:name="bookmark1260"/>
      <w:bookmarkStart w:id="1261" w:name="bookmark1261"/>
      <w:r>
        <w:rPr>
          <w:rFonts w:ascii="Times New Roman" w:eastAsia="Times New Roman" w:hAnsi="Times New Roman" w:cs="Times New Roman"/>
          <w:color w:val="000000"/>
          <w:spacing w:val="0"/>
          <w:w w:val="100"/>
          <w:position w:val="0"/>
        </w:rPr>
        <w:t>（</w:t>
      </w:r>
      <w:bookmarkEnd w:id="1260"/>
      <w:r>
        <w:rPr>
          <w:rFonts w:ascii="Times New Roman" w:eastAsia="Times New Roman" w:hAnsi="Times New Roman" w:cs="Times New Roman"/>
          <w:color w:val="000000"/>
          <w:spacing w:val="0"/>
          <w:w w:val="100"/>
          <w:position w:val="0"/>
        </w:rPr>
        <w:t>4</w:t>
      </w:r>
      <w:r>
        <w:rPr>
          <w:color w:val="000000"/>
          <w:spacing w:val="0"/>
          <w:w w:val="100"/>
          <w:position w:val="0"/>
        </w:rPr>
        <w:t>）</w:t>
        <w:tab/>
        <w:t>期末建造合同形成的已完工未结算资产情况</w:t>
      </w:r>
      <w:bookmarkEnd w:id="1258"/>
      <w:bookmarkEnd w:id="1259"/>
      <w:bookmarkEnd w:id="1261"/>
    </w:p>
    <w:p>
      <w:pPr>
        <w:pStyle w:val="Style1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bl>
    <w:p>
      <w:pPr>
        <w:widowControl w:val="0"/>
        <w:spacing w:after="9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262" w:name="bookmark1262"/>
      <w:bookmarkStart w:id="1263" w:name="bookmark1263"/>
      <w:bookmarkStart w:id="1264" w:name="bookmark1264"/>
      <w:r>
        <w:rPr>
          <w:rFonts w:ascii="Times New Roman" w:eastAsia="Times New Roman" w:hAnsi="Times New Roman" w:cs="Times New Roman"/>
          <w:color w:val="000000"/>
          <w:spacing w:val="0"/>
          <w:w w:val="100"/>
          <w:position w:val="0"/>
        </w:rPr>
        <w:t>11</w:t>
      </w:r>
      <w:r>
        <w:rPr>
          <w:color w:val="000000"/>
          <w:spacing w:val="0"/>
          <w:w w:val="100"/>
          <w:position w:val="0"/>
        </w:rPr>
        <w:t>、划分为持有待售的资产</w:t>
      </w:r>
      <w:bookmarkEnd w:id="1262"/>
      <w:bookmarkEnd w:id="1263"/>
      <w:bookmarkEnd w:id="1264"/>
    </w:p>
    <w:p>
      <w:pPr>
        <w:pStyle w:val="Style1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0"/>
        <w:gridCol w:w="1930"/>
      </w:tblGrid>
      <w:tr>
        <w:trPr>
          <w:trHeight w:val="418"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预计处置费用</w:t>
            </w:r>
          </w:p>
        </w:tc>
        <w:tc>
          <w:tcPr>
            <w:tcBorders>
              <w:top w:val="single" w:sz="4"/>
              <w:left w:val="single" w:sz="4"/>
              <w:bottom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预计处置时间</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9"/>
        <w:keepNext/>
        <w:keepLines/>
        <w:widowControl w:val="0"/>
        <w:shd w:val="clear" w:color="auto" w:fill="auto"/>
        <w:bidi w:val="0"/>
        <w:spacing w:before="0" w:after="380" w:line="240" w:lineRule="auto"/>
        <w:ind w:left="0" w:right="0" w:firstLine="0"/>
        <w:jc w:val="left"/>
      </w:pPr>
      <w:bookmarkStart w:id="1265" w:name="bookmark1265"/>
      <w:bookmarkStart w:id="1266" w:name="bookmark1266"/>
      <w:bookmarkStart w:id="1267" w:name="bookmark1267"/>
      <w:bookmarkStart w:id="1268" w:name="bookmark1268"/>
      <w:r>
        <w:rPr>
          <w:rFonts w:ascii="Times New Roman" w:eastAsia="Times New Roman" w:hAnsi="Times New Roman" w:cs="Times New Roman"/>
          <w:color w:val="000000"/>
          <w:spacing w:val="0"/>
          <w:w w:val="100"/>
          <w:position w:val="0"/>
        </w:rPr>
        <w:t>1</w:t>
      </w:r>
      <w:bookmarkEnd w:id="1267"/>
      <w:r>
        <w:rPr>
          <w:rFonts w:ascii="Times New Roman" w:eastAsia="Times New Roman" w:hAnsi="Times New Roman" w:cs="Times New Roman"/>
          <w:color w:val="000000"/>
          <w:spacing w:val="0"/>
          <w:w w:val="100"/>
          <w:position w:val="0"/>
        </w:rPr>
        <w:t>2</w:t>
      </w:r>
      <w:r>
        <w:rPr>
          <w:color w:val="000000"/>
          <w:spacing w:val="0"/>
          <w:w w:val="100"/>
          <w:position w:val="0"/>
        </w:rPr>
        <w:t>、一年内到期的非流动资产</w:t>
      </w:r>
      <w:bookmarkEnd w:id="1265"/>
      <w:bookmarkEnd w:id="1266"/>
      <w:bookmarkEnd w:id="1268"/>
    </w:p>
    <w:p>
      <w:pPr>
        <w:pStyle w:val="Style19"/>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269" w:name="bookmark1269"/>
      <w:bookmarkStart w:id="1270" w:name="bookmark1270"/>
      <w:bookmarkStart w:id="1271" w:name="bookmark1271"/>
      <w:bookmarkStart w:id="1272" w:name="bookmark1272"/>
      <w:r>
        <w:rPr>
          <w:rFonts w:ascii="Times New Roman" w:eastAsia="Times New Roman" w:hAnsi="Times New Roman" w:cs="Times New Roman"/>
          <w:color w:val="000000"/>
          <w:spacing w:val="0"/>
          <w:w w:val="100"/>
          <w:position w:val="0"/>
        </w:rPr>
        <w:t>1</w:t>
      </w:r>
      <w:bookmarkEnd w:id="1271"/>
      <w:r>
        <w:rPr>
          <w:rFonts w:ascii="Times New Roman" w:eastAsia="Times New Roman" w:hAnsi="Times New Roman" w:cs="Times New Roman"/>
          <w:color w:val="000000"/>
          <w:spacing w:val="0"/>
          <w:w w:val="100"/>
          <w:position w:val="0"/>
        </w:rPr>
        <w:t>3</w:t>
      </w:r>
      <w:r>
        <w:rPr>
          <w:color w:val="000000"/>
          <w:spacing w:val="0"/>
          <w:w w:val="100"/>
          <w:position w:val="0"/>
        </w:rPr>
        <w:t>、其他流动资产</w:t>
      </w:r>
      <w:bookmarkEnd w:id="1269"/>
      <w:bookmarkEnd w:id="1270"/>
      <w:bookmarkEnd w:id="1272"/>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结构性存款及理财产品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260,000,000.00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待抵扣进项税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3,098,330.04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263,098,330.04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273" w:name="bookmark1273"/>
      <w:bookmarkStart w:id="1274" w:name="bookmark1274"/>
      <w:bookmarkStart w:id="1275" w:name="bookmark1275"/>
      <w:bookmarkStart w:id="1276" w:name="bookmark1276"/>
      <w:r>
        <w:rPr>
          <w:rFonts w:ascii="Times New Roman" w:eastAsia="Times New Roman" w:hAnsi="Times New Roman" w:cs="Times New Roman"/>
          <w:color w:val="000000"/>
          <w:spacing w:val="0"/>
          <w:w w:val="100"/>
          <w:position w:val="0"/>
        </w:rPr>
        <w:t>1</w:t>
      </w:r>
      <w:bookmarkEnd w:id="1275"/>
      <w:r>
        <w:rPr>
          <w:rFonts w:ascii="Times New Roman" w:eastAsia="Times New Roman" w:hAnsi="Times New Roman" w:cs="Times New Roman"/>
          <w:color w:val="000000"/>
          <w:spacing w:val="0"/>
          <w:w w:val="100"/>
          <w:position w:val="0"/>
        </w:rPr>
        <w:t>4</w:t>
      </w:r>
      <w:r>
        <w:rPr>
          <w:color w:val="000000"/>
          <w:spacing w:val="0"/>
          <w:w w:val="100"/>
          <w:position w:val="0"/>
        </w:rPr>
        <w:t>、可供出售金融资产</w:t>
      </w:r>
      <w:bookmarkEnd w:id="1273"/>
      <w:bookmarkEnd w:id="1274"/>
      <w:bookmarkEnd w:id="1276"/>
    </w:p>
    <w:p>
      <w:pPr>
        <w:pStyle w:val="Style48"/>
        <w:keepNext/>
        <w:keepLines/>
        <w:widowControl w:val="0"/>
        <w:numPr>
          <w:ilvl w:val="0"/>
          <w:numId w:val="45"/>
        </w:numPr>
        <w:shd w:val="clear" w:color="auto" w:fill="auto"/>
        <w:bidi w:val="0"/>
        <w:spacing w:before="0" w:after="380" w:line="240" w:lineRule="auto"/>
        <w:ind w:left="0" w:right="0" w:firstLine="0"/>
        <w:jc w:val="left"/>
      </w:pPr>
      <w:bookmarkStart w:id="1277" w:name="bookmark1277"/>
      <w:bookmarkStart w:id="1278" w:name="bookmark1278"/>
      <w:bookmarkStart w:id="1279" w:name="bookmark1279"/>
      <w:bookmarkStart w:id="1280" w:name="bookmark1280"/>
      <w:bookmarkEnd w:id="1279"/>
      <w:r>
        <w:rPr>
          <w:color w:val="000000"/>
          <w:spacing w:val="0"/>
          <w:w w:val="100"/>
          <w:position w:val="0"/>
        </w:rPr>
        <w:t>可供出售金融资产情况</w:t>
      </w:r>
      <w:bookmarkEnd w:id="1277"/>
      <w:bookmarkEnd w:id="1278"/>
      <w:bookmarkEnd w:id="1280"/>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006"/>
        <w:gridCol w:w="1195"/>
        <w:gridCol w:w="1195"/>
        <w:gridCol w:w="1195"/>
        <w:gridCol w:w="1248"/>
        <w:gridCol w:w="1368"/>
        <w:gridCol w:w="1373"/>
      </w:tblGrid>
      <w:tr>
        <w:trPr>
          <w:trHeight w:val="408" w:hRule="exact"/>
        </w:trPr>
        <w:tc>
          <w:tcPr>
            <w:vMerge w:val="restart"/>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可供出售权益工具：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35,733,998.25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35,733,998.25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50,900,358.25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50,900,358.25</w:t>
            </w:r>
          </w:p>
        </w:tc>
      </w:tr>
      <w:tr>
        <w:trPr>
          <w:trHeight w:val="39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按成本计量的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35,733,998.25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35,733,998.25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50,900,358.25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50,900,358.25</w:t>
            </w:r>
          </w:p>
        </w:tc>
      </w:tr>
      <w:tr>
        <w:trPr>
          <w:trHeight w:val="413"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35,733,998.25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35,733,998.25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50,900,358.25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50,900,358.25</w:t>
            </w:r>
          </w:p>
        </w:tc>
      </w:tr>
    </w:tbl>
    <w:p>
      <w:pPr>
        <w:widowControl w:val="0"/>
        <w:spacing w:after="319" w:line="1" w:lineRule="exact"/>
      </w:pPr>
    </w:p>
    <w:p>
      <w:pPr>
        <w:pStyle w:val="Style48"/>
        <w:keepNext/>
        <w:keepLines/>
        <w:widowControl w:val="0"/>
        <w:numPr>
          <w:ilvl w:val="0"/>
          <w:numId w:val="45"/>
        </w:numPr>
        <w:shd w:val="clear" w:color="auto" w:fill="auto"/>
        <w:bidi w:val="0"/>
        <w:spacing w:before="0" w:after="380" w:line="240" w:lineRule="auto"/>
        <w:ind w:left="0" w:right="0" w:firstLine="0"/>
        <w:jc w:val="left"/>
      </w:pPr>
      <w:bookmarkStart w:id="1281" w:name="bookmark1281"/>
      <w:bookmarkStart w:id="1282" w:name="bookmark1282"/>
      <w:bookmarkStart w:id="1283" w:name="bookmark1283"/>
      <w:bookmarkStart w:id="1284" w:name="bookmark1284"/>
      <w:bookmarkEnd w:id="1283"/>
      <w:r>
        <w:rPr>
          <w:color w:val="000000"/>
          <w:spacing w:val="0"/>
          <w:w w:val="100"/>
          <w:position w:val="0"/>
        </w:rPr>
        <w:t>期末按公允价值计量的可供出售金融资产</w:t>
      </w:r>
      <w:bookmarkEnd w:id="1281"/>
      <w:bookmarkEnd w:id="1282"/>
      <w:bookmarkEnd w:id="1284"/>
    </w:p>
    <w:p>
      <w:pPr>
        <w:pStyle w:val="Style3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0"/>
        <w:gridCol w:w="1915"/>
        <w:gridCol w:w="1915"/>
        <w:gridCol w:w="1925"/>
      </w:tblGrid>
      <w:tr>
        <w:trPr>
          <w:trHeight w:val="418"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可供出售金融资产分类</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可供出售权益工具</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可供出售债务工具</w:t>
            </w:r>
          </w:p>
        </w:tc>
        <w:tc>
          <w:tcPr>
            <w:tcBorders>
              <w:top w:val="single" w:sz="4"/>
              <w:left w:val="single" w:sz="4"/>
              <w:bottom w:val="single" w:sz="4"/>
            </w:tcBorders>
            <w:shd w:val="clear" w:color="auto" w:fill="E2FFFF"/>
            <w:vAlign w:val="top"/>
          </w:tcPr>
          <w:p>
            <w:pPr>
              <w:widowControl w:val="0"/>
              <w:rPr>
                <w:sz w:val="10"/>
                <w:szCs w:val="10"/>
              </w:rPr>
            </w:pPr>
          </w:p>
        </w:tc>
        <w:tc>
          <w:tcPr>
            <w:tcBorders>
              <w:top w:val="single" w:sz="4"/>
              <w:left w:val="single" w:sz="4"/>
              <w:bottom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319" w:line="1" w:lineRule="exact"/>
      </w:pPr>
    </w:p>
    <w:p>
      <w:pPr>
        <w:pStyle w:val="Style48"/>
        <w:keepNext/>
        <w:keepLines/>
        <w:widowControl w:val="0"/>
        <w:numPr>
          <w:ilvl w:val="0"/>
          <w:numId w:val="45"/>
        </w:numPr>
        <w:shd w:val="clear" w:color="auto" w:fill="auto"/>
        <w:bidi w:val="0"/>
        <w:spacing w:before="0" w:after="380" w:line="240" w:lineRule="auto"/>
        <w:ind w:left="0" w:right="0" w:firstLine="0"/>
        <w:jc w:val="left"/>
      </w:pPr>
      <w:bookmarkStart w:id="1285" w:name="bookmark1285"/>
      <w:bookmarkStart w:id="1286" w:name="bookmark1286"/>
      <w:bookmarkStart w:id="1287" w:name="bookmark1287"/>
      <w:bookmarkStart w:id="1288" w:name="bookmark1288"/>
      <w:bookmarkEnd w:id="1287"/>
      <w:r>
        <w:rPr>
          <w:color w:val="000000"/>
          <w:spacing w:val="0"/>
          <w:w w:val="100"/>
          <w:position w:val="0"/>
        </w:rPr>
        <w:t>期末按成本计量的可供出售金融资产</w:t>
      </w:r>
      <w:bookmarkEnd w:id="1285"/>
      <w:bookmarkEnd w:id="1286"/>
      <w:bookmarkEnd w:id="1288"/>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869"/>
        <w:gridCol w:w="869"/>
        <w:gridCol w:w="869"/>
        <w:gridCol w:w="869"/>
        <w:gridCol w:w="874"/>
        <w:gridCol w:w="869"/>
        <w:gridCol w:w="869"/>
        <w:gridCol w:w="869"/>
        <w:gridCol w:w="874"/>
        <w:gridCol w:w="869"/>
        <w:gridCol w:w="878"/>
      </w:tblGrid>
      <w:tr>
        <w:trPr>
          <w:trHeight w:val="408" w:hRule="exact"/>
        </w:trPr>
        <w:tc>
          <w:tcPr>
            <w:vMerge w:val="restart"/>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gridSpan w:val="4"/>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4"/>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vMerge w:val="restart"/>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在被投资 单位持股 比例</w:t>
            </w:r>
          </w:p>
        </w:tc>
        <w:tc>
          <w:tcPr>
            <w:vMerge w:val="restart"/>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本期现金 红利</w:t>
            </w:r>
          </w:p>
        </w:tc>
      </w:tr>
      <w:tr>
        <w:trPr>
          <w:trHeight w:val="624" w:hRule="exact"/>
        </w:trPr>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本期增加</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本期减少</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本期增加</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vMerge/>
            <w:tcBorders>
              <w:left w:val="single" w:sz="4"/>
            </w:tcBorders>
            <w:shd w:val="clear" w:color="auto" w:fill="D5D5D5"/>
            <w:vAlign w:val="center"/>
          </w:tcPr>
          <w:p>
            <w:pPr/>
          </w:p>
        </w:tc>
        <w:tc>
          <w:tcPr>
            <w:vMerge/>
            <w:tcBorders>
              <w:left w:val="single" w:sz="4"/>
              <w:right w:val="single" w:sz="4"/>
            </w:tcBorders>
            <w:shd w:val="clear" w:color="auto" w:fill="D5D5D5"/>
            <w:vAlign w:val="center"/>
          </w:tcPr>
          <w:p>
            <w:pPr/>
          </w:p>
        </w:tc>
      </w:tr>
      <w:tr>
        <w:trPr>
          <w:trHeight w:val="994"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东南亚电 信集团股 份有限公</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30,900,358</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4,833,640.</w:t>
            </w:r>
          </w:p>
          <w:p>
            <w:pPr>
              <w:pStyle w:val="Style7"/>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35,733,998</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69"/>
        <w:gridCol w:w="869"/>
        <w:gridCol w:w="869"/>
        <w:gridCol w:w="869"/>
        <w:gridCol w:w="874"/>
        <w:gridCol w:w="869"/>
        <w:gridCol w:w="869"/>
        <w:gridCol w:w="869"/>
        <w:gridCol w:w="874"/>
        <w:gridCol w:w="869"/>
        <w:gridCol w:w="878"/>
      </w:tblGrid>
      <w:tr>
        <w:trPr>
          <w:trHeight w:val="36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深圳市鹏 鼎创盈金 融信息服 务股份有 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w:t>
            </w:r>
          </w:p>
          <w:p>
            <w:pPr>
              <w:pStyle w:val="Style7"/>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50,900,358</w:t>
            </w:r>
          </w:p>
          <w:p>
            <w:pPr>
              <w:pStyle w:val="Style7"/>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4,833,640.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35,733,998</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8"/>
        <w:keepNext/>
        <w:keepLines/>
        <w:widowControl w:val="0"/>
        <w:numPr>
          <w:ilvl w:val="0"/>
          <w:numId w:val="45"/>
        </w:numPr>
        <w:shd w:val="clear" w:color="auto" w:fill="auto"/>
        <w:bidi w:val="0"/>
        <w:spacing w:before="0" w:after="380" w:line="240" w:lineRule="auto"/>
        <w:ind w:left="0" w:right="0" w:firstLine="0"/>
        <w:jc w:val="left"/>
      </w:pPr>
      <w:bookmarkStart w:id="1289" w:name="bookmark1289"/>
      <w:bookmarkStart w:id="1290" w:name="bookmark1290"/>
      <w:bookmarkStart w:id="1291" w:name="bookmark1291"/>
      <w:bookmarkStart w:id="1292" w:name="bookmark1292"/>
      <w:bookmarkEnd w:id="1291"/>
      <w:r>
        <w:rPr>
          <w:color w:val="000000"/>
          <w:spacing w:val="0"/>
          <w:w w:val="100"/>
          <w:position w:val="0"/>
        </w:rPr>
        <w:t>报告期内可供出售金融资产减值的变动情况</w:t>
      </w:r>
      <w:bookmarkEnd w:id="1289"/>
      <w:bookmarkEnd w:id="1290"/>
      <w:bookmarkEnd w:id="1292"/>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0"/>
        <w:gridCol w:w="1915"/>
        <w:gridCol w:w="1915"/>
        <w:gridCol w:w="1925"/>
      </w:tblGrid>
      <w:tr>
        <w:trPr>
          <w:trHeight w:val="418"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可供出售金融资产分类</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可供出售权益工具</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可供出售债务工具</w:t>
            </w:r>
          </w:p>
        </w:tc>
        <w:tc>
          <w:tcPr>
            <w:tcBorders>
              <w:top w:val="single" w:sz="4"/>
              <w:left w:val="single" w:sz="4"/>
              <w:bottom w:val="single" w:sz="4"/>
            </w:tcBorders>
            <w:shd w:val="clear" w:color="auto" w:fill="E2FFFF"/>
            <w:vAlign w:val="top"/>
          </w:tcPr>
          <w:p>
            <w:pPr>
              <w:widowControl w:val="0"/>
              <w:rPr>
                <w:sz w:val="10"/>
                <w:szCs w:val="10"/>
              </w:rPr>
            </w:pPr>
          </w:p>
        </w:tc>
        <w:tc>
          <w:tcPr>
            <w:tcBorders>
              <w:top w:val="single" w:sz="4"/>
              <w:left w:val="single" w:sz="4"/>
              <w:bottom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319" w:line="1" w:lineRule="exact"/>
      </w:pPr>
    </w:p>
    <w:p>
      <w:pPr>
        <w:pStyle w:val="Style48"/>
        <w:keepNext/>
        <w:keepLines/>
        <w:widowControl w:val="0"/>
        <w:numPr>
          <w:ilvl w:val="0"/>
          <w:numId w:val="45"/>
        </w:numPr>
        <w:shd w:val="clear" w:color="auto" w:fill="auto"/>
        <w:bidi w:val="0"/>
        <w:spacing w:before="0" w:after="380" w:line="240" w:lineRule="auto"/>
        <w:ind w:left="0" w:right="0" w:firstLine="0"/>
        <w:jc w:val="left"/>
      </w:pPr>
      <w:bookmarkStart w:id="1293" w:name="bookmark1293"/>
      <w:bookmarkStart w:id="1294" w:name="bookmark1294"/>
      <w:bookmarkStart w:id="1295" w:name="bookmark1295"/>
      <w:bookmarkStart w:id="1296" w:name="bookmark1296"/>
      <w:bookmarkEnd w:id="1295"/>
      <w:r>
        <w:rPr>
          <w:color w:val="000000"/>
          <w:spacing w:val="0"/>
          <w:w w:val="100"/>
          <w:position w:val="0"/>
        </w:rPr>
        <w:t>可供出售权益工具期末公允价值严重下跌或非暂时性下跌但未计提减值准备的相关说明</w:t>
      </w:r>
      <w:bookmarkEnd w:id="1293"/>
      <w:bookmarkEnd w:id="1294"/>
      <w:bookmarkEnd w:id="1296"/>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725"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可供出售权益工 具项目</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投资成本</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公允价值相对于 成本的下跌幅度</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持续下跌时间</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(个月)</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已计提减值金额</w:t>
            </w:r>
          </w:p>
        </w:tc>
        <w:tc>
          <w:tcPr>
            <w:tcBorders>
              <w:top w:val="single" w:sz="4"/>
              <w:left w:val="single" w:sz="4"/>
              <w:bottom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未计提减值原因</w:t>
            </w:r>
          </w:p>
        </w:tc>
      </w:tr>
    </w:tbl>
    <w:p>
      <w:pPr>
        <w:widowControl w:val="0"/>
        <w:spacing w:after="9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297" w:name="bookmark1297"/>
      <w:bookmarkStart w:id="1298" w:name="bookmark1298"/>
      <w:bookmarkStart w:id="1299" w:name="bookmark1299"/>
      <w:bookmarkStart w:id="1300" w:name="bookmark1300"/>
      <w:r>
        <w:rPr>
          <w:rFonts w:ascii="Times New Roman" w:eastAsia="Times New Roman" w:hAnsi="Times New Roman" w:cs="Times New Roman"/>
          <w:color w:val="000000"/>
          <w:spacing w:val="0"/>
          <w:w w:val="100"/>
          <w:position w:val="0"/>
        </w:rPr>
        <w:t>1</w:t>
      </w:r>
      <w:bookmarkEnd w:id="1299"/>
      <w:r>
        <w:rPr>
          <w:rFonts w:ascii="Times New Roman" w:eastAsia="Times New Roman" w:hAnsi="Times New Roman" w:cs="Times New Roman"/>
          <w:color w:val="000000"/>
          <w:spacing w:val="0"/>
          <w:w w:val="100"/>
          <w:position w:val="0"/>
        </w:rPr>
        <w:t>5</w:t>
      </w:r>
      <w:r>
        <w:rPr>
          <w:color w:val="000000"/>
          <w:spacing w:val="0"/>
          <w:w w:val="100"/>
          <w:position w:val="0"/>
        </w:rPr>
        <w:t>、持有至到期投资</w:t>
      </w:r>
      <w:bookmarkEnd w:id="1297"/>
      <w:bookmarkEnd w:id="1298"/>
      <w:bookmarkEnd w:id="1300"/>
    </w:p>
    <w:p>
      <w:pPr>
        <w:pStyle w:val="Style48"/>
        <w:keepNext/>
        <w:keepLines/>
        <w:widowControl w:val="0"/>
        <w:numPr>
          <w:ilvl w:val="0"/>
          <w:numId w:val="47"/>
        </w:numPr>
        <w:shd w:val="clear" w:color="auto" w:fill="auto"/>
        <w:bidi w:val="0"/>
        <w:spacing w:before="0" w:after="380" w:line="240" w:lineRule="auto"/>
        <w:ind w:left="0" w:right="0" w:firstLine="0"/>
        <w:jc w:val="left"/>
      </w:pPr>
      <w:bookmarkStart w:id="1301" w:name="bookmark1301"/>
      <w:bookmarkStart w:id="1302" w:name="bookmark1302"/>
      <w:bookmarkStart w:id="1303" w:name="bookmark1303"/>
      <w:bookmarkStart w:id="1304" w:name="bookmark1304"/>
      <w:bookmarkEnd w:id="1303"/>
      <w:r>
        <w:rPr>
          <w:color w:val="000000"/>
          <w:spacing w:val="0"/>
          <w:w w:val="100"/>
          <w:position w:val="0"/>
        </w:rPr>
        <w:t>持有至到期投资情况</w:t>
      </w:r>
      <w:bookmarkEnd w:id="1301"/>
      <w:bookmarkEnd w:id="1302"/>
      <w:bookmarkEnd w:id="1304"/>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5D5D5"/>
            <w:vAlign w:val="center"/>
          </w:tcPr>
          <w:p>
            <w:pP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319" w:line="1" w:lineRule="exact"/>
      </w:pPr>
    </w:p>
    <w:p>
      <w:pPr>
        <w:pStyle w:val="Style48"/>
        <w:keepNext/>
        <w:keepLines/>
        <w:widowControl w:val="0"/>
        <w:numPr>
          <w:ilvl w:val="0"/>
          <w:numId w:val="47"/>
        </w:numPr>
        <w:shd w:val="clear" w:color="auto" w:fill="auto"/>
        <w:bidi w:val="0"/>
        <w:spacing w:before="0" w:after="380" w:line="240" w:lineRule="auto"/>
        <w:ind w:left="0" w:right="0" w:firstLine="0"/>
        <w:jc w:val="left"/>
      </w:pPr>
      <w:bookmarkStart w:id="1305" w:name="bookmark1305"/>
      <w:bookmarkStart w:id="1306" w:name="bookmark1306"/>
      <w:bookmarkStart w:id="1307" w:name="bookmark1307"/>
      <w:bookmarkStart w:id="1308" w:name="bookmark1308"/>
      <w:bookmarkEnd w:id="1307"/>
      <w:r>
        <w:rPr>
          <w:color w:val="000000"/>
          <w:spacing w:val="0"/>
          <w:w w:val="100"/>
          <w:position w:val="0"/>
        </w:rPr>
        <w:t>期末重要的持有至到期投资</w:t>
      </w:r>
      <w:bookmarkEnd w:id="1305"/>
      <w:bookmarkEnd w:id="1306"/>
      <w:bookmarkEnd w:id="1308"/>
    </w:p>
    <w:p>
      <w:pPr>
        <w:pStyle w:val="Style3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18"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债券项目</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实际利率</w:t>
            </w:r>
          </w:p>
        </w:tc>
        <w:tc>
          <w:tcPr>
            <w:tcBorders>
              <w:top w:val="single" w:sz="4"/>
              <w:left w:val="single" w:sz="4"/>
              <w:bottom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widowControl w:val="0"/>
        <w:spacing w:after="319" w:line="1" w:lineRule="exact"/>
      </w:pPr>
    </w:p>
    <w:p>
      <w:pPr>
        <w:pStyle w:val="Style48"/>
        <w:keepNext/>
        <w:keepLines/>
        <w:widowControl w:val="0"/>
        <w:numPr>
          <w:ilvl w:val="0"/>
          <w:numId w:val="47"/>
        </w:numPr>
        <w:shd w:val="clear" w:color="auto" w:fill="auto"/>
        <w:bidi w:val="0"/>
        <w:spacing w:before="0" w:after="380" w:line="240" w:lineRule="auto"/>
        <w:ind w:left="0" w:right="0" w:firstLine="0"/>
        <w:jc w:val="left"/>
      </w:pPr>
      <w:bookmarkStart w:id="1309" w:name="bookmark1309"/>
      <w:bookmarkStart w:id="1310" w:name="bookmark1310"/>
      <w:bookmarkStart w:id="1311" w:name="bookmark1311"/>
      <w:bookmarkStart w:id="1312" w:name="bookmark1312"/>
      <w:bookmarkEnd w:id="1311"/>
      <w:r>
        <w:rPr>
          <w:color w:val="000000"/>
          <w:spacing w:val="0"/>
          <w:w w:val="100"/>
          <w:position w:val="0"/>
        </w:rPr>
        <w:t>本期重分类的持有至到期投资</w:t>
      </w:r>
      <w:bookmarkEnd w:id="1309"/>
      <w:bookmarkEnd w:id="1310"/>
      <w:bookmarkEnd w:id="1312"/>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r>
        <w:br w:type="page"/>
      </w:r>
    </w:p>
    <w:p>
      <w:pPr>
        <w:pStyle w:val="Style29"/>
        <w:keepNext/>
        <w:keepLines/>
        <w:widowControl w:val="0"/>
        <w:shd w:val="clear" w:color="auto" w:fill="auto"/>
        <w:bidi w:val="0"/>
        <w:spacing w:before="0" w:line="240" w:lineRule="auto"/>
        <w:ind w:left="0" w:right="0" w:firstLine="0"/>
        <w:jc w:val="left"/>
      </w:pPr>
      <w:bookmarkStart w:id="1313" w:name="bookmark1313"/>
      <w:bookmarkStart w:id="1314" w:name="bookmark1314"/>
      <w:bookmarkStart w:id="1315" w:name="bookmark1315"/>
      <w:bookmarkStart w:id="1316" w:name="bookmark1316"/>
      <w:r>
        <w:rPr>
          <w:rFonts w:ascii="Times New Roman" w:eastAsia="Times New Roman" w:hAnsi="Times New Roman" w:cs="Times New Roman"/>
          <w:color w:val="000000"/>
          <w:spacing w:val="0"/>
          <w:w w:val="100"/>
          <w:position w:val="0"/>
        </w:rPr>
        <w:t>1</w:t>
      </w:r>
      <w:bookmarkEnd w:id="1315"/>
      <w:r>
        <w:rPr>
          <w:rFonts w:ascii="Times New Roman" w:eastAsia="Times New Roman" w:hAnsi="Times New Roman" w:cs="Times New Roman"/>
          <w:color w:val="000000"/>
          <w:spacing w:val="0"/>
          <w:w w:val="100"/>
          <w:position w:val="0"/>
        </w:rPr>
        <w:t>6</w:t>
      </w:r>
      <w:r>
        <w:rPr>
          <w:color w:val="000000"/>
          <w:spacing w:val="0"/>
          <w:w w:val="100"/>
          <w:position w:val="0"/>
        </w:rPr>
        <w:t>、长期应收款</w:t>
      </w:r>
      <w:bookmarkEnd w:id="1313"/>
      <w:bookmarkEnd w:id="1314"/>
      <w:bookmarkEnd w:id="1316"/>
    </w:p>
    <w:p>
      <w:pPr>
        <w:pStyle w:val="Style48"/>
        <w:keepNext/>
        <w:keepLines/>
        <w:widowControl w:val="0"/>
        <w:shd w:val="clear" w:color="auto" w:fill="auto"/>
        <w:bidi w:val="0"/>
        <w:spacing w:before="0" w:after="360" w:line="240" w:lineRule="auto"/>
        <w:ind w:left="0" w:right="0" w:firstLine="0"/>
        <w:jc w:val="left"/>
      </w:pPr>
      <w:bookmarkStart w:id="1317" w:name="bookmark1317"/>
      <w:bookmarkStart w:id="1318" w:name="bookmark1318"/>
      <w:bookmarkStart w:id="1319" w:name="bookmark1319"/>
      <w:bookmarkStart w:id="1320" w:name="bookmark1320"/>
      <w:r>
        <w:rPr>
          <w:color w:val="000000"/>
          <w:spacing w:val="0"/>
          <w:w w:val="100"/>
          <w:position w:val="0"/>
        </w:rPr>
        <w:t>（</w:t>
      </w:r>
      <w:bookmarkEnd w:id="1319"/>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317"/>
      <w:bookmarkEnd w:id="1318"/>
      <w:bookmarkEnd w:id="1320"/>
    </w:p>
    <w:p>
      <w:pPr>
        <w:pStyle w:val="Style19"/>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406"/>
        <w:gridCol w:w="1166"/>
        <w:gridCol w:w="1166"/>
        <w:gridCol w:w="1171"/>
        <w:gridCol w:w="1166"/>
        <w:gridCol w:w="1166"/>
        <w:gridCol w:w="1166"/>
        <w:gridCol w:w="1171"/>
      </w:tblGrid>
      <w:tr>
        <w:trPr>
          <w:trHeight w:val="408" w:hRule="exact"/>
        </w:trPr>
        <w:tc>
          <w:tcPr>
            <w:vMerge w:val="restart"/>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折现率区间</w:t>
            </w:r>
          </w:p>
        </w:tc>
      </w:tr>
      <w:tr>
        <w:trPr>
          <w:trHeight w:val="413" w:hRule="exact"/>
        </w:trPr>
        <w:tc>
          <w:tcPr>
            <w:vMerge/>
            <w:tcBorders>
              <w:left w:val="single" w:sz="4"/>
              <w:bottom w:val="single" w:sz="4"/>
            </w:tcBorders>
            <w:shd w:val="clear" w:color="auto" w:fill="D5D5D5"/>
            <w:vAlign w:val="center"/>
          </w:tcPr>
          <w:p>
            <w:pP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vMerge/>
            <w:tcBorders>
              <w:left w:val="single" w:sz="4"/>
              <w:bottom w:val="single" w:sz="4"/>
              <w:right w:val="single" w:sz="4"/>
            </w:tcBorders>
            <w:shd w:val="clear" w:color="auto" w:fill="D5D5D5"/>
            <w:vAlign w:val="center"/>
          </w:tcPr>
          <w:p>
            <w:pPr/>
          </w:p>
        </w:tc>
      </w:tr>
    </w:tbl>
    <w:p>
      <w:pPr>
        <w:widowControl w:val="0"/>
        <w:spacing w:after="359" w:line="1" w:lineRule="exact"/>
      </w:pPr>
    </w:p>
    <w:p>
      <w:pPr>
        <w:pStyle w:val="Style48"/>
        <w:keepNext/>
        <w:keepLines/>
        <w:widowControl w:val="0"/>
        <w:shd w:val="clear" w:color="auto" w:fill="auto"/>
        <w:tabs>
          <w:tab w:pos="493" w:val="left"/>
        </w:tabs>
        <w:bidi w:val="0"/>
        <w:spacing w:before="0" w:after="360" w:line="240" w:lineRule="auto"/>
        <w:ind w:left="0" w:right="0" w:firstLine="0"/>
        <w:jc w:val="left"/>
      </w:pPr>
      <w:bookmarkStart w:id="1321" w:name="bookmark1321"/>
      <w:bookmarkStart w:id="1322" w:name="bookmark1322"/>
      <w:bookmarkStart w:id="1323" w:name="bookmark1323"/>
      <w:bookmarkStart w:id="1324" w:name="bookmark1324"/>
      <w:r>
        <w:rPr>
          <w:color w:val="000000"/>
          <w:spacing w:val="0"/>
          <w:w w:val="100"/>
          <w:position w:val="0"/>
        </w:rPr>
        <w:t>（</w:t>
      </w:r>
      <w:bookmarkEnd w:id="1323"/>
      <w:r>
        <w:rPr>
          <w:rFonts w:ascii="Times New Roman" w:eastAsia="Times New Roman" w:hAnsi="Times New Roman" w:cs="Times New Roman"/>
          <w:color w:val="000000"/>
          <w:spacing w:val="0"/>
          <w:w w:val="100"/>
          <w:position w:val="0"/>
        </w:rPr>
        <w:t>2</w:t>
      </w:r>
      <w:r>
        <w:rPr>
          <w:color w:val="000000"/>
          <w:spacing w:val="0"/>
          <w:w w:val="100"/>
          <w:position w:val="0"/>
        </w:rPr>
        <w:t>）</w:t>
        <w:tab/>
        <w:t>因金融资产转移而终止确认的长期应收款</w:t>
      </w:r>
      <w:bookmarkEnd w:id="1321"/>
      <w:bookmarkEnd w:id="1322"/>
      <w:bookmarkEnd w:id="1324"/>
    </w:p>
    <w:p>
      <w:pPr>
        <w:pStyle w:val="Style48"/>
        <w:keepNext/>
        <w:keepLines/>
        <w:widowControl w:val="0"/>
        <w:shd w:val="clear" w:color="auto" w:fill="auto"/>
        <w:tabs>
          <w:tab w:pos="493" w:val="left"/>
        </w:tabs>
        <w:bidi w:val="0"/>
        <w:spacing w:before="0" w:after="360" w:line="240" w:lineRule="auto"/>
        <w:ind w:left="0" w:right="0" w:firstLine="0"/>
        <w:jc w:val="left"/>
      </w:pPr>
      <w:bookmarkStart w:id="1325" w:name="bookmark1325"/>
      <w:bookmarkStart w:id="1326" w:name="bookmark1326"/>
      <w:bookmarkStart w:id="1327" w:name="bookmark1327"/>
      <w:bookmarkStart w:id="1328" w:name="bookmark1328"/>
      <w:r>
        <w:rPr>
          <w:color w:val="000000"/>
          <w:spacing w:val="0"/>
          <w:w w:val="100"/>
          <w:position w:val="0"/>
        </w:rPr>
        <w:t>（</w:t>
      </w:r>
      <w:bookmarkEnd w:id="1327"/>
      <w:r>
        <w:rPr>
          <w:rFonts w:ascii="Times New Roman" w:eastAsia="Times New Roman" w:hAnsi="Times New Roman" w:cs="Times New Roman"/>
          <w:color w:val="000000"/>
          <w:spacing w:val="0"/>
          <w:w w:val="100"/>
          <w:position w:val="0"/>
        </w:rPr>
        <w:t>3</w:t>
      </w:r>
      <w:r>
        <w:rPr>
          <w:color w:val="000000"/>
          <w:spacing w:val="0"/>
          <w:w w:val="100"/>
          <w:position w:val="0"/>
        </w:rPr>
        <w:t>）</w:t>
        <w:tab/>
        <w:t>转移长期应收款且继续涉入形成的资产、负债金额</w:t>
      </w:r>
      <w:bookmarkEnd w:id="1325"/>
      <w:bookmarkEnd w:id="1326"/>
      <w:bookmarkEnd w:id="1328"/>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329" w:name="bookmark1329"/>
      <w:bookmarkStart w:id="1330" w:name="bookmark1330"/>
      <w:bookmarkStart w:id="1331" w:name="bookmark1331"/>
      <w:bookmarkStart w:id="1332" w:name="bookmark1332"/>
      <w:r>
        <w:rPr>
          <w:rFonts w:ascii="Times New Roman" w:eastAsia="Times New Roman" w:hAnsi="Times New Roman" w:cs="Times New Roman"/>
          <w:color w:val="000000"/>
          <w:spacing w:val="0"/>
          <w:w w:val="100"/>
          <w:position w:val="0"/>
        </w:rPr>
        <w:t>1</w:t>
      </w:r>
      <w:bookmarkEnd w:id="1331"/>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329"/>
      <w:bookmarkEnd w:id="1330"/>
      <w:bookmarkEnd w:id="1332"/>
    </w:p>
    <w:p>
      <w:pPr>
        <w:pStyle w:val="Style3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3" w:hRule="exact"/>
        </w:trPr>
        <w:tc>
          <w:tcPr>
            <w:vMerge w:val="restart"/>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vMerge w:val="restart"/>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8"/>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c>
          <w:tcPr>
            <w:vMerge w:val="restart"/>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减值准备</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5D5D5"/>
            <w:vAlign w:val="center"/>
          </w:tcPr>
          <w:p>
            <w:pPr/>
          </w:p>
        </w:tc>
        <w:tc>
          <w:tcPr>
            <w:vMerge/>
            <w:tcBorders>
              <w:left w:val="single" w:sz="4"/>
              <w:right w:val="single" w:sz="4"/>
            </w:tcBorders>
            <w:shd w:val="clear" w:color="auto" w:fill="D5D5D5"/>
            <w:vAlign w:val="center"/>
          </w:tcPr>
          <w:p>
            <w:pPr/>
          </w:p>
        </w:tc>
      </w:tr>
      <w:tr>
        <w:trPr>
          <w:trHeight w:val="403" w:hRule="exact"/>
        </w:trPr>
        <w:tc>
          <w:tcPr>
            <w:gridSpan w:val="12"/>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334"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深圳市汇 巨信息技 术有限公 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39,819,40</w:t>
            </w:r>
          </w:p>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534,638.8</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40,354,04</w:t>
            </w:r>
          </w:p>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6.46</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北京信邦 安达信息 科技股份 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3,455,340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w:t>
            </w:r>
          </w:p>
          <w:p>
            <w:pPr>
              <w:pStyle w:val="Style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603,949.9</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7,059,290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广州天源 信息科技 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19,475,43</w:t>
            </w:r>
          </w:p>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-537,825.</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18,937,60</w:t>
            </w:r>
          </w:p>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6.21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62,750,17</w:t>
            </w:r>
          </w:p>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9.98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w:t>
            </w:r>
          </w:p>
          <w:p>
            <w:pPr>
              <w:pStyle w:val="Style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600,763.5</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66,350,94</w:t>
            </w:r>
          </w:p>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3.52</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62,750,17</w:t>
            </w:r>
          </w:p>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9.98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w:t>
            </w:r>
          </w:p>
          <w:p>
            <w:pPr>
              <w:pStyle w:val="Style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600,763.5</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66,350,94</w:t>
            </w:r>
          </w:p>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3.52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9"/>
        <w:keepNext/>
        <w:keepLines/>
        <w:widowControl w:val="0"/>
        <w:shd w:val="clear" w:color="auto" w:fill="auto"/>
        <w:bidi w:val="0"/>
        <w:spacing w:before="0" w:after="380" w:line="240" w:lineRule="auto"/>
        <w:ind w:left="0" w:right="0" w:firstLine="0"/>
        <w:jc w:val="left"/>
      </w:pPr>
      <w:bookmarkStart w:id="1333" w:name="bookmark1333"/>
      <w:bookmarkStart w:id="1334" w:name="bookmark1334"/>
      <w:bookmarkStart w:id="1335" w:name="bookmark1335"/>
      <w:bookmarkStart w:id="1336" w:name="bookmark1336"/>
      <w:r>
        <w:rPr>
          <w:rFonts w:ascii="Times New Roman" w:eastAsia="Times New Roman" w:hAnsi="Times New Roman" w:cs="Times New Roman"/>
          <w:color w:val="000000"/>
          <w:spacing w:val="0"/>
          <w:w w:val="100"/>
          <w:position w:val="0"/>
        </w:rPr>
        <w:t>1</w:t>
      </w:r>
      <w:bookmarkEnd w:id="1335"/>
      <w:r>
        <w:rPr>
          <w:rFonts w:ascii="Times New Roman" w:eastAsia="Times New Roman" w:hAnsi="Times New Roman" w:cs="Times New Roman"/>
          <w:color w:val="000000"/>
          <w:spacing w:val="0"/>
          <w:w w:val="100"/>
          <w:position w:val="0"/>
        </w:rPr>
        <w:t>8</w:t>
      </w:r>
      <w:r>
        <w:rPr>
          <w:color w:val="000000"/>
          <w:spacing w:val="0"/>
          <w:w w:val="100"/>
          <w:position w:val="0"/>
        </w:rPr>
        <w:t>、投资性房地产</w:t>
      </w:r>
      <w:bookmarkEnd w:id="1333"/>
      <w:bookmarkEnd w:id="1334"/>
      <w:bookmarkEnd w:id="1336"/>
    </w:p>
    <w:p>
      <w:pPr>
        <w:pStyle w:val="Style48"/>
        <w:keepNext/>
        <w:keepLines/>
        <w:widowControl w:val="0"/>
        <w:shd w:val="clear" w:color="auto" w:fill="auto"/>
        <w:tabs>
          <w:tab w:pos="493" w:val="left"/>
        </w:tabs>
        <w:bidi w:val="0"/>
        <w:spacing w:before="0" w:after="380" w:line="240" w:lineRule="auto"/>
        <w:ind w:left="0" w:right="0" w:firstLine="0"/>
        <w:jc w:val="left"/>
      </w:pPr>
      <w:bookmarkStart w:id="1337" w:name="bookmark1337"/>
      <w:bookmarkStart w:id="1338" w:name="bookmark1338"/>
      <w:bookmarkStart w:id="1339" w:name="bookmark1339"/>
      <w:bookmarkStart w:id="1340" w:name="bookmark1340"/>
      <w:r>
        <w:rPr>
          <w:color w:val="000000"/>
          <w:spacing w:val="0"/>
          <w:w w:val="100"/>
          <w:position w:val="0"/>
        </w:rPr>
        <w:t>（</w:t>
      </w:r>
      <w:bookmarkEnd w:id="1339"/>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采用成本计量模式的投资性房地产</w:t>
      </w:r>
      <w:bookmarkEnd w:id="1337"/>
      <w:bookmarkEnd w:id="1338"/>
      <w:bookmarkEnd w:id="1340"/>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8"/>
        <w:keepNext/>
        <w:keepLines/>
        <w:widowControl w:val="0"/>
        <w:shd w:val="clear" w:color="auto" w:fill="auto"/>
        <w:tabs>
          <w:tab w:pos="493" w:val="left"/>
        </w:tabs>
        <w:bidi w:val="0"/>
        <w:spacing w:before="0" w:after="380" w:line="240" w:lineRule="auto"/>
        <w:ind w:left="0" w:right="0" w:firstLine="0"/>
        <w:jc w:val="left"/>
      </w:pPr>
      <w:bookmarkStart w:id="1341" w:name="bookmark1341"/>
      <w:bookmarkStart w:id="1342" w:name="bookmark1342"/>
      <w:bookmarkStart w:id="1343" w:name="bookmark1343"/>
      <w:bookmarkStart w:id="1344" w:name="bookmark1344"/>
      <w:r>
        <w:rPr>
          <w:color w:val="000000"/>
          <w:spacing w:val="0"/>
          <w:w w:val="100"/>
          <w:position w:val="0"/>
        </w:rPr>
        <w:t>（</w:t>
      </w:r>
      <w:bookmarkEnd w:id="1343"/>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采用公允价值计量模式的投资性房地产</w:t>
      </w:r>
      <w:bookmarkEnd w:id="1341"/>
      <w:bookmarkEnd w:id="1342"/>
      <w:bookmarkEnd w:id="1344"/>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8"/>
        <w:keepNext/>
        <w:keepLines/>
        <w:widowControl w:val="0"/>
        <w:shd w:val="clear" w:color="auto" w:fill="auto"/>
        <w:tabs>
          <w:tab w:pos="493" w:val="left"/>
        </w:tabs>
        <w:bidi w:val="0"/>
        <w:spacing w:before="0" w:after="380" w:line="240" w:lineRule="auto"/>
        <w:ind w:left="0" w:right="0" w:firstLine="0"/>
        <w:jc w:val="left"/>
      </w:pPr>
      <w:bookmarkStart w:id="1345" w:name="bookmark1345"/>
      <w:bookmarkStart w:id="1346" w:name="bookmark1346"/>
      <w:bookmarkStart w:id="1347" w:name="bookmark1347"/>
      <w:bookmarkStart w:id="1348" w:name="bookmark1348"/>
      <w:r>
        <w:rPr>
          <w:color w:val="000000"/>
          <w:spacing w:val="0"/>
          <w:w w:val="100"/>
          <w:position w:val="0"/>
        </w:rPr>
        <w:t>（</w:t>
      </w:r>
      <w:bookmarkEnd w:id="1347"/>
      <w:r>
        <w:rPr>
          <w:rFonts w:ascii="Times New Roman" w:eastAsia="Times New Roman" w:hAnsi="Times New Roman" w:cs="Times New Roman"/>
          <w:color w:val="000000"/>
          <w:spacing w:val="0"/>
          <w:w w:val="100"/>
          <w:position w:val="0"/>
        </w:rPr>
        <w:t>3</w:t>
      </w:r>
      <w:r>
        <w:rPr>
          <w:color w:val="000000"/>
          <w:spacing w:val="0"/>
          <w:w w:val="100"/>
          <w:position w:val="0"/>
        </w:rPr>
        <w:t>）</w:t>
        <w:tab/>
        <w:t>未办妥产权证书的投资性房地产情况</w:t>
      </w:r>
      <w:bookmarkEnd w:id="1345"/>
      <w:bookmarkEnd w:id="1346"/>
      <w:bookmarkEnd w:id="1348"/>
    </w:p>
    <w:p>
      <w:pPr>
        <w:pStyle w:val="Style19"/>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349" w:name="bookmark1349"/>
      <w:bookmarkStart w:id="1350" w:name="bookmark1350"/>
      <w:bookmarkStart w:id="1351" w:name="bookmark1351"/>
      <w:bookmarkStart w:id="1352" w:name="bookmark1352"/>
      <w:r>
        <w:rPr>
          <w:rFonts w:ascii="Times New Roman" w:eastAsia="Times New Roman" w:hAnsi="Times New Roman" w:cs="Times New Roman"/>
          <w:color w:val="000000"/>
          <w:spacing w:val="0"/>
          <w:w w:val="100"/>
          <w:position w:val="0"/>
        </w:rPr>
        <w:t>1</w:t>
      </w:r>
      <w:bookmarkEnd w:id="1351"/>
      <w:r>
        <w:rPr>
          <w:rFonts w:ascii="Times New Roman" w:eastAsia="Times New Roman" w:hAnsi="Times New Roman" w:cs="Times New Roman"/>
          <w:color w:val="000000"/>
          <w:spacing w:val="0"/>
          <w:w w:val="100"/>
          <w:position w:val="0"/>
        </w:rPr>
        <w:t>9</w:t>
      </w:r>
      <w:r>
        <w:rPr>
          <w:color w:val="000000"/>
          <w:spacing w:val="0"/>
          <w:w w:val="100"/>
          <w:position w:val="0"/>
        </w:rPr>
        <w:t>、固定资产</w:t>
      </w:r>
      <w:bookmarkEnd w:id="1349"/>
      <w:bookmarkEnd w:id="1350"/>
      <w:bookmarkEnd w:id="1352"/>
    </w:p>
    <w:p>
      <w:pPr>
        <w:pStyle w:val="Style48"/>
        <w:keepNext/>
        <w:keepLines/>
        <w:widowControl w:val="0"/>
        <w:shd w:val="clear" w:color="auto" w:fill="auto"/>
        <w:bidi w:val="0"/>
        <w:spacing w:before="0" w:after="380" w:line="240" w:lineRule="auto"/>
        <w:ind w:left="0" w:right="0" w:firstLine="0"/>
        <w:jc w:val="left"/>
      </w:pPr>
      <w:bookmarkStart w:id="1353" w:name="bookmark1353"/>
      <w:bookmarkStart w:id="1354" w:name="bookmark1354"/>
      <w:bookmarkStart w:id="1355" w:name="bookmark1355"/>
      <w:bookmarkStart w:id="1356" w:name="bookmark1356"/>
      <w:r>
        <w:rPr>
          <w:color w:val="000000"/>
          <w:spacing w:val="0"/>
          <w:w w:val="100"/>
          <w:position w:val="0"/>
        </w:rPr>
        <w:t>（</w:t>
      </w:r>
      <w:bookmarkEnd w:id="1355"/>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353"/>
      <w:bookmarkEnd w:id="1354"/>
      <w:bookmarkEnd w:id="1356"/>
    </w:p>
    <w:p>
      <w:pPr>
        <w:pStyle w:val="Style3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598"/>
        <w:gridCol w:w="1594"/>
        <w:gridCol w:w="1594"/>
        <w:gridCol w:w="1594"/>
        <w:gridCol w:w="1594"/>
        <w:gridCol w:w="1603"/>
      </w:tblGrid>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E2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E2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电子设备</w:t>
            </w:r>
          </w:p>
        </w:tc>
        <w:tc>
          <w:tcPr>
            <w:tcBorders>
              <w:top w:val="single" w:sz="4"/>
              <w:left w:val="single" w:sz="4"/>
            </w:tcBorders>
            <w:shd w:val="clear" w:color="auto" w:fill="E2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运输设备</w:t>
            </w:r>
          </w:p>
        </w:tc>
        <w:tc>
          <w:tcPr>
            <w:tcBorders>
              <w:top w:val="single" w:sz="4"/>
              <w:left w:val="single" w:sz="4"/>
            </w:tcBorders>
            <w:shd w:val="clear" w:color="auto" w:fill="E2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其他设备</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179,913,752.35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39,320,905.96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7,649,988.70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13,353,622.73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240,238,269.74</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13,101,796.21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6,773,756.02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1,463,965.81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4,949,719.48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26,289,237.52</w:t>
            </w:r>
          </w:p>
        </w:tc>
      </w:tr>
      <w:tr>
        <w:trPr>
          <w:trHeight w:val="39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6,773,756.02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1,463,965.81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4,949,719.48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13,187,441.31</w:t>
            </w:r>
          </w:p>
        </w:tc>
      </w:tr>
      <w:tr>
        <w:trPr>
          <w:trHeight w:val="715"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）在建工程</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13,101,796.21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13,101,796.21</w:t>
            </w:r>
          </w:p>
        </w:tc>
      </w:tr>
      <w:tr>
        <w:trPr>
          <w:trHeight w:val="715"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26"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2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9,571,370.70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750,211.94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10,321,582.64</w:t>
            </w:r>
          </w:p>
        </w:tc>
      </w:tr>
      <w:tr>
        <w:trPr>
          <w:trHeight w:val="715"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22"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9,571,370.70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750,211.94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10,321,582.64</w:t>
            </w:r>
          </w:p>
        </w:tc>
      </w:tr>
      <w:tr>
        <w:trPr>
          <w:trHeight w:val="403" w:hRule="exact"/>
        </w:trPr>
        <w:tc>
          <w:tcPr>
            <w:tcBorders>
              <w:top w:val="single" w:sz="4"/>
              <w:left w:val="single" w:sz="4"/>
            </w:tcBorders>
            <w:shd w:val="clear" w:color="auto" w:fill="E2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193,015,548.56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36,523,291.28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8,363,742.57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18,303,342.21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256,205,924.62</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12,676,433.20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26,266,576.64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6,576,031.83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5,788,348.15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51,307,389.82</w:t>
            </w:r>
          </w:p>
        </w:tc>
      </w:tr>
      <w:tr>
        <w:trPr>
          <w:trHeight w:val="413"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4,231,071.54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4,829,988.43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443,623.88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3,654,433.93</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13,159,117.78</w:t>
            </w:r>
          </w:p>
        </w:tc>
      </w:tr>
    </w:tbl>
    <w:p>
      <w:pPr>
        <w:widowControl w:val="0"/>
        <w:spacing w:line="1" w:lineRule="exact"/>
      </w:pPr>
      <w:r>
        <w:br w:type="page"/>
      </w:r>
    </w:p>
    <w:tbl>
      <w:tblPr>
        <w:tblOverlap w:val="never"/>
        <w:jc w:val="center"/>
        <w:tblLayout w:type="fixed"/>
      </w:tblPr>
      <w:tblGrid>
        <w:gridCol w:w="1598"/>
        <w:gridCol w:w="1594"/>
        <w:gridCol w:w="1594"/>
        <w:gridCol w:w="1594"/>
        <w:gridCol w:w="1594"/>
        <w:gridCol w:w="1603"/>
      </w:tblGrid>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4,231,071.54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4,829,988.43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443,623.88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3,654,433.93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13,159,117.78</w:t>
            </w:r>
          </w:p>
        </w:tc>
      </w:tr>
      <w:tr>
        <w:trPr>
          <w:trHeight w:val="403" w:hRule="exact"/>
        </w:trPr>
        <w:tc>
          <w:tcPr>
            <w:tcBorders>
              <w:top w:val="single" w:sz="4"/>
              <w:left w:val="single" w:sz="4"/>
            </w:tcBorders>
            <w:shd w:val="clear" w:color="auto" w:fill="E2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9,104,874.96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682,223.17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9,787,098.13</w:t>
            </w:r>
          </w:p>
        </w:tc>
      </w:tr>
      <w:tr>
        <w:trPr>
          <w:trHeight w:val="715"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22"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9,104,874.96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682,223.17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9,787,098.13</w:t>
            </w:r>
          </w:p>
        </w:tc>
      </w:tr>
      <w:tr>
        <w:trPr>
          <w:trHeight w:val="398" w:hRule="exact"/>
        </w:trPr>
        <w:tc>
          <w:tcPr>
            <w:tcBorders>
              <w:top w:val="single" w:sz="4"/>
              <w:left w:val="single" w:sz="4"/>
            </w:tcBorders>
            <w:shd w:val="clear" w:color="auto" w:fill="E2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16,907,504.74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21,991,690.11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6,337,432.54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9,442,782.08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54,679,409.47</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2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22"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2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176,108,043.82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14,531,601.17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2,026,310.03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8,860,560.13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201,526,515.15</w:t>
            </w:r>
          </w:p>
        </w:tc>
      </w:tr>
      <w:tr>
        <w:trPr>
          <w:trHeight w:val="413"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167,237,319.15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13,054,329.32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1,073,956.87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7,565,274.58</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188,930,879.92</w:t>
            </w:r>
          </w:p>
        </w:tc>
      </w:tr>
    </w:tbl>
    <w:p>
      <w:pPr>
        <w:widowControl w:val="0"/>
        <w:spacing w:after="319" w:line="1" w:lineRule="exact"/>
      </w:pPr>
    </w:p>
    <w:p>
      <w:pPr>
        <w:pStyle w:val="Style48"/>
        <w:keepNext/>
        <w:keepLines/>
        <w:widowControl w:val="0"/>
        <w:shd w:val="clear" w:color="auto" w:fill="auto"/>
        <w:bidi w:val="0"/>
        <w:spacing w:before="0" w:after="380" w:line="240" w:lineRule="auto"/>
        <w:ind w:left="0" w:right="0" w:firstLine="0"/>
        <w:jc w:val="left"/>
      </w:pPr>
      <w:bookmarkStart w:id="1357" w:name="bookmark1357"/>
      <w:bookmarkStart w:id="1358" w:name="bookmark1358"/>
      <w:bookmarkStart w:id="1359" w:name="bookmark1359"/>
      <w:bookmarkStart w:id="1360" w:name="bookmark1360"/>
      <w:r>
        <w:rPr>
          <w:rFonts w:ascii="Times New Roman" w:eastAsia="Times New Roman" w:hAnsi="Times New Roman" w:cs="Times New Roman"/>
          <w:color w:val="000000"/>
          <w:spacing w:val="0"/>
          <w:w w:val="100"/>
          <w:position w:val="0"/>
        </w:rPr>
        <w:t>（</w:t>
      </w:r>
      <w:bookmarkEnd w:id="1359"/>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357"/>
      <w:bookmarkEnd w:id="1358"/>
      <w:bookmarkEnd w:id="1360"/>
    </w:p>
    <w:p>
      <w:pPr>
        <w:pStyle w:val="Style3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18"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账面原值</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319" w:line="1" w:lineRule="exact"/>
      </w:pPr>
    </w:p>
    <w:p>
      <w:pPr>
        <w:pStyle w:val="Style48"/>
        <w:keepNext/>
        <w:keepLines/>
        <w:widowControl w:val="0"/>
        <w:shd w:val="clear" w:color="auto" w:fill="auto"/>
        <w:bidi w:val="0"/>
        <w:spacing w:before="0" w:after="380" w:line="240" w:lineRule="auto"/>
        <w:ind w:left="0" w:right="0" w:firstLine="0"/>
        <w:jc w:val="left"/>
      </w:pPr>
      <w:bookmarkStart w:id="1361" w:name="bookmark1361"/>
      <w:bookmarkStart w:id="1362" w:name="bookmark1362"/>
      <w:bookmarkStart w:id="1363" w:name="bookmark1363"/>
      <w:bookmarkStart w:id="1364" w:name="bookmark1364"/>
      <w:r>
        <w:rPr>
          <w:rFonts w:ascii="Times New Roman" w:eastAsia="Times New Roman" w:hAnsi="Times New Roman" w:cs="Times New Roman"/>
          <w:color w:val="000000"/>
          <w:spacing w:val="0"/>
          <w:w w:val="100"/>
          <w:position w:val="0"/>
        </w:rPr>
        <w:t>（</w:t>
      </w:r>
      <w:bookmarkEnd w:id="1363"/>
      <w:r>
        <w:rPr>
          <w:rFonts w:ascii="Times New Roman" w:eastAsia="Times New Roman" w:hAnsi="Times New Roman" w:cs="Times New Roman"/>
          <w:color w:val="000000"/>
          <w:spacing w:val="0"/>
          <w:w w:val="100"/>
          <w:position w:val="0"/>
        </w:rPr>
        <w:t>3</w:t>
      </w:r>
      <w:r>
        <w:rPr>
          <w:color w:val="000000"/>
          <w:spacing w:val="0"/>
          <w:w w:val="100"/>
          <w:position w:val="0"/>
        </w:rPr>
        <w:t>）通过融资租赁租入的固定资产情况</w:t>
      </w:r>
      <w:bookmarkEnd w:id="1361"/>
      <w:bookmarkEnd w:id="1362"/>
      <w:bookmarkEnd w:id="1364"/>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18"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319" w:line="1" w:lineRule="exact"/>
      </w:pPr>
    </w:p>
    <w:p>
      <w:pPr>
        <w:pStyle w:val="Style48"/>
        <w:keepNext/>
        <w:keepLines/>
        <w:widowControl w:val="0"/>
        <w:shd w:val="clear" w:color="auto" w:fill="auto"/>
        <w:bidi w:val="0"/>
        <w:spacing w:before="0" w:after="380" w:line="240" w:lineRule="auto"/>
        <w:ind w:left="0" w:right="0" w:firstLine="0"/>
        <w:jc w:val="left"/>
      </w:pPr>
      <w:bookmarkStart w:id="1365" w:name="bookmark1365"/>
      <w:bookmarkStart w:id="1366" w:name="bookmark1366"/>
      <w:bookmarkStart w:id="1367" w:name="bookmark1367"/>
      <w:bookmarkStart w:id="1368" w:name="bookmark1368"/>
      <w:r>
        <w:rPr>
          <w:rFonts w:ascii="Times New Roman" w:eastAsia="Times New Roman" w:hAnsi="Times New Roman" w:cs="Times New Roman"/>
          <w:color w:val="000000"/>
          <w:spacing w:val="0"/>
          <w:w w:val="100"/>
          <w:position w:val="0"/>
        </w:rPr>
        <w:t>（</w:t>
      </w:r>
      <w:bookmarkEnd w:id="1367"/>
      <w:r>
        <w:rPr>
          <w:rFonts w:ascii="Times New Roman" w:eastAsia="Times New Roman" w:hAnsi="Times New Roman" w:cs="Times New Roman"/>
          <w:color w:val="000000"/>
          <w:spacing w:val="0"/>
          <w:w w:val="100"/>
          <w:position w:val="0"/>
        </w:rPr>
        <w:t>4</w:t>
      </w:r>
      <w:r>
        <w:rPr>
          <w:color w:val="000000"/>
          <w:spacing w:val="0"/>
          <w:w w:val="100"/>
          <w:position w:val="0"/>
        </w:rPr>
        <w:t>）通过经营租赁租出的固定资产</w:t>
      </w:r>
      <w:bookmarkEnd w:id="1365"/>
      <w:bookmarkEnd w:id="1366"/>
      <w:bookmarkEnd w:id="1368"/>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bl>
    <w:p>
      <w:pPr>
        <w:spacing w:lineRule="exact" w:line="1"/>
        <w:rPr>
          <w:sz w:val="2"/>
          <w:szCs w:val="2"/>
        </w:rPr>
      </w:pPr>
      <w:r>
        <w:br w:type="page"/>
      </w:r>
    </w:p>
    <w:p>
      <w:pPr>
        <w:pStyle w:val="Style48"/>
        <w:keepNext/>
        <w:keepLines/>
        <w:widowControl w:val="0"/>
        <w:numPr>
          <w:ilvl w:val="0"/>
          <w:numId w:val="49"/>
        </w:numPr>
        <w:shd w:val="clear" w:color="auto" w:fill="auto"/>
        <w:bidi w:val="0"/>
        <w:spacing w:before="0" w:after="380" w:line="240" w:lineRule="auto"/>
        <w:ind w:left="0" w:right="0" w:firstLine="140"/>
        <w:jc w:val="left"/>
      </w:pPr>
      <w:bookmarkStart w:id="1369" w:name="bookmark1369"/>
      <w:bookmarkStart w:id="1370" w:name="bookmark1370"/>
      <w:bookmarkStart w:id="1371" w:name="bookmark1371"/>
      <w:bookmarkStart w:id="1372" w:name="bookmark1372"/>
      <w:bookmarkEnd w:id="1371"/>
      <w:r>
        <w:rPr>
          <w:color w:val="000000"/>
          <w:spacing w:val="0"/>
          <w:w w:val="100"/>
          <w:position w:val="0"/>
        </w:rPr>
        <w:t>未办妥产权证书的固定资产情况</w:t>
      </w:r>
      <w:bookmarkEnd w:id="1369"/>
      <w:bookmarkEnd w:id="1370"/>
      <w:bookmarkEnd w:id="1372"/>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合肥天源迪科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号楼</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20,636,651.78</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房屋建筑物抵押</w:t>
            </w:r>
          </w:p>
        </w:tc>
      </w:tr>
    </w:tbl>
    <w:p>
      <w:pPr>
        <w:widowControl w:val="0"/>
        <w:spacing w:after="9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373" w:name="bookmark1373"/>
      <w:bookmarkStart w:id="1374" w:name="bookmark1374"/>
      <w:bookmarkStart w:id="1375" w:name="bookmark1375"/>
      <w:bookmarkStart w:id="1376" w:name="bookmark1376"/>
      <w:r>
        <w:rPr>
          <w:rFonts w:ascii="Times New Roman" w:eastAsia="Times New Roman" w:hAnsi="Times New Roman" w:cs="Times New Roman"/>
          <w:color w:val="000000"/>
          <w:spacing w:val="0"/>
          <w:w w:val="100"/>
          <w:position w:val="0"/>
        </w:rPr>
        <w:t>2</w:t>
      </w:r>
      <w:bookmarkEnd w:id="1375"/>
      <w:r>
        <w:rPr>
          <w:rFonts w:ascii="Times New Roman" w:eastAsia="Times New Roman" w:hAnsi="Times New Roman" w:cs="Times New Roman"/>
          <w:color w:val="000000"/>
          <w:spacing w:val="0"/>
          <w:w w:val="100"/>
          <w:position w:val="0"/>
        </w:rPr>
        <w:t>0</w:t>
      </w:r>
      <w:r>
        <w:rPr>
          <w:color w:val="000000"/>
          <w:spacing w:val="0"/>
          <w:w w:val="100"/>
          <w:position w:val="0"/>
        </w:rPr>
        <w:t>、在建工程</w:t>
      </w:r>
      <w:bookmarkEnd w:id="1373"/>
      <w:bookmarkEnd w:id="1374"/>
      <w:bookmarkEnd w:id="1376"/>
    </w:p>
    <w:p>
      <w:pPr>
        <w:pStyle w:val="Style48"/>
        <w:keepNext/>
        <w:keepLines/>
        <w:widowControl w:val="0"/>
        <w:numPr>
          <w:ilvl w:val="0"/>
          <w:numId w:val="51"/>
        </w:numPr>
        <w:shd w:val="clear" w:color="auto" w:fill="auto"/>
        <w:bidi w:val="0"/>
        <w:spacing w:before="0" w:after="380" w:line="240" w:lineRule="auto"/>
        <w:ind w:left="0" w:right="0" w:firstLine="140"/>
        <w:jc w:val="left"/>
      </w:pPr>
      <w:bookmarkStart w:id="1377" w:name="bookmark1377"/>
      <w:bookmarkStart w:id="1378" w:name="bookmark1378"/>
      <w:bookmarkStart w:id="1379" w:name="bookmark1379"/>
      <w:bookmarkStart w:id="1380" w:name="bookmark1380"/>
      <w:bookmarkEnd w:id="1379"/>
      <w:r>
        <w:rPr>
          <w:color w:val="000000"/>
          <w:spacing w:val="0"/>
          <w:w w:val="100"/>
          <w:position w:val="0"/>
        </w:rPr>
        <w:t>在建工程情况</w:t>
      </w:r>
      <w:bookmarkEnd w:id="1377"/>
      <w:bookmarkEnd w:id="1378"/>
      <w:bookmarkEnd w:id="1380"/>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合肥研发中心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138,464,286.93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138,464,286.93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138,030,605.94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138,030,605.94</w:t>
            </w:r>
          </w:p>
        </w:tc>
      </w:tr>
      <w:tr>
        <w:trPr>
          <w:trHeight w:val="413"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138,464,286.93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138,464,286.93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138,030,605.94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138,030,605.94</w:t>
            </w:r>
          </w:p>
        </w:tc>
      </w:tr>
    </w:tbl>
    <w:p>
      <w:pPr>
        <w:widowControl w:val="0"/>
        <w:spacing w:after="319" w:line="1" w:lineRule="exact"/>
      </w:pPr>
    </w:p>
    <w:p>
      <w:pPr>
        <w:pStyle w:val="Style48"/>
        <w:keepNext/>
        <w:keepLines/>
        <w:widowControl w:val="0"/>
        <w:numPr>
          <w:ilvl w:val="0"/>
          <w:numId w:val="51"/>
        </w:numPr>
        <w:shd w:val="clear" w:color="auto" w:fill="auto"/>
        <w:bidi w:val="0"/>
        <w:spacing w:before="0" w:after="380" w:line="240" w:lineRule="auto"/>
        <w:ind w:left="0" w:right="0" w:firstLine="140"/>
        <w:jc w:val="left"/>
      </w:pPr>
      <w:bookmarkStart w:id="1381" w:name="bookmark1381"/>
      <w:bookmarkStart w:id="1382" w:name="bookmark1382"/>
      <w:bookmarkStart w:id="1383" w:name="bookmark1383"/>
      <w:bookmarkStart w:id="1384" w:name="bookmark1384"/>
      <w:bookmarkEnd w:id="1383"/>
      <w:r>
        <w:rPr>
          <w:color w:val="000000"/>
          <w:spacing w:val="0"/>
          <w:w w:val="100"/>
          <w:position w:val="0"/>
        </w:rPr>
        <w:t>重要在建工程项目本期变动情况</w:t>
      </w:r>
      <w:bookmarkEnd w:id="1381"/>
      <w:bookmarkEnd w:id="1382"/>
      <w:bookmarkEnd w:id="1384"/>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734"/>
        <w:gridCol w:w="739"/>
        <w:gridCol w:w="734"/>
        <w:gridCol w:w="734"/>
        <w:gridCol w:w="739"/>
        <w:gridCol w:w="734"/>
        <w:gridCol w:w="734"/>
        <w:gridCol w:w="739"/>
        <w:gridCol w:w="734"/>
        <w:gridCol w:w="734"/>
        <w:gridCol w:w="739"/>
        <w:gridCol w:w="734"/>
        <w:gridCol w:w="744"/>
      </w:tblGrid>
      <w:tr>
        <w:trPr>
          <w:trHeight w:val="1339"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项目名 称</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本期增 加金额</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本期转</w:t>
            </w:r>
          </w:p>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入固定 资产金 额</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本期其 他减少 金额</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工程累 计投入 占预算 比例</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利息资 本化累 计金额</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其中：本 期利息 资本化 金额</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本期利 息资本 化率</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合肥研</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发中心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w:t>
            </w:r>
          </w:p>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138,030,</w:t>
            </w:r>
          </w:p>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605.94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13,535,4</w:t>
            </w:r>
          </w:p>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77.20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13,101,7</w:t>
            </w:r>
          </w:p>
          <w:p>
            <w:pPr>
              <w:pStyle w:val="Style7"/>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96.21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138,464,</w:t>
            </w:r>
          </w:p>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286.93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93.55%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93.55%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14,118,4</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524,297.</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募股资</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r>
      <w:tr>
        <w:trPr>
          <w:trHeight w:val="725"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w:t>
            </w:r>
          </w:p>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138,030,</w:t>
            </w:r>
          </w:p>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605.94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13,535,4</w:t>
            </w:r>
          </w:p>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77.20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13,101,7</w:t>
            </w:r>
          </w:p>
          <w:p>
            <w:pPr>
              <w:pStyle w:val="Style7"/>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96.21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138,464,</w:t>
            </w:r>
          </w:p>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286.93</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14,118,4</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524,297.</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w:t>
            </w:r>
          </w:p>
        </w:tc>
        <w:tc>
          <w:tcPr>
            <w:tcBorders>
              <w:top w:val="single" w:sz="4"/>
              <w:left w:val="single" w:sz="4"/>
              <w:bottom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28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48"/>
        <w:keepNext/>
        <w:keepLines/>
        <w:widowControl w:val="0"/>
        <w:numPr>
          <w:ilvl w:val="0"/>
          <w:numId w:val="51"/>
        </w:numPr>
        <w:shd w:val="clear" w:color="auto" w:fill="auto"/>
        <w:bidi w:val="0"/>
        <w:spacing w:before="0" w:after="380" w:line="240" w:lineRule="auto"/>
        <w:ind w:left="0" w:right="0" w:firstLine="140"/>
        <w:jc w:val="left"/>
      </w:pPr>
      <w:bookmarkStart w:id="1385" w:name="bookmark1385"/>
      <w:bookmarkStart w:id="1386" w:name="bookmark1386"/>
      <w:bookmarkStart w:id="1387" w:name="bookmark1387"/>
      <w:bookmarkStart w:id="1388" w:name="bookmark1388"/>
      <w:bookmarkEnd w:id="1387"/>
      <w:r>
        <w:rPr>
          <w:color w:val="000000"/>
          <w:spacing w:val="0"/>
          <w:w w:val="100"/>
          <w:position w:val="0"/>
        </w:rPr>
        <w:t>本期计提在建工程减值准备情况</w:t>
      </w:r>
      <w:bookmarkEnd w:id="1385"/>
      <w:bookmarkEnd w:id="1386"/>
      <w:bookmarkEnd w:id="1388"/>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本期计提金额</w:t>
            </w:r>
          </w:p>
        </w:tc>
        <w:tc>
          <w:tcPr>
            <w:tcBorders>
              <w:top w:val="single" w:sz="4"/>
              <w:left w:val="single" w:sz="4"/>
              <w:bottom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计提原因</w:t>
            </w:r>
          </w:p>
        </w:tc>
      </w:tr>
    </w:tbl>
    <w:p>
      <w:pPr>
        <w:widowControl w:val="0"/>
        <w:spacing w:after="9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389" w:name="bookmark1389"/>
      <w:bookmarkStart w:id="1390" w:name="bookmark1390"/>
      <w:bookmarkStart w:id="1391" w:name="bookmark1391"/>
      <w:bookmarkStart w:id="1392" w:name="bookmark1392"/>
      <w:r>
        <w:rPr>
          <w:rFonts w:ascii="Times New Roman" w:eastAsia="Times New Roman" w:hAnsi="Times New Roman" w:cs="Times New Roman"/>
          <w:color w:val="000000"/>
          <w:spacing w:val="0"/>
          <w:w w:val="100"/>
          <w:position w:val="0"/>
        </w:rPr>
        <w:t>2</w:t>
      </w:r>
      <w:bookmarkEnd w:id="1391"/>
      <w:r>
        <w:rPr>
          <w:rFonts w:ascii="Times New Roman" w:eastAsia="Times New Roman" w:hAnsi="Times New Roman" w:cs="Times New Roman"/>
          <w:color w:val="000000"/>
          <w:spacing w:val="0"/>
          <w:w w:val="100"/>
          <w:position w:val="0"/>
        </w:rPr>
        <w:t>1</w:t>
      </w:r>
      <w:r>
        <w:rPr>
          <w:color w:val="000000"/>
          <w:spacing w:val="0"/>
          <w:w w:val="100"/>
          <w:position w:val="0"/>
        </w:rPr>
        <w:t>、工程物资</w:t>
      </w:r>
      <w:bookmarkEnd w:id="1389"/>
      <w:bookmarkEnd w:id="1390"/>
      <w:bookmarkEnd w:id="1392"/>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393" w:name="bookmark1393"/>
      <w:bookmarkStart w:id="1394" w:name="bookmark1394"/>
      <w:bookmarkStart w:id="1395" w:name="bookmark1395"/>
      <w:bookmarkStart w:id="1396" w:name="bookmark1396"/>
      <w:r>
        <w:rPr>
          <w:rFonts w:ascii="Times New Roman" w:eastAsia="Times New Roman" w:hAnsi="Times New Roman" w:cs="Times New Roman"/>
          <w:color w:val="000000"/>
          <w:spacing w:val="0"/>
          <w:w w:val="100"/>
          <w:position w:val="0"/>
        </w:rPr>
        <w:t>2</w:t>
      </w:r>
      <w:bookmarkEnd w:id="1395"/>
      <w:r>
        <w:rPr>
          <w:rFonts w:ascii="Times New Roman" w:eastAsia="Times New Roman" w:hAnsi="Times New Roman" w:cs="Times New Roman"/>
          <w:color w:val="000000"/>
          <w:spacing w:val="0"/>
          <w:w w:val="100"/>
          <w:position w:val="0"/>
        </w:rPr>
        <w:t>2</w:t>
      </w:r>
      <w:r>
        <w:rPr>
          <w:color w:val="000000"/>
          <w:spacing w:val="0"/>
          <w:w w:val="100"/>
          <w:position w:val="0"/>
        </w:rPr>
        <w:t>、固定资产清理</w:t>
      </w:r>
      <w:bookmarkEnd w:id="1393"/>
      <w:bookmarkEnd w:id="1394"/>
      <w:bookmarkEnd w:id="1396"/>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19"/>
        <w:keepNext w:val="0"/>
        <w:keepLines w:val="0"/>
        <w:widowControl w:val="0"/>
        <w:shd w:val="clear" w:color="auto" w:fill="auto"/>
        <w:bidi w:val="0"/>
        <w:spacing w:before="0" w:after="380" w:line="355" w:lineRule="exact"/>
        <w:ind w:left="0" w:right="0" w:firstLine="0"/>
        <w:jc w:val="left"/>
      </w:pPr>
      <w:r>
        <w:rPr>
          <w:color w:val="000000"/>
          <w:spacing w:val="0"/>
          <w:w w:val="100"/>
          <w:position w:val="0"/>
        </w:rPr>
        <w:t>其他说明：</w:t>
      </w:r>
    </w:p>
    <w:p>
      <w:pPr>
        <w:pStyle w:val="Style29"/>
        <w:keepNext/>
        <w:keepLines/>
        <w:widowControl w:val="0"/>
        <w:shd w:val="clear" w:color="auto" w:fill="auto"/>
        <w:tabs>
          <w:tab w:pos="483" w:val="left"/>
        </w:tabs>
        <w:bidi w:val="0"/>
        <w:spacing w:before="0" w:after="380" w:line="240" w:lineRule="auto"/>
        <w:ind w:left="0" w:right="0" w:firstLine="0"/>
        <w:jc w:val="left"/>
      </w:pPr>
      <w:bookmarkStart w:id="1397" w:name="bookmark1397"/>
      <w:bookmarkStart w:id="1398" w:name="bookmark1398"/>
      <w:bookmarkStart w:id="1399" w:name="bookmark1399"/>
      <w:bookmarkStart w:id="1400" w:name="bookmark1400"/>
      <w:r>
        <w:rPr>
          <w:rFonts w:ascii="Times New Roman" w:eastAsia="Times New Roman" w:hAnsi="Times New Roman" w:cs="Times New Roman"/>
          <w:color w:val="000000"/>
          <w:spacing w:val="0"/>
          <w:w w:val="100"/>
          <w:position w:val="0"/>
        </w:rPr>
        <w:t>2</w:t>
      </w:r>
      <w:bookmarkEnd w:id="1399"/>
      <w:r>
        <w:rPr>
          <w:rFonts w:ascii="Times New Roman" w:eastAsia="Times New Roman" w:hAnsi="Times New Roman" w:cs="Times New Roman"/>
          <w:color w:val="000000"/>
          <w:spacing w:val="0"/>
          <w:w w:val="100"/>
          <w:position w:val="0"/>
        </w:rPr>
        <w:t>3</w:t>
      </w:r>
      <w:r>
        <w:rPr>
          <w:color w:val="000000"/>
          <w:spacing w:val="0"/>
          <w:w w:val="100"/>
          <w:position w:val="0"/>
        </w:rPr>
        <w:t>、</w:t>
        <w:tab/>
        <w:t>生产性生物资产</w:t>
      </w:r>
      <w:bookmarkEnd w:id="1397"/>
      <w:bookmarkEnd w:id="1398"/>
      <w:bookmarkEnd w:id="1400"/>
    </w:p>
    <w:p>
      <w:pPr>
        <w:pStyle w:val="Style48"/>
        <w:keepNext/>
        <w:keepLines/>
        <w:widowControl w:val="0"/>
        <w:shd w:val="clear" w:color="auto" w:fill="auto"/>
        <w:tabs>
          <w:tab w:pos="493" w:val="left"/>
        </w:tabs>
        <w:bidi w:val="0"/>
        <w:spacing w:before="0" w:after="240" w:line="240" w:lineRule="auto"/>
        <w:ind w:left="0" w:right="0" w:firstLine="0"/>
        <w:jc w:val="left"/>
      </w:pPr>
      <w:bookmarkStart w:id="1401" w:name="bookmark1401"/>
      <w:bookmarkStart w:id="1402" w:name="bookmark1402"/>
      <w:bookmarkStart w:id="1403" w:name="bookmark1403"/>
      <w:bookmarkStart w:id="1404" w:name="bookmark1404"/>
      <w:r>
        <w:rPr>
          <w:color w:val="000000"/>
          <w:spacing w:val="0"/>
          <w:w w:val="100"/>
          <w:position w:val="0"/>
        </w:rPr>
        <w:t>（</w:t>
      </w:r>
      <w:bookmarkEnd w:id="1403"/>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采用成本计量模式的生产性生物资产</w:t>
      </w:r>
      <w:bookmarkEnd w:id="1401"/>
      <w:bookmarkEnd w:id="1402"/>
      <w:bookmarkEnd w:id="1404"/>
    </w:p>
    <w:p>
      <w:pPr>
        <w:pStyle w:val="Style19"/>
        <w:keepNext w:val="0"/>
        <w:keepLines w:val="0"/>
        <w:widowControl w:val="0"/>
        <w:shd w:val="clear" w:color="auto" w:fill="auto"/>
        <w:bidi w:val="0"/>
        <w:spacing w:before="0" w:after="380" w:line="355"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8"/>
        <w:keepNext/>
        <w:keepLines/>
        <w:widowControl w:val="0"/>
        <w:shd w:val="clear" w:color="auto" w:fill="auto"/>
        <w:tabs>
          <w:tab w:pos="493" w:val="left"/>
        </w:tabs>
        <w:bidi w:val="0"/>
        <w:spacing w:before="0" w:after="240" w:line="240" w:lineRule="auto"/>
        <w:ind w:left="0" w:right="0" w:firstLine="0"/>
        <w:jc w:val="left"/>
      </w:pPr>
      <w:bookmarkStart w:id="1405" w:name="bookmark1405"/>
      <w:bookmarkStart w:id="1406" w:name="bookmark1406"/>
      <w:bookmarkStart w:id="1407" w:name="bookmark1407"/>
      <w:bookmarkStart w:id="1408" w:name="bookmark1408"/>
      <w:r>
        <w:rPr>
          <w:color w:val="000000"/>
          <w:spacing w:val="0"/>
          <w:w w:val="100"/>
          <w:position w:val="0"/>
        </w:rPr>
        <w:t>（</w:t>
      </w:r>
      <w:bookmarkEnd w:id="1407"/>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采用公允价值计量模式的生产性生物资产</w:t>
      </w:r>
      <w:bookmarkEnd w:id="1405"/>
      <w:bookmarkEnd w:id="1406"/>
      <w:bookmarkEnd w:id="1408"/>
    </w:p>
    <w:p>
      <w:pPr>
        <w:pStyle w:val="Style19"/>
        <w:keepNext w:val="0"/>
        <w:keepLines w:val="0"/>
        <w:widowControl w:val="0"/>
        <w:shd w:val="clear" w:color="auto" w:fill="auto"/>
        <w:bidi w:val="0"/>
        <w:spacing w:before="0" w:after="380" w:line="355"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483" w:val="left"/>
        </w:tabs>
        <w:bidi w:val="0"/>
        <w:spacing w:before="0" w:after="240" w:line="240" w:lineRule="auto"/>
        <w:ind w:left="0" w:right="0" w:firstLine="0"/>
        <w:jc w:val="left"/>
      </w:pPr>
      <w:bookmarkStart w:id="1409" w:name="bookmark1409"/>
      <w:bookmarkStart w:id="1410" w:name="bookmark1410"/>
      <w:bookmarkStart w:id="1411" w:name="bookmark1411"/>
      <w:bookmarkStart w:id="1412" w:name="bookmark1412"/>
      <w:r>
        <w:rPr>
          <w:rFonts w:ascii="Times New Roman" w:eastAsia="Times New Roman" w:hAnsi="Times New Roman" w:cs="Times New Roman"/>
          <w:color w:val="000000"/>
          <w:spacing w:val="0"/>
          <w:w w:val="100"/>
          <w:position w:val="0"/>
        </w:rPr>
        <w:t>2</w:t>
      </w:r>
      <w:bookmarkEnd w:id="1411"/>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409"/>
      <w:bookmarkEnd w:id="1410"/>
      <w:bookmarkEnd w:id="1412"/>
    </w:p>
    <w:p>
      <w:pPr>
        <w:pStyle w:val="Style19"/>
        <w:keepNext w:val="0"/>
        <w:keepLines w:val="0"/>
        <w:widowControl w:val="0"/>
        <w:shd w:val="clear" w:color="auto" w:fill="auto"/>
        <w:bidi w:val="0"/>
        <w:spacing w:before="0" w:after="380" w:line="355"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483" w:val="left"/>
        </w:tabs>
        <w:bidi w:val="0"/>
        <w:spacing w:before="0" w:after="380" w:line="240" w:lineRule="auto"/>
        <w:ind w:left="0" w:right="0" w:firstLine="0"/>
        <w:jc w:val="left"/>
      </w:pPr>
      <w:bookmarkStart w:id="1413" w:name="bookmark1413"/>
      <w:bookmarkStart w:id="1414" w:name="bookmark1414"/>
      <w:bookmarkStart w:id="1415" w:name="bookmark1415"/>
      <w:bookmarkStart w:id="1416" w:name="bookmark1416"/>
      <w:r>
        <w:rPr>
          <w:rFonts w:ascii="Times New Roman" w:eastAsia="Times New Roman" w:hAnsi="Times New Roman" w:cs="Times New Roman"/>
          <w:color w:val="000000"/>
          <w:spacing w:val="0"/>
          <w:w w:val="100"/>
          <w:position w:val="0"/>
        </w:rPr>
        <w:t>2</w:t>
      </w:r>
      <w:bookmarkEnd w:id="1415"/>
      <w:r>
        <w:rPr>
          <w:rFonts w:ascii="Times New Roman" w:eastAsia="Times New Roman" w:hAnsi="Times New Roman" w:cs="Times New Roman"/>
          <w:color w:val="000000"/>
          <w:spacing w:val="0"/>
          <w:w w:val="100"/>
          <w:position w:val="0"/>
        </w:rPr>
        <w:t>5</w:t>
      </w:r>
      <w:r>
        <w:rPr>
          <w:color w:val="000000"/>
          <w:spacing w:val="0"/>
          <w:w w:val="100"/>
          <w:position w:val="0"/>
        </w:rPr>
        <w:t>、</w:t>
        <w:tab/>
        <w:t>无形资产</w:t>
      </w:r>
      <w:bookmarkEnd w:id="1413"/>
      <w:bookmarkEnd w:id="1414"/>
      <w:bookmarkEnd w:id="1416"/>
    </w:p>
    <w:p>
      <w:pPr>
        <w:pStyle w:val="Style48"/>
        <w:keepNext/>
        <w:keepLines/>
        <w:widowControl w:val="0"/>
        <w:shd w:val="clear" w:color="auto" w:fill="auto"/>
        <w:bidi w:val="0"/>
        <w:spacing w:before="0" w:after="240" w:line="240" w:lineRule="auto"/>
        <w:ind w:left="0" w:right="0" w:firstLine="0"/>
        <w:jc w:val="left"/>
      </w:pPr>
      <w:bookmarkStart w:id="1417" w:name="bookmark1417"/>
      <w:bookmarkStart w:id="1418" w:name="bookmark1418"/>
      <w:bookmarkStart w:id="1419" w:name="bookmark1419"/>
      <w:bookmarkStart w:id="1420" w:name="bookmark1420"/>
      <w:r>
        <w:rPr>
          <w:color w:val="000000"/>
          <w:spacing w:val="0"/>
          <w:w w:val="100"/>
          <w:position w:val="0"/>
        </w:rPr>
        <w:t>（</w:t>
      </w:r>
      <w:bookmarkEnd w:id="1419"/>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417"/>
      <w:bookmarkEnd w:id="1418"/>
      <w:bookmarkEnd w:id="1420"/>
    </w:p>
    <w:p>
      <w:pPr>
        <w:pStyle w:val="Style19"/>
        <w:keepNext w:val="0"/>
        <w:keepLines w:val="0"/>
        <w:widowControl w:val="0"/>
        <w:shd w:val="clear" w:color="auto" w:fill="auto"/>
        <w:bidi w:val="0"/>
        <w:spacing w:before="0" w:after="120" w:line="355" w:lineRule="exact"/>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号——上市公司从事互联网游戏业务》的披露要求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598"/>
        <w:gridCol w:w="1594"/>
        <w:gridCol w:w="1594"/>
        <w:gridCol w:w="1594"/>
        <w:gridCol w:w="1594"/>
        <w:gridCol w:w="1603"/>
      </w:tblGrid>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非专利技术</w:t>
            </w:r>
          </w:p>
        </w:tc>
        <w:tc>
          <w:tcPr>
            <w:tcBorders>
              <w:top w:val="single" w:sz="4"/>
              <w:left w:val="single" w:sz="4"/>
            </w:tcBorders>
            <w:shd w:val="clear" w:color="auto" w:fill="E2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软件平台</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15,776,991.84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398,892,927.01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38,283,850.03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452,953,768.88</w:t>
            </w:r>
          </w:p>
        </w:tc>
      </w:tr>
      <w:tr>
        <w:trPr>
          <w:trHeight w:val="715"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80,871,050.28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4,222,165.84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85,093,216.12</w:t>
            </w:r>
          </w:p>
        </w:tc>
      </w:tr>
      <w:tr>
        <w:trPr>
          <w:trHeight w:val="39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4,222,165.84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4,222,165.84</w:t>
            </w:r>
          </w:p>
        </w:tc>
      </w:tr>
      <w:tr>
        <w:trPr>
          <w:trHeight w:val="715"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12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）内部研</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80,871,050.28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80,871,050.28</w:t>
            </w:r>
          </w:p>
        </w:tc>
      </w:tr>
      <w:tr>
        <w:trPr>
          <w:trHeight w:val="715"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12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2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598"/>
        <w:gridCol w:w="1594"/>
        <w:gridCol w:w="1594"/>
        <w:gridCol w:w="1594"/>
        <w:gridCol w:w="1594"/>
        <w:gridCol w:w="1603"/>
      </w:tblGrid>
      <w:tr>
        <w:trPr>
          <w:trHeight w:val="403" w:hRule="exact"/>
        </w:trPr>
        <w:tc>
          <w:tcPr>
            <w:tcBorders>
              <w:top w:val="single" w:sz="4"/>
              <w:left w:val="single" w:sz="4"/>
            </w:tcBorders>
            <w:shd w:val="clear" w:color="auto" w:fill="E2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15,776,991.84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479,763,977.29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42,506,015.87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538,046,985.00</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1,291,086.31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214,807,137.71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27,591,037.23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243,689,261.25</w:t>
            </w:r>
          </w:p>
        </w:tc>
      </w:tr>
      <w:tr>
        <w:trPr>
          <w:trHeight w:val="710"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316,990.02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77,007,175.10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4,622,772.71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81,946,937.83</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316,990.02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77,007,175.10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4,622,772.71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81,946,937.83</w:t>
            </w:r>
          </w:p>
        </w:tc>
      </w:tr>
      <w:tr>
        <w:trPr>
          <w:trHeight w:val="403" w:hRule="exact"/>
        </w:trPr>
        <w:tc>
          <w:tcPr>
            <w:tcBorders>
              <w:top w:val="single" w:sz="4"/>
              <w:left w:val="single" w:sz="4"/>
            </w:tcBorders>
            <w:shd w:val="clear" w:color="auto" w:fill="E2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2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1,608,076.33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291,814,312.81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32,213,809.94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325,636,199.08</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26"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2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2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26" w:lineRule="exact"/>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 值</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14,168,915.51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187,949,664.48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10,292,205.93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212,410,785.92</w:t>
            </w:r>
          </w:p>
        </w:tc>
      </w:tr>
      <w:tr>
        <w:trPr>
          <w:trHeight w:val="725"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326"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 值</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14,485,905.53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184,085,789.30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10,692,812.80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209,264,507.63</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88.48%</w:t>
      </w:r>
      <w:r>
        <w:rPr>
          <w:color w:val="000000"/>
          <w:spacing w:val="0"/>
          <w:w w:val="100"/>
          <w:position w:val="0"/>
        </w:rPr>
        <w:t>。</w:t>
      </w:r>
    </w:p>
    <w:p>
      <w:pPr>
        <w:widowControl w:val="0"/>
        <w:spacing w:after="359" w:line="1" w:lineRule="exact"/>
      </w:pPr>
    </w:p>
    <w:p>
      <w:pPr>
        <w:pStyle w:val="Style48"/>
        <w:keepNext/>
        <w:keepLines/>
        <w:widowControl w:val="0"/>
        <w:shd w:val="clear" w:color="auto" w:fill="auto"/>
        <w:bidi w:val="0"/>
        <w:spacing w:before="0" w:after="360" w:line="240" w:lineRule="auto"/>
        <w:ind w:left="0" w:right="0" w:firstLine="0"/>
        <w:jc w:val="left"/>
      </w:pPr>
      <w:bookmarkStart w:id="1421" w:name="bookmark1421"/>
      <w:bookmarkStart w:id="1422" w:name="bookmark1422"/>
      <w:bookmarkStart w:id="1423" w:name="bookmark1423"/>
      <w:bookmarkStart w:id="1424" w:name="bookmark1424"/>
      <w:r>
        <w:rPr>
          <w:rFonts w:ascii="Times New Roman" w:eastAsia="Times New Roman" w:hAnsi="Times New Roman" w:cs="Times New Roman"/>
          <w:color w:val="000000"/>
          <w:spacing w:val="0"/>
          <w:w w:val="100"/>
          <w:position w:val="0"/>
        </w:rPr>
        <w:t>（</w:t>
      </w:r>
      <w:bookmarkEnd w:id="1423"/>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421"/>
      <w:bookmarkEnd w:id="1422"/>
      <w:bookmarkEnd w:id="1424"/>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9"/>
        <w:keepNext/>
        <w:keepLines/>
        <w:widowControl w:val="0"/>
        <w:shd w:val="clear" w:color="auto" w:fill="auto"/>
        <w:bidi w:val="0"/>
        <w:spacing w:before="0" w:after="380" w:line="240" w:lineRule="auto"/>
        <w:ind w:left="0" w:right="0" w:firstLine="0"/>
        <w:jc w:val="left"/>
      </w:pPr>
      <w:bookmarkStart w:id="1425" w:name="bookmark1425"/>
      <w:bookmarkStart w:id="1426" w:name="bookmark1426"/>
      <w:bookmarkStart w:id="1427" w:name="bookmark1427"/>
      <w:bookmarkStart w:id="1428" w:name="bookmark1428"/>
      <w:r>
        <w:rPr>
          <w:rFonts w:ascii="Times New Roman" w:eastAsia="Times New Roman" w:hAnsi="Times New Roman" w:cs="Times New Roman"/>
          <w:color w:val="000000"/>
          <w:spacing w:val="0"/>
          <w:w w:val="100"/>
          <w:position w:val="0"/>
        </w:rPr>
        <w:t>2</w:t>
      </w:r>
      <w:bookmarkEnd w:id="1427"/>
      <w:r>
        <w:rPr>
          <w:rFonts w:ascii="Times New Roman" w:eastAsia="Times New Roman" w:hAnsi="Times New Roman" w:cs="Times New Roman"/>
          <w:color w:val="000000"/>
          <w:spacing w:val="0"/>
          <w:w w:val="100"/>
          <w:position w:val="0"/>
        </w:rPr>
        <w:t>6</w:t>
      </w:r>
      <w:r>
        <w:rPr>
          <w:color w:val="000000"/>
          <w:spacing w:val="0"/>
          <w:w w:val="100"/>
          <w:position w:val="0"/>
        </w:rPr>
        <w:t>、开发支出</w:t>
      </w:r>
      <w:bookmarkEnd w:id="1425"/>
      <w:bookmarkEnd w:id="1426"/>
      <w:bookmarkEnd w:id="1428"/>
    </w:p>
    <w:p>
      <w:pPr>
        <w:pStyle w:val="Style3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066"/>
        <w:gridCol w:w="1066"/>
        <w:gridCol w:w="1061"/>
        <w:gridCol w:w="1066"/>
        <w:gridCol w:w="1061"/>
        <w:gridCol w:w="1066"/>
        <w:gridCol w:w="1061"/>
        <w:gridCol w:w="1066"/>
        <w:gridCol w:w="1070"/>
      </w:tblGrid>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项目</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3"/>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160" w:firstLine="0"/>
              <w:jc w:val="right"/>
            </w:pPr>
            <w:r>
              <w:rPr>
                <w:color w:val="000000"/>
                <w:spacing w:val="0"/>
                <w:w w:val="100"/>
                <w:position w:val="0"/>
              </w:rPr>
              <w:t>期末余额</w:t>
            </w:r>
          </w:p>
        </w:tc>
      </w:tr>
      <w:tr>
        <w:trPr>
          <w:trHeight w:val="715" w:hRule="exact"/>
        </w:trPr>
        <w:tc>
          <w:tcPr>
            <w:tcBorders>
              <w:top w:val="single" w:sz="4"/>
              <w:left w:val="single" w:sz="4"/>
            </w:tcBorders>
            <w:shd w:val="clear" w:color="auto" w:fill="E2FFFF"/>
            <w:vAlign w:val="center"/>
          </w:tcPr>
          <w:p>
            <w:pPr>
              <w:pStyle w:val="Style7"/>
              <w:keepNext w:val="0"/>
              <w:keepLines w:val="0"/>
              <w:widowControl w:val="0"/>
              <w:shd w:val="clear" w:color="auto" w:fill="auto"/>
              <w:bidi w:val="0"/>
              <w:spacing w:before="0" w:after="0" w:line="326" w:lineRule="exact"/>
              <w:ind w:left="0" w:right="0" w:firstLine="0"/>
              <w:jc w:val="left"/>
            </w:pPr>
            <w:r>
              <w:rPr>
                <w:color w:val="000000"/>
                <w:spacing w:val="0"/>
                <w:w w:val="100"/>
                <w:position w:val="0"/>
              </w:rPr>
              <w:t>移动</w:t>
            </w:r>
            <w:r>
              <w:rPr>
                <w:rFonts w:ascii="Times New Roman" w:eastAsia="Times New Roman" w:hAnsi="Times New Roman" w:cs="Times New Roman"/>
                <w:color w:val="000000"/>
                <w:spacing w:val="0"/>
                <w:w w:val="100"/>
                <w:position w:val="0"/>
                <w:sz w:val="18"/>
                <w:szCs w:val="18"/>
              </w:rPr>
              <w:t>CRM</w:t>
            </w:r>
            <w:r>
              <w:rPr>
                <w:color w:val="000000"/>
                <w:spacing w:val="0"/>
                <w:w w:val="100"/>
                <w:position w:val="0"/>
              </w:rPr>
              <w:t>系 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13,095,441.5</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13,095,441.5</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E2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渠道管控系</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11,072,650.8</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11,072,650.8</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E2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电信计费系 统</w:t>
            </w:r>
            <w:r>
              <w:rPr>
                <w:rFonts w:ascii="Times New Roman" w:eastAsia="Times New Roman" w:hAnsi="Times New Roman" w:cs="Times New Roman"/>
                <w:color w:val="000000"/>
                <w:spacing w:val="0"/>
                <w:w w:val="100"/>
                <w:position w:val="0"/>
                <w:sz w:val="18"/>
                <w:szCs w:val="18"/>
              </w:rPr>
              <w:t>PC</w:t>
            </w:r>
            <w:r>
              <w:rPr>
                <w:color w:val="000000"/>
                <w:spacing w:val="0"/>
                <w:w w:val="100"/>
                <w:position w:val="0"/>
              </w:rPr>
              <w:t>化项目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14,634,374.4</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14,634,374.4</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E2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统一接触平</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11,285,162.7</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11,285,162.7</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2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大数据平台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8,768,375.93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8,768,375.93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E2FFFF"/>
            <w:vAlign w:val="center"/>
          </w:tcPr>
          <w:p>
            <w:pPr>
              <w:pStyle w:val="Style7"/>
              <w:keepNext w:val="0"/>
              <w:keepLines w:val="0"/>
              <w:widowControl w:val="0"/>
              <w:shd w:val="clear" w:color="auto" w:fill="auto"/>
              <w:bidi w:val="0"/>
              <w:spacing w:before="0" w:after="0" w:line="319" w:lineRule="exact"/>
              <w:ind w:left="0" w:right="0" w:firstLine="0"/>
              <w:jc w:val="left"/>
            </w:pPr>
            <w:r>
              <w:rPr>
                <w:color w:val="000000"/>
                <w:spacing w:val="0"/>
                <w:w w:val="100"/>
                <w:position w:val="0"/>
              </w:rPr>
              <w:t>中国联通</w:t>
            </w:r>
          </w:p>
          <w:p>
            <w:pPr>
              <w:pStyle w:val="Style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NGBSS5.0 </w:t>
            </w:r>
            <w:r>
              <w:rPr>
                <w:color w:val="000000"/>
                <w:spacing w:val="0"/>
                <w:w w:val="100"/>
                <w:position w:val="0"/>
              </w:rPr>
              <w:t>版本研发项 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4,858,578.74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4,858,578.74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E2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中国联通销 售管理系统 </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版本研发 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6,941,734.98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6,941,734.98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E2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公安情报综 合应用平台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4,627,595.13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4,627,595.13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E2FFFF"/>
            <w:vAlign w:val="center"/>
          </w:tcPr>
          <w:p>
            <w:pPr>
              <w:pStyle w:val="Style7"/>
              <w:keepNext w:val="0"/>
              <w:keepLines w:val="0"/>
              <w:widowControl w:val="0"/>
              <w:shd w:val="clear" w:color="auto" w:fill="auto"/>
              <w:bidi w:val="0"/>
              <w:spacing w:before="0" w:after="0" w:line="322" w:lineRule="exact"/>
              <w:ind w:left="0" w:right="0" w:firstLine="0"/>
              <w:jc w:val="left"/>
            </w:pPr>
            <w:r>
              <w:rPr>
                <w:color w:val="000000"/>
                <w:spacing w:val="0"/>
                <w:w w:val="100"/>
                <w:position w:val="0"/>
              </w:rPr>
              <w:t>网上业务平 台系统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5,587,135.87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5,587,135.87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E2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大数据洞察 分析平台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54,542,151.5</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21,352,705.9</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33,189,445.5</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1027" w:hRule="exact"/>
        </w:trPr>
        <w:tc>
          <w:tcPr>
            <w:tcBorders>
              <w:top w:val="single" w:sz="4"/>
              <w:left w:val="single" w:sz="4"/>
            </w:tcBorders>
            <w:shd w:val="clear" w:color="auto" w:fill="E2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企业移动商 业智慧服务 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44,567,213.8</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19,922,631.4</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24,644,582.3</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1022" w:hRule="exact"/>
        </w:trPr>
        <w:tc>
          <w:tcPr>
            <w:tcBorders>
              <w:top w:val="single" w:sz="4"/>
              <w:left w:val="single" w:sz="4"/>
            </w:tcBorders>
            <w:shd w:val="clear" w:color="auto" w:fill="E2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产业</w:t>
            </w:r>
          </w:p>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“BOSS+” </w:t>
            </w:r>
            <w:r>
              <w:rPr>
                <w:color w:val="000000"/>
                <w:spacing w:val="0"/>
                <w:w w:val="100"/>
                <w:position w:val="0"/>
              </w:rPr>
              <w:t>云</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26,361,670.9</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7,611,234.46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18,750,436.4</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r>
        <w:trPr>
          <w:trHeight w:val="1027" w:hRule="exact"/>
        </w:trPr>
        <w:tc>
          <w:tcPr>
            <w:tcBorders>
              <w:top w:val="single" w:sz="4"/>
              <w:left w:val="single" w:sz="4"/>
            </w:tcBorders>
            <w:shd w:val="clear" w:color="auto" w:fill="E2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面向服务的 架构开发项 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11,528,413.1</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11,528,413.1</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E2FFFF"/>
            <w:vAlign w:val="center"/>
          </w:tcPr>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中国联通云 销售系统研 发项目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9,274,684.76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9,274,684.76</w:t>
            </w:r>
          </w:p>
        </w:tc>
      </w:tr>
    </w:tbl>
    <w:p>
      <w:pPr>
        <w:widowControl w:val="0"/>
        <w:spacing w:line="1" w:lineRule="exact"/>
      </w:pPr>
      <w:r>
        <w:br w:type="page"/>
      </w:r>
    </w:p>
    <w:tbl>
      <w:tblPr>
        <w:tblOverlap w:val="never"/>
        <w:jc w:val="center"/>
        <w:tblLayout w:type="fixed"/>
      </w:tblPr>
      <w:tblGrid>
        <w:gridCol w:w="1066"/>
        <w:gridCol w:w="1066"/>
        <w:gridCol w:w="1061"/>
        <w:gridCol w:w="1066"/>
        <w:gridCol w:w="1061"/>
        <w:gridCol w:w="1066"/>
        <w:gridCol w:w="1061"/>
        <w:gridCol w:w="1066"/>
        <w:gridCol w:w="1070"/>
      </w:tblGrid>
      <w:tr>
        <w:trPr>
          <w:trHeight w:val="1027" w:hRule="exact"/>
        </w:trPr>
        <w:tc>
          <w:tcPr>
            <w:tcBorders>
              <w:top w:val="single" w:sz="4"/>
              <w:left w:val="single" w:sz="4"/>
            </w:tcBorders>
            <w:shd w:val="clear" w:color="auto" w:fill="E2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中国联通省 分</w:t>
            </w:r>
            <w:r>
              <w:rPr>
                <w:rFonts w:ascii="Times New Roman" w:eastAsia="Times New Roman" w:hAnsi="Times New Roman" w:cs="Times New Roman"/>
                <w:color w:val="000000"/>
                <w:spacing w:val="0"/>
                <w:w w:val="100"/>
                <w:position w:val="0"/>
                <w:sz w:val="18"/>
                <w:szCs w:val="18"/>
              </w:rPr>
              <w:t>BSS</w:t>
            </w:r>
            <w:r>
              <w:rPr>
                <w:color w:val="000000"/>
                <w:spacing w:val="0"/>
                <w:w w:val="100"/>
                <w:position w:val="0"/>
              </w:rPr>
              <w:t>系统 研发项目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9,534,366.07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9,534,366.07</w:t>
            </w:r>
          </w:p>
        </w:tc>
      </w:tr>
      <w:tr>
        <w:trPr>
          <w:trHeight w:val="1339" w:hRule="exact"/>
        </w:trPr>
        <w:tc>
          <w:tcPr>
            <w:tcBorders>
              <w:top w:val="single" w:sz="4"/>
              <w:left w:val="single" w:sz="4"/>
            </w:tcBorders>
            <w:shd w:val="clear" w:color="auto" w:fill="E2FFFF"/>
            <w:vAlign w:val="center"/>
          </w:tcPr>
          <w:p>
            <w:pPr>
              <w:pStyle w:val="Style7"/>
              <w:keepNext w:val="0"/>
              <w:keepLines w:val="0"/>
              <w:widowControl w:val="0"/>
              <w:shd w:val="clear" w:color="auto" w:fill="auto"/>
              <w:bidi w:val="0"/>
              <w:spacing w:before="0" w:after="0" w:line="315" w:lineRule="exact"/>
              <w:ind w:left="0" w:right="0" w:firstLine="0"/>
              <w:jc w:val="both"/>
            </w:pPr>
            <w:r>
              <w:rPr>
                <w:color w:val="000000"/>
                <w:spacing w:val="0"/>
                <w:w w:val="100"/>
                <w:position w:val="0"/>
              </w:rPr>
              <w:t>中国联通集 中号码管理 系统研发项 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10,274,227.4</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10,274,227.4</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E2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中国联通实 时在线计费 系统研发项 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7,914,412.23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7,914,412.23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E2FFFF"/>
            <w:vAlign w:val="center"/>
          </w:tcPr>
          <w:p>
            <w:pPr>
              <w:pStyle w:val="Style7"/>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中国联通集 中在线信控 系统研发项 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2,237,581.75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2,237,581.75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E2FFFF"/>
            <w:vAlign w:val="center"/>
          </w:tcPr>
          <w:p>
            <w:pPr>
              <w:pStyle w:val="Style7"/>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中国联通虚 拟运营开放 平台二期研 发项目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4,964,707.88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4,964,707.88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E2FFFF"/>
            <w:vAlign w:val="center"/>
          </w:tcPr>
          <w:p>
            <w:pPr>
              <w:pStyle w:val="Style7"/>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7"/>
                <w:szCs w:val="17"/>
              </w:rPr>
              <w:t>金华威</w:t>
            </w:r>
            <w:r>
              <w:rPr>
                <w:rFonts w:ascii="Times New Roman" w:eastAsia="Times New Roman" w:hAnsi="Times New Roman" w:cs="Times New Roman"/>
                <w:color w:val="000000"/>
                <w:spacing w:val="0"/>
                <w:w w:val="100"/>
                <w:position w:val="0"/>
                <w:sz w:val="18"/>
                <w:szCs w:val="18"/>
              </w:rPr>
              <w:t xml:space="preserve">SMC </w:t>
            </w:r>
            <w:r>
              <w:rPr>
                <w:color w:val="000000"/>
                <w:spacing w:val="0"/>
                <w:w w:val="100"/>
                <w:position w:val="0"/>
                <w:sz w:val="17"/>
                <w:szCs w:val="17"/>
              </w:rPr>
              <w:t xml:space="preserve">多媒体融合 接入管理系 统 </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8,649,128.53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8,649,128.53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E2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基于移动互 联网的微活 动运营支撑 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8,564,053.76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8,564,053.76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E2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地铁公安综 合管理平台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7,777,627.61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7,777,627.61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E2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他她喜事</w:t>
            </w:r>
          </w:p>
          <w:p>
            <w:pPr>
              <w:pStyle w:val="Style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O2O</w:t>
            </w:r>
            <w:r>
              <w:rPr>
                <w:color w:val="000000"/>
                <w:spacing w:val="0"/>
                <w:w w:val="100"/>
                <w:position w:val="0"/>
              </w:rPr>
              <w:t>电子商</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务平台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2,817,188.96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2,817,188.96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E2FFFF"/>
            <w:vAlign w:val="center"/>
          </w:tcPr>
          <w:p>
            <w:pPr>
              <w:pStyle w:val="Style7"/>
              <w:keepNext w:val="0"/>
              <w:keepLines w:val="0"/>
              <w:widowControl w:val="0"/>
              <w:shd w:val="clear" w:color="auto" w:fill="auto"/>
              <w:bidi w:val="0"/>
              <w:spacing w:before="0" w:after="0" w:line="307" w:lineRule="exact"/>
              <w:ind w:left="0" w:right="0" w:firstLine="0"/>
              <w:jc w:val="both"/>
            </w:pPr>
            <w:r>
              <w:rPr>
                <w:color w:val="000000"/>
                <w:spacing w:val="0"/>
                <w:w w:val="100"/>
                <w:position w:val="0"/>
              </w:rPr>
              <w:t>海峡金桥微 信、移动查勘 定损项目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2,543,443.89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2,543,443.89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E2FFFF"/>
            <w:vAlign w:val="center"/>
          </w:tcPr>
          <w:p>
            <w:pPr>
              <w:pStyle w:val="Style7"/>
              <w:keepNext w:val="0"/>
              <w:keepLines w:val="0"/>
              <w:widowControl w:val="0"/>
              <w:shd w:val="clear" w:color="auto" w:fill="auto"/>
              <w:bidi w:val="0"/>
              <w:spacing w:before="0" w:after="0" w:line="314" w:lineRule="exact"/>
              <w:ind w:left="0" w:right="0" w:firstLine="0"/>
              <w:jc w:val="both"/>
            </w:pPr>
            <w:r>
              <w:rPr>
                <w:color w:val="000000"/>
                <w:spacing w:val="0"/>
                <w:w w:val="100"/>
                <w:position w:val="0"/>
              </w:rPr>
              <w:t>基于互联网 电子商务大 数据的卖家 智能运营支 撑平台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1,942,030.40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1,942,030.40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E2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考勤及外勤</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597,103.10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597,103.10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066"/>
        <w:gridCol w:w="1066"/>
        <w:gridCol w:w="1061"/>
        <w:gridCol w:w="1066"/>
        <w:gridCol w:w="1061"/>
        <w:gridCol w:w="1066"/>
        <w:gridCol w:w="1061"/>
        <w:gridCol w:w="1066"/>
        <w:gridCol w:w="1070"/>
      </w:tblGrid>
      <w:tr>
        <w:trPr>
          <w:trHeight w:val="677" w:hRule="exact"/>
        </w:trPr>
        <w:tc>
          <w:tcPr>
            <w:tcBorders>
              <w:top w:val="single" w:sz="4"/>
              <w:left w:val="single" w:sz="4"/>
            </w:tcBorders>
            <w:shd w:val="clear" w:color="auto" w:fill="E2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管理系统</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80,871,050.2</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214,090,005.</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80,871,050.2</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118,696,490.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95,393,515.2</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bl>
    <w:p>
      <w:pPr>
        <w:widowControl w:val="0"/>
        <w:spacing w:after="99" w:line="1" w:lineRule="exact"/>
      </w:pP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429" w:name="bookmark1429"/>
      <w:bookmarkStart w:id="1430" w:name="bookmark1430"/>
      <w:bookmarkStart w:id="1431" w:name="bookmark1431"/>
      <w:r>
        <w:rPr>
          <w:rFonts w:ascii="Times New Roman" w:eastAsia="Times New Roman" w:hAnsi="Times New Roman" w:cs="Times New Roman"/>
          <w:color w:val="000000"/>
          <w:spacing w:val="0"/>
          <w:w w:val="100"/>
          <w:position w:val="0"/>
        </w:rPr>
        <w:t>27</w:t>
      </w:r>
      <w:r>
        <w:rPr>
          <w:color w:val="000000"/>
          <w:spacing w:val="0"/>
          <w:w w:val="100"/>
          <w:position w:val="0"/>
        </w:rPr>
        <w:t>、商誉</w:t>
      </w:r>
      <w:bookmarkEnd w:id="1429"/>
      <w:bookmarkEnd w:id="1430"/>
      <w:bookmarkEnd w:id="1431"/>
    </w:p>
    <w:p>
      <w:pPr>
        <w:pStyle w:val="Style48"/>
        <w:keepNext/>
        <w:keepLines/>
        <w:widowControl w:val="0"/>
        <w:numPr>
          <w:ilvl w:val="0"/>
          <w:numId w:val="53"/>
        </w:numPr>
        <w:shd w:val="clear" w:color="auto" w:fill="auto"/>
        <w:bidi w:val="0"/>
        <w:spacing w:before="0" w:after="360" w:line="240" w:lineRule="auto"/>
        <w:ind w:left="0" w:right="0" w:firstLine="0"/>
        <w:jc w:val="left"/>
      </w:pPr>
      <w:bookmarkStart w:id="1432" w:name="bookmark1432"/>
      <w:bookmarkStart w:id="1433" w:name="bookmark1433"/>
      <w:bookmarkStart w:id="1434" w:name="bookmark1434"/>
      <w:bookmarkStart w:id="1435" w:name="bookmark1435"/>
      <w:bookmarkEnd w:id="1434"/>
      <w:r>
        <w:rPr>
          <w:color w:val="000000"/>
          <w:spacing w:val="0"/>
          <w:w w:val="100"/>
          <w:position w:val="0"/>
        </w:rPr>
        <w:t>商誉账面原值</w:t>
      </w:r>
      <w:bookmarkEnd w:id="1432"/>
      <w:bookmarkEnd w:id="1433"/>
      <w:bookmarkEnd w:id="1435"/>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8"/>
        <w:gridCol w:w="1368"/>
        <w:gridCol w:w="1373"/>
      </w:tblGrid>
      <w:tr>
        <w:trPr>
          <w:trHeight w:val="1027"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被投资单位名称</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或形成商誉的事</w:t>
            </w:r>
          </w:p>
          <w:p>
            <w:pPr>
              <w:pStyle w:val="Style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项</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715" w:hRule="exact"/>
        </w:trPr>
        <w:tc>
          <w:tcPr>
            <w:tcBorders>
              <w:top w:val="single" w:sz="4"/>
              <w:left w:val="single" w:sz="4"/>
            </w:tcBorders>
            <w:shd w:val="clear" w:color="auto" w:fill="E2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广州市易杰数码 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27,673,109.50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27,673,109.50</w:t>
            </w:r>
          </w:p>
        </w:tc>
      </w:tr>
      <w:tr>
        <w:trPr>
          <w:trHeight w:val="715" w:hRule="exact"/>
        </w:trPr>
        <w:tc>
          <w:tcPr>
            <w:tcBorders>
              <w:top w:val="single" w:sz="4"/>
              <w:left w:val="single" w:sz="4"/>
            </w:tcBorders>
            <w:shd w:val="clear" w:color="auto" w:fill="E2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广州易星信息科 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1,478,319.78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1,478,319.78</w:t>
            </w:r>
          </w:p>
        </w:tc>
      </w:tr>
      <w:tr>
        <w:trPr>
          <w:trHeight w:val="715" w:hRule="exact"/>
        </w:trPr>
        <w:tc>
          <w:tcPr>
            <w:tcBorders>
              <w:top w:val="single" w:sz="4"/>
              <w:left w:val="single" w:sz="4"/>
            </w:tcBorders>
            <w:shd w:val="clear" w:color="auto" w:fill="E2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深圳市金华威数 码科技有限公司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2,764,044.72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2,764,044.72</w:t>
            </w:r>
          </w:p>
        </w:tc>
      </w:tr>
      <w:tr>
        <w:trPr>
          <w:trHeight w:val="710" w:hRule="exact"/>
        </w:trPr>
        <w:tc>
          <w:tcPr>
            <w:tcBorders>
              <w:top w:val="single" w:sz="4"/>
              <w:left w:val="single" w:sz="4"/>
            </w:tcBorders>
            <w:shd w:val="clear" w:color="auto" w:fill="E2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广西驿途信息科 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4,274,008.29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4,274,008.29</w:t>
            </w:r>
          </w:p>
        </w:tc>
      </w:tr>
      <w:tr>
        <w:trPr>
          <w:trHeight w:val="715" w:hRule="exact"/>
        </w:trPr>
        <w:tc>
          <w:tcPr>
            <w:tcBorders>
              <w:top w:val="single" w:sz="4"/>
              <w:left w:val="single" w:sz="4"/>
            </w:tcBorders>
            <w:shd w:val="clear" w:color="auto" w:fill="E2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深圳市宝贝团信 息技术有限公司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7,064,931.14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7,064,931.14</w:t>
            </w:r>
          </w:p>
        </w:tc>
      </w:tr>
      <w:tr>
        <w:trPr>
          <w:trHeight w:val="413"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43,254,413.43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43,254,413.43</w:t>
            </w:r>
          </w:p>
        </w:tc>
      </w:tr>
    </w:tbl>
    <w:p>
      <w:pPr>
        <w:widowControl w:val="0"/>
        <w:spacing w:after="319" w:line="1" w:lineRule="exact"/>
      </w:pPr>
    </w:p>
    <w:p>
      <w:pPr>
        <w:pStyle w:val="Style48"/>
        <w:keepNext/>
        <w:keepLines/>
        <w:widowControl w:val="0"/>
        <w:numPr>
          <w:ilvl w:val="0"/>
          <w:numId w:val="53"/>
        </w:numPr>
        <w:shd w:val="clear" w:color="auto" w:fill="auto"/>
        <w:bidi w:val="0"/>
        <w:spacing w:before="0" w:after="360" w:line="240" w:lineRule="auto"/>
        <w:ind w:left="0" w:right="0" w:firstLine="0"/>
        <w:jc w:val="left"/>
      </w:pPr>
      <w:bookmarkStart w:id="1436" w:name="bookmark1436"/>
      <w:bookmarkStart w:id="1437" w:name="bookmark1437"/>
      <w:bookmarkStart w:id="1438" w:name="bookmark1438"/>
      <w:bookmarkStart w:id="1439" w:name="bookmark1439"/>
      <w:bookmarkEnd w:id="1438"/>
      <w:r>
        <w:rPr>
          <w:color w:val="000000"/>
          <w:spacing w:val="0"/>
          <w:w w:val="100"/>
          <w:position w:val="0"/>
        </w:rPr>
        <w:t>商誉减值准备</w:t>
      </w:r>
      <w:bookmarkEnd w:id="1436"/>
      <w:bookmarkEnd w:id="1437"/>
      <w:bookmarkEnd w:id="1439"/>
    </w:p>
    <w:p>
      <w:pPr>
        <w:pStyle w:val="Style3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3"/>
        <w:gridCol w:w="1363"/>
        <w:gridCol w:w="1368"/>
        <w:gridCol w:w="1368"/>
        <w:gridCol w:w="1368"/>
        <w:gridCol w:w="1368"/>
        <w:gridCol w:w="1373"/>
      </w:tblGrid>
      <w:tr>
        <w:trPr>
          <w:trHeight w:val="1027"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被投资单位名称</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或形成商誉的事</w:t>
            </w:r>
          </w:p>
          <w:p>
            <w:pPr>
              <w:pStyle w:val="Style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项</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715" w:hRule="exact"/>
        </w:trPr>
        <w:tc>
          <w:tcPr>
            <w:tcBorders>
              <w:top w:val="single" w:sz="4"/>
              <w:left w:val="single" w:sz="4"/>
            </w:tcBorders>
            <w:shd w:val="clear" w:color="auto" w:fill="E2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广州市易杰数码 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1,020,017.91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1,020,017.91</w:t>
            </w:r>
          </w:p>
        </w:tc>
      </w:tr>
      <w:tr>
        <w:trPr>
          <w:trHeight w:val="715" w:hRule="exact"/>
        </w:trPr>
        <w:tc>
          <w:tcPr>
            <w:tcBorders>
              <w:top w:val="single" w:sz="4"/>
              <w:left w:val="single" w:sz="4"/>
            </w:tcBorders>
            <w:shd w:val="clear" w:color="auto" w:fill="E2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广州易星信息科 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E2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深圳市金华威数 码科技有限公司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E2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广西驿途信息科 技有限公司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73"/>
        <w:gridCol w:w="1363"/>
        <w:gridCol w:w="1368"/>
        <w:gridCol w:w="1368"/>
        <w:gridCol w:w="1368"/>
        <w:gridCol w:w="1368"/>
        <w:gridCol w:w="1373"/>
      </w:tblGrid>
      <w:tr>
        <w:trPr>
          <w:trHeight w:val="715" w:hRule="exact"/>
        </w:trPr>
        <w:tc>
          <w:tcPr>
            <w:tcBorders>
              <w:top w:val="single" w:sz="4"/>
              <w:left w:val="single" w:sz="4"/>
            </w:tcBorders>
            <w:shd w:val="clear" w:color="auto" w:fill="E2FFFF"/>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深圳市宝贝团信 息技术有限公司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1,020,017.91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1,020,017.91</w:t>
            </w:r>
          </w:p>
        </w:tc>
      </w:tr>
    </w:tbl>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说明商誉减值测试过程、参数及商誉减值损失的确认方法：</w:t>
      </w:r>
    </w:p>
    <w:p>
      <w:pPr>
        <w:pStyle w:val="Style19"/>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本公司以被收购公司整体作为资产组组合进行资产减值测试，资产组组合的可收回金额依据其预计未来现金流量的现值估 计，折现率采用能够反映资产组组合的当前市场货币时间价值和特定风险的税前利率。年末对本公司商誉进行减值测试，除 广州易杰商誉的公允价值低于其账面价值需计提商誉减值准备</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020,017.9</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元外，其他商誉的公允价值均高于其账面价值， 故无需计提商誉减值准备。</w:t>
      </w:r>
    </w:p>
    <w:p>
      <w:pPr>
        <w:pStyle w:val="Style19"/>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440" w:name="bookmark1440"/>
      <w:bookmarkStart w:id="1441" w:name="bookmark1441"/>
      <w:bookmarkStart w:id="1442" w:name="bookmark1442"/>
      <w:bookmarkStart w:id="1443" w:name="bookmark1443"/>
      <w:r>
        <w:rPr>
          <w:rFonts w:ascii="Times New Roman" w:eastAsia="Times New Roman" w:hAnsi="Times New Roman" w:cs="Times New Roman"/>
          <w:color w:val="000000"/>
          <w:spacing w:val="0"/>
          <w:w w:val="100"/>
          <w:position w:val="0"/>
        </w:rPr>
        <w:t>2</w:t>
      </w:r>
      <w:bookmarkEnd w:id="1442"/>
      <w:r>
        <w:rPr>
          <w:rFonts w:ascii="Times New Roman" w:eastAsia="Times New Roman" w:hAnsi="Times New Roman" w:cs="Times New Roman"/>
          <w:color w:val="000000"/>
          <w:spacing w:val="0"/>
          <w:w w:val="100"/>
          <w:position w:val="0"/>
        </w:rPr>
        <w:t>8</w:t>
      </w:r>
      <w:r>
        <w:rPr>
          <w:color w:val="000000"/>
          <w:spacing w:val="0"/>
          <w:w w:val="100"/>
          <w:position w:val="0"/>
        </w:rPr>
        <w:t>、长期待摊费用</w:t>
      </w:r>
      <w:bookmarkEnd w:id="1440"/>
      <w:bookmarkEnd w:id="1441"/>
      <w:bookmarkEnd w:id="1443"/>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本期增加金额</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787,033.17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607,849.23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474,899.29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919,983.11</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高尔夫会员资格证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779,958.05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66,500.04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713,458.01</w:t>
            </w:r>
          </w:p>
        </w:tc>
      </w:tr>
      <w:tr>
        <w:trPr>
          <w:trHeight w:val="413"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1,566,991.22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607,849.23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541,399.33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1,633,441.12</w:t>
            </w:r>
          </w:p>
        </w:tc>
      </w:tr>
    </w:tbl>
    <w:p>
      <w:pPr>
        <w:widowControl w:val="0"/>
        <w:spacing w:after="79" w:line="1" w:lineRule="exact"/>
      </w:pP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444" w:name="bookmark1444"/>
      <w:bookmarkStart w:id="1445" w:name="bookmark1445"/>
      <w:bookmarkStart w:id="1446" w:name="bookmark1446"/>
      <w:bookmarkStart w:id="1447" w:name="bookmark1447"/>
      <w:r>
        <w:rPr>
          <w:rFonts w:ascii="Times New Roman" w:eastAsia="Times New Roman" w:hAnsi="Times New Roman" w:cs="Times New Roman"/>
          <w:color w:val="000000"/>
          <w:spacing w:val="0"/>
          <w:w w:val="100"/>
          <w:position w:val="0"/>
        </w:rPr>
        <w:t>2</w:t>
      </w:r>
      <w:bookmarkEnd w:id="1446"/>
      <w:r>
        <w:rPr>
          <w:rFonts w:ascii="Times New Roman" w:eastAsia="Times New Roman" w:hAnsi="Times New Roman" w:cs="Times New Roman"/>
          <w:color w:val="000000"/>
          <w:spacing w:val="0"/>
          <w:w w:val="100"/>
          <w:position w:val="0"/>
        </w:rPr>
        <w:t>9</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444"/>
      <w:bookmarkEnd w:id="1445"/>
      <w:bookmarkEnd w:id="1447"/>
    </w:p>
    <w:p>
      <w:pPr>
        <w:pStyle w:val="Style48"/>
        <w:keepNext/>
        <w:keepLines/>
        <w:widowControl w:val="0"/>
        <w:numPr>
          <w:ilvl w:val="0"/>
          <w:numId w:val="55"/>
        </w:numPr>
        <w:shd w:val="clear" w:color="auto" w:fill="auto"/>
        <w:bidi w:val="0"/>
        <w:spacing w:before="0" w:after="360" w:line="240" w:lineRule="auto"/>
        <w:ind w:left="0" w:right="0" w:firstLine="140"/>
        <w:jc w:val="left"/>
      </w:pPr>
      <w:bookmarkStart w:id="1448" w:name="bookmark1448"/>
      <w:bookmarkStart w:id="1449" w:name="bookmark1449"/>
      <w:bookmarkStart w:id="1450" w:name="bookmark1450"/>
      <w:bookmarkStart w:id="1451" w:name="bookmark1451"/>
      <w:bookmarkEnd w:id="1450"/>
      <w:r>
        <w:rPr>
          <w:color w:val="000000"/>
          <w:spacing w:val="0"/>
          <w:w w:val="100"/>
          <w:position w:val="0"/>
        </w:rPr>
        <w:t>未经抵销的递延所得税资产</w:t>
      </w:r>
      <w:bookmarkEnd w:id="1448"/>
      <w:bookmarkEnd w:id="1449"/>
      <w:bookmarkEnd w:id="1451"/>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3" w:hRule="exact"/>
        </w:trPr>
        <w:tc>
          <w:tcPr>
            <w:vMerge w:val="restart"/>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46,401,156.96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7,066,623.71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31,031,948.66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4,839,948.34</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500,195.69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66,178.15</w:t>
            </w:r>
          </w:p>
        </w:tc>
      </w:tr>
      <w:tr>
        <w:trPr>
          <w:trHeight w:val="39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131,607,356.79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19,741,103.52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101,546,905.09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15,232,035.76</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54,930,003.33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8,239,500.50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232,938,517.08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35,047,227.73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133,079,049.44</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20,138,162.25</w:t>
            </w:r>
          </w:p>
        </w:tc>
      </w:tr>
    </w:tbl>
    <w:p>
      <w:pPr>
        <w:widowControl w:val="0"/>
        <w:spacing w:after="359" w:line="1" w:lineRule="exact"/>
      </w:pPr>
    </w:p>
    <w:p>
      <w:pPr>
        <w:pStyle w:val="Style48"/>
        <w:keepNext/>
        <w:keepLines/>
        <w:widowControl w:val="0"/>
        <w:numPr>
          <w:ilvl w:val="0"/>
          <w:numId w:val="55"/>
        </w:numPr>
        <w:shd w:val="clear" w:color="auto" w:fill="auto"/>
        <w:bidi w:val="0"/>
        <w:spacing w:before="0" w:after="360" w:line="240" w:lineRule="auto"/>
        <w:ind w:left="0" w:right="0" w:firstLine="140"/>
        <w:jc w:val="left"/>
      </w:pPr>
      <w:bookmarkStart w:id="1452" w:name="bookmark1452"/>
      <w:bookmarkStart w:id="1453" w:name="bookmark1453"/>
      <w:bookmarkStart w:id="1454" w:name="bookmark1454"/>
      <w:bookmarkStart w:id="1455" w:name="bookmark1455"/>
      <w:bookmarkEnd w:id="1454"/>
      <w:r>
        <w:rPr>
          <w:color w:val="000000"/>
          <w:spacing w:val="0"/>
          <w:w w:val="100"/>
          <w:position w:val="0"/>
        </w:rPr>
        <w:t>未经抵销的递延所得税负债</w:t>
      </w:r>
      <w:bookmarkEnd w:id="1452"/>
      <w:bookmarkEnd w:id="1453"/>
      <w:bookmarkEnd w:id="1455"/>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3" w:hRule="exact"/>
        </w:trPr>
        <w:tc>
          <w:tcPr>
            <w:vMerge w:val="restart"/>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5D5D5"/>
            <w:vAlign w:val="center"/>
          </w:tcPr>
          <w:p>
            <w:pP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递延所得税负债</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bottom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bl>
    <w:p>
      <w:pPr>
        <w:spacing w:lineRule="exact" w:line="1"/>
        <w:rPr>
          <w:sz w:val="2"/>
          <w:szCs w:val="2"/>
        </w:rPr>
      </w:pPr>
      <w:r>
        <w:br w:type="page"/>
      </w:r>
    </w:p>
    <w:p>
      <w:pPr>
        <w:pStyle w:val="Style48"/>
        <w:keepNext/>
        <w:keepLines/>
        <w:widowControl w:val="0"/>
        <w:numPr>
          <w:ilvl w:val="0"/>
          <w:numId w:val="55"/>
        </w:numPr>
        <w:shd w:val="clear" w:color="auto" w:fill="auto"/>
        <w:bidi w:val="0"/>
        <w:spacing w:before="0" w:after="360" w:line="240" w:lineRule="auto"/>
        <w:ind w:left="0" w:right="0" w:firstLine="0"/>
        <w:jc w:val="left"/>
      </w:pPr>
      <w:bookmarkStart w:id="1456" w:name="bookmark1456"/>
      <w:bookmarkStart w:id="1457" w:name="bookmark1457"/>
      <w:bookmarkStart w:id="1458" w:name="bookmark1458"/>
      <w:bookmarkStart w:id="1459" w:name="bookmark1459"/>
      <w:bookmarkEnd w:id="1458"/>
      <w:r>
        <w:rPr>
          <w:color w:val="000000"/>
          <w:spacing w:val="0"/>
          <w:w w:val="100"/>
          <w:position w:val="0"/>
        </w:rPr>
        <w:t>以抵销后净额列示的递延所得税资产或负债</w:t>
      </w:r>
      <w:bookmarkEnd w:id="1456"/>
      <w:bookmarkEnd w:id="1457"/>
      <w:bookmarkEnd w:id="1459"/>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715"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r>
        <w:trPr>
          <w:trHeight w:val="413"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35,047,227.73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20,138,162.25</w:t>
            </w:r>
          </w:p>
        </w:tc>
      </w:tr>
    </w:tbl>
    <w:p>
      <w:pPr>
        <w:widowControl w:val="0"/>
        <w:spacing w:after="319" w:line="1" w:lineRule="exact"/>
      </w:pPr>
    </w:p>
    <w:p>
      <w:pPr>
        <w:pStyle w:val="Style48"/>
        <w:keepNext/>
        <w:keepLines/>
        <w:widowControl w:val="0"/>
        <w:numPr>
          <w:ilvl w:val="0"/>
          <w:numId w:val="55"/>
        </w:numPr>
        <w:shd w:val="clear" w:color="auto" w:fill="auto"/>
        <w:bidi w:val="0"/>
        <w:spacing w:before="0" w:after="360" w:line="240" w:lineRule="auto"/>
        <w:ind w:left="0" w:right="0" w:firstLine="0"/>
        <w:jc w:val="left"/>
      </w:pPr>
      <w:bookmarkStart w:id="1460" w:name="bookmark1460"/>
      <w:bookmarkStart w:id="1461" w:name="bookmark1461"/>
      <w:bookmarkStart w:id="1462" w:name="bookmark1462"/>
      <w:bookmarkStart w:id="1463" w:name="bookmark1463"/>
      <w:bookmarkEnd w:id="1462"/>
      <w:r>
        <w:rPr>
          <w:color w:val="000000"/>
          <w:spacing w:val="0"/>
          <w:w w:val="100"/>
          <w:position w:val="0"/>
        </w:rPr>
        <w:t>未确认递延所得税资产明细</w:t>
      </w:r>
      <w:bookmarkEnd w:id="1460"/>
      <w:bookmarkEnd w:id="1461"/>
      <w:bookmarkEnd w:id="1463"/>
    </w:p>
    <w:p>
      <w:pPr>
        <w:pStyle w:val="Style3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3,226,866.38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2,952,753.72</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1,977,131.30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4,421,559.15</w:t>
            </w:r>
          </w:p>
        </w:tc>
      </w:tr>
      <w:tr>
        <w:trPr>
          <w:trHeight w:val="413"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5,203,997.68</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7,374,312.87</w:t>
            </w:r>
          </w:p>
        </w:tc>
      </w:tr>
    </w:tbl>
    <w:p>
      <w:pPr>
        <w:widowControl w:val="0"/>
        <w:spacing w:after="319" w:line="1" w:lineRule="exact"/>
      </w:pPr>
    </w:p>
    <w:p>
      <w:pPr>
        <w:pStyle w:val="Style48"/>
        <w:keepNext/>
        <w:keepLines/>
        <w:widowControl w:val="0"/>
        <w:numPr>
          <w:ilvl w:val="0"/>
          <w:numId w:val="55"/>
        </w:numPr>
        <w:shd w:val="clear" w:color="auto" w:fill="auto"/>
        <w:bidi w:val="0"/>
        <w:spacing w:before="0" w:after="360" w:line="240" w:lineRule="auto"/>
        <w:ind w:left="0" w:right="0" w:firstLine="0"/>
        <w:jc w:val="left"/>
      </w:pPr>
      <w:bookmarkStart w:id="1464" w:name="bookmark1464"/>
      <w:bookmarkStart w:id="1465" w:name="bookmark1465"/>
      <w:bookmarkStart w:id="1466" w:name="bookmark1466"/>
      <w:bookmarkStart w:id="1467" w:name="bookmark1467"/>
      <w:bookmarkEnd w:id="1466"/>
      <w:r>
        <w:rPr>
          <w:color w:val="000000"/>
          <w:spacing w:val="0"/>
          <w:w w:val="100"/>
          <w:position w:val="0"/>
        </w:rPr>
        <w:t>未确认递延所得税资产的可抵扣亏损将于以下年度到期</w:t>
      </w:r>
      <w:bookmarkEnd w:id="1464"/>
      <w:bookmarkEnd w:id="1465"/>
      <w:bookmarkEnd w:id="1467"/>
    </w:p>
    <w:p>
      <w:pPr>
        <w:pStyle w:val="Style3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26,607.88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1,065,318.75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676,146.72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1,907,963.85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2,680,093.68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42,559.57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1,977,131.30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4,421,559.15</w:t>
            </w:r>
          </w:p>
        </w:tc>
        <w:tc>
          <w:tcPr>
            <w:tcBorders>
              <w:top w:val="single" w:sz="4"/>
              <w:left w:val="single" w:sz="4"/>
              <w:bottom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468" w:name="bookmark1468"/>
      <w:bookmarkStart w:id="1469" w:name="bookmark1469"/>
      <w:bookmarkStart w:id="1470" w:name="bookmark1470"/>
      <w:bookmarkStart w:id="1471" w:name="bookmark1471"/>
      <w:r>
        <w:rPr>
          <w:rFonts w:ascii="Times New Roman" w:eastAsia="Times New Roman" w:hAnsi="Times New Roman" w:cs="Times New Roman"/>
          <w:color w:val="000000"/>
          <w:spacing w:val="0"/>
          <w:w w:val="100"/>
          <w:position w:val="0"/>
        </w:rPr>
        <w:t>3</w:t>
      </w:r>
      <w:bookmarkEnd w:id="1470"/>
      <w:r>
        <w:rPr>
          <w:rFonts w:ascii="Times New Roman" w:eastAsia="Times New Roman" w:hAnsi="Times New Roman" w:cs="Times New Roman"/>
          <w:color w:val="000000"/>
          <w:spacing w:val="0"/>
          <w:w w:val="100"/>
          <w:position w:val="0"/>
        </w:rPr>
        <w:t>0</w:t>
      </w:r>
      <w:r>
        <w:rPr>
          <w:color w:val="000000"/>
          <w:spacing w:val="0"/>
          <w:w w:val="100"/>
          <w:position w:val="0"/>
        </w:rPr>
        <w:t>、其他非流动资产</w:t>
      </w:r>
      <w:bookmarkEnd w:id="1468"/>
      <w:bookmarkEnd w:id="1469"/>
      <w:bookmarkEnd w:id="1471"/>
    </w:p>
    <w:p>
      <w:pPr>
        <w:pStyle w:val="Style3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预付购买办公楼款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114,879,988.37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114,879,988.37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472" w:name="bookmark1472"/>
      <w:bookmarkStart w:id="1473" w:name="bookmark1473"/>
      <w:bookmarkStart w:id="1474" w:name="bookmark1474"/>
      <w:bookmarkStart w:id="1475" w:name="bookmark1475"/>
      <w:r>
        <w:rPr>
          <w:rFonts w:ascii="Times New Roman" w:eastAsia="Times New Roman" w:hAnsi="Times New Roman" w:cs="Times New Roman"/>
          <w:color w:val="000000"/>
          <w:spacing w:val="0"/>
          <w:w w:val="100"/>
          <w:position w:val="0"/>
        </w:rPr>
        <w:t>3</w:t>
      </w:r>
      <w:bookmarkEnd w:id="1474"/>
      <w:r>
        <w:rPr>
          <w:rFonts w:ascii="Times New Roman" w:eastAsia="Times New Roman" w:hAnsi="Times New Roman" w:cs="Times New Roman"/>
          <w:color w:val="000000"/>
          <w:spacing w:val="0"/>
          <w:w w:val="100"/>
          <w:position w:val="0"/>
        </w:rPr>
        <w:t>1</w:t>
      </w:r>
      <w:r>
        <w:rPr>
          <w:color w:val="000000"/>
          <w:spacing w:val="0"/>
          <w:w w:val="100"/>
          <w:position w:val="0"/>
        </w:rPr>
        <w:t>、短期借款</w:t>
      </w:r>
      <w:bookmarkEnd w:id="1472"/>
      <w:bookmarkEnd w:id="1473"/>
      <w:bookmarkEnd w:id="1475"/>
    </w:p>
    <w:p>
      <w:pPr>
        <w:pStyle w:val="Style48"/>
        <w:keepNext/>
        <w:keepLines/>
        <w:widowControl w:val="0"/>
        <w:shd w:val="clear" w:color="auto" w:fill="auto"/>
        <w:bidi w:val="0"/>
        <w:spacing w:before="0" w:after="380" w:line="240" w:lineRule="auto"/>
        <w:ind w:left="0" w:right="0" w:firstLine="0"/>
        <w:jc w:val="left"/>
      </w:pPr>
      <w:bookmarkStart w:id="1476" w:name="bookmark1476"/>
      <w:bookmarkStart w:id="1477" w:name="bookmark1477"/>
      <w:bookmarkStart w:id="1478" w:name="bookmark1478"/>
      <w:bookmarkStart w:id="1479" w:name="bookmark1479"/>
      <w:r>
        <w:rPr>
          <w:color w:val="000000"/>
          <w:spacing w:val="0"/>
          <w:w w:val="100"/>
          <w:position w:val="0"/>
        </w:rPr>
        <w:t>（</w:t>
      </w:r>
      <w:bookmarkEnd w:id="1478"/>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476"/>
      <w:bookmarkEnd w:id="1477"/>
      <w:bookmarkEnd w:id="1479"/>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4,500,000.00</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369,000,000.00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168,000,000.00</w:t>
            </w:r>
          </w:p>
        </w:tc>
      </w:tr>
      <w:tr>
        <w:trPr>
          <w:trHeight w:val="39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111,000,000.00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220,000,000.00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票据贴现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160,000,000.00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354,000,000.00</w:t>
            </w:r>
          </w:p>
        </w:tc>
      </w:tr>
      <w:tr>
        <w:trPr>
          <w:trHeight w:val="413"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645,000,000.00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746,500,000.00</w:t>
            </w:r>
          </w:p>
        </w:tc>
      </w:tr>
    </w:tbl>
    <w:p>
      <w:pPr>
        <w:widowControl w:val="0"/>
        <w:spacing w:after="9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短期借款分类的说明：</w:t>
      </w:r>
    </w:p>
    <w:p>
      <w:pPr>
        <w:pStyle w:val="Style48"/>
        <w:keepNext/>
        <w:keepLines/>
        <w:widowControl w:val="0"/>
        <w:shd w:val="clear" w:color="auto" w:fill="auto"/>
        <w:bidi w:val="0"/>
        <w:spacing w:before="0" w:after="380" w:line="240" w:lineRule="auto"/>
        <w:ind w:left="0" w:right="0" w:firstLine="0"/>
        <w:jc w:val="left"/>
      </w:pPr>
      <w:bookmarkStart w:id="1480" w:name="bookmark1480"/>
      <w:bookmarkStart w:id="1481" w:name="bookmark1481"/>
      <w:bookmarkStart w:id="1482" w:name="bookmark1482"/>
      <w:bookmarkStart w:id="1483" w:name="bookmark1483"/>
      <w:r>
        <w:rPr>
          <w:color w:val="000000"/>
          <w:spacing w:val="0"/>
          <w:w w:val="100"/>
          <w:position w:val="0"/>
        </w:rPr>
        <w:t>（</w:t>
      </w:r>
      <w:bookmarkEnd w:id="1482"/>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480"/>
      <w:bookmarkEnd w:id="1481"/>
      <w:bookmarkEnd w:id="1483"/>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本期末已逾期未偿还的短期借款总额为元，其中重要的已逾期未偿还的短期借款情况如下:</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18"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借款利率</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逾期利率</w:t>
            </w:r>
          </w:p>
        </w:tc>
      </w:tr>
    </w:tbl>
    <w:p>
      <w:pPr>
        <w:widowControl w:val="0"/>
        <w:spacing w:after="9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484" w:name="bookmark1484"/>
      <w:bookmarkStart w:id="1485" w:name="bookmark1485"/>
      <w:bookmarkStart w:id="1486" w:name="bookmark1486"/>
      <w:bookmarkStart w:id="1487" w:name="bookmark1487"/>
      <w:r>
        <w:rPr>
          <w:rFonts w:ascii="Times New Roman" w:eastAsia="Times New Roman" w:hAnsi="Times New Roman" w:cs="Times New Roman"/>
          <w:color w:val="000000"/>
          <w:spacing w:val="0"/>
          <w:w w:val="100"/>
          <w:position w:val="0"/>
        </w:rPr>
        <w:t>3</w:t>
      </w:r>
      <w:bookmarkEnd w:id="1486"/>
      <w:r>
        <w:rPr>
          <w:rFonts w:ascii="Times New Roman" w:eastAsia="Times New Roman" w:hAnsi="Times New Roman" w:cs="Times New Roman"/>
          <w:color w:val="000000"/>
          <w:spacing w:val="0"/>
          <w:w w:val="100"/>
          <w:position w:val="0"/>
        </w:rPr>
        <w:t>2</w:t>
      </w:r>
      <w:r>
        <w:rPr>
          <w:color w:val="000000"/>
          <w:spacing w:val="0"/>
          <w:w w:val="100"/>
          <w:position w:val="0"/>
        </w:rPr>
        <w:t>、以公允价值计量且其变动计入当期损益的金融负债</w:t>
      </w:r>
      <w:bookmarkEnd w:id="1484"/>
      <w:bookmarkEnd w:id="1485"/>
      <w:bookmarkEnd w:id="1487"/>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9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tabs>
          <w:tab w:pos="483" w:val="left"/>
        </w:tabs>
        <w:bidi w:val="0"/>
        <w:spacing w:before="0" w:after="380" w:line="240" w:lineRule="auto"/>
        <w:ind w:left="0" w:right="0" w:firstLine="0"/>
        <w:jc w:val="left"/>
      </w:pPr>
      <w:bookmarkStart w:id="1488" w:name="bookmark1488"/>
      <w:bookmarkStart w:id="1489" w:name="bookmark1489"/>
      <w:bookmarkStart w:id="1490" w:name="bookmark1490"/>
      <w:bookmarkStart w:id="1491" w:name="bookmark1491"/>
      <w:r>
        <w:rPr>
          <w:rFonts w:ascii="Times New Roman" w:eastAsia="Times New Roman" w:hAnsi="Times New Roman" w:cs="Times New Roman"/>
          <w:color w:val="000000"/>
          <w:spacing w:val="0"/>
          <w:w w:val="100"/>
          <w:position w:val="0"/>
        </w:rPr>
        <w:t>3</w:t>
      </w:r>
      <w:bookmarkEnd w:id="1490"/>
      <w:r>
        <w:rPr>
          <w:rFonts w:ascii="Times New Roman" w:eastAsia="Times New Roman" w:hAnsi="Times New Roman" w:cs="Times New Roman"/>
          <w:color w:val="000000"/>
          <w:spacing w:val="0"/>
          <w:w w:val="100"/>
          <w:position w:val="0"/>
        </w:rPr>
        <w:t>3</w:t>
      </w:r>
      <w:r>
        <w:rPr>
          <w:color w:val="000000"/>
          <w:spacing w:val="0"/>
          <w:w w:val="100"/>
          <w:position w:val="0"/>
        </w:rPr>
        <w:t>、</w:t>
        <w:tab/>
        <w:t>衍生金融负债</w:t>
      </w:r>
      <w:bookmarkEnd w:id="1488"/>
      <w:bookmarkEnd w:id="1489"/>
      <w:bookmarkEnd w:id="1491"/>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483" w:val="left"/>
        </w:tabs>
        <w:bidi w:val="0"/>
        <w:spacing w:before="0" w:after="380" w:line="240" w:lineRule="auto"/>
        <w:ind w:left="0" w:right="0" w:firstLine="0"/>
        <w:jc w:val="left"/>
      </w:pPr>
      <w:bookmarkStart w:id="1492" w:name="bookmark1492"/>
      <w:bookmarkStart w:id="1493" w:name="bookmark1493"/>
      <w:bookmarkStart w:id="1494" w:name="bookmark1494"/>
      <w:bookmarkStart w:id="1495" w:name="bookmark1495"/>
      <w:r>
        <w:rPr>
          <w:rFonts w:ascii="Times New Roman" w:eastAsia="Times New Roman" w:hAnsi="Times New Roman" w:cs="Times New Roman"/>
          <w:color w:val="000000"/>
          <w:spacing w:val="0"/>
          <w:w w:val="100"/>
          <w:position w:val="0"/>
        </w:rPr>
        <w:t>3</w:t>
      </w:r>
      <w:bookmarkEnd w:id="1494"/>
      <w:r>
        <w:rPr>
          <w:rFonts w:ascii="Times New Roman" w:eastAsia="Times New Roman" w:hAnsi="Times New Roman" w:cs="Times New Roman"/>
          <w:color w:val="000000"/>
          <w:spacing w:val="0"/>
          <w:w w:val="100"/>
          <w:position w:val="0"/>
        </w:rPr>
        <w:t>4</w:t>
      </w:r>
      <w:r>
        <w:rPr>
          <w:color w:val="000000"/>
          <w:spacing w:val="0"/>
          <w:w w:val="100"/>
          <w:position w:val="0"/>
        </w:rPr>
        <w:t>、</w:t>
        <w:tab/>
        <w:t>应付票据</w:t>
      </w:r>
      <w:bookmarkEnd w:id="1492"/>
      <w:bookmarkEnd w:id="1493"/>
      <w:bookmarkEnd w:id="1495"/>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93,500,000.00</w:t>
            </w:r>
          </w:p>
        </w:tc>
      </w:tr>
      <w:tr>
        <w:trPr>
          <w:trHeight w:val="408"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93,500,000.00</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本期末已到期未支付的应付票据总额为元。</w:t>
      </w:r>
      <w:r>
        <w:br w:type="page"/>
      </w:r>
    </w:p>
    <w:p>
      <w:pPr>
        <w:pStyle w:val="Style29"/>
        <w:keepNext/>
        <w:keepLines/>
        <w:widowControl w:val="0"/>
        <w:shd w:val="clear" w:color="auto" w:fill="auto"/>
        <w:bidi w:val="0"/>
        <w:spacing w:before="0" w:line="240" w:lineRule="auto"/>
        <w:ind w:left="0" w:right="0" w:firstLine="0"/>
        <w:jc w:val="left"/>
      </w:pPr>
      <w:bookmarkStart w:id="1496" w:name="bookmark1496"/>
      <w:bookmarkStart w:id="1497" w:name="bookmark1497"/>
      <w:bookmarkStart w:id="1498" w:name="bookmark1498"/>
      <w:bookmarkStart w:id="1499" w:name="bookmark1499"/>
      <w:r>
        <w:rPr>
          <w:rFonts w:ascii="Times New Roman" w:eastAsia="Times New Roman" w:hAnsi="Times New Roman" w:cs="Times New Roman"/>
          <w:color w:val="000000"/>
          <w:spacing w:val="0"/>
          <w:w w:val="100"/>
          <w:position w:val="0"/>
        </w:rPr>
        <w:t>3</w:t>
      </w:r>
      <w:bookmarkEnd w:id="1498"/>
      <w:r>
        <w:rPr>
          <w:rFonts w:ascii="Times New Roman" w:eastAsia="Times New Roman" w:hAnsi="Times New Roman" w:cs="Times New Roman"/>
          <w:color w:val="000000"/>
          <w:spacing w:val="0"/>
          <w:w w:val="100"/>
          <w:position w:val="0"/>
        </w:rPr>
        <w:t>5</w:t>
      </w:r>
      <w:r>
        <w:rPr>
          <w:color w:val="000000"/>
          <w:spacing w:val="0"/>
          <w:w w:val="100"/>
          <w:position w:val="0"/>
        </w:rPr>
        <w:t>、应付账款</w:t>
      </w:r>
      <w:bookmarkEnd w:id="1496"/>
      <w:bookmarkEnd w:id="1497"/>
      <w:bookmarkEnd w:id="1499"/>
    </w:p>
    <w:p>
      <w:pPr>
        <w:pStyle w:val="Style48"/>
        <w:keepNext/>
        <w:keepLines/>
        <w:widowControl w:val="0"/>
        <w:shd w:val="clear" w:color="auto" w:fill="auto"/>
        <w:bidi w:val="0"/>
        <w:spacing w:before="0" w:after="360" w:line="240" w:lineRule="auto"/>
        <w:ind w:left="0" w:right="0" w:firstLine="0"/>
        <w:jc w:val="left"/>
      </w:pPr>
      <w:bookmarkStart w:id="1500" w:name="bookmark1500"/>
      <w:bookmarkStart w:id="1501" w:name="bookmark1501"/>
      <w:bookmarkStart w:id="1502" w:name="bookmark1502"/>
      <w:bookmarkStart w:id="1503" w:name="bookmark1503"/>
      <w:r>
        <w:rPr>
          <w:color w:val="000000"/>
          <w:spacing w:val="0"/>
          <w:w w:val="100"/>
          <w:position w:val="0"/>
        </w:rPr>
        <w:t>（</w:t>
      </w:r>
      <w:bookmarkEnd w:id="1502"/>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500"/>
      <w:bookmarkEnd w:id="1501"/>
      <w:bookmarkEnd w:id="1503"/>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25,373,887.25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52,500,454.84</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年（含</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11,410,634.50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1,606,625.63</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年（含</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1,300,417.11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163,891.50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157,891.50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38,242,830.36</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54,270,971.97</w:t>
            </w:r>
          </w:p>
        </w:tc>
      </w:tr>
    </w:tbl>
    <w:p>
      <w:pPr>
        <w:widowControl w:val="0"/>
        <w:spacing w:after="359" w:line="1" w:lineRule="exact"/>
      </w:pPr>
    </w:p>
    <w:p>
      <w:pPr>
        <w:pStyle w:val="Style48"/>
        <w:keepNext/>
        <w:keepLines/>
        <w:widowControl w:val="0"/>
        <w:shd w:val="clear" w:color="auto" w:fill="auto"/>
        <w:bidi w:val="0"/>
        <w:spacing w:before="0" w:after="360" w:line="240" w:lineRule="auto"/>
        <w:ind w:left="0" w:right="0" w:firstLine="140"/>
        <w:jc w:val="left"/>
      </w:pPr>
      <w:bookmarkStart w:id="1504" w:name="bookmark1504"/>
      <w:bookmarkStart w:id="1505" w:name="bookmark1505"/>
      <w:bookmarkStart w:id="1506" w:name="bookmark1506"/>
      <w:bookmarkStart w:id="1507" w:name="bookmark1507"/>
      <w:r>
        <w:rPr>
          <w:rFonts w:ascii="Times New Roman" w:eastAsia="Times New Roman" w:hAnsi="Times New Roman" w:cs="Times New Roman"/>
          <w:color w:val="000000"/>
          <w:spacing w:val="0"/>
          <w:w w:val="100"/>
          <w:position w:val="0"/>
        </w:rPr>
        <w:t>（</w:t>
      </w:r>
      <w:bookmarkEnd w:id="1506"/>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504"/>
      <w:bookmarkEnd w:id="1505"/>
      <w:bookmarkEnd w:id="1507"/>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广州天源信息科技有限公司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2,559,901.34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项目未完成</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北京信邦安达信息科技股份有限公司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1,536,754.77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项目未完成</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上海容大数字技术有限公司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1,522,476.00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合同对方未结算</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合肥建工装饰工程有限责任公司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1,044,896.89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工程款未结算</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合肥景观园林工程有限责任公司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816,394.77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工程款未结算</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合肥达美建筑装饰工程有限责任公司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727,009.74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工程款未结算</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安徽安兴装饰工程有限责任公司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636,634.07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工程款未结算</w:t>
            </w:r>
          </w:p>
        </w:tc>
      </w:tr>
      <w:tr>
        <w:trPr>
          <w:trHeight w:val="413"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8,844,067.58</w:t>
            </w:r>
          </w:p>
        </w:tc>
        <w:tc>
          <w:tcPr>
            <w:tcBorders>
              <w:top w:val="single" w:sz="4"/>
              <w:left w:val="single" w:sz="4"/>
              <w:bottom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508" w:name="bookmark1508"/>
      <w:bookmarkStart w:id="1509" w:name="bookmark1509"/>
      <w:bookmarkStart w:id="1510" w:name="bookmark1510"/>
      <w:bookmarkStart w:id="1511" w:name="bookmark1511"/>
      <w:r>
        <w:rPr>
          <w:rFonts w:ascii="Times New Roman" w:eastAsia="Times New Roman" w:hAnsi="Times New Roman" w:cs="Times New Roman"/>
          <w:color w:val="000000"/>
          <w:spacing w:val="0"/>
          <w:w w:val="100"/>
          <w:position w:val="0"/>
        </w:rPr>
        <w:t>3</w:t>
      </w:r>
      <w:bookmarkEnd w:id="1510"/>
      <w:r>
        <w:rPr>
          <w:rFonts w:ascii="Times New Roman" w:eastAsia="Times New Roman" w:hAnsi="Times New Roman" w:cs="Times New Roman"/>
          <w:color w:val="000000"/>
          <w:spacing w:val="0"/>
          <w:w w:val="100"/>
          <w:position w:val="0"/>
        </w:rPr>
        <w:t>6</w:t>
      </w:r>
      <w:r>
        <w:rPr>
          <w:color w:val="000000"/>
          <w:spacing w:val="0"/>
          <w:w w:val="100"/>
          <w:position w:val="0"/>
        </w:rPr>
        <w:t>、预收款项</w:t>
      </w:r>
      <w:bookmarkEnd w:id="1508"/>
      <w:bookmarkEnd w:id="1509"/>
      <w:bookmarkEnd w:id="1511"/>
    </w:p>
    <w:p>
      <w:pPr>
        <w:pStyle w:val="Style48"/>
        <w:keepNext/>
        <w:keepLines/>
        <w:widowControl w:val="0"/>
        <w:shd w:val="clear" w:color="auto" w:fill="auto"/>
        <w:bidi w:val="0"/>
        <w:spacing w:before="0" w:after="360" w:line="240" w:lineRule="auto"/>
        <w:ind w:left="0" w:right="0" w:firstLine="140"/>
        <w:jc w:val="left"/>
      </w:pPr>
      <w:bookmarkStart w:id="1512" w:name="bookmark1512"/>
      <w:bookmarkStart w:id="1513" w:name="bookmark1513"/>
      <w:bookmarkStart w:id="1514" w:name="bookmark1514"/>
      <w:bookmarkStart w:id="1515" w:name="bookmark1515"/>
      <w:r>
        <w:rPr>
          <w:color w:val="000000"/>
          <w:spacing w:val="0"/>
          <w:w w:val="100"/>
          <w:position w:val="0"/>
        </w:rPr>
        <w:t>（</w:t>
      </w:r>
      <w:bookmarkEnd w:id="1514"/>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512"/>
      <w:bookmarkEnd w:id="1513"/>
      <w:bookmarkEnd w:id="1515"/>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预收货款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173,165,468.12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77,567,975.81</w:t>
            </w:r>
          </w:p>
        </w:tc>
      </w:tr>
      <w:tr>
        <w:trPr>
          <w:trHeight w:val="413"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173,165,468.12</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77,567,975.81</w:t>
            </w:r>
          </w:p>
        </w:tc>
      </w:tr>
    </w:tbl>
    <w:p>
      <w:pPr>
        <w:widowControl w:val="0"/>
        <w:spacing w:after="359" w:line="1" w:lineRule="exact"/>
      </w:pPr>
    </w:p>
    <w:p>
      <w:pPr>
        <w:pStyle w:val="Style48"/>
        <w:keepNext/>
        <w:keepLines/>
        <w:widowControl w:val="0"/>
        <w:shd w:val="clear" w:color="auto" w:fill="auto"/>
        <w:bidi w:val="0"/>
        <w:spacing w:before="0" w:after="360" w:line="240" w:lineRule="auto"/>
        <w:ind w:left="0" w:right="0" w:firstLine="140"/>
        <w:jc w:val="left"/>
      </w:pPr>
      <w:bookmarkStart w:id="1516" w:name="bookmark1516"/>
      <w:bookmarkStart w:id="1517" w:name="bookmark1517"/>
      <w:bookmarkStart w:id="1518" w:name="bookmark1518"/>
      <w:bookmarkStart w:id="1519" w:name="bookmark1519"/>
      <w:r>
        <w:rPr>
          <w:rFonts w:ascii="Times New Roman" w:eastAsia="Times New Roman" w:hAnsi="Times New Roman" w:cs="Times New Roman"/>
          <w:color w:val="000000"/>
          <w:spacing w:val="0"/>
          <w:w w:val="100"/>
          <w:position w:val="0"/>
        </w:rPr>
        <w:t>（</w:t>
      </w:r>
      <w:bookmarkEnd w:id="1518"/>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516"/>
      <w:bookmarkEnd w:id="1517"/>
      <w:bookmarkEnd w:id="1519"/>
    </w:p>
    <w:p>
      <w:pPr>
        <w:pStyle w:val="Style19"/>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319" w:line="1" w:lineRule="exact"/>
      </w:pPr>
    </w:p>
    <w:p>
      <w:pPr>
        <w:pStyle w:val="Style48"/>
        <w:keepNext/>
        <w:keepLines/>
        <w:widowControl w:val="0"/>
        <w:numPr>
          <w:ilvl w:val="0"/>
          <w:numId w:val="53"/>
        </w:numPr>
        <w:shd w:val="clear" w:color="auto" w:fill="auto"/>
        <w:bidi w:val="0"/>
        <w:spacing w:before="0" w:after="380" w:line="240" w:lineRule="auto"/>
        <w:ind w:left="0" w:right="0" w:firstLine="140"/>
        <w:jc w:val="left"/>
      </w:pPr>
      <w:bookmarkStart w:id="1520" w:name="bookmark1520"/>
      <w:bookmarkStart w:id="1521" w:name="bookmark1521"/>
      <w:bookmarkStart w:id="1522" w:name="bookmark1522"/>
      <w:bookmarkStart w:id="1523" w:name="bookmark1523"/>
      <w:bookmarkEnd w:id="1522"/>
      <w:r>
        <w:rPr>
          <w:color w:val="000000"/>
          <w:spacing w:val="0"/>
          <w:w w:val="100"/>
          <w:position w:val="0"/>
        </w:rPr>
        <w:t>期末建造合同形成的已结算未完工项目情况</w:t>
      </w:r>
      <w:bookmarkEnd w:id="1520"/>
      <w:bookmarkEnd w:id="1521"/>
      <w:bookmarkEnd w:id="1523"/>
    </w:p>
    <w:p>
      <w:pPr>
        <w:pStyle w:val="Style19"/>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524" w:name="bookmark1524"/>
      <w:bookmarkStart w:id="1525" w:name="bookmark1525"/>
      <w:bookmarkStart w:id="1526" w:name="bookmark1526"/>
      <w:bookmarkStart w:id="1527" w:name="bookmark1527"/>
      <w:r>
        <w:rPr>
          <w:rFonts w:ascii="Times New Roman" w:eastAsia="Times New Roman" w:hAnsi="Times New Roman" w:cs="Times New Roman"/>
          <w:color w:val="000000"/>
          <w:spacing w:val="0"/>
          <w:w w:val="100"/>
          <w:position w:val="0"/>
        </w:rPr>
        <w:t>3</w:t>
      </w:r>
      <w:bookmarkEnd w:id="1526"/>
      <w:r>
        <w:rPr>
          <w:rFonts w:ascii="Times New Roman" w:eastAsia="Times New Roman" w:hAnsi="Times New Roman" w:cs="Times New Roman"/>
          <w:color w:val="000000"/>
          <w:spacing w:val="0"/>
          <w:w w:val="100"/>
          <w:position w:val="0"/>
        </w:rPr>
        <w:t>7</w:t>
      </w:r>
      <w:r>
        <w:rPr>
          <w:color w:val="000000"/>
          <w:spacing w:val="0"/>
          <w:w w:val="100"/>
          <w:position w:val="0"/>
        </w:rPr>
        <w:t>、应付职工薪酬</w:t>
      </w:r>
      <w:bookmarkEnd w:id="1524"/>
      <w:bookmarkEnd w:id="1525"/>
      <w:bookmarkEnd w:id="1527"/>
    </w:p>
    <w:p>
      <w:pPr>
        <w:pStyle w:val="Style48"/>
        <w:keepNext/>
        <w:keepLines/>
        <w:widowControl w:val="0"/>
        <w:shd w:val="clear" w:color="auto" w:fill="auto"/>
        <w:bidi w:val="0"/>
        <w:spacing w:before="0" w:after="380" w:line="240" w:lineRule="auto"/>
        <w:ind w:left="0" w:right="0" w:firstLine="0"/>
        <w:jc w:val="left"/>
      </w:pPr>
      <w:bookmarkStart w:id="1528" w:name="bookmark1528"/>
      <w:bookmarkStart w:id="1529" w:name="bookmark1529"/>
      <w:bookmarkStart w:id="1530" w:name="bookmark153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528"/>
      <w:bookmarkEnd w:id="1529"/>
      <w:bookmarkEnd w:id="1530"/>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13,793,526.21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524,036,315.74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517,455,891.27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20,373,950.68</w:t>
            </w:r>
          </w:p>
        </w:tc>
      </w:tr>
      <w:tr>
        <w:trPr>
          <w:trHeight w:val="715"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 存计划</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108,168.23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27,730,480.12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27,722,420.74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116,227.61</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3,195,702.00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3,195,702.00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四、一年内到期的其他 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13,901,694.44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554,962,497.86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548,374,014.01</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20,490,178.29</w:t>
            </w:r>
          </w:p>
        </w:tc>
      </w:tr>
    </w:tbl>
    <w:p>
      <w:pPr>
        <w:widowControl w:val="0"/>
        <w:spacing w:after="319" w:line="1" w:lineRule="exact"/>
      </w:pPr>
    </w:p>
    <w:p>
      <w:pPr>
        <w:pStyle w:val="Style48"/>
        <w:keepNext/>
        <w:keepLines/>
        <w:widowControl w:val="0"/>
        <w:shd w:val="clear" w:color="auto" w:fill="auto"/>
        <w:bidi w:val="0"/>
        <w:spacing w:before="0" w:after="380" w:line="240" w:lineRule="auto"/>
        <w:ind w:left="0" w:right="0" w:firstLine="140"/>
        <w:jc w:val="left"/>
      </w:pPr>
      <w:bookmarkStart w:id="1531" w:name="bookmark1531"/>
      <w:bookmarkStart w:id="1532" w:name="bookmark1532"/>
      <w:bookmarkStart w:id="1533" w:name="bookmark1533"/>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531"/>
      <w:bookmarkEnd w:id="1532"/>
      <w:bookmarkEnd w:id="1533"/>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10"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13,667,609.62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481,837,371.36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475,219,388.20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20,285,592.78</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11,100.00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7,174,062.98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7,185,162.98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68,916.09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13,642,375.23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13,646,207.82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65,083.50</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47,875.58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12,016,164.86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12,005,726.75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58,313.69</w:t>
            </w:r>
          </w:p>
        </w:tc>
      </w:tr>
      <w:tr>
        <w:trPr>
          <w:trHeight w:val="39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14,949.71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503,942.78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517,774.00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1,118.49</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92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6,090.80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1,122,267.59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1,122,707.07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5,651.32</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45,900.50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20,882,443.00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20,905,069.10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23,274.40</w:t>
            </w:r>
          </w:p>
        </w:tc>
      </w:tr>
      <w:tr>
        <w:trPr>
          <w:trHeight w:val="715"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 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500,063.17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500,063.17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13,793,526.21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524,036,315.74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517,455,891.27</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20,373,950.68</w:t>
            </w:r>
          </w:p>
        </w:tc>
      </w:tr>
    </w:tbl>
    <w:p>
      <w:pPr>
        <w:spacing w:lineRule="exact" w:line="1"/>
        <w:rPr>
          <w:sz w:val="2"/>
          <w:szCs w:val="2"/>
        </w:rPr>
      </w:pPr>
      <w:r>
        <w:br w:type="page"/>
      </w:r>
    </w:p>
    <w:p>
      <w:pPr>
        <w:pStyle w:val="Style48"/>
        <w:keepNext/>
        <w:keepLines/>
        <w:widowControl w:val="0"/>
        <w:numPr>
          <w:ilvl w:val="0"/>
          <w:numId w:val="57"/>
        </w:numPr>
        <w:shd w:val="clear" w:color="auto" w:fill="auto"/>
        <w:bidi w:val="0"/>
        <w:spacing w:before="0" w:after="380" w:line="240" w:lineRule="auto"/>
        <w:ind w:left="0" w:right="0" w:firstLine="140"/>
        <w:jc w:val="left"/>
      </w:pPr>
      <w:bookmarkStart w:id="1534" w:name="bookmark1534"/>
      <w:bookmarkStart w:id="1535" w:name="bookmark1535"/>
      <w:bookmarkStart w:id="1536" w:name="bookmark1536"/>
      <w:bookmarkStart w:id="1537" w:name="bookmark1537"/>
      <w:bookmarkEnd w:id="1536"/>
      <w:r>
        <w:rPr>
          <w:color w:val="000000"/>
          <w:spacing w:val="0"/>
          <w:w w:val="100"/>
          <w:position w:val="0"/>
        </w:rPr>
        <w:t>设定提存计划列示</w:t>
      </w:r>
      <w:bookmarkEnd w:id="1534"/>
      <w:bookmarkEnd w:id="1535"/>
      <w:bookmarkEnd w:id="1537"/>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100,736.56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25,375,125.05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25,365,066.02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110,795.59</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5,194.63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1,321,262.46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1,321,025.07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5,432.02</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、企业年金缴费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残保金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2,237.04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1,034,092.61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1,036,329.65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108,168.23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27,730,480.12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27,722,420.74</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116,227.61</w:t>
            </w:r>
          </w:p>
        </w:tc>
      </w:tr>
    </w:tbl>
    <w:p>
      <w:pPr>
        <w:widowControl w:val="0"/>
        <w:spacing w:after="9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538" w:name="bookmark1538"/>
      <w:bookmarkStart w:id="1539" w:name="bookmark1539"/>
      <w:bookmarkStart w:id="1540" w:name="bookmark1540"/>
      <w:bookmarkStart w:id="1541" w:name="bookmark1541"/>
      <w:r>
        <w:rPr>
          <w:rFonts w:ascii="Times New Roman" w:eastAsia="Times New Roman" w:hAnsi="Times New Roman" w:cs="Times New Roman"/>
          <w:color w:val="000000"/>
          <w:spacing w:val="0"/>
          <w:w w:val="100"/>
          <w:position w:val="0"/>
        </w:rPr>
        <w:t>3</w:t>
      </w:r>
      <w:bookmarkEnd w:id="1540"/>
      <w:r>
        <w:rPr>
          <w:rFonts w:ascii="Times New Roman" w:eastAsia="Times New Roman" w:hAnsi="Times New Roman" w:cs="Times New Roman"/>
          <w:color w:val="000000"/>
          <w:spacing w:val="0"/>
          <w:w w:val="100"/>
          <w:position w:val="0"/>
        </w:rPr>
        <w:t>8</w:t>
      </w:r>
      <w:r>
        <w:rPr>
          <w:color w:val="000000"/>
          <w:spacing w:val="0"/>
          <w:w w:val="100"/>
          <w:position w:val="0"/>
        </w:rPr>
        <w:t>、应交税费</w:t>
      </w:r>
      <w:bookmarkEnd w:id="1538"/>
      <w:bookmarkEnd w:id="1539"/>
      <w:bookmarkEnd w:id="1541"/>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7,496,138.42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7,914,522.97</w:t>
            </w:r>
          </w:p>
        </w:tc>
      </w:tr>
      <w:tr>
        <w:trPr>
          <w:trHeight w:val="39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10,578,336.05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4,171,433.52</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2,435,507.82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2,353,179.83</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702,791.41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450,051.69</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501,984.88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349,663.71</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10,376.80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17,516.40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其他税费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1,011.25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28,906.79</w:t>
            </w:r>
          </w:p>
        </w:tc>
      </w:tr>
      <w:tr>
        <w:trPr>
          <w:trHeight w:val="413"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21,733,286.23</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15,278,135.31</w:t>
            </w:r>
          </w:p>
        </w:tc>
      </w:tr>
    </w:tbl>
    <w:p>
      <w:pPr>
        <w:widowControl w:val="0"/>
        <w:spacing w:after="9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542" w:name="bookmark1542"/>
      <w:bookmarkStart w:id="1543" w:name="bookmark1543"/>
      <w:bookmarkStart w:id="1544" w:name="bookmark1544"/>
      <w:bookmarkStart w:id="1545" w:name="bookmark1545"/>
      <w:r>
        <w:rPr>
          <w:rFonts w:ascii="Times New Roman" w:eastAsia="Times New Roman" w:hAnsi="Times New Roman" w:cs="Times New Roman"/>
          <w:color w:val="000000"/>
          <w:spacing w:val="0"/>
          <w:w w:val="100"/>
          <w:position w:val="0"/>
        </w:rPr>
        <w:t>3</w:t>
      </w:r>
      <w:bookmarkEnd w:id="1544"/>
      <w:r>
        <w:rPr>
          <w:rFonts w:ascii="Times New Roman" w:eastAsia="Times New Roman" w:hAnsi="Times New Roman" w:cs="Times New Roman"/>
          <w:color w:val="000000"/>
          <w:spacing w:val="0"/>
          <w:w w:val="100"/>
          <w:position w:val="0"/>
        </w:rPr>
        <w:t>9</w:t>
      </w:r>
      <w:r>
        <w:rPr>
          <w:color w:val="000000"/>
          <w:spacing w:val="0"/>
          <w:w w:val="100"/>
          <w:position w:val="0"/>
        </w:rPr>
        <w:t>、应付利息</w:t>
      </w:r>
      <w:bookmarkEnd w:id="1542"/>
      <w:bookmarkEnd w:id="1543"/>
      <w:bookmarkEnd w:id="1545"/>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企业债券利息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9,166,666.67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短期借款应付利息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910,510.23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1,176,895.84</w:t>
            </w:r>
          </w:p>
        </w:tc>
      </w:tr>
      <w:tr>
        <w:trPr>
          <w:trHeight w:val="413"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10,077,176.90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1,176,895.84</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重要的已逾期未支付的利息情况:</w:t>
      </w:r>
    </w:p>
    <w:p>
      <w:pPr>
        <w:widowControl w:val="0"/>
        <w:spacing w:after="99" w:line="1" w:lineRule="exact"/>
      </w:pPr>
    </w:p>
    <w:p>
      <w:pPr>
        <w:widowControl w:val="0"/>
        <w:spacing w:line="1" w:lineRule="exact"/>
      </w:pP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逾期金额</w:t>
            </w:r>
          </w:p>
        </w:tc>
        <w:tc>
          <w:tcPr>
            <w:tcBorders>
              <w:top w:val="single" w:sz="4"/>
              <w:left w:val="single" w:sz="4"/>
              <w:bottom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逾期原因</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9"/>
        <w:keepNext/>
        <w:keepLines/>
        <w:widowControl w:val="0"/>
        <w:shd w:val="clear" w:color="auto" w:fill="auto"/>
        <w:bidi w:val="0"/>
        <w:spacing w:before="0" w:after="380" w:line="240" w:lineRule="auto"/>
        <w:ind w:left="0" w:right="0" w:firstLine="0"/>
        <w:jc w:val="both"/>
      </w:pPr>
      <w:bookmarkStart w:id="1546" w:name="bookmark1546"/>
      <w:bookmarkStart w:id="1547" w:name="bookmark1547"/>
      <w:bookmarkStart w:id="1548" w:name="bookmark1548"/>
      <w:bookmarkStart w:id="1549" w:name="bookmark1549"/>
      <w:r>
        <w:rPr>
          <w:rFonts w:ascii="Times New Roman" w:eastAsia="Times New Roman" w:hAnsi="Times New Roman" w:cs="Times New Roman"/>
          <w:color w:val="000000"/>
          <w:spacing w:val="0"/>
          <w:w w:val="100"/>
          <w:position w:val="0"/>
        </w:rPr>
        <w:t>4</w:t>
      </w:r>
      <w:bookmarkEnd w:id="1548"/>
      <w:r>
        <w:rPr>
          <w:rFonts w:ascii="Times New Roman" w:eastAsia="Times New Roman" w:hAnsi="Times New Roman" w:cs="Times New Roman"/>
          <w:color w:val="000000"/>
          <w:spacing w:val="0"/>
          <w:w w:val="100"/>
          <w:position w:val="0"/>
        </w:rPr>
        <w:t>0</w:t>
      </w:r>
      <w:r>
        <w:rPr>
          <w:color w:val="000000"/>
          <w:spacing w:val="0"/>
          <w:w w:val="100"/>
          <w:position w:val="0"/>
        </w:rPr>
        <w:t>、应付股利</w:t>
      </w:r>
      <w:bookmarkEnd w:id="1546"/>
      <w:bookmarkEnd w:id="1547"/>
      <w:bookmarkEnd w:id="1549"/>
    </w:p>
    <w:p>
      <w:pPr>
        <w:pStyle w:val="Style19"/>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年未支付的应付股利，应披露未支付原因:</w:t>
      </w:r>
    </w:p>
    <w:p>
      <w:pPr>
        <w:pStyle w:val="Style29"/>
        <w:keepNext/>
        <w:keepLines/>
        <w:widowControl w:val="0"/>
        <w:shd w:val="clear" w:color="auto" w:fill="auto"/>
        <w:bidi w:val="0"/>
        <w:spacing w:before="0" w:after="380" w:line="240" w:lineRule="auto"/>
        <w:ind w:left="0" w:right="0" w:firstLine="0"/>
        <w:jc w:val="left"/>
      </w:pPr>
      <w:bookmarkStart w:id="1550" w:name="bookmark1550"/>
      <w:bookmarkStart w:id="1551" w:name="bookmark1551"/>
      <w:bookmarkStart w:id="1552" w:name="bookmark1552"/>
      <w:bookmarkStart w:id="1553" w:name="bookmark1553"/>
      <w:r>
        <w:rPr>
          <w:rFonts w:ascii="Times New Roman" w:eastAsia="Times New Roman" w:hAnsi="Times New Roman" w:cs="Times New Roman"/>
          <w:color w:val="000000"/>
          <w:spacing w:val="0"/>
          <w:w w:val="100"/>
          <w:position w:val="0"/>
        </w:rPr>
        <w:t>4</w:t>
      </w:r>
      <w:bookmarkEnd w:id="1552"/>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550"/>
      <w:bookmarkEnd w:id="1551"/>
      <w:bookmarkEnd w:id="1553"/>
    </w:p>
    <w:p>
      <w:pPr>
        <w:pStyle w:val="Style48"/>
        <w:keepNext/>
        <w:keepLines/>
        <w:widowControl w:val="0"/>
        <w:shd w:val="clear" w:color="auto" w:fill="auto"/>
        <w:bidi w:val="0"/>
        <w:spacing w:before="0" w:after="380" w:line="240" w:lineRule="auto"/>
        <w:ind w:left="0" w:right="0" w:firstLine="0"/>
        <w:jc w:val="left"/>
      </w:pPr>
      <w:bookmarkStart w:id="1554" w:name="bookmark1554"/>
      <w:bookmarkStart w:id="1555" w:name="bookmark1555"/>
      <w:bookmarkStart w:id="1556" w:name="bookmark155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554"/>
      <w:bookmarkEnd w:id="1555"/>
      <w:bookmarkEnd w:id="1556"/>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员工备用金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883,325.68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1,298,614.37</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1,949,639.31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1,144,696.50</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单位往来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290,431.44</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住房补贴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社保及公积金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242,876.23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17,256.48</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416,424.24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779,641.09</w:t>
            </w:r>
          </w:p>
        </w:tc>
      </w:tr>
      <w:tr>
        <w:trPr>
          <w:trHeight w:val="408"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4,512,265.46</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4,330,639.88</w:t>
            </w:r>
          </w:p>
        </w:tc>
      </w:tr>
    </w:tbl>
    <w:p>
      <w:pPr>
        <w:widowControl w:val="0"/>
        <w:spacing w:after="379" w:line="1" w:lineRule="exact"/>
      </w:pPr>
    </w:p>
    <w:p>
      <w:pPr>
        <w:pStyle w:val="Style48"/>
        <w:keepNext/>
        <w:keepLines/>
        <w:widowControl w:val="0"/>
        <w:shd w:val="clear" w:color="auto" w:fill="auto"/>
        <w:bidi w:val="0"/>
        <w:spacing w:before="0" w:after="380" w:line="240" w:lineRule="auto"/>
        <w:ind w:left="0" w:right="0" w:firstLine="140"/>
        <w:jc w:val="left"/>
      </w:pPr>
      <w:bookmarkStart w:id="1557" w:name="bookmark1557"/>
      <w:bookmarkStart w:id="1558" w:name="bookmark1558"/>
      <w:bookmarkStart w:id="1559" w:name="bookmark1559"/>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557"/>
      <w:bookmarkEnd w:id="1558"/>
      <w:bookmarkEnd w:id="1559"/>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560" w:name="bookmark1560"/>
      <w:bookmarkStart w:id="1561" w:name="bookmark1561"/>
      <w:bookmarkStart w:id="1562" w:name="bookmark1562"/>
      <w:bookmarkStart w:id="1563" w:name="bookmark1563"/>
      <w:r>
        <w:rPr>
          <w:rFonts w:ascii="Times New Roman" w:eastAsia="Times New Roman" w:hAnsi="Times New Roman" w:cs="Times New Roman"/>
          <w:color w:val="000000"/>
          <w:spacing w:val="0"/>
          <w:w w:val="100"/>
          <w:position w:val="0"/>
        </w:rPr>
        <w:t>4</w:t>
      </w:r>
      <w:bookmarkEnd w:id="1562"/>
      <w:r>
        <w:rPr>
          <w:rFonts w:ascii="Times New Roman" w:eastAsia="Times New Roman" w:hAnsi="Times New Roman" w:cs="Times New Roman"/>
          <w:color w:val="000000"/>
          <w:spacing w:val="0"/>
          <w:w w:val="100"/>
          <w:position w:val="0"/>
        </w:rPr>
        <w:t>2</w:t>
      </w:r>
      <w:r>
        <w:rPr>
          <w:color w:val="000000"/>
          <w:spacing w:val="0"/>
          <w:w w:val="100"/>
          <w:position w:val="0"/>
        </w:rPr>
        <w:t>、划分为持有待售的负债</w:t>
      </w:r>
      <w:bookmarkEnd w:id="1560"/>
      <w:bookmarkEnd w:id="1561"/>
      <w:bookmarkEnd w:id="1563"/>
    </w:p>
    <w:p>
      <w:pPr>
        <w:pStyle w:val="Style19"/>
        <w:keepNext w:val="0"/>
        <w:keepLines w:val="0"/>
        <w:widowControl w:val="0"/>
        <w:shd w:val="clear" w:color="auto" w:fill="auto"/>
        <w:bidi w:val="0"/>
        <w:spacing w:before="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564" w:name="bookmark1564"/>
      <w:bookmarkStart w:id="1565" w:name="bookmark1565"/>
      <w:bookmarkStart w:id="1566" w:name="bookmark1566"/>
      <w:bookmarkStart w:id="1567" w:name="bookmark1567"/>
      <w:r>
        <w:rPr>
          <w:rFonts w:ascii="Times New Roman" w:eastAsia="Times New Roman" w:hAnsi="Times New Roman" w:cs="Times New Roman"/>
          <w:color w:val="000000"/>
          <w:spacing w:val="0"/>
          <w:w w:val="100"/>
          <w:position w:val="0"/>
        </w:rPr>
        <w:t>4</w:t>
      </w:r>
      <w:bookmarkEnd w:id="1566"/>
      <w:r>
        <w:rPr>
          <w:rFonts w:ascii="Times New Roman" w:eastAsia="Times New Roman" w:hAnsi="Times New Roman" w:cs="Times New Roman"/>
          <w:color w:val="000000"/>
          <w:spacing w:val="0"/>
          <w:w w:val="100"/>
          <w:position w:val="0"/>
        </w:rPr>
        <w:t>3</w:t>
      </w:r>
      <w:r>
        <w:rPr>
          <w:color w:val="000000"/>
          <w:spacing w:val="0"/>
          <w:w w:val="100"/>
          <w:position w:val="0"/>
        </w:rPr>
        <w:t>、一年内到期的非流动负债</w:t>
      </w:r>
      <w:bookmarkEnd w:id="1564"/>
      <w:bookmarkEnd w:id="1565"/>
      <w:bookmarkEnd w:id="1567"/>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8,575,000.00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25,750,000.00</w:t>
            </w:r>
          </w:p>
        </w:tc>
      </w:tr>
      <w:tr>
        <w:trPr>
          <w:trHeight w:val="413"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8,575,000.00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25,750,000.00</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9"/>
        <w:keepNext/>
        <w:keepLines/>
        <w:widowControl w:val="0"/>
        <w:shd w:val="clear" w:color="auto" w:fill="auto"/>
        <w:bidi w:val="0"/>
        <w:spacing w:before="0" w:after="380" w:line="240" w:lineRule="auto"/>
        <w:ind w:left="0" w:right="0" w:firstLine="0"/>
        <w:jc w:val="left"/>
      </w:pPr>
      <w:bookmarkStart w:id="1568" w:name="bookmark1568"/>
      <w:bookmarkStart w:id="1569" w:name="bookmark1569"/>
      <w:bookmarkStart w:id="1570" w:name="bookmark1570"/>
      <w:bookmarkStart w:id="1571" w:name="bookmark1571"/>
      <w:r>
        <w:rPr>
          <w:rFonts w:ascii="Times New Roman" w:eastAsia="Times New Roman" w:hAnsi="Times New Roman" w:cs="Times New Roman"/>
          <w:color w:val="000000"/>
          <w:spacing w:val="0"/>
          <w:w w:val="100"/>
          <w:position w:val="0"/>
        </w:rPr>
        <w:t>4</w:t>
      </w:r>
      <w:bookmarkEnd w:id="1570"/>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568"/>
      <w:bookmarkEnd w:id="1569"/>
      <w:bookmarkEnd w:id="1571"/>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797"/>
        <w:gridCol w:w="2395"/>
        <w:gridCol w:w="797"/>
        <w:gridCol w:w="797"/>
        <w:gridCol w:w="1598"/>
        <w:gridCol w:w="854"/>
      </w:tblGrid>
      <w:tr>
        <w:trPr>
          <w:trHeight w:val="408" w:hRule="exact"/>
        </w:trPr>
        <w:tc>
          <w:tcPr>
            <w:gridSpan w:val="2"/>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54" w:hRule="exact"/>
        </w:trPr>
        <w:tc>
          <w:tcPr>
            <w:tcBorders>
              <w:top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left"/>
            </w:pPr>
            <w:r>
              <w:rPr>
                <w:color w:val="000000"/>
                <w:spacing w:val="0"/>
                <w:w w:val="100"/>
                <w:position w:val="0"/>
              </w:rPr>
              <w:t>短期应付债券的增减变动：</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c>
      </w:tr>
      <w:tr>
        <w:trPr>
          <w:trHeight w:val="720"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tabs>
                <w:tab w:pos="974" w:val="left"/>
                <w:tab w:pos="1594" w:val="left"/>
              </w:tabs>
              <w:bidi w:val="0"/>
              <w:spacing w:before="0" w:after="0" w:line="240" w:lineRule="auto"/>
              <w:ind w:left="0" w:right="0" w:firstLine="0"/>
              <w:jc w:val="left"/>
            </w:pPr>
            <w:r>
              <w:rPr>
                <w:color w:val="000000"/>
                <w:spacing w:val="0"/>
                <w:w w:val="100"/>
                <w:position w:val="0"/>
              </w:rPr>
              <w:t>债券名称</w:t>
              <w:tab/>
              <w:t>面值</w:t>
              <w:tab/>
              <w:t>发行日期</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发行金额期初余额本期发行</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按面值计 提利息</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溢折价摊 销</w:t>
            </w:r>
          </w:p>
        </w:tc>
        <w:tc>
          <w:tcPr>
            <w:tcBorders>
              <w:top w:val="single" w:sz="4"/>
              <w:left w:val="single" w:sz="4"/>
              <w:bottom w:val="single" w:sz="4"/>
            </w:tcBorders>
            <w:shd w:val="clear" w:color="auto" w:fill="E2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本期偿还</w:t>
            </w:r>
          </w:p>
        </w:tc>
        <w:tc>
          <w:tcPr>
            <w:tcBorders>
              <w:top w:val="single" w:sz="4"/>
              <w:left w:val="single" w:sz="4"/>
              <w:bottom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29"/>
        <w:keepNext/>
        <w:keepLines/>
        <w:widowControl w:val="0"/>
        <w:shd w:val="clear" w:color="auto" w:fill="auto"/>
        <w:bidi w:val="0"/>
        <w:spacing w:before="0" w:after="380" w:line="240" w:lineRule="auto"/>
        <w:ind w:left="0" w:right="0" w:firstLine="0"/>
        <w:jc w:val="left"/>
      </w:pPr>
      <w:bookmarkStart w:id="1572" w:name="bookmark1572"/>
      <w:bookmarkStart w:id="1573" w:name="bookmark1573"/>
      <w:bookmarkStart w:id="1574" w:name="bookmark1574"/>
      <w:bookmarkStart w:id="1575" w:name="bookmark1575"/>
      <w:r>
        <w:rPr>
          <w:rFonts w:ascii="Times New Roman" w:eastAsia="Times New Roman" w:hAnsi="Times New Roman" w:cs="Times New Roman"/>
          <w:color w:val="000000"/>
          <w:spacing w:val="0"/>
          <w:w w:val="100"/>
          <w:position w:val="0"/>
        </w:rPr>
        <w:t>4</w:t>
      </w:r>
      <w:bookmarkEnd w:id="1574"/>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572"/>
      <w:bookmarkEnd w:id="1573"/>
      <w:bookmarkEnd w:id="1575"/>
    </w:p>
    <w:p>
      <w:pPr>
        <w:pStyle w:val="Style48"/>
        <w:keepNext/>
        <w:keepLines/>
        <w:widowControl w:val="0"/>
        <w:shd w:val="clear" w:color="auto" w:fill="auto"/>
        <w:bidi w:val="0"/>
        <w:spacing w:before="0" w:after="380" w:line="240" w:lineRule="auto"/>
        <w:ind w:left="0" w:right="0" w:firstLine="0"/>
        <w:jc w:val="left"/>
      </w:pPr>
      <w:bookmarkStart w:id="1576" w:name="bookmark1576"/>
      <w:bookmarkStart w:id="1577" w:name="bookmark1577"/>
      <w:bookmarkStart w:id="1578" w:name="bookmark157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576"/>
      <w:bookmarkEnd w:id="1577"/>
      <w:bookmarkEnd w:id="1578"/>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4,900,000.00</w:t>
            </w:r>
          </w:p>
        </w:tc>
      </w:tr>
      <w:tr>
        <w:trPr>
          <w:trHeight w:val="408"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4,900,000.00</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长期借款分类的说明:</w:t>
      </w:r>
    </w:p>
    <w:p>
      <w:pPr>
        <w:pStyle w:val="Style19"/>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本公司之子公司合肥天源迪科与合肥华夏银行胜利路支行签订借款合同取得借款</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265</w:t>
      </w:r>
      <w:r>
        <w:rPr>
          <w:color w:val="000000"/>
          <w:spacing w:val="0"/>
          <w:w w:val="100"/>
          <w:position w:val="0"/>
        </w:rPr>
        <w:t>亿（其中</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万借款期限为</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万借款期限为</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万借款期限为</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万借款期限为</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2,650</w:t>
      </w:r>
      <w:r>
        <w:rPr>
          <w:color w:val="000000"/>
          <w:spacing w:val="0"/>
          <w:w w:val="100"/>
          <w:position w:val="0"/>
        </w:rPr>
        <w:t>万借款期限为</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日），用于建设 合肥研发基地，由本公司提供保证担保，并以合肥天源迪科在高新区潜水东路</w:t>
      </w:r>
      <w:r>
        <w:rPr>
          <w:rFonts w:ascii="Times New Roman" w:eastAsia="Times New Roman" w:hAnsi="Times New Roman" w:cs="Times New Roman"/>
          <w:color w:val="000000"/>
          <w:spacing w:val="0"/>
          <w:w w:val="100"/>
          <w:position w:val="0"/>
          <w:sz w:val="18"/>
          <w:szCs w:val="18"/>
        </w:rPr>
        <w:t>66</w:t>
      </w:r>
      <w:r>
        <w:rPr>
          <w:color w:val="000000"/>
          <w:spacing w:val="0"/>
          <w:w w:val="100"/>
          <w:position w:val="0"/>
        </w:rPr>
        <w:t>号的在建工程、</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号研发楼（合产字第 </w:t>
      </w:r>
      <w:r>
        <w:rPr>
          <w:rFonts w:ascii="Times New Roman" w:eastAsia="Times New Roman" w:hAnsi="Times New Roman" w:cs="Times New Roman"/>
          <w:color w:val="000000"/>
          <w:spacing w:val="0"/>
          <w:w w:val="100"/>
          <w:position w:val="0"/>
          <w:sz w:val="18"/>
          <w:szCs w:val="18"/>
        </w:rPr>
        <w:t>8110120648</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号研发楼（合产字第</w:t>
      </w:r>
      <w:r>
        <w:rPr>
          <w:rFonts w:ascii="Times New Roman" w:eastAsia="Times New Roman" w:hAnsi="Times New Roman" w:cs="Times New Roman"/>
          <w:color w:val="000000"/>
          <w:spacing w:val="0"/>
          <w:w w:val="100"/>
          <w:position w:val="0"/>
          <w:sz w:val="18"/>
          <w:szCs w:val="18"/>
        </w:rPr>
        <w:t>8110120627</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号研发楼（合产字第</w:t>
      </w:r>
      <w:r>
        <w:rPr>
          <w:rFonts w:ascii="Times New Roman" w:eastAsia="Times New Roman" w:hAnsi="Times New Roman" w:cs="Times New Roman"/>
          <w:color w:val="000000"/>
          <w:spacing w:val="0"/>
          <w:w w:val="100"/>
          <w:position w:val="0"/>
          <w:sz w:val="18"/>
          <w:szCs w:val="18"/>
        </w:rPr>
        <w:t>8110227885</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号研发楼（合产字第</w:t>
      </w:r>
      <w:r>
        <w:rPr>
          <w:rFonts w:ascii="Times New Roman" w:eastAsia="Times New Roman" w:hAnsi="Times New Roman" w:cs="Times New Roman"/>
          <w:color w:val="000000"/>
          <w:spacing w:val="0"/>
          <w:w w:val="100"/>
          <w:position w:val="0"/>
          <w:sz w:val="18"/>
          <w:szCs w:val="18"/>
        </w:rPr>
        <w:t xml:space="preserve">8110227886 </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号研发楼（合产字第</w:t>
      </w:r>
      <w:r>
        <w:rPr>
          <w:rFonts w:ascii="Times New Roman" w:eastAsia="Times New Roman" w:hAnsi="Times New Roman" w:cs="Times New Roman"/>
          <w:color w:val="000000"/>
          <w:spacing w:val="0"/>
          <w:w w:val="100"/>
          <w:position w:val="0"/>
          <w:sz w:val="18"/>
          <w:szCs w:val="18"/>
        </w:rPr>
        <w:t>8110227887</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号研发楼（合产字第</w:t>
      </w:r>
      <w:r>
        <w:rPr>
          <w:rFonts w:ascii="Times New Roman" w:eastAsia="Times New Roman" w:hAnsi="Times New Roman" w:cs="Times New Roman"/>
          <w:color w:val="000000"/>
          <w:spacing w:val="0"/>
          <w:w w:val="100"/>
          <w:position w:val="0"/>
          <w:sz w:val="18"/>
          <w:szCs w:val="18"/>
        </w:rPr>
        <w:t>8110227888</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号研发楼以及土地使用权（合高新 国用（</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54</w:t>
      </w:r>
      <w:r>
        <w:rPr>
          <w:color w:val="000000"/>
          <w:spacing w:val="0"/>
          <w:w w:val="100"/>
          <w:position w:val="0"/>
        </w:rPr>
        <w:t>号、合高新国用（</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号）作抵押，抵押资产价值详见附注五、（四十七）所有权或使用权受到限 制的资产。合肥天源迪科于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年偿还借款</w:t>
      </w:r>
      <w:r>
        <w:rPr>
          <w:rFonts w:ascii="Times New Roman" w:eastAsia="Times New Roman" w:hAnsi="Times New Roman" w:cs="Times New Roman"/>
          <w:color w:val="000000"/>
          <w:spacing w:val="0"/>
          <w:w w:val="100"/>
          <w:position w:val="0"/>
          <w:sz w:val="18"/>
          <w:szCs w:val="18"/>
        </w:rPr>
        <w:t>3,392.00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年偿还借款</w:t>
      </w:r>
      <w:r>
        <w:rPr>
          <w:rFonts w:ascii="Times New Roman" w:eastAsia="Times New Roman" w:hAnsi="Times New Roman" w:cs="Times New Roman"/>
          <w:color w:val="000000"/>
          <w:spacing w:val="0"/>
          <w:w w:val="100"/>
          <w:position w:val="0"/>
          <w:sz w:val="18"/>
          <w:szCs w:val="18"/>
        </w:rPr>
        <w:t>6,193.00</w:t>
      </w:r>
      <w:r>
        <w:rPr>
          <w:color w:val="000000"/>
          <w:spacing w:val="0"/>
          <w:w w:val="100"/>
          <w:position w:val="0"/>
        </w:rPr>
        <w:t>万元，本期发生额偿还</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,207.5</w:t>
      </w:r>
      <w:r>
        <w:rPr>
          <w:color w:val="000000"/>
          <w:spacing w:val="0"/>
          <w:w w:val="100"/>
          <w:position w:val="0"/>
        </w:rPr>
        <w:t>万元，剩余 借款</w:t>
      </w:r>
      <w:r>
        <w:rPr>
          <w:rFonts w:ascii="Times New Roman" w:eastAsia="Times New Roman" w:hAnsi="Times New Roman" w:cs="Times New Roman"/>
          <w:color w:val="000000"/>
          <w:spacing w:val="0"/>
          <w:w w:val="100"/>
          <w:position w:val="0"/>
          <w:sz w:val="18"/>
          <w:szCs w:val="18"/>
        </w:rPr>
        <w:t>857.5</w:t>
      </w:r>
      <w:r>
        <w:rPr>
          <w:color w:val="000000"/>
          <w:spacing w:val="0"/>
          <w:w w:val="100"/>
          <w:position w:val="0"/>
        </w:rPr>
        <w:t>万元均在一年内到期，重分类至一年内到期的非流动负债。</w:t>
      </w:r>
    </w:p>
    <w:p>
      <w:pPr>
        <w:pStyle w:val="Style19"/>
        <w:keepNext w:val="0"/>
        <w:keepLines w:val="0"/>
        <w:widowControl w:val="0"/>
        <w:shd w:val="clear" w:color="auto" w:fill="auto"/>
        <w:bidi w:val="0"/>
        <w:spacing w:before="0" w:after="380" w:line="311" w:lineRule="exact"/>
        <w:ind w:left="0" w:right="0" w:firstLine="0"/>
        <w:jc w:val="both"/>
      </w:pPr>
      <w:r>
        <w:rPr>
          <w:color w:val="000000"/>
          <w:spacing w:val="0"/>
          <w:w w:val="100"/>
          <w:position w:val="0"/>
        </w:rPr>
        <w:t>其他说明，包括利率区间：</w:t>
      </w:r>
    </w:p>
    <w:p>
      <w:pPr>
        <w:pStyle w:val="Style29"/>
        <w:keepNext/>
        <w:keepLines/>
        <w:widowControl w:val="0"/>
        <w:shd w:val="clear" w:color="auto" w:fill="auto"/>
        <w:bidi w:val="0"/>
        <w:spacing w:before="0" w:after="380" w:line="240" w:lineRule="auto"/>
        <w:ind w:left="0" w:right="0" w:firstLine="0"/>
        <w:jc w:val="both"/>
      </w:pPr>
      <w:bookmarkStart w:id="1579" w:name="bookmark1579"/>
      <w:bookmarkStart w:id="1580" w:name="bookmark1580"/>
      <w:bookmarkStart w:id="1581" w:name="bookmark1581"/>
      <w:bookmarkStart w:id="1582" w:name="bookmark1582"/>
      <w:r>
        <w:rPr>
          <w:rFonts w:ascii="Times New Roman" w:eastAsia="Times New Roman" w:hAnsi="Times New Roman" w:cs="Times New Roman"/>
          <w:color w:val="000000"/>
          <w:spacing w:val="0"/>
          <w:w w:val="100"/>
          <w:position w:val="0"/>
        </w:rPr>
        <w:t>4</w:t>
      </w:r>
      <w:bookmarkEnd w:id="1581"/>
      <w:r>
        <w:rPr>
          <w:rFonts w:ascii="Times New Roman" w:eastAsia="Times New Roman" w:hAnsi="Times New Roman" w:cs="Times New Roman"/>
          <w:color w:val="000000"/>
          <w:spacing w:val="0"/>
          <w:w w:val="100"/>
          <w:position w:val="0"/>
        </w:rPr>
        <w:t>6</w:t>
      </w:r>
      <w:r>
        <w:rPr>
          <w:color w:val="000000"/>
          <w:spacing w:val="0"/>
          <w:w w:val="100"/>
          <w:position w:val="0"/>
        </w:rPr>
        <w:t>、应付债券</w:t>
      </w:r>
      <w:bookmarkEnd w:id="1579"/>
      <w:bookmarkEnd w:id="1580"/>
      <w:bookmarkEnd w:id="1582"/>
    </w:p>
    <w:p>
      <w:pPr>
        <w:pStyle w:val="Style48"/>
        <w:keepNext/>
        <w:keepLines/>
        <w:widowControl w:val="0"/>
        <w:shd w:val="clear" w:color="auto" w:fill="auto"/>
        <w:bidi w:val="0"/>
        <w:spacing w:before="0" w:after="380" w:line="240" w:lineRule="auto"/>
        <w:ind w:left="0" w:right="0" w:firstLine="0"/>
        <w:jc w:val="both"/>
      </w:pPr>
      <w:bookmarkStart w:id="1583" w:name="bookmark1583"/>
      <w:bookmarkStart w:id="1584" w:name="bookmark1584"/>
      <w:bookmarkStart w:id="1585" w:name="bookmark158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583"/>
      <w:bookmarkEnd w:id="1584"/>
      <w:bookmarkEnd w:id="1585"/>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迪科</w:t>
            </w: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198,745,760.60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198,745,760.60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8"/>
        <w:keepNext/>
        <w:keepLines/>
        <w:widowControl w:val="0"/>
        <w:shd w:val="clear" w:color="auto" w:fill="auto"/>
        <w:bidi w:val="0"/>
        <w:spacing w:before="0" w:after="360" w:line="240" w:lineRule="auto"/>
        <w:ind w:left="0" w:right="0" w:firstLine="140"/>
        <w:jc w:val="left"/>
      </w:pPr>
      <w:bookmarkStart w:id="1586" w:name="bookmark1586"/>
      <w:bookmarkStart w:id="1587" w:name="bookmark1587"/>
      <w:bookmarkStart w:id="1588" w:name="bookmark1588"/>
      <w:r>
        <w:rPr>
          <w:rFonts w:ascii="Times New Roman" w:eastAsia="Times New Roman" w:hAnsi="Times New Roman" w:cs="Times New Roman"/>
          <w:color w:val="000000"/>
          <w:spacing w:val="0"/>
          <w:w w:val="100"/>
          <w:position w:val="0"/>
        </w:rPr>
        <w:t>（2</w:t>
      </w:r>
      <w:r>
        <w:rPr>
          <w:color w:val="000000"/>
          <w:spacing w:val="0"/>
          <w:w w:val="100"/>
          <w:position w:val="0"/>
        </w:rPr>
        <w:t>）应付债券的增减变动（不包括划分为金融负债的优先股、永续债等其他金融工具）</w:t>
      </w:r>
      <w:bookmarkEnd w:id="1586"/>
      <w:bookmarkEnd w:id="1587"/>
      <w:bookmarkEnd w:id="1588"/>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802"/>
        <w:gridCol w:w="797"/>
        <w:gridCol w:w="797"/>
        <w:gridCol w:w="797"/>
        <w:gridCol w:w="802"/>
        <w:gridCol w:w="797"/>
        <w:gridCol w:w="797"/>
        <w:gridCol w:w="797"/>
        <w:gridCol w:w="802"/>
        <w:gridCol w:w="806"/>
      </w:tblGrid>
      <w:tr>
        <w:trPr>
          <w:trHeight w:val="715"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发行日期</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发行金额</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本期发行</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按面值计 提利息</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溢折价摊 销</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本期偿还</w:t>
            </w:r>
          </w:p>
        </w:tc>
        <w:tc>
          <w:tcPr>
            <w:tcBorders>
              <w:top w:val="single" w:sz="4"/>
              <w:left w:val="single" w:sz="4"/>
            </w:tcBorders>
            <w:shd w:val="clear" w:color="auto" w:fill="E2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发行费用</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725" w:hRule="exact"/>
        </w:trPr>
        <w:tc>
          <w:tcPr>
            <w:tcBorders>
              <w:top w:val="single" w:sz="4"/>
              <w:left w:val="single" w:sz="4"/>
              <w:bottom w:val="single" w:sz="4"/>
            </w:tcBorders>
            <w:shd w:val="clear" w:color="auto" w:fill="E2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迪科</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w:t>
            </w:r>
          </w:p>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3</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9,166,666</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445,760.6</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1,700,000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198,745,7</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60.60</w:t>
            </w:r>
          </w:p>
        </w:tc>
      </w:tr>
    </w:tbl>
    <w:p>
      <w:pPr>
        <w:widowControl w:val="0"/>
        <w:spacing w:after="359" w:line="1" w:lineRule="exact"/>
      </w:pPr>
    </w:p>
    <w:p>
      <w:pPr>
        <w:pStyle w:val="Style48"/>
        <w:keepNext/>
        <w:keepLines/>
        <w:widowControl w:val="0"/>
        <w:shd w:val="clear" w:color="auto" w:fill="auto"/>
        <w:tabs>
          <w:tab w:pos="493" w:val="left"/>
        </w:tabs>
        <w:bidi w:val="0"/>
        <w:spacing w:before="0" w:after="360" w:line="240" w:lineRule="auto"/>
        <w:ind w:left="0" w:right="0" w:firstLine="0"/>
        <w:jc w:val="left"/>
      </w:pPr>
      <w:bookmarkStart w:id="1589" w:name="bookmark1589"/>
      <w:bookmarkStart w:id="1590" w:name="bookmark1590"/>
      <w:bookmarkStart w:id="1591" w:name="bookmark1591"/>
      <w:bookmarkStart w:id="1592" w:name="bookmark1592"/>
      <w:r>
        <w:rPr>
          <w:color w:val="000000"/>
          <w:spacing w:val="0"/>
          <w:w w:val="100"/>
          <w:position w:val="0"/>
        </w:rPr>
        <w:t>（</w:t>
      </w:r>
      <w:bookmarkEnd w:id="1591"/>
      <w:r>
        <w:rPr>
          <w:rFonts w:ascii="Times New Roman" w:eastAsia="Times New Roman" w:hAnsi="Times New Roman" w:cs="Times New Roman"/>
          <w:color w:val="000000"/>
          <w:spacing w:val="0"/>
          <w:w w:val="100"/>
          <w:position w:val="0"/>
        </w:rPr>
        <w:t>3</w:t>
      </w:r>
      <w:r>
        <w:rPr>
          <w:color w:val="000000"/>
          <w:spacing w:val="0"/>
          <w:w w:val="100"/>
          <w:position w:val="0"/>
        </w:rPr>
        <w:t>）</w:t>
        <w:tab/>
        <w:t>可转换公司债券的转股条件、转股时间说明</w:t>
      </w:r>
      <w:bookmarkEnd w:id="1589"/>
      <w:bookmarkEnd w:id="1590"/>
      <w:bookmarkEnd w:id="1592"/>
    </w:p>
    <w:p>
      <w:pPr>
        <w:pStyle w:val="Style48"/>
        <w:keepNext/>
        <w:keepLines/>
        <w:widowControl w:val="0"/>
        <w:shd w:val="clear" w:color="auto" w:fill="auto"/>
        <w:tabs>
          <w:tab w:pos="493" w:val="left"/>
        </w:tabs>
        <w:bidi w:val="0"/>
        <w:spacing w:before="0" w:after="360" w:line="240" w:lineRule="auto"/>
        <w:ind w:left="0" w:right="0" w:firstLine="0"/>
        <w:jc w:val="left"/>
      </w:pPr>
      <w:bookmarkStart w:id="1593" w:name="bookmark1593"/>
      <w:bookmarkStart w:id="1594" w:name="bookmark1594"/>
      <w:bookmarkStart w:id="1595" w:name="bookmark1595"/>
      <w:bookmarkStart w:id="1596" w:name="bookmark1596"/>
      <w:r>
        <w:rPr>
          <w:color w:val="000000"/>
          <w:spacing w:val="0"/>
          <w:w w:val="100"/>
          <w:position w:val="0"/>
        </w:rPr>
        <w:t>（</w:t>
      </w:r>
      <w:bookmarkEnd w:id="1595"/>
      <w:r>
        <w:rPr>
          <w:rFonts w:ascii="Times New Roman" w:eastAsia="Times New Roman" w:hAnsi="Times New Roman" w:cs="Times New Roman"/>
          <w:color w:val="000000"/>
          <w:spacing w:val="0"/>
          <w:w w:val="100"/>
          <w:position w:val="0"/>
        </w:rPr>
        <w:t>4</w:t>
      </w:r>
      <w:r>
        <w:rPr>
          <w:color w:val="000000"/>
          <w:spacing w:val="0"/>
          <w:w w:val="100"/>
          <w:position w:val="0"/>
        </w:rPr>
        <w:t>）</w:t>
        <w:tab/>
        <w:t>划分为金融负债的其他金融工具说明</w:t>
      </w:r>
      <w:bookmarkEnd w:id="1593"/>
      <w:bookmarkEnd w:id="1594"/>
      <w:bookmarkEnd w:id="1596"/>
    </w:p>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期末发行在外的优先股、永续债等其他金融工具基本情况</w:t>
      </w:r>
    </w:p>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期末发行在外的优先股、永续债等金融工具变动情况表</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070"/>
        <w:gridCol w:w="1066"/>
        <w:gridCol w:w="1066"/>
        <w:gridCol w:w="1061"/>
        <w:gridCol w:w="1061"/>
        <w:gridCol w:w="1066"/>
        <w:gridCol w:w="1061"/>
        <w:gridCol w:w="1061"/>
        <w:gridCol w:w="1070"/>
      </w:tblGrid>
      <w:tr>
        <w:trPr>
          <w:trHeight w:val="408" w:hRule="exact"/>
        </w:trPr>
        <w:tc>
          <w:tcPr>
            <w:vMerge w:val="restart"/>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13" w:hRule="exact"/>
        </w:trPr>
        <w:tc>
          <w:tcPr>
            <w:vMerge/>
            <w:tcBorders>
              <w:left w:val="single" w:sz="4"/>
              <w:bottom w:val="single" w:sz="4"/>
            </w:tcBorders>
            <w:shd w:val="clear" w:color="auto" w:fill="D5D5D5"/>
            <w:vAlign w:val="center"/>
          </w:tcPr>
          <w:p>
            <w:pP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99" w:line="1" w:lineRule="exact"/>
      </w:pPr>
    </w:p>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其他金融工具划分为金融负债的依据说明</w:t>
      </w: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597" w:name="bookmark1597"/>
      <w:bookmarkStart w:id="1598" w:name="bookmark1598"/>
      <w:bookmarkStart w:id="1599" w:name="bookmark1599"/>
      <w:bookmarkStart w:id="1600" w:name="bookmark1600"/>
      <w:r>
        <w:rPr>
          <w:rFonts w:ascii="Times New Roman" w:eastAsia="Times New Roman" w:hAnsi="Times New Roman" w:cs="Times New Roman"/>
          <w:color w:val="000000"/>
          <w:spacing w:val="0"/>
          <w:w w:val="100"/>
          <w:position w:val="0"/>
        </w:rPr>
        <w:t>4</w:t>
      </w:r>
      <w:bookmarkEnd w:id="1599"/>
      <w:r>
        <w:rPr>
          <w:rFonts w:ascii="Times New Roman" w:eastAsia="Times New Roman" w:hAnsi="Times New Roman" w:cs="Times New Roman"/>
          <w:color w:val="000000"/>
          <w:spacing w:val="0"/>
          <w:w w:val="100"/>
          <w:position w:val="0"/>
        </w:rPr>
        <w:t>7</w:t>
      </w:r>
      <w:r>
        <w:rPr>
          <w:color w:val="000000"/>
          <w:spacing w:val="0"/>
          <w:w w:val="100"/>
          <w:position w:val="0"/>
        </w:rPr>
        <w:t>、长期应付款</w:t>
      </w:r>
      <w:bookmarkEnd w:id="1597"/>
      <w:bookmarkEnd w:id="1598"/>
      <w:bookmarkEnd w:id="1600"/>
    </w:p>
    <w:p>
      <w:pPr>
        <w:pStyle w:val="Style48"/>
        <w:keepNext/>
        <w:keepLines/>
        <w:widowControl w:val="0"/>
        <w:shd w:val="clear" w:color="auto" w:fill="auto"/>
        <w:bidi w:val="0"/>
        <w:spacing w:before="0" w:after="360" w:line="240" w:lineRule="auto"/>
        <w:ind w:left="0" w:right="0" w:firstLine="0"/>
        <w:jc w:val="left"/>
      </w:pPr>
      <w:bookmarkStart w:id="1601" w:name="bookmark1601"/>
      <w:bookmarkStart w:id="1602" w:name="bookmark1602"/>
      <w:bookmarkStart w:id="1603" w:name="bookmark160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601"/>
      <w:bookmarkEnd w:id="1602"/>
      <w:bookmarkEnd w:id="1603"/>
    </w:p>
    <w:p>
      <w:pPr>
        <w:pStyle w:val="Style1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604" w:name="bookmark1604"/>
      <w:bookmarkStart w:id="1605" w:name="bookmark1605"/>
      <w:bookmarkStart w:id="1606" w:name="bookmark1606"/>
      <w:bookmarkStart w:id="1607" w:name="bookmark1607"/>
      <w:r>
        <w:rPr>
          <w:rFonts w:ascii="Times New Roman" w:eastAsia="Times New Roman" w:hAnsi="Times New Roman" w:cs="Times New Roman"/>
          <w:color w:val="000000"/>
          <w:spacing w:val="0"/>
          <w:w w:val="100"/>
          <w:position w:val="0"/>
        </w:rPr>
        <w:t>4</w:t>
      </w:r>
      <w:bookmarkEnd w:id="1606"/>
      <w:r>
        <w:rPr>
          <w:rFonts w:ascii="Times New Roman" w:eastAsia="Times New Roman" w:hAnsi="Times New Roman" w:cs="Times New Roman"/>
          <w:color w:val="000000"/>
          <w:spacing w:val="0"/>
          <w:w w:val="100"/>
          <w:position w:val="0"/>
        </w:rPr>
        <w:t>8</w:t>
      </w:r>
      <w:r>
        <w:rPr>
          <w:color w:val="000000"/>
          <w:spacing w:val="0"/>
          <w:w w:val="100"/>
          <w:position w:val="0"/>
        </w:rPr>
        <w:t>、长期应付职工薪酬</w:t>
      </w:r>
      <w:bookmarkEnd w:id="1604"/>
      <w:bookmarkEnd w:id="1605"/>
      <w:bookmarkEnd w:id="1607"/>
    </w:p>
    <w:p>
      <w:pPr>
        <w:pStyle w:val="Style48"/>
        <w:keepNext/>
        <w:keepLines/>
        <w:widowControl w:val="0"/>
        <w:shd w:val="clear" w:color="auto" w:fill="auto"/>
        <w:bidi w:val="0"/>
        <w:spacing w:before="0" w:after="360" w:line="240" w:lineRule="auto"/>
        <w:ind w:left="0" w:right="0" w:firstLine="0"/>
        <w:jc w:val="left"/>
      </w:pPr>
      <w:bookmarkStart w:id="1608" w:name="bookmark1608"/>
      <w:bookmarkStart w:id="1609" w:name="bookmark1609"/>
      <w:bookmarkStart w:id="1610" w:name="bookmark161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）长期应付职工薪酬表</w:t>
      </w:r>
      <w:bookmarkEnd w:id="1608"/>
      <w:bookmarkEnd w:id="1609"/>
      <w:bookmarkEnd w:id="1610"/>
    </w:p>
    <w:p>
      <w:pPr>
        <w:pStyle w:val="Style1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pStyle w:val="Style48"/>
        <w:keepNext/>
        <w:keepLines/>
        <w:widowControl w:val="0"/>
        <w:shd w:val="clear" w:color="auto" w:fill="auto"/>
        <w:bidi w:val="0"/>
        <w:spacing w:before="0" w:after="360" w:line="240" w:lineRule="auto"/>
        <w:ind w:left="0" w:right="0" w:firstLine="0"/>
        <w:jc w:val="left"/>
      </w:pPr>
      <w:bookmarkStart w:id="1611" w:name="bookmark1611"/>
      <w:bookmarkStart w:id="1612" w:name="bookmark1612"/>
      <w:bookmarkStart w:id="1613" w:name="bookmark161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）设定受益计划变动情况</w:t>
      </w:r>
      <w:bookmarkEnd w:id="1611"/>
      <w:bookmarkEnd w:id="1612"/>
      <w:bookmarkEnd w:id="1613"/>
    </w:p>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设定受益计划义务现值：</w:t>
      </w:r>
    </w:p>
    <w:p>
      <w:pPr>
        <w:pStyle w:val="Style1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计划资产:</w:t>
      </w:r>
    </w:p>
    <w:p>
      <w:pPr>
        <w:widowControl w:val="0"/>
        <w:spacing w:line="1" w:lineRule="exact"/>
      </w:pPr>
      <w:r>
        <w:br w:type="page"/>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9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设定受益计划净负债（净资产）</w:t>
      </w:r>
    </w:p>
    <w:p>
      <w:pPr>
        <w:pStyle w:val="Style1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99" w:line="1" w:lineRule="exact"/>
      </w:pPr>
    </w:p>
    <w:p>
      <w:pPr>
        <w:pStyle w:val="Style19"/>
        <w:keepNext w:val="0"/>
        <w:keepLines w:val="0"/>
        <w:widowControl w:val="0"/>
        <w:shd w:val="clear" w:color="auto" w:fill="auto"/>
        <w:bidi w:val="0"/>
        <w:spacing w:before="0" w:after="140" w:line="240" w:lineRule="auto"/>
        <w:ind w:left="0" w:right="0" w:firstLine="0"/>
        <w:jc w:val="both"/>
      </w:pPr>
      <w:r>
        <w:rPr>
          <w:color w:val="000000"/>
          <w:spacing w:val="0"/>
          <w:w w:val="100"/>
          <w:position w:val="0"/>
        </w:rPr>
        <w:t>设定受益计划的内容及与之相关风险、对公司未来现金流量、时间和不确定性的影响说明：</w:t>
      </w:r>
    </w:p>
    <w:p>
      <w:pPr>
        <w:pStyle w:val="Style19"/>
        <w:keepNext w:val="0"/>
        <w:keepLines w:val="0"/>
        <w:widowControl w:val="0"/>
        <w:shd w:val="clear" w:color="auto" w:fill="auto"/>
        <w:bidi w:val="0"/>
        <w:spacing w:before="0" w:after="140" w:line="240" w:lineRule="auto"/>
        <w:ind w:left="0" w:right="0" w:firstLine="0"/>
        <w:jc w:val="both"/>
      </w:pPr>
      <w:r>
        <w:rPr>
          <w:color w:val="000000"/>
          <w:spacing w:val="0"/>
          <w:w w:val="100"/>
          <w:position w:val="0"/>
        </w:rPr>
        <w:t>设定受益计划重大精算假设及敏感性分析结果说明：</w:t>
      </w:r>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both"/>
      </w:pPr>
      <w:bookmarkStart w:id="1614" w:name="bookmark1614"/>
      <w:bookmarkStart w:id="1615" w:name="bookmark1615"/>
      <w:bookmarkStart w:id="1616" w:name="bookmark1616"/>
      <w:bookmarkStart w:id="1617" w:name="bookmark1617"/>
      <w:r>
        <w:rPr>
          <w:rFonts w:ascii="Times New Roman" w:eastAsia="Times New Roman" w:hAnsi="Times New Roman" w:cs="Times New Roman"/>
          <w:color w:val="000000"/>
          <w:spacing w:val="0"/>
          <w:w w:val="100"/>
          <w:position w:val="0"/>
        </w:rPr>
        <w:t>4</w:t>
      </w:r>
      <w:bookmarkEnd w:id="1616"/>
      <w:r>
        <w:rPr>
          <w:rFonts w:ascii="Times New Roman" w:eastAsia="Times New Roman" w:hAnsi="Times New Roman" w:cs="Times New Roman"/>
          <w:color w:val="000000"/>
          <w:spacing w:val="0"/>
          <w:w w:val="100"/>
          <w:position w:val="0"/>
        </w:rPr>
        <w:t>9</w:t>
      </w:r>
      <w:r>
        <w:rPr>
          <w:color w:val="000000"/>
          <w:spacing w:val="0"/>
          <w:w w:val="100"/>
          <w:position w:val="0"/>
        </w:rPr>
        <w:t>、专项应付款</w:t>
      </w:r>
      <w:bookmarkEnd w:id="1614"/>
      <w:bookmarkEnd w:id="1615"/>
      <w:bookmarkEnd w:id="1617"/>
    </w:p>
    <w:p>
      <w:pPr>
        <w:pStyle w:val="Style1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1598"/>
        <w:gridCol w:w="1594"/>
        <w:gridCol w:w="1598"/>
        <w:gridCol w:w="1594"/>
        <w:gridCol w:w="1594"/>
        <w:gridCol w:w="1603"/>
      </w:tblGrid>
      <w:tr>
        <w:trPr>
          <w:trHeight w:val="418"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本期增加</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本期减少</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bottom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形成原因</w:t>
            </w:r>
          </w:p>
        </w:tc>
      </w:tr>
    </w:tbl>
    <w:p>
      <w:pPr>
        <w:widowControl w:val="0"/>
        <w:spacing w:after="99" w:line="1" w:lineRule="exact"/>
      </w:pPr>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both"/>
      </w:pPr>
      <w:bookmarkStart w:id="1618" w:name="bookmark1618"/>
      <w:bookmarkStart w:id="1619" w:name="bookmark1619"/>
      <w:bookmarkStart w:id="1620" w:name="bookmark1620"/>
      <w:bookmarkStart w:id="1621" w:name="bookmark1621"/>
      <w:r>
        <w:rPr>
          <w:rFonts w:ascii="Times New Roman" w:eastAsia="Times New Roman" w:hAnsi="Times New Roman" w:cs="Times New Roman"/>
          <w:color w:val="000000"/>
          <w:spacing w:val="0"/>
          <w:w w:val="100"/>
          <w:position w:val="0"/>
        </w:rPr>
        <w:t>5</w:t>
      </w:r>
      <w:bookmarkEnd w:id="1620"/>
      <w:r>
        <w:rPr>
          <w:rFonts w:ascii="Times New Roman" w:eastAsia="Times New Roman" w:hAnsi="Times New Roman" w:cs="Times New Roman"/>
          <w:color w:val="000000"/>
          <w:spacing w:val="0"/>
          <w:w w:val="100"/>
          <w:position w:val="0"/>
        </w:rPr>
        <w:t>0</w:t>
      </w:r>
      <w:r>
        <w:rPr>
          <w:color w:val="000000"/>
          <w:spacing w:val="0"/>
          <w:w w:val="100"/>
          <w:position w:val="0"/>
        </w:rPr>
        <w:t>、预计负债</w:t>
      </w:r>
      <w:bookmarkEnd w:id="1618"/>
      <w:bookmarkEnd w:id="1619"/>
      <w:bookmarkEnd w:id="1621"/>
    </w:p>
    <w:p>
      <w:pPr>
        <w:pStyle w:val="Style1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widowControl w:val="0"/>
        <w:spacing w:after="99" w:line="1" w:lineRule="exact"/>
      </w:pPr>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其他说明，包括重要预计负债的相关重要假设、估计说明:</w:t>
      </w:r>
    </w:p>
    <w:p>
      <w:pPr>
        <w:pStyle w:val="Style29"/>
        <w:keepNext/>
        <w:keepLines/>
        <w:widowControl w:val="0"/>
        <w:shd w:val="clear" w:color="auto" w:fill="auto"/>
        <w:bidi w:val="0"/>
        <w:spacing w:before="0" w:after="380" w:line="240" w:lineRule="auto"/>
        <w:ind w:left="0" w:right="0" w:firstLine="0"/>
        <w:jc w:val="both"/>
      </w:pPr>
      <w:bookmarkStart w:id="1622" w:name="bookmark1622"/>
      <w:bookmarkStart w:id="1623" w:name="bookmark1623"/>
      <w:bookmarkStart w:id="1624" w:name="bookmark1624"/>
      <w:bookmarkStart w:id="1625" w:name="bookmark1625"/>
      <w:r>
        <w:rPr>
          <w:rFonts w:ascii="Times New Roman" w:eastAsia="Times New Roman" w:hAnsi="Times New Roman" w:cs="Times New Roman"/>
          <w:color w:val="000000"/>
          <w:spacing w:val="0"/>
          <w:w w:val="100"/>
          <w:position w:val="0"/>
        </w:rPr>
        <w:t>5</w:t>
      </w:r>
      <w:bookmarkEnd w:id="1624"/>
      <w:r>
        <w:rPr>
          <w:rFonts w:ascii="Times New Roman" w:eastAsia="Times New Roman" w:hAnsi="Times New Roman" w:cs="Times New Roman"/>
          <w:color w:val="000000"/>
          <w:spacing w:val="0"/>
          <w:w w:val="100"/>
          <w:position w:val="0"/>
        </w:rPr>
        <w:t>1</w:t>
      </w:r>
      <w:r>
        <w:rPr>
          <w:color w:val="000000"/>
          <w:spacing w:val="0"/>
          <w:w w:val="100"/>
          <w:position w:val="0"/>
        </w:rPr>
        <w:t>、递延收益</w:t>
      </w:r>
      <w:bookmarkEnd w:id="1622"/>
      <w:bookmarkEnd w:id="1623"/>
      <w:bookmarkEnd w:id="1625"/>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本期增加</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本期减少</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形成原因</w:t>
            </w:r>
          </w:p>
        </w:tc>
      </w:tr>
      <w:tr>
        <w:trPr>
          <w:trHeight w:val="39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23,888,919.12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6,420,000.00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4,875,629.64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25,433,289.48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收到政府补助</w:t>
            </w:r>
          </w:p>
        </w:tc>
      </w:tr>
      <w:tr>
        <w:trPr>
          <w:trHeight w:val="413"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23,888,919.12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6,420,000.00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4,875,629.64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25,433,289.48</w:t>
            </w:r>
          </w:p>
        </w:tc>
        <w:tc>
          <w:tcPr>
            <w:tcBorders>
              <w:top w:val="single" w:sz="4"/>
              <w:left w:val="single" w:sz="4"/>
              <w:bottom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99" w:line="1" w:lineRule="exact"/>
      </w:pPr>
    </w:p>
    <w:p>
      <w:pPr>
        <w:widowControl w:val="0"/>
        <w:spacing w:line="1" w:lineRule="exact"/>
      </w:pP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720"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本期新增补助金 额</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本期计入营业外 收入金额</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与收 益相关</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研究开发中心 （技术中心类） 建设资助资金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0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高新区管委会固 定资产投资项目 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2,158,219.12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47,261.32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2,110,957.80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686"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国家电子信息产 业发展基金（移</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2,600,000.00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2,600,000.00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bl>
    <w:p>
      <w:pPr>
        <w:widowControl w:val="0"/>
        <w:spacing w:line="1" w:lineRule="exact"/>
      </w:pPr>
      <w:r>
        <w:br w:type="page"/>
      </w:r>
    </w:p>
    <w:tbl>
      <w:tblPr>
        <w:tblOverlap w:val="never"/>
        <w:jc w:val="center"/>
        <w:tblLayout w:type="fixed"/>
      </w:tblPr>
      <w:tblGrid>
        <w:gridCol w:w="1373"/>
        <w:gridCol w:w="1368"/>
        <w:gridCol w:w="1368"/>
        <w:gridCol w:w="1363"/>
        <w:gridCol w:w="1368"/>
        <w:gridCol w:w="1368"/>
        <w:gridCol w:w="1378"/>
      </w:tblGrid>
      <w:tr>
        <w:trPr>
          <w:trHeight w:val="98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pPr>
            <w:r>
              <w:rPr>
                <w:color w:val="000000"/>
                <w:spacing w:val="0"/>
                <w:w w:val="100"/>
                <w:position w:val="0"/>
              </w:rPr>
              <w:t>动互联网应用开 发部署系统研发 及产业化）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pPr>
            <w:r>
              <w:rPr>
                <w:color w:val="000000"/>
                <w:spacing w:val="0"/>
                <w:w w:val="100"/>
                <w:position w:val="0"/>
              </w:rPr>
              <w:t>基于移动互联网 的融合通信、社 交及云储业务系 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新一代数据仓库 构架</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院士工作站补助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科技部政策引导</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科技型中小企业 技术创新基金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年度天河区 科技计划项目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95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3" w:lineRule="exact"/>
              <w:ind w:left="0" w:right="0" w:firstLine="0"/>
              <w:jc w:val="both"/>
            </w:pPr>
            <w:r>
              <w:rPr>
                <w:color w:val="000000"/>
                <w:spacing w:val="0"/>
                <w:w w:val="100"/>
                <w:position w:val="0"/>
              </w:rPr>
              <w:t>移动互联网应用 开发部署系统研 发及产业化基于</w:t>
            </w:r>
          </w:p>
          <w:p>
            <w:pPr>
              <w:pStyle w:val="Style7"/>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HTML5</w:t>
            </w:r>
            <w:r>
              <w:rPr>
                <w:color w:val="000000"/>
                <w:spacing w:val="0"/>
                <w:w w:val="100"/>
                <w:position w:val="0"/>
              </w:rPr>
              <w:t>移动应 用引擎研发与产 业化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广东省天源迪科 全国产海量数据 处理平台院士工 作站</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基于下一代移动 互联网的开放性 信息服务平台项 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跨平台互联网移 动应用开发平台 关键技术研发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2,100,000.00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5" w:lineRule="exact"/>
              <w:ind w:left="0" w:right="0" w:firstLine="0"/>
              <w:jc w:val="both"/>
              <w:rPr>
                <w:sz w:val="18"/>
                <w:szCs w:val="18"/>
              </w:rPr>
            </w:pPr>
            <w:r>
              <w:rPr>
                <w:color w:val="000000"/>
                <w:spacing w:val="0"/>
                <w:w w:val="100"/>
                <w:position w:val="0"/>
                <w:sz w:val="17"/>
                <w:szCs w:val="17"/>
              </w:rPr>
              <w:t>面向服务的制造 执行系统中间件 平台</w:t>
            </w:r>
            <w:r>
              <w:rPr>
                <w:rFonts w:ascii="Times New Roman" w:eastAsia="Times New Roman" w:hAnsi="Times New Roman" w:cs="Times New Roman"/>
                <w:color w:val="000000"/>
                <w:spacing w:val="0"/>
                <w:w w:val="100"/>
                <w:position w:val="0"/>
                <w:sz w:val="18"/>
                <w:szCs w:val="18"/>
              </w:rPr>
              <w:t>SOMES</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both"/>
            </w:pPr>
            <w:r>
              <w:rPr>
                <w:color w:val="000000"/>
                <w:spacing w:val="0"/>
                <w:w w:val="100"/>
                <w:position w:val="0"/>
              </w:rPr>
              <w:t>产业应用示范及 产业服务项目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1,590,000.00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1,590,000.00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686"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金融服务中心服 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借转补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扶</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bl>
    <w:p>
      <w:pPr>
        <w:widowControl w:val="0"/>
        <w:spacing w:line="1" w:lineRule="exact"/>
      </w:pPr>
      <w:r>
        <w:br w:type="page"/>
      </w:r>
    </w:p>
    <w:tbl>
      <w:tblPr>
        <w:tblOverlap w:val="never"/>
        <w:jc w:val="center"/>
        <w:tblLayout w:type="fixed"/>
      </w:tblPr>
      <w:tblGrid>
        <w:gridCol w:w="1373"/>
        <w:gridCol w:w="1368"/>
        <w:gridCol w:w="1368"/>
        <w:gridCol w:w="1363"/>
        <w:gridCol w:w="1368"/>
        <w:gridCol w:w="1368"/>
        <w:gridCol w:w="1378"/>
      </w:tblGrid>
      <w:tr>
        <w:trPr>
          <w:trHeight w:val="36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合肥高新区关于 合肥天源迪科研 发基地项目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借 转补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专项财政 扶持资金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2,670,700.00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98,368.32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2,572,331.68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合肥英泽创新基</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290,000.00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广州易杰财政局 拨款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pPr>
            <w:r>
              <w:rPr>
                <w:color w:val="000000"/>
                <w:spacing w:val="0"/>
                <w:w w:val="100"/>
                <w:position w:val="0"/>
              </w:rPr>
              <w:t>基于云技术的企 业级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移动互联 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运营平台项 目资金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pPr>
            <w:r>
              <w:rPr>
                <w:color w:val="000000"/>
                <w:spacing w:val="0"/>
                <w:w w:val="100"/>
                <w:position w:val="0"/>
              </w:rPr>
              <w:t>企业发展专项资 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中小企业大 数据分析服务平 台项目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750,000.00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96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3" w:lineRule="exact"/>
              <w:ind w:left="0" w:right="0" w:firstLine="0"/>
              <w:jc w:val="both"/>
            </w:pPr>
            <w:r>
              <w:rPr>
                <w:color w:val="000000"/>
                <w:spacing w:val="0"/>
                <w:w w:val="100"/>
                <w:position w:val="0"/>
              </w:rPr>
              <w:t>深圳市经济贸易 和信息化委员会 付</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第四批扶 持计划新一代信 息技术产业链关 键环节项目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1,420,000.00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1,420,000.00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08"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23,888,919.12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6,420,000.00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3,725,629.64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-1,150,000.00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25,433,289.48</w:t>
            </w:r>
          </w:p>
        </w:tc>
        <w:tc>
          <w:tcPr>
            <w:tcBorders>
              <w:top w:val="single" w:sz="4"/>
              <w:left w:val="single" w:sz="4"/>
              <w:bottom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9"/>
        <w:keepNext w:val="0"/>
        <w:keepLines w:val="0"/>
        <w:widowControl w:val="0"/>
        <w:shd w:val="clear" w:color="auto" w:fill="auto"/>
        <w:tabs>
          <w:tab w:pos="476" w:val="left"/>
        </w:tabs>
        <w:bidi w:val="0"/>
        <w:spacing w:before="0" w:after="0" w:line="312" w:lineRule="exact"/>
        <w:ind w:left="0" w:right="0" w:firstLine="0"/>
        <w:jc w:val="both"/>
      </w:pPr>
      <w:bookmarkStart w:id="1626" w:name="bookmark1626"/>
      <w:r>
        <w:rPr>
          <w:color w:val="000000"/>
          <w:spacing w:val="0"/>
          <w:w w:val="100"/>
          <w:position w:val="0"/>
        </w:rPr>
        <w:t>（</w:t>
      </w:r>
      <w:bookmarkEnd w:id="162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月，根据深科工贸信计财字</w:t>
      </w:r>
      <w:r>
        <w:rPr>
          <w:rFonts w:ascii="Times New Roman" w:eastAsia="Times New Roman" w:hAnsi="Times New Roman" w:cs="Times New Roman"/>
          <w:color w:val="000000"/>
          <w:spacing w:val="0"/>
          <w:w w:val="100"/>
          <w:position w:val="0"/>
          <w:sz w:val="18"/>
          <w:szCs w:val="18"/>
        </w:rPr>
        <w:t>[2011]223</w:t>
      </w:r>
      <w:r>
        <w:rPr>
          <w:color w:val="000000"/>
          <w:spacing w:val="0"/>
          <w:w w:val="100"/>
          <w:position w:val="0"/>
        </w:rPr>
        <w:t>号《关于下达</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年度深圳市市级研究开发中心（技术中心类）建设资 助资金计划的通知》，本公司于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日收深圳市财政委员会拨付的购置</w:t>
      </w:r>
      <w:r>
        <w:rPr>
          <w:rFonts w:ascii="Times New Roman" w:eastAsia="Times New Roman" w:hAnsi="Times New Roman" w:cs="Times New Roman"/>
          <w:color w:val="000000"/>
          <w:spacing w:val="0"/>
          <w:w w:val="100"/>
          <w:position w:val="0"/>
          <w:sz w:val="18"/>
          <w:szCs w:val="18"/>
        </w:rPr>
        <w:t>IBM</w:t>
      </w:r>
      <w:r>
        <w:rPr>
          <w:color w:val="000000"/>
          <w:spacing w:val="0"/>
          <w:w w:val="100"/>
          <w:position w:val="0"/>
        </w:rPr>
        <w:t>服务器、</w:t>
      </w:r>
      <w:r>
        <w:rPr>
          <w:rFonts w:ascii="Times New Roman" w:eastAsia="Times New Roman" w:hAnsi="Times New Roman" w:cs="Times New Roman"/>
          <w:color w:val="000000"/>
          <w:spacing w:val="0"/>
          <w:w w:val="100"/>
          <w:position w:val="0"/>
          <w:sz w:val="18"/>
          <w:szCs w:val="18"/>
        </w:rPr>
        <w:t>IBM</w:t>
      </w:r>
      <w:r>
        <w:rPr>
          <w:color w:val="000000"/>
          <w:spacing w:val="0"/>
          <w:w w:val="100"/>
          <w:position w:val="0"/>
        </w:rPr>
        <w:t>磁盘存储、</w:t>
      </w:r>
      <w:r>
        <w:rPr>
          <w:rFonts w:ascii="Times New Roman" w:eastAsia="Times New Roman" w:hAnsi="Times New Roman" w:cs="Times New Roman"/>
          <w:color w:val="000000"/>
          <w:spacing w:val="0"/>
          <w:w w:val="100"/>
          <w:position w:val="0"/>
          <w:sz w:val="18"/>
          <w:szCs w:val="18"/>
        </w:rPr>
        <w:t>IBM</w:t>
      </w:r>
      <w:r>
        <w:rPr>
          <w:color w:val="000000"/>
          <w:spacing w:val="0"/>
          <w:w w:val="100"/>
          <w:position w:val="0"/>
        </w:rPr>
        <w:t>中间件、 数据库</w:t>
      </w:r>
      <w:r>
        <w:rPr>
          <w:rFonts w:ascii="Times New Roman" w:eastAsia="Times New Roman" w:hAnsi="Times New Roman" w:cs="Times New Roman"/>
          <w:color w:val="000000"/>
          <w:spacing w:val="0"/>
          <w:w w:val="100"/>
          <w:position w:val="0"/>
          <w:sz w:val="18"/>
          <w:szCs w:val="18"/>
        </w:rPr>
        <w:t>O RACLE</w:t>
      </w:r>
      <w:r>
        <w:rPr>
          <w:color w:val="000000"/>
          <w:spacing w:val="0"/>
          <w:w w:val="100"/>
          <w:position w:val="0"/>
        </w:rPr>
        <w:t>等科技研发资助资金</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万元，该项目资金使用需要报告市科工贸信委技术改造发展处和市财政委科技工贸 和金融处批准，资金使用完毕须及时完成审计。该项目于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月经专项审计完成验收手续，截至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 司按资产的折旧年限摊销本期计入营业外收入</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万元，累计转销</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万元。</w:t>
      </w:r>
    </w:p>
    <w:p>
      <w:pPr>
        <w:pStyle w:val="Style19"/>
        <w:keepNext w:val="0"/>
        <w:keepLines w:val="0"/>
        <w:widowControl w:val="0"/>
        <w:shd w:val="clear" w:color="auto" w:fill="auto"/>
        <w:bidi w:val="0"/>
        <w:spacing w:before="0" w:after="0" w:line="312" w:lineRule="exact"/>
        <w:ind w:left="0" w:right="0" w:firstLine="0"/>
        <w:jc w:val="both"/>
      </w:pPr>
      <w:bookmarkStart w:id="1627" w:name="bookmark1627"/>
      <w:r>
        <w:rPr>
          <w:color w:val="000000"/>
          <w:spacing w:val="0"/>
          <w:w w:val="100"/>
          <w:position w:val="0"/>
        </w:rPr>
        <w:t>（</w:t>
      </w:r>
      <w:bookmarkEnd w:id="1627"/>
      <w:r>
        <w:rPr>
          <w:rFonts w:ascii="Times New Roman" w:eastAsia="Times New Roman" w:hAnsi="Times New Roman" w:cs="Times New Roman"/>
          <w:color w:val="000000"/>
          <w:spacing w:val="0"/>
          <w:w w:val="100"/>
          <w:position w:val="0"/>
          <w:sz w:val="18"/>
          <w:szCs w:val="18"/>
        </w:rPr>
        <w:t>2</w:t>
      </w:r>
      <w:r>
        <w:rPr>
          <w:color w:val="000000"/>
          <w:spacing w:val="0"/>
          <w:w w:val="100"/>
          <w:position w:val="0"/>
        </w:rPr>
        <w:t>） 根据与合肥高新技术产业开发区招商局签订的《关于在合肥高新区建设研发中心项目合作协议书》，本公司之子公司 合肥天源迪科于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月收到合肥高新技术产业开发区财政国库支付中心支付的土地补助款</w:t>
      </w:r>
      <w:r>
        <w:rPr>
          <w:rFonts w:ascii="Times New Roman" w:eastAsia="Times New Roman" w:hAnsi="Times New Roman" w:cs="Times New Roman"/>
          <w:color w:val="000000"/>
          <w:spacing w:val="0"/>
          <w:w w:val="100"/>
          <w:position w:val="0"/>
          <w:sz w:val="18"/>
          <w:szCs w:val="18"/>
        </w:rPr>
        <w:t>230</w:t>
      </w:r>
      <w:r>
        <w:rPr>
          <w:color w:val="000000"/>
          <w:spacing w:val="0"/>
          <w:w w:val="100"/>
          <w:position w:val="0"/>
        </w:rPr>
        <w:t>万元。根据《企业会计准则 第</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政府补助》的有关规定，该项目属于与资产相关的政府补助，应在该项资产（土地使用权）的受益期限内分配，截 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日，本期分配金额为</w:t>
      </w:r>
      <w:r>
        <w:rPr>
          <w:rFonts w:ascii="Times New Roman" w:eastAsia="Times New Roman" w:hAnsi="Times New Roman" w:cs="Times New Roman"/>
          <w:color w:val="000000"/>
          <w:spacing w:val="0"/>
          <w:w w:val="100"/>
          <w:position w:val="0"/>
          <w:sz w:val="18"/>
          <w:szCs w:val="18"/>
        </w:rPr>
        <w:t>47,261.32</w:t>
      </w:r>
      <w:r>
        <w:rPr>
          <w:color w:val="000000"/>
          <w:spacing w:val="0"/>
          <w:w w:val="100"/>
          <w:position w:val="0"/>
        </w:rPr>
        <w:t>元，累计分配金额为</w:t>
      </w:r>
      <w:r>
        <w:rPr>
          <w:rFonts w:ascii="Times New Roman" w:eastAsia="Times New Roman" w:hAnsi="Times New Roman" w:cs="Times New Roman"/>
          <w:color w:val="000000"/>
          <w:spacing w:val="0"/>
          <w:w w:val="100"/>
          <w:position w:val="0"/>
          <w:sz w:val="18"/>
          <w:szCs w:val="18"/>
        </w:rPr>
        <w:t>189,042.20</w:t>
      </w:r>
      <w:r>
        <w:rPr>
          <w:color w:val="000000"/>
          <w:spacing w:val="0"/>
          <w:w w:val="100"/>
          <w:position w:val="0"/>
        </w:rPr>
        <w:t>元，递延收益账面余额为</w:t>
      </w:r>
      <w:r>
        <w:rPr>
          <w:rFonts w:ascii="Times New Roman" w:eastAsia="Times New Roman" w:hAnsi="Times New Roman" w:cs="Times New Roman"/>
          <w:color w:val="000000"/>
          <w:spacing w:val="0"/>
          <w:w w:val="100"/>
          <w:position w:val="0"/>
          <w:sz w:val="18"/>
          <w:szCs w:val="18"/>
        </w:rPr>
        <w:t>2,110,957.8</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w:t>
      </w:r>
    </w:p>
    <w:p>
      <w:pPr>
        <w:pStyle w:val="Style19"/>
        <w:keepNext w:val="0"/>
        <w:keepLines w:val="0"/>
        <w:widowControl w:val="0"/>
        <w:shd w:val="clear" w:color="auto" w:fill="auto"/>
        <w:tabs>
          <w:tab w:pos="476" w:val="left"/>
        </w:tabs>
        <w:bidi w:val="0"/>
        <w:spacing w:before="0" w:after="0" w:line="312" w:lineRule="exact"/>
        <w:ind w:left="0" w:right="0" w:firstLine="0"/>
        <w:jc w:val="both"/>
      </w:pPr>
      <w:bookmarkStart w:id="1628" w:name="bookmark1628"/>
      <w:r>
        <w:rPr>
          <w:color w:val="000000"/>
          <w:spacing w:val="0"/>
          <w:w w:val="100"/>
          <w:position w:val="0"/>
        </w:rPr>
        <w:t>（</w:t>
      </w:r>
      <w:bookmarkEnd w:id="1628"/>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月，本公司与工业和信息化部电子发展基金管理办公室签订的《电子信息产业发展基金资助项目合同书》（项 目名称：移动互联网应用开发部署系统研发及产业化基于</w:t>
      </w:r>
      <w:r>
        <w:rPr>
          <w:rFonts w:ascii="Times New Roman" w:eastAsia="Times New Roman" w:hAnsi="Times New Roman" w:cs="Times New Roman"/>
          <w:color w:val="000000"/>
          <w:spacing w:val="0"/>
          <w:w w:val="100"/>
          <w:position w:val="0"/>
          <w:sz w:val="18"/>
          <w:szCs w:val="18"/>
        </w:rPr>
        <w:t>HTML5</w:t>
      </w:r>
      <w:r>
        <w:rPr>
          <w:color w:val="000000"/>
          <w:spacing w:val="0"/>
          <w:w w:val="100"/>
          <w:position w:val="0"/>
        </w:rPr>
        <w:t>移动应用引擎研发与产业化），本公司于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月收到 中华人民共和国财政部统一支付的项目资助款</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万元，该项目需要信息化部电子发展基金管理办公室验收收合格后予以转 销，截止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日，该项目尚在进行中，且未验收。</w:t>
      </w:r>
    </w:p>
    <w:p>
      <w:pPr>
        <w:pStyle w:val="Style19"/>
        <w:keepNext w:val="0"/>
        <w:keepLines w:val="0"/>
        <w:widowControl w:val="0"/>
        <w:shd w:val="clear" w:color="auto" w:fill="auto"/>
        <w:tabs>
          <w:tab w:pos="476" w:val="left"/>
        </w:tabs>
        <w:bidi w:val="0"/>
        <w:spacing w:before="0" w:after="0" w:line="312" w:lineRule="exact"/>
        <w:ind w:left="0" w:right="0" w:firstLine="0"/>
        <w:jc w:val="both"/>
      </w:pPr>
      <w:bookmarkStart w:id="1629" w:name="bookmark1629"/>
      <w:r>
        <w:rPr>
          <w:color w:val="000000"/>
          <w:spacing w:val="0"/>
          <w:w w:val="100"/>
          <w:position w:val="0"/>
        </w:rPr>
        <w:t>（</w:t>
      </w:r>
      <w:bookmarkEnd w:id="1629"/>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根据本公司与电子科技大学、深圳创新谷投资管理有限公司签订的合作协议书，该三方共同承担</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年度电子信息产 业发展基金项目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移动互联网应用开发部署系统研发及产业化项目之课题</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：基于</w:t>
      </w:r>
      <w:r>
        <w:rPr>
          <w:rFonts w:ascii="Times New Roman" w:eastAsia="Times New Roman" w:hAnsi="Times New Roman" w:cs="Times New Roman"/>
          <w:color w:val="000000"/>
          <w:spacing w:val="0"/>
          <w:w w:val="100"/>
          <w:position w:val="0"/>
          <w:sz w:val="18"/>
          <w:szCs w:val="18"/>
        </w:rPr>
        <w:t>HTML5</w:t>
      </w:r>
      <w:r>
        <w:rPr>
          <w:color w:val="000000"/>
          <w:spacing w:val="0"/>
          <w:w w:val="100"/>
          <w:position w:val="0"/>
        </w:rPr>
        <w:t>移动应用引擎研发与产业化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事宜， 本公司于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年分别支付电子科技大学</w:t>
      </w:r>
      <w:r>
        <w:rPr>
          <w:rFonts w:ascii="Times New Roman" w:eastAsia="Times New Roman" w:hAnsi="Times New Roman" w:cs="Times New Roman"/>
          <w:color w:val="000000"/>
          <w:spacing w:val="0"/>
          <w:w w:val="100"/>
          <w:position w:val="0"/>
          <w:sz w:val="18"/>
          <w:szCs w:val="18"/>
        </w:rPr>
        <w:t>120</w:t>
      </w:r>
      <w:r>
        <w:rPr>
          <w:color w:val="000000"/>
          <w:spacing w:val="0"/>
          <w:w w:val="100"/>
          <w:position w:val="0"/>
        </w:rPr>
        <w:t>万元，支付深圳创新谷投资管理有限公司</w:t>
      </w:r>
      <w:r>
        <w:rPr>
          <w:rFonts w:ascii="Times New Roman" w:eastAsia="Times New Roman" w:hAnsi="Times New Roman" w:cs="Times New Roman"/>
          <w:color w:val="000000"/>
          <w:spacing w:val="0"/>
          <w:w w:val="100"/>
          <w:position w:val="0"/>
          <w:sz w:val="18"/>
          <w:szCs w:val="18"/>
        </w:rPr>
        <w:t>120</w:t>
      </w:r>
      <w:r>
        <w:rPr>
          <w:color w:val="000000"/>
          <w:spacing w:val="0"/>
          <w:w w:val="100"/>
          <w:position w:val="0"/>
        </w:rPr>
        <w:t>万元。</w:t>
      </w:r>
    </w:p>
    <w:p>
      <w:pPr>
        <w:pStyle w:val="Style19"/>
        <w:keepNext w:val="0"/>
        <w:keepLines w:val="0"/>
        <w:widowControl w:val="0"/>
        <w:shd w:val="clear" w:color="auto" w:fill="auto"/>
        <w:bidi w:val="0"/>
        <w:spacing w:before="0" w:after="0" w:line="314" w:lineRule="exact"/>
        <w:ind w:left="0" w:right="0" w:firstLine="0"/>
        <w:jc w:val="both"/>
      </w:pPr>
      <w:bookmarkStart w:id="1630" w:name="bookmark1630"/>
      <w:r>
        <w:rPr>
          <w:color w:val="000000"/>
          <w:spacing w:val="0"/>
          <w:w w:val="100"/>
          <w:position w:val="0"/>
        </w:rPr>
        <w:t>（</w:t>
      </w:r>
      <w:bookmarkEnd w:id="1630"/>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月，根据广东省财政厅粤财工</w:t>
      </w:r>
      <w:r>
        <w:rPr>
          <w:rFonts w:ascii="Times New Roman" w:eastAsia="Times New Roman" w:hAnsi="Times New Roman" w:cs="Times New Roman"/>
          <w:color w:val="000000"/>
          <w:spacing w:val="0"/>
          <w:w w:val="100"/>
          <w:position w:val="0"/>
          <w:sz w:val="18"/>
          <w:szCs w:val="18"/>
        </w:rPr>
        <w:t>[2012]313</w:t>
      </w:r>
      <w:r>
        <w:rPr>
          <w:color w:val="000000"/>
          <w:spacing w:val="0"/>
          <w:w w:val="100"/>
          <w:position w:val="0"/>
        </w:rPr>
        <w:t>号《关于下达</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年省现代信息服务业发展专项资金的通知》、《</w:t>
      </w: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年广东省现代信息服务业发展专项资金项目计划》（项目名称：基于移动互联网的融合通信、社交及云储业务系统）之规定， 本公司之子公司广州易杰于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日收到广州市天河区财政局拨付的发展专项资金</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万元，该项目需要项目主管单位 的验收后予以转销，截止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日，该项目已提交验收申请，但尚未进行验收。</w:t>
      </w:r>
    </w:p>
    <w:p>
      <w:pPr>
        <w:pStyle w:val="Style19"/>
        <w:keepNext w:val="0"/>
        <w:keepLines w:val="0"/>
        <w:widowControl w:val="0"/>
        <w:shd w:val="clear" w:color="auto" w:fill="auto"/>
        <w:bidi w:val="0"/>
        <w:spacing w:before="0" w:after="0" w:line="314" w:lineRule="exact"/>
        <w:ind w:left="0" w:right="0" w:firstLine="0"/>
        <w:jc w:val="both"/>
      </w:pPr>
      <w:bookmarkStart w:id="1631" w:name="bookmark1631"/>
      <w:r>
        <w:rPr>
          <w:color w:val="000000"/>
          <w:spacing w:val="0"/>
          <w:w w:val="100"/>
          <w:position w:val="0"/>
        </w:rPr>
        <w:t>（</w:t>
      </w:r>
      <w:bookmarkEnd w:id="1631"/>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月，根据本公司与深圳市经济贸易和信息化委员会签订的《深圳市战略新兴产业发展专项资金项目合同书》</w:t>
      </w:r>
    </w:p>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（项目名称：面向电信行业大数据的新一代数据仓库架构综合业务运营支撑平台）之规定，本公司于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日收到深 圳市财政委员会科研资助</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万元，该项目需要深圳市经济贸易和信息化委员会验收合格后才能转销。截止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 该项目尚在进行中，且未验收。</w:t>
      </w:r>
    </w:p>
    <w:p>
      <w:pPr>
        <w:pStyle w:val="Style19"/>
        <w:keepNext w:val="0"/>
        <w:keepLines w:val="0"/>
        <w:widowControl w:val="0"/>
        <w:shd w:val="clear" w:color="auto" w:fill="auto"/>
        <w:tabs>
          <w:tab w:pos="480" w:val="left"/>
        </w:tabs>
        <w:bidi w:val="0"/>
        <w:spacing w:before="0" w:after="0" w:line="314" w:lineRule="exact"/>
        <w:ind w:left="0" w:right="0" w:firstLine="0"/>
        <w:jc w:val="both"/>
      </w:pPr>
      <w:bookmarkStart w:id="1632" w:name="bookmark1632"/>
      <w:r>
        <w:rPr>
          <w:color w:val="000000"/>
          <w:spacing w:val="0"/>
          <w:w w:val="100"/>
          <w:position w:val="0"/>
        </w:rPr>
        <w:t>（</w:t>
      </w:r>
      <w:bookmarkEnd w:id="1632"/>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月，根据与广东省教育科技部办公室签订的《广东省院士工作站建设项目合同书》，本公司于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月收到 省科技厅支付的经费</w:t>
      </w:r>
      <w:r>
        <w:rPr>
          <w:rFonts w:ascii="Times New Roman" w:eastAsia="Times New Roman" w:hAnsi="Times New Roman" w:cs="Times New Roman"/>
          <w:color w:val="000000"/>
          <w:spacing w:val="0"/>
          <w:w w:val="100"/>
          <w:position w:val="0"/>
          <w:sz w:val="18"/>
          <w:szCs w:val="18"/>
        </w:rPr>
        <w:t>15 0</w:t>
      </w:r>
      <w:r>
        <w:rPr>
          <w:color w:val="000000"/>
          <w:spacing w:val="0"/>
          <w:w w:val="100"/>
          <w:position w:val="0"/>
        </w:rPr>
        <w:t>万，该项目需要广东省教育科技部验收合格后予以转销，</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日，该项目已由深圳市科技创 新委员会验收合格。</w:t>
      </w:r>
    </w:p>
    <w:p>
      <w:pPr>
        <w:pStyle w:val="Style19"/>
        <w:keepNext w:val="0"/>
        <w:keepLines w:val="0"/>
        <w:widowControl w:val="0"/>
        <w:shd w:val="clear" w:color="auto" w:fill="auto"/>
        <w:bidi w:val="0"/>
        <w:spacing w:before="0" w:after="0" w:line="314" w:lineRule="exact"/>
        <w:ind w:left="0" w:right="0" w:firstLine="0"/>
        <w:jc w:val="both"/>
      </w:pPr>
      <w:bookmarkStart w:id="1633" w:name="bookmark1633"/>
      <w:r>
        <w:rPr>
          <w:color w:val="000000"/>
          <w:spacing w:val="0"/>
          <w:w w:val="100"/>
          <w:position w:val="0"/>
        </w:rPr>
        <w:t>（</w:t>
      </w:r>
      <w:bookmarkEnd w:id="1633"/>
      <w:r>
        <w:rPr>
          <w:rFonts w:ascii="Times New Roman" w:eastAsia="Times New Roman" w:hAnsi="Times New Roman" w:cs="Times New Roman"/>
          <w:color w:val="000000"/>
          <w:spacing w:val="0"/>
          <w:w w:val="100"/>
          <w:position w:val="0"/>
          <w:sz w:val="18"/>
          <w:szCs w:val="18"/>
        </w:rPr>
        <w:t>8</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月，根据本公司与深圳市高新技术产业园管理委员会签订的《科技开发项目任务书》（项目名称：基于下一 代移动互联网的开放性信息服务平台）之规定，本公司于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月收到科学技术部支付的专项经费补助</w:t>
      </w:r>
      <w:r>
        <w:rPr>
          <w:rFonts w:ascii="Times New Roman" w:eastAsia="Times New Roman" w:hAnsi="Times New Roman" w:cs="Times New Roman"/>
          <w:color w:val="000000"/>
          <w:spacing w:val="0"/>
          <w:w w:val="100"/>
          <w:position w:val="0"/>
          <w:sz w:val="18"/>
          <w:szCs w:val="18"/>
        </w:rPr>
        <w:t>65</w:t>
      </w:r>
      <w:r>
        <w:rPr>
          <w:color w:val="000000"/>
          <w:spacing w:val="0"/>
          <w:w w:val="100"/>
          <w:position w:val="0"/>
        </w:rPr>
        <w:t>万元，该项目需 要科技部验收收合格后予以转销，截止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日，该项目尚在进行中，且未验收。</w:t>
      </w:r>
    </w:p>
    <w:p>
      <w:pPr>
        <w:pStyle w:val="Style19"/>
        <w:keepNext w:val="0"/>
        <w:keepLines w:val="0"/>
        <w:widowControl w:val="0"/>
        <w:shd w:val="clear" w:color="auto" w:fill="auto"/>
        <w:tabs>
          <w:tab w:pos="480" w:val="left"/>
        </w:tabs>
        <w:bidi w:val="0"/>
        <w:spacing w:before="0" w:after="0" w:line="314" w:lineRule="exact"/>
        <w:ind w:left="0" w:right="0" w:firstLine="0"/>
        <w:jc w:val="both"/>
      </w:pPr>
      <w:bookmarkStart w:id="1634" w:name="bookmark1634"/>
      <w:r>
        <w:rPr>
          <w:color w:val="000000"/>
          <w:spacing w:val="0"/>
          <w:w w:val="100"/>
          <w:position w:val="0"/>
        </w:rPr>
        <w:t>（</w:t>
      </w:r>
      <w:bookmarkEnd w:id="1634"/>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tab/>
        <w:t>根据科技型中小企业技术创新基金国科发</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2014]166</w:t>
      </w:r>
      <w:r>
        <w:rPr>
          <w:color w:val="000000"/>
          <w:spacing w:val="0"/>
          <w:w w:val="100"/>
          <w:position w:val="0"/>
        </w:rPr>
        <w:t>号颁发的立项证书（项目名称：基于</w:t>
      </w:r>
      <w:r>
        <w:rPr>
          <w:rFonts w:ascii="Times New Roman" w:eastAsia="Times New Roman" w:hAnsi="Times New Roman" w:cs="Times New Roman"/>
          <w:color w:val="000000"/>
          <w:spacing w:val="0"/>
          <w:w w:val="100"/>
          <w:position w:val="0"/>
          <w:sz w:val="18"/>
          <w:szCs w:val="18"/>
        </w:rPr>
        <w:t>SOA</w:t>
      </w:r>
      <w:r>
        <w:rPr>
          <w:color w:val="000000"/>
          <w:spacing w:val="0"/>
          <w:w w:val="100"/>
          <w:position w:val="0"/>
        </w:rPr>
        <w:t>构架的融资担保云平台）， 本公司之子公司合肥英泽于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日收到的创新基金</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万元。截止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日，该项目尚在进行中，且未验收。</w:t>
      </w:r>
    </w:p>
    <w:p>
      <w:pPr>
        <w:pStyle w:val="Style19"/>
        <w:keepNext w:val="0"/>
        <w:keepLines w:val="0"/>
        <w:widowControl w:val="0"/>
        <w:shd w:val="clear" w:color="auto" w:fill="auto"/>
        <w:tabs>
          <w:tab w:pos="562" w:val="left"/>
        </w:tabs>
        <w:bidi w:val="0"/>
        <w:spacing w:before="0" w:after="0" w:line="314" w:lineRule="exact"/>
        <w:ind w:left="0" w:right="0" w:firstLine="0"/>
        <w:jc w:val="both"/>
      </w:pPr>
      <w:bookmarkStart w:id="1635" w:name="bookmark1635"/>
      <w:r>
        <w:rPr>
          <w:color w:val="000000"/>
          <w:spacing w:val="0"/>
          <w:w w:val="100"/>
          <w:position w:val="0"/>
        </w:rPr>
        <w:t>（</w:t>
      </w:r>
      <w:bookmarkEnd w:id="1635"/>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月，根据本公司之子公司广州易杰与广州市天河区科技和信息化局签订的天河区科技计划项目任务书（项目 名称：基于移动互联网地理信息的位置服务软件）之规定，本公司之子公司广州易杰于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日收到科技经费</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万元, 该项目需要科技和信息化局验收收合格后予以转销，截止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日，该项目已提交验收申请，但尚未进行验收。</w:t>
      </w:r>
    </w:p>
    <w:p>
      <w:pPr>
        <w:pStyle w:val="Style19"/>
        <w:keepNext w:val="0"/>
        <w:keepLines w:val="0"/>
        <w:widowControl w:val="0"/>
        <w:shd w:val="clear" w:color="auto" w:fill="auto"/>
        <w:tabs>
          <w:tab w:pos="529" w:val="left"/>
        </w:tabs>
        <w:bidi w:val="0"/>
        <w:spacing w:before="0" w:after="0" w:line="314" w:lineRule="exact"/>
        <w:ind w:left="0" w:right="0" w:firstLine="0"/>
        <w:jc w:val="both"/>
        <w:rPr>
          <w:sz w:val="18"/>
          <w:szCs w:val="18"/>
        </w:rPr>
      </w:pPr>
      <w:bookmarkStart w:id="1636" w:name="bookmark1636"/>
      <w:r>
        <w:rPr>
          <w:color w:val="000000"/>
          <w:spacing w:val="0"/>
          <w:w w:val="100"/>
          <w:position w:val="0"/>
          <w:sz w:val="17"/>
          <w:szCs w:val="17"/>
        </w:rPr>
        <w:t>（</w:t>
      </w:r>
      <w:bookmarkEnd w:id="1636"/>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月，根据本公司与深圳市经济贸易和信息化委员会签订的深圳市战略性新兴产业发展专项资金项目合同书（项 目名称：移动互联网应用开发部署系统研发及产业化基于</w:t>
      </w:r>
      <w:r>
        <w:rPr>
          <w:rFonts w:ascii="Times New Roman" w:eastAsia="Times New Roman" w:hAnsi="Times New Roman" w:cs="Times New Roman"/>
          <w:color w:val="000000"/>
          <w:spacing w:val="0"/>
          <w:w w:val="100"/>
          <w:position w:val="0"/>
          <w:sz w:val="18"/>
          <w:szCs w:val="18"/>
        </w:rPr>
        <w:t>HTML5</w:t>
      </w:r>
      <w:r>
        <w:rPr>
          <w:color w:val="000000"/>
          <w:spacing w:val="0"/>
          <w:w w:val="100"/>
          <w:position w:val="0"/>
          <w:sz w:val="17"/>
          <w:szCs w:val="17"/>
        </w:rPr>
        <w:t>移动应用引擎研发与产业化）之规定，本公司于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p>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月收到项目资助资金</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万元，该项目需验收合格后予以转销，截止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日，该项目尚在进行中，且未验收。</w:t>
      </w:r>
    </w:p>
    <w:p>
      <w:pPr>
        <w:pStyle w:val="Style19"/>
        <w:keepNext w:val="0"/>
        <w:keepLines w:val="0"/>
        <w:widowControl w:val="0"/>
        <w:shd w:val="clear" w:color="auto" w:fill="auto"/>
        <w:bidi w:val="0"/>
        <w:spacing w:before="0" w:after="0" w:line="314" w:lineRule="exact"/>
        <w:ind w:left="0" w:right="0" w:firstLine="0"/>
        <w:jc w:val="both"/>
      </w:pPr>
      <w:bookmarkStart w:id="1637" w:name="bookmark1637"/>
      <w:r>
        <w:rPr>
          <w:color w:val="000000"/>
          <w:spacing w:val="0"/>
          <w:w w:val="100"/>
          <w:position w:val="0"/>
        </w:rPr>
        <w:t>（</w:t>
      </w:r>
      <w:bookmarkEnd w:id="1637"/>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月，根据本公司与深圳市科技创新委员会签订的深圳市国家和省计划配套项目合同书（项目名称：广东省天 源迪科全国产海量数据处理平台院士工作站）之规定，本公司于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月收到项目资助资金</w:t>
      </w:r>
      <w:r>
        <w:rPr>
          <w:rFonts w:ascii="Times New Roman" w:eastAsia="Times New Roman" w:hAnsi="Times New Roman" w:cs="Times New Roman"/>
          <w:color w:val="000000"/>
          <w:spacing w:val="0"/>
          <w:w w:val="100"/>
          <w:position w:val="0"/>
          <w:sz w:val="18"/>
          <w:szCs w:val="18"/>
        </w:rPr>
        <w:t>32</w:t>
      </w:r>
      <w:r>
        <w:rPr>
          <w:color w:val="000000"/>
          <w:spacing w:val="0"/>
          <w:w w:val="100"/>
          <w:position w:val="0"/>
        </w:rPr>
        <w:t>万元，该项目需验收合格后 予以转销。</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日，该项目已由深圳市科技创新委员会验收合格。</w:t>
      </w:r>
    </w:p>
    <w:p>
      <w:pPr>
        <w:pStyle w:val="Style19"/>
        <w:keepNext w:val="0"/>
        <w:keepLines w:val="0"/>
        <w:widowControl w:val="0"/>
        <w:shd w:val="clear" w:color="auto" w:fill="auto"/>
        <w:bidi w:val="0"/>
        <w:spacing w:before="0" w:after="0" w:line="314" w:lineRule="exact"/>
        <w:ind w:left="0" w:right="0" w:firstLine="0"/>
        <w:jc w:val="both"/>
      </w:pPr>
      <w:bookmarkStart w:id="1638" w:name="bookmark1638"/>
      <w:r>
        <w:rPr>
          <w:color w:val="000000"/>
          <w:spacing w:val="0"/>
          <w:w w:val="100"/>
          <w:position w:val="0"/>
        </w:rPr>
        <w:t>（</w:t>
      </w:r>
      <w:bookmarkEnd w:id="1638"/>
      <w:r>
        <w:rPr>
          <w:rFonts w:ascii="Times New Roman" w:eastAsia="Times New Roman" w:hAnsi="Times New Roman" w:cs="Times New Roman"/>
          <w:color w:val="000000"/>
          <w:spacing w:val="0"/>
          <w:w w:val="100"/>
          <w:position w:val="0"/>
          <w:sz w:val="18"/>
          <w:szCs w:val="18"/>
        </w:rPr>
        <w:t>13</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月，根据本公司与深圳市科技创新委员会签订的深圳市国家和省计划配套项目合同书（项目名称：基于下一 代移动互联网的开放性信息服务平台项目）之规定，本公司于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月收到项目资助资金</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万元，该项目需验收合格后予 以转销。</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日，该项目已由深圳市科技创新委员会验收合格。</w:t>
      </w:r>
    </w:p>
    <w:p>
      <w:pPr>
        <w:pStyle w:val="Style19"/>
        <w:keepNext w:val="0"/>
        <w:keepLines w:val="0"/>
        <w:widowControl w:val="0"/>
        <w:shd w:val="clear" w:color="auto" w:fill="auto"/>
        <w:bidi w:val="0"/>
        <w:spacing w:before="0" w:after="0" w:line="314" w:lineRule="exact"/>
        <w:ind w:left="0" w:right="0" w:firstLine="0"/>
        <w:jc w:val="both"/>
      </w:pPr>
      <w:bookmarkStart w:id="1639" w:name="bookmark1639"/>
      <w:r>
        <w:rPr>
          <w:color w:val="000000"/>
          <w:spacing w:val="0"/>
          <w:w w:val="100"/>
          <w:position w:val="0"/>
        </w:rPr>
        <w:t>（</w:t>
      </w:r>
      <w:bookmarkEnd w:id="1639"/>
      <w:r>
        <w:rPr>
          <w:rFonts w:ascii="Times New Roman" w:eastAsia="Times New Roman" w:hAnsi="Times New Roman" w:cs="Times New Roman"/>
          <w:color w:val="000000"/>
          <w:spacing w:val="0"/>
          <w:w w:val="100"/>
          <w:position w:val="0"/>
          <w:sz w:val="18"/>
          <w:szCs w:val="18"/>
        </w:rPr>
        <w:t>14</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月，根据本公司与深圳市科技创新委员会签订的深圳市科技计划项目合同书（项目名称：跨平台互联网移动 应用开发平台关键技术研发）之规定，本公司于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月收到科技经费</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万元，该项目需验收合格后予以转销，截止</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日，该项目尚在进行中，且未验收。</w:t>
      </w:r>
    </w:p>
    <w:p>
      <w:pPr>
        <w:pStyle w:val="Style19"/>
        <w:keepNext w:val="0"/>
        <w:keepLines w:val="0"/>
        <w:widowControl w:val="0"/>
        <w:shd w:val="clear" w:color="auto" w:fill="auto"/>
        <w:tabs>
          <w:tab w:pos="567" w:val="left"/>
        </w:tabs>
        <w:bidi w:val="0"/>
        <w:spacing w:before="0" w:after="0" w:line="314" w:lineRule="exact"/>
        <w:ind w:left="0" w:right="0" w:firstLine="0"/>
        <w:jc w:val="both"/>
      </w:pPr>
      <w:bookmarkStart w:id="1640" w:name="bookmark1640"/>
      <w:r>
        <w:rPr>
          <w:color w:val="000000"/>
          <w:spacing w:val="0"/>
          <w:w w:val="100"/>
          <w:position w:val="0"/>
        </w:rPr>
        <w:t>（</w:t>
      </w:r>
      <w:bookmarkEnd w:id="1640"/>
      <w:r>
        <w:rPr>
          <w:rFonts w:ascii="Times New Roman" w:eastAsia="Times New Roman" w:hAnsi="Times New Roman" w:cs="Times New Roman"/>
          <w:color w:val="000000"/>
          <w:spacing w:val="0"/>
          <w:w w:val="100"/>
          <w:position w:val="0"/>
          <w:sz w:val="18"/>
          <w:szCs w:val="18"/>
        </w:rPr>
        <w:t>15</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月，本公司与国家超级计算深圳中心（深圳云计算中心）签订了深圳市技术攻关项目合作协议（项目名称： 跨平台互联网移动应用开发平台关键技术研发），双方联合申报</w:t>
      </w:r>
      <w:r>
        <w:rPr>
          <w:rFonts w:ascii="Times New Roman" w:eastAsia="Times New Roman" w:hAnsi="Times New Roman" w:cs="Times New Roman"/>
          <w:color w:val="000000"/>
          <w:spacing w:val="0"/>
          <w:w w:val="100"/>
          <w:position w:val="0"/>
          <w:sz w:val="18"/>
          <w:szCs w:val="18"/>
        </w:rPr>
        <w:t>2 015</w:t>
      </w:r>
      <w:r>
        <w:rPr>
          <w:color w:val="000000"/>
          <w:spacing w:val="0"/>
          <w:w w:val="100"/>
          <w:position w:val="0"/>
        </w:rPr>
        <w:t>年第一批技术攻关项目，本公司于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月支付国家 超级计算深圳中心</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万元。</w:t>
      </w:r>
    </w:p>
    <w:p>
      <w:pPr>
        <w:pStyle w:val="Style19"/>
        <w:keepNext w:val="0"/>
        <w:keepLines w:val="0"/>
        <w:widowControl w:val="0"/>
        <w:shd w:val="clear" w:color="auto" w:fill="auto"/>
        <w:tabs>
          <w:tab w:pos="567" w:val="left"/>
        </w:tabs>
        <w:bidi w:val="0"/>
        <w:spacing w:before="0" w:after="0" w:line="314" w:lineRule="exact"/>
        <w:ind w:left="0" w:right="0" w:firstLine="0"/>
        <w:jc w:val="both"/>
      </w:pPr>
      <w:bookmarkStart w:id="1641" w:name="bookmark1641"/>
      <w:r>
        <w:rPr>
          <w:color w:val="000000"/>
          <w:spacing w:val="0"/>
          <w:w w:val="100"/>
          <w:position w:val="0"/>
        </w:rPr>
        <w:t>（</w:t>
      </w:r>
      <w:bookmarkEnd w:id="1641"/>
      <w:r>
        <w:rPr>
          <w:rFonts w:ascii="Times New Roman" w:eastAsia="Times New Roman" w:hAnsi="Times New Roman" w:cs="Times New Roman"/>
          <w:color w:val="000000"/>
          <w:spacing w:val="0"/>
          <w:w w:val="100"/>
          <w:position w:val="0"/>
          <w:sz w:val="18"/>
          <w:szCs w:val="18"/>
        </w:rPr>
        <w:t>16</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月，根据本公司与深圳市科技创新委员会、广东省科学技术厅签订的广东省省级科技计划项目合同书（项目 名称：面向服务的制造执行系统中间件平台</w:t>
      </w:r>
      <w:r>
        <w:rPr>
          <w:rFonts w:ascii="Times New Roman" w:eastAsia="Times New Roman" w:hAnsi="Times New Roman" w:cs="Times New Roman"/>
          <w:color w:val="000000"/>
          <w:spacing w:val="0"/>
          <w:w w:val="100"/>
          <w:position w:val="0"/>
          <w:sz w:val="18"/>
          <w:szCs w:val="18"/>
        </w:rPr>
        <w:t>SOMES</w:t>
      </w:r>
      <w:r>
        <w:rPr>
          <w:color w:val="000000"/>
          <w:spacing w:val="0"/>
          <w:w w:val="100"/>
          <w:position w:val="0"/>
        </w:rPr>
        <w:t>）</w:t>
      </w:r>
      <w:r>
        <w:rPr>
          <w:color w:val="000000"/>
          <w:spacing w:val="0"/>
          <w:w w:val="100"/>
          <w:position w:val="0"/>
        </w:rPr>
        <w:t>之规定，本公司于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月收到项目经费</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万元，该项目需验收收 合格后予以转销。根据合同规定，本公司于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月支付武汉大学</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万元，截止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日，该项目尚在进行中，且 未验收。</w:t>
      </w:r>
    </w:p>
    <w:p>
      <w:pPr>
        <w:pStyle w:val="Style19"/>
        <w:keepNext w:val="0"/>
        <w:keepLines w:val="0"/>
        <w:widowControl w:val="0"/>
        <w:shd w:val="clear" w:color="auto" w:fill="auto"/>
        <w:bidi w:val="0"/>
        <w:spacing w:before="0" w:after="0" w:line="314" w:lineRule="exact"/>
        <w:ind w:left="0" w:right="0" w:firstLine="0"/>
        <w:jc w:val="both"/>
      </w:pPr>
      <w:bookmarkStart w:id="1642" w:name="bookmark1642"/>
      <w:r>
        <w:rPr>
          <w:color w:val="000000"/>
          <w:spacing w:val="0"/>
          <w:w w:val="100"/>
          <w:position w:val="0"/>
        </w:rPr>
        <w:t>（</w:t>
      </w:r>
      <w:bookmarkEnd w:id="1642"/>
      <w:r>
        <w:rPr>
          <w:rFonts w:ascii="Times New Roman" w:eastAsia="Times New Roman" w:hAnsi="Times New Roman" w:cs="Times New Roman"/>
          <w:color w:val="000000"/>
          <w:spacing w:val="0"/>
          <w:w w:val="100"/>
          <w:position w:val="0"/>
          <w:sz w:val="18"/>
          <w:szCs w:val="18"/>
        </w:rPr>
        <w:t>17</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月，根据本公司与深圳市科技创新委员会签订的深圳市国家和省计划配套项目合同书（项目名称：面向服务 的制造执行系统中间件平台</w:t>
      </w:r>
      <w:r>
        <w:rPr>
          <w:rFonts w:ascii="Times New Roman" w:eastAsia="Times New Roman" w:hAnsi="Times New Roman" w:cs="Times New Roman"/>
          <w:color w:val="000000"/>
          <w:spacing w:val="0"/>
          <w:w w:val="100"/>
          <w:position w:val="0"/>
          <w:sz w:val="18"/>
          <w:szCs w:val="18"/>
        </w:rPr>
        <w:t>SOMES</w:t>
      </w:r>
      <w:r>
        <w:rPr>
          <w:color w:val="000000"/>
          <w:spacing w:val="0"/>
          <w:w w:val="100"/>
          <w:position w:val="0"/>
        </w:rPr>
        <w:t>）</w:t>
      </w:r>
      <w:r>
        <w:rPr>
          <w:color w:val="000000"/>
          <w:spacing w:val="0"/>
          <w:w w:val="100"/>
          <w:position w:val="0"/>
        </w:rPr>
        <w:t>之规定，本公司于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月收到科技研发资金</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万元，该项目需验收收合格后予以转 销，截止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日，该项目尚在进行中，且未验收。</w:t>
      </w:r>
    </w:p>
    <w:p>
      <w:pPr>
        <w:pStyle w:val="Style19"/>
        <w:keepNext w:val="0"/>
        <w:keepLines w:val="0"/>
        <w:widowControl w:val="0"/>
        <w:shd w:val="clear" w:color="auto" w:fill="auto"/>
        <w:tabs>
          <w:tab w:pos="567" w:val="left"/>
        </w:tabs>
        <w:bidi w:val="0"/>
        <w:spacing w:before="0" w:after="0" w:line="314" w:lineRule="exact"/>
        <w:ind w:left="0" w:right="0" w:firstLine="0"/>
        <w:jc w:val="both"/>
      </w:pPr>
      <w:bookmarkStart w:id="1643" w:name="bookmark1643"/>
      <w:r>
        <w:rPr>
          <w:color w:val="000000"/>
          <w:spacing w:val="0"/>
          <w:w w:val="100"/>
          <w:position w:val="0"/>
        </w:rPr>
        <w:t>（</w:t>
      </w:r>
      <w:bookmarkEnd w:id="1643"/>
      <w:r>
        <w:rPr>
          <w:rFonts w:ascii="Times New Roman" w:eastAsia="Times New Roman" w:hAnsi="Times New Roman" w:cs="Times New Roman"/>
          <w:color w:val="000000"/>
          <w:spacing w:val="0"/>
          <w:w w:val="100"/>
          <w:position w:val="0"/>
          <w:sz w:val="18"/>
          <w:szCs w:val="18"/>
        </w:rPr>
        <w:t>18</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月，根据市经贸信息委关于上期发生额市战略性新兴产业发展专项资金（第一代信息技术产业专项）产业应 用示范及产业服务项目资助计划公式的通知（深经贸信息预算字</w:t>
      </w:r>
      <w:r>
        <w:rPr>
          <w:rFonts w:ascii="Times New Roman" w:eastAsia="Times New Roman" w:hAnsi="Times New Roman" w:cs="Times New Roman"/>
          <w:color w:val="000000"/>
          <w:spacing w:val="0"/>
          <w:w w:val="100"/>
          <w:position w:val="0"/>
          <w:sz w:val="18"/>
          <w:szCs w:val="18"/>
        </w:rPr>
        <w:t>[2015]193</w:t>
      </w:r>
      <w:r>
        <w:rPr>
          <w:color w:val="000000"/>
          <w:spacing w:val="0"/>
          <w:w w:val="100"/>
          <w:position w:val="0"/>
        </w:rPr>
        <w:t>号），本公司于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月收到产业发展资金</w:t>
      </w:r>
      <w:r>
        <w:rPr>
          <w:rFonts w:ascii="Times New Roman" w:eastAsia="Times New Roman" w:hAnsi="Times New Roman" w:cs="Times New Roman"/>
          <w:color w:val="000000"/>
          <w:spacing w:val="0"/>
          <w:w w:val="100"/>
          <w:position w:val="0"/>
          <w:sz w:val="18"/>
          <w:szCs w:val="18"/>
        </w:rPr>
        <w:t xml:space="preserve">159 </w:t>
      </w:r>
      <w:r>
        <w:rPr>
          <w:color w:val="000000"/>
          <w:spacing w:val="0"/>
          <w:w w:val="100"/>
          <w:position w:val="0"/>
        </w:rPr>
        <w:t>万元，截止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日，该项目尚在进行中，且未验收。</w:t>
      </w:r>
    </w:p>
    <w:p>
      <w:pPr>
        <w:pStyle w:val="Style19"/>
        <w:keepNext w:val="0"/>
        <w:keepLines w:val="0"/>
        <w:widowControl w:val="0"/>
        <w:shd w:val="clear" w:color="auto" w:fill="auto"/>
        <w:tabs>
          <w:tab w:pos="578" w:val="left"/>
        </w:tabs>
        <w:bidi w:val="0"/>
        <w:spacing w:before="0" w:after="0" w:line="313" w:lineRule="exact"/>
        <w:ind w:left="0" w:right="0" w:firstLine="0"/>
        <w:jc w:val="both"/>
      </w:pPr>
      <w:bookmarkStart w:id="1644" w:name="bookmark1644"/>
      <w:r>
        <w:rPr>
          <w:color w:val="000000"/>
          <w:spacing w:val="0"/>
          <w:w w:val="100"/>
          <w:position w:val="0"/>
        </w:rPr>
        <w:t>（</w:t>
      </w:r>
      <w:bookmarkEnd w:id="1644"/>
      <w:r>
        <w:rPr>
          <w:rFonts w:ascii="Times New Roman" w:eastAsia="Times New Roman" w:hAnsi="Times New Roman" w:cs="Times New Roman"/>
          <w:color w:val="000000"/>
          <w:spacing w:val="0"/>
          <w:w w:val="100"/>
          <w:position w:val="0"/>
          <w:sz w:val="18"/>
          <w:szCs w:val="18"/>
        </w:rPr>
        <w:t>19</w:t>
      </w:r>
      <w:r>
        <w:rPr>
          <w:color w:val="000000"/>
          <w:spacing w:val="0"/>
          <w:w w:val="100"/>
          <w:position w:val="0"/>
        </w:rPr>
        <w:t>）</w:t>
        <w:tab/>
        <w:t>根据《合肥市人民政府关于印发合肥市扶持产业发展</w:t>
      </w:r>
      <w:r>
        <w:rPr>
          <w:rFonts w:ascii="Times New Roman" w:eastAsia="Times New Roman" w:hAnsi="Times New Roman" w:cs="Times New Roman"/>
          <w:color w:val="000000"/>
          <w:spacing w:val="0"/>
          <w:w w:val="100"/>
          <w:position w:val="0"/>
          <w:sz w:val="18"/>
          <w:szCs w:val="18"/>
        </w:rPr>
        <w:t>“1+3+5-</w:t>
      </w:r>
      <w:r>
        <w:rPr>
          <w:color w:val="000000"/>
          <w:spacing w:val="0"/>
          <w:w w:val="100"/>
          <w:position w:val="0"/>
        </w:rPr>
        <w:t>政策体系的通知》合政〔</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号，本公司之公司合 肥天源迪科于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日收到合肥高新技术产业开发区财政国库支付中心扶持资金</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万元,该资金主要用于合肥天源迪 科金融服务中心的发展，需要验收方可确认。该项目已于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日公示验收</w:t>
      </w:r>
    </w:p>
    <w:p>
      <w:pPr>
        <w:pStyle w:val="Style19"/>
        <w:keepNext w:val="0"/>
        <w:keepLines w:val="0"/>
        <w:widowControl w:val="0"/>
        <w:shd w:val="clear" w:color="auto" w:fill="auto"/>
        <w:tabs>
          <w:tab w:pos="582" w:val="left"/>
        </w:tabs>
        <w:bidi w:val="0"/>
        <w:spacing w:before="0" w:after="0" w:line="313" w:lineRule="exact"/>
        <w:ind w:left="0" w:right="0" w:firstLine="0"/>
        <w:jc w:val="both"/>
      </w:pPr>
      <w:bookmarkStart w:id="1645" w:name="bookmark1645"/>
      <w:r>
        <w:rPr>
          <w:color w:val="000000"/>
          <w:spacing w:val="0"/>
          <w:w w:val="100"/>
          <w:position w:val="0"/>
        </w:rPr>
        <w:t>（</w:t>
      </w:r>
      <w:bookmarkEnd w:id="1645"/>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tab/>
        <w:t>根据与合肥高新技术产业开发区经济贸易局、合肥高新技术产业开发区财政局签订的《合肥高新区关于合肥天源迪科 研发基地项目使用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借转补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专项财政扶持资金协议书》，本公司之子公司合肥天源迪科于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 xml:space="preserve">日、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日分别收到合肥高新技术产业开发区财政国库支付中心支付的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借转补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款</w:t>
      </w:r>
      <w:r>
        <w:rPr>
          <w:rFonts w:ascii="Times New Roman" w:eastAsia="Times New Roman" w:hAnsi="Times New Roman" w:cs="Times New Roman"/>
          <w:color w:val="000000"/>
          <w:spacing w:val="0"/>
          <w:w w:val="100"/>
          <w:position w:val="0"/>
          <w:sz w:val="18"/>
          <w:szCs w:val="18"/>
        </w:rPr>
        <w:t>222</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22.53</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22.54</w:t>
      </w:r>
      <w:r>
        <w:rPr>
          <w:color w:val="000000"/>
          <w:spacing w:val="0"/>
          <w:w w:val="100"/>
          <w:position w:val="0"/>
        </w:rPr>
        <w:t>万元，合 计</w:t>
      </w:r>
      <w:r>
        <w:rPr>
          <w:rFonts w:ascii="Times New Roman" w:eastAsia="Times New Roman" w:hAnsi="Times New Roman" w:cs="Times New Roman"/>
          <w:color w:val="000000"/>
          <w:spacing w:val="0"/>
          <w:w w:val="100"/>
          <w:position w:val="0"/>
          <w:sz w:val="18"/>
          <w:szCs w:val="18"/>
        </w:rPr>
        <w:t>267.07</w:t>
      </w:r>
      <w:r>
        <w:rPr>
          <w:color w:val="000000"/>
          <w:spacing w:val="0"/>
          <w:w w:val="100"/>
          <w:position w:val="0"/>
        </w:rPr>
        <w:t>万元，主要用于合肥天源迪科研发基地项目建设。该项目已于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日经主管单位验收并公示。截止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日，本期转销金额为</w:t>
      </w:r>
      <w:r>
        <w:rPr>
          <w:rFonts w:ascii="Times New Roman" w:eastAsia="Times New Roman" w:hAnsi="Times New Roman" w:cs="Times New Roman"/>
          <w:color w:val="000000"/>
          <w:spacing w:val="0"/>
          <w:w w:val="100"/>
          <w:position w:val="0"/>
          <w:sz w:val="18"/>
          <w:szCs w:val="18"/>
        </w:rPr>
        <w:t>98,368.3</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元，累计转销金额为</w:t>
      </w:r>
      <w:r>
        <w:rPr>
          <w:rFonts w:ascii="Times New Roman" w:eastAsia="Times New Roman" w:hAnsi="Times New Roman" w:cs="Times New Roman"/>
          <w:color w:val="000000"/>
          <w:spacing w:val="0"/>
          <w:w w:val="100"/>
          <w:position w:val="0"/>
          <w:sz w:val="18"/>
          <w:szCs w:val="18"/>
        </w:rPr>
        <w:t>98,368.3</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元，递延收益账面余额为</w:t>
      </w:r>
      <w:r>
        <w:rPr>
          <w:rFonts w:ascii="Times New Roman" w:eastAsia="Times New Roman" w:hAnsi="Times New Roman" w:cs="Times New Roman"/>
          <w:color w:val="000000"/>
          <w:spacing w:val="0"/>
          <w:w w:val="100"/>
          <w:position w:val="0"/>
          <w:sz w:val="18"/>
          <w:szCs w:val="18"/>
        </w:rPr>
        <w:t>2,572,331.68</w:t>
      </w:r>
      <w:r>
        <w:rPr>
          <w:color w:val="000000"/>
          <w:spacing w:val="0"/>
          <w:w w:val="100"/>
          <w:position w:val="0"/>
        </w:rPr>
        <w:t>元。</w:t>
      </w:r>
    </w:p>
    <w:p>
      <w:pPr>
        <w:pStyle w:val="Style19"/>
        <w:keepNext w:val="0"/>
        <w:keepLines w:val="0"/>
        <w:widowControl w:val="0"/>
        <w:shd w:val="clear" w:color="auto" w:fill="auto"/>
        <w:tabs>
          <w:tab w:pos="573" w:val="left"/>
        </w:tabs>
        <w:bidi w:val="0"/>
        <w:spacing w:before="0" w:after="0" w:line="313" w:lineRule="exact"/>
        <w:ind w:left="0" w:right="0" w:firstLine="0"/>
        <w:jc w:val="both"/>
      </w:pPr>
      <w:bookmarkStart w:id="1646" w:name="bookmark1646"/>
      <w:r>
        <w:rPr>
          <w:color w:val="000000"/>
          <w:spacing w:val="0"/>
          <w:w w:val="100"/>
          <w:position w:val="0"/>
        </w:rPr>
        <w:t>（</w:t>
      </w:r>
      <w:bookmarkEnd w:id="1646"/>
      <w:r>
        <w:rPr>
          <w:rFonts w:ascii="Times New Roman" w:eastAsia="Times New Roman" w:hAnsi="Times New Roman" w:cs="Times New Roman"/>
          <w:color w:val="000000"/>
          <w:spacing w:val="0"/>
          <w:w w:val="100"/>
          <w:position w:val="0"/>
          <w:sz w:val="18"/>
          <w:szCs w:val="18"/>
        </w:rPr>
        <w:t>21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月，根据本公司之子公司合肥英泽与科技部科技型中小企业技术创新基金管理中心、安徽省科学技术厅签订 的科技型中小企业技术创新项目合同（基于</w:t>
      </w:r>
      <w:r>
        <w:rPr>
          <w:rFonts w:ascii="Times New Roman" w:eastAsia="Times New Roman" w:hAnsi="Times New Roman" w:cs="Times New Roman"/>
          <w:color w:val="000000"/>
          <w:spacing w:val="0"/>
          <w:w w:val="100"/>
          <w:position w:val="0"/>
          <w:sz w:val="18"/>
          <w:szCs w:val="18"/>
        </w:rPr>
        <w:t>SOA</w:t>
      </w:r>
      <w:r>
        <w:rPr>
          <w:color w:val="000000"/>
          <w:spacing w:val="0"/>
          <w:w w:val="100"/>
          <w:position w:val="0"/>
        </w:rPr>
        <w:t>构架的融资担保云平台）之规定，合肥英泽于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年收到项目经费</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万元， 该项目需验收收合格后予以转销，截止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日，该项目尚在进行中，且未验收。</w:t>
      </w:r>
    </w:p>
    <w:p>
      <w:pPr>
        <w:pStyle w:val="Style19"/>
        <w:keepNext w:val="0"/>
        <w:keepLines w:val="0"/>
        <w:widowControl w:val="0"/>
        <w:shd w:val="clear" w:color="auto" w:fill="auto"/>
        <w:tabs>
          <w:tab w:pos="573" w:val="left"/>
        </w:tabs>
        <w:bidi w:val="0"/>
        <w:spacing w:before="0" w:after="0" w:line="313" w:lineRule="exact"/>
        <w:ind w:left="0" w:right="0" w:firstLine="0"/>
        <w:jc w:val="both"/>
      </w:pPr>
      <w:bookmarkStart w:id="1647" w:name="bookmark1647"/>
      <w:r>
        <w:rPr>
          <w:color w:val="000000"/>
          <w:spacing w:val="0"/>
          <w:w w:val="100"/>
          <w:position w:val="0"/>
        </w:rPr>
        <w:t>（</w:t>
      </w:r>
      <w:bookmarkEnd w:id="1647"/>
      <w:r>
        <w:rPr>
          <w:rFonts w:ascii="Times New Roman" w:eastAsia="Times New Roman" w:hAnsi="Times New Roman" w:cs="Times New Roman"/>
          <w:color w:val="000000"/>
          <w:spacing w:val="0"/>
          <w:w w:val="100"/>
          <w:position w:val="0"/>
          <w:sz w:val="18"/>
          <w:szCs w:val="18"/>
        </w:rPr>
        <w:t>22</w:t>
      </w:r>
      <w:r>
        <w:rPr>
          <w:color w:val="000000"/>
          <w:spacing w:val="0"/>
          <w:w w:val="100"/>
          <w:position w:val="0"/>
        </w:rPr>
        <w:t>）</w:t>
        <w:tab/>
        <w:t>根据广州市天河区科技工业和信息化局、广州市天河区财政局穗天科信字</w:t>
      </w:r>
      <w:r>
        <w:rPr>
          <w:rFonts w:ascii="Times New Roman" w:eastAsia="Times New Roman" w:hAnsi="Times New Roman" w:cs="Times New Roman"/>
          <w:color w:val="000000"/>
          <w:spacing w:val="0"/>
          <w:w w:val="100"/>
          <w:position w:val="0"/>
          <w:sz w:val="18"/>
          <w:szCs w:val="18"/>
        </w:rPr>
        <w:t>[2015]29</w:t>
      </w:r>
      <w:r>
        <w:rPr>
          <w:color w:val="000000"/>
          <w:spacing w:val="0"/>
          <w:w w:val="100"/>
          <w:position w:val="0"/>
        </w:rPr>
        <w:t>号文件《关于下达天河区上期发生 额科技计划项目经费的通知》，本公司之子公司广州易杰收到科技经费</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万元，该项目需验收收合格后予以转销，截止</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日，该项目已提交验收申请，但尚未进行验收。</w:t>
      </w:r>
    </w:p>
    <w:p>
      <w:pPr>
        <w:pStyle w:val="Style19"/>
        <w:keepNext w:val="0"/>
        <w:keepLines w:val="0"/>
        <w:widowControl w:val="0"/>
        <w:shd w:val="clear" w:color="auto" w:fill="auto"/>
        <w:bidi w:val="0"/>
        <w:spacing w:before="0" w:after="0" w:line="313" w:lineRule="exact"/>
        <w:ind w:left="0" w:right="0" w:firstLine="0"/>
        <w:jc w:val="both"/>
      </w:pPr>
      <w:bookmarkStart w:id="1648" w:name="bookmark1648"/>
      <w:r>
        <w:rPr>
          <w:color w:val="000000"/>
          <w:spacing w:val="0"/>
          <w:w w:val="100"/>
          <w:position w:val="0"/>
        </w:rPr>
        <w:t>（</w:t>
      </w:r>
      <w:bookmarkEnd w:id="1648"/>
      <w:r>
        <w:rPr>
          <w:rFonts w:ascii="Times New Roman" w:eastAsia="Times New Roman" w:hAnsi="Times New Roman" w:cs="Times New Roman"/>
          <w:color w:val="000000"/>
          <w:spacing w:val="0"/>
          <w:w w:val="100"/>
          <w:position w:val="0"/>
          <w:sz w:val="18"/>
          <w:szCs w:val="18"/>
        </w:rPr>
        <w:t>23</w:t>
      </w:r>
      <w:r>
        <w:rPr>
          <w:color w:val="000000"/>
          <w:spacing w:val="0"/>
          <w:w w:val="100"/>
          <w:position w:val="0"/>
        </w:rPr>
        <w:t>） 根据深发改【</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59</w:t>
      </w:r>
      <w:r>
        <w:rPr>
          <w:color w:val="000000"/>
          <w:spacing w:val="0"/>
          <w:w w:val="100"/>
          <w:position w:val="0"/>
        </w:rPr>
        <w:t>号文件《深圳市发展改革委关于基于云技术的企业级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移动互联网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运营平台项目资金申请报 告的批复》及深发改【</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1935</w:t>
      </w:r>
      <w:r>
        <w:rPr>
          <w:color w:val="000000"/>
          <w:spacing w:val="0"/>
          <w:w w:val="100"/>
          <w:position w:val="0"/>
        </w:rPr>
        <w:t>号《深圳市发展和改革委员会、深圳市经济贸易和信息化委员会、深圳市科技创新委员会、 深圳市财政委员会、深圳市人居环境委员会关于下达深圳市战略性新兴产业和未来产业发展专项资金</w:t>
      </w:r>
      <w:r>
        <w:rPr>
          <w:rFonts w:ascii="Times New Roman" w:eastAsia="Times New Roman" w:hAnsi="Times New Roman" w:cs="Times New Roman"/>
          <w:color w:val="000000"/>
          <w:spacing w:val="0"/>
          <w:w w:val="100"/>
          <w:position w:val="0"/>
          <w:sz w:val="18"/>
          <w:szCs w:val="18"/>
        </w:rPr>
        <w:t>2 015</w:t>
      </w:r>
      <w:r>
        <w:rPr>
          <w:color w:val="000000"/>
          <w:spacing w:val="0"/>
          <w:w w:val="100"/>
          <w:position w:val="0"/>
        </w:rPr>
        <w:t>年第八批和第九批 扶持计划的通知》，本公司于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月收到项目贷款利息补助</w:t>
      </w:r>
      <w:r>
        <w:rPr>
          <w:rFonts w:ascii="Times New Roman" w:eastAsia="Times New Roman" w:hAnsi="Times New Roman" w:cs="Times New Roman"/>
          <w:color w:val="000000"/>
          <w:spacing w:val="0"/>
          <w:w w:val="100"/>
          <w:position w:val="0"/>
          <w:sz w:val="18"/>
          <w:szCs w:val="18"/>
        </w:rPr>
        <w:t>400</w:t>
      </w:r>
      <w:r>
        <w:rPr>
          <w:color w:val="000000"/>
          <w:spacing w:val="0"/>
          <w:w w:val="100"/>
          <w:position w:val="0"/>
        </w:rPr>
        <w:t>万元，截止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日，该项目尚在进行中，尚未验 收。</w:t>
      </w:r>
    </w:p>
    <w:p>
      <w:pPr>
        <w:pStyle w:val="Style19"/>
        <w:keepNext w:val="0"/>
        <w:keepLines w:val="0"/>
        <w:widowControl w:val="0"/>
        <w:shd w:val="clear" w:color="auto" w:fill="auto"/>
        <w:bidi w:val="0"/>
        <w:spacing w:before="0" w:after="0" w:line="313" w:lineRule="exact"/>
        <w:ind w:left="0" w:right="0" w:firstLine="0"/>
        <w:jc w:val="both"/>
      </w:pPr>
      <w:bookmarkStart w:id="1649" w:name="bookmark1649"/>
      <w:r>
        <w:rPr>
          <w:color w:val="000000"/>
          <w:spacing w:val="0"/>
          <w:w w:val="100"/>
          <w:position w:val="0"/>
        </w:rPr>
        <w:t>（</w:t>
      </w:r>
      <w:bookmarkEnd w:id="1649"/>
      <w:r>
        <w:rPr>
          <w:rFonts w:ascii="Times New Roman" w:eastAsia="Times New Roman" w:hAnsi="Times New Roman" w:cs="Times New Roman"/>
          <w:color w:val="000000"/>
          <w:spacing w:val="0"/>
          <w:w w:val="100"/>
          <w:position w:val="0"/>
          <w:sz w:val="18"/>
          <w:szCs w:val="18"/>
        </w:rPr>
        <w:t>24</w:t>
      </w:r>
      <w:r>
        <w:rPr>
          <w:color w:val="000000"/>
          <w:spacing w:val="0"/>
          <w:w w:val="100"/>
          <w:position w:val="0"/>
        </w:rPr>
        <w:t>） 根据《关于做好第二批省企业发展专项资金项目库征集工作的通知》（皖经信技改函〔</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1450</w:t>
      </w:r>
      <w:r>
        <w:rPr>
          <w:color w:val="000000"/>
          <w:spacing w:val="0"/>
          <w:w w:val="100"/>
          <w:position w:val="0"/>
        </w:rPr>
        <w:t>号）、《关于组织 申报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年民营中小企业项目的通知》（皖经信中小服务函〔</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号）（项目名称：中小企业大数据分析服务平台）之 规定，本公司之子公司合肥迪科于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日收到合肥经济和信息化委员会发展专项资金</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万元，该项目需要项目主管 单位的验收后予以转销，截止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日，该项目尚在进行中，且未验收。</w:t>
      </w:r>
    </w:p>
    <w:p>
      <w:pPr>
        <w:pStyle w:val="Style19"/>
        <w:keepNext w:val="0"/>
        <w:keepLines w:val="0"/>
        <w:widowControl w:val="0"/>
        <w:shd w:val="clear" w:color="auto" w:fill="auto"/>
        <w:tabs>
          <w:tab w:pos="573" w:val="left"/>
        </w:tabs>
        <w:bidi w:val="0"/>
        <w:spacing w:before="0" w:after="680" w:line="313" w:lineRule="exact"/>
        <w:ind w:left="0" w:right="0" w:firstLine="0"/>
        <w:jc w:val="both"/>
      </w:pPr>
      <w:bookmarkStart w:id="1650" w:name="bookmark1650"/>
      <w:r>
        <w:rPr>
          <w:color w:val="000000"/>
          <w:spacing w:val="0"/>
          <w:w w:val="100"/>
          <w:position w:val="0"/>
        </w:rPr>
        <w:t>（</w:t>
      </w:r>
      <w:bookmarkEnd w:id="1650"/>
      <w:r>
        <w:rPr>
          <w:rFonts w:ascii="Times New Roman" w:eastAsia="Times New Roman" w:hAnsi="Times New Roman" w:cs="Times New Roman"/>
          <w:color w:val="000000"/>
          <w:spacing w:val="0"/>
          <w:w w:val="100"/>
          <w:position w:val="0"/>
          <w:sz w:val="18"/>
          <w:szCs w:val="18"/>
        </w:rPr>
        <w:t>25</w:t>
      </w:r>
      <w:r>
        <w:rPr>
          <w:color w:val="000000"/>
          <w:spacing w:val="0"/>
          <w:w w:val="100"/>
          <w:position w:val="0"/>
        </w:rPr>
        <w:t>）</w:t>
        <w:tab/>
        <w:t>根据本公司与深圳市经济贸易和信息化委员会《深圳新一代信息技术产业振兴发展规划</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2011-2015</w:t>
      </w:r>
      <w:r>
        <w:rPr>
          <w:color w:val="000000"/>
          <w:spacing w:val="0"/>
          <w:w w:val="100"/>
          <w:position w:val="0"/>
        </w:rPr>
        <w:t>年）》（深府</w:t>
      </w:r>
      <w:r>
        <w:rPr>
          <w:rFonts w:ascii="Times New Roman" w:eastAsia="Times New Roman" w:hAnsi="Times New Roman" w:cs="Times New Roman"/>
          <w:color w:val="000000"/>
          <w:spacing w:val="0"/>
          <w:w w:val="100"/>
          <w:position w:val="0"/>
          <w:sz w:val="18"/>
          <w:szCs w:val="18"/>
        </w:rPr>
        <w:t xml:space="preserve">[2011]209 </w:t>
      </w:r>
      <w:r>
        <w:rPr>
          <w:color w:val="000000"/>
          <w:spacing w:val="0"/>
          <w:w w:val="100"/>
          <w:position w:val="0"/>
        </w:rPr>
        <w:t>号）和《深圳新一代信息技术产业振兴发展政策》（深府</w:t>
      </w:r>
      <w:r>
        <w:rPr>
          <w:rFonts w:ascii="Times New Roman" w:eastAsia="Times New Roman" w:hAnsi="Times New Roman" w:cs="Times New Roman"/>
          <w:color w:val="000000"/>
          <w:spacing w:val="0"/>
          <w:w w:val="100"/>
          <w:position w:val="0"/>
          <w:sz w:val="18"/>
          <w:szCs w:val="18"/>
        </w:rPr>
        <w:t>[2011]210</w:t>
      </w:r>
      <w:r>
        <w:rPr>
          <w:color w:val="000000"/>
          <w:spacing w:val="0"/>
          <w:w w:val="100"/>
          <w:position w:val="0"/>
        </w:rPr>
        <w:t>号）签订的项目合同书（项目名称：公安大数据智能研 判分析作战系统应用示范）之规定，本公司收到贷款贴息</w:t>
      </w:r>
      <w:r>
        <w:rPr>
          <w:rFonts w:ascii="Times New Roman" w:eastAsia="Times New Roman" w:hAnsi="Times New Roman" w:cs="Times New Roman"/>
          <w:color w:val="000000"/>
          <w:spacing w:val="0"/>
          <w:w w:val="100"/>
          <w:position w:val="0"/>
          <w:sz w:val="18"/>
          <w:szCs w:val="18"/>
        </w:rPr>
        <w:t>142</w:t>
      </w:r>
      <w:r>
        <w:rPr>
          <w:color w:val="000000"/>
          <w:spacing w:val="0"/>
          <w:w w:val="100"/>
          <w:position w:val="0"/>
        </w:rPr>
        <w:t>万元。截止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日，该项目尚在进行中，且未验收。</w:t>
      </w:r>
    </w:p>
    <w:p>
      <w:pPr>
        <w:pStyle w:val="Style29"/>
        <w:keepNext/>
        <w:keepLines/>
        <w:widowControl w:val="0"/>
        <w:shd w:val="clear" w:color="auto" w:fill="auto"/>
        <w:bidi w:val="0"/>
        <w:spacing w:before="0" w:after="400" w:line="240" w:lineRule="auto"/>
        <w:ind w:left="0" w:right="0" w:firstLine="0"/>
        <w:jc w:val="both"/>
      </w:pPr>
      <w:bookmarkStart w:id="1651" w:name="bookmark1651"/>
      <w:bookmarkStart w:id="1652" w:name="bookmark1652"/>
      <w:bookmarkStart w:id="1653" w:name="bookmark1653"/>
      <w:bookmarkStart w:id="1654" w:name="bookmark1654"/>
      <w:r>
        <w:rPr>
          <w:rFonts w:ascii="Times New Roman" w:eastAsia="Times New Roman" w:hAnsi="Times New Roman" w:cs="Times New Roman"/>
          <w:color w:val="000000"/>
          <w:spacing w:val="0"/>
          <w:w w:val="100"/>
          <w:position w:val="0"/>
        </w:rPr>
        <w:t>5</w:t>
      </w:r>
      <w:bookmarkEnd w:id="1653"/>
      <w:r>
        <w:rPr>
          <w:rFonts w:ascii="Times New Roman" w:eastAsia="Times New Roman" w:hAnsi="Times New Roman" w:cs="Times New Roman"/>
          <w:color w:val="000000"/>
          <w:spacing w:val="0"/>
          <w:w w:val="100"/>
          <w:position w:val="0"/>
        </w:rPr>
        <w:t>2</w:t>
      </w:r>
      <w:r>
        <w:rPr>
          <w:color w:val="000000"/>
          <w:spacing w:val="0"/>
          <w:w w:val="100"/>
          <w:position w:val="0"/>
        </w:rPr>
        <w:t>、其他非流动负债</w:t>
      </w:r>
      <w:bookmarkEnd w:id="1651"/>
      <w:bookmarkEnd w:id="1652"/>
      <w:bookmarkEnd w:id="1654"/>
    </w:p>
    <w:p>
      <w:pPr>
        <w:pStyle w:val="Style19"/>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19"/>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400" w:line="240" w:lineRule="auto"/>
        <w:ind w:left="0" w:right="0" w:firstLine="0"/>
        <w:jc w:val="left"/>
      </w:pPr>
      <w:bookmarkStart w:id="1655" w:name="bookmark1655"/>
      <w:bookmarkStart w:id="1656" w:name="bookmark1656"/>
      <w:bookmarkStart w:id="1657" w:name="bookmark1657"/>
      <w:r>
        <w:rPr>
          <w:rFonts w:ascii="Times New Roman" w:eastAsia="Times New Roman" w:hAnsi="Times New Roman" w:cs="Times New Roman"/>
          <w:color w:val="000000"/>
          <w:spacing w:val="0"/>
          <w:w w:val="100"/>
          <w:position w:val="0"/>
        </w:rPr>
        <w:t>53</w:t>
      </w:r>
      <w:r>
        <w:rPr>
          <w:color w:val="000000"/>
          <w:spacing w:val="0"/>
          <w:w w:val="100"/>
          <w:position w:val="0"/>
        </w:rPr>
        <w:t>、股本</w:t>
      </w:r>
      <w:bookmarkEnd w:id="1655"/>
      <w:bookmarkEnd w:id="1656"/>
      <w:bookmarkEnd w:id="1657"/>
    </w:p>
    <w:p>
      <w:pPr>
        <w:pStyle w:val="Style19"/>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195"/>
        <w:gridCol w:w="1195"/>
        <w:gridCol w:w="1200"/>
        <w:gridCol w:w="1195"/>
        <w:gridCol w:w="1195"/>
        <w:gridCol w:w="1195"/>
        <w:gridCol w:w="1205"/>
      </w:tblGrid>
      <w:tr>
        <w:trPr>
          <w:trHeight w:val="408" w:hRule="exact"/>
        </w:trPr>
        <w:tc>
          <w:tcPr>
            <w:vMerge w:val="restart"/>
            <w:tcBorders>
              <w:top w:val="single" w:sz="4"/>
              <w:left w:val="single" w:sz="4"/>
            </w:tcBorders>
            <w:shd w:val="clear" w:color="auto" w:fill="D5D5D5"/>
            <w:vAlign w:val="top"/>
          </w:tcPr>
          <w:p>
            <w:pPr>
              <w:widowControl w:val="0"/>
              <w:rPr>
                <w:sz w:val="10"/>
                <w:szCs w:val="10"/>
              </w:rPr>
            </w:pPr>
          </w:p>
        </w:tc>
        <w:tc>
          <w:tcPr>
            <w:vMerge w:val="restart"/>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5D5D5"/>
            <w:vAlign w:val="top"/>
          </w:tcPr>
          <w:p>
            <w:pPr/>
          </w:p>
        </w:tc>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5D5D5"/>
            <w:vAlign w:val="center"/>
          </w:tcPr>
          <w:p>
            <w:pPr/>
          </w:p>
        </w:tc>
      </w:tr>
      <w:tr>
        <w:trPr>
          <w:trHeight w:val="413"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323,541,800.00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34,413,682.00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34,413,682.00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357,955,482.00</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1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日，根据第三届董事会第七次会议的决议，同意符合条件的激励对象在第三个行权期内行权。</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p>
    <w:p>
      <w:pPr>
        <w:pStyle w:val="Style1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日期间，股票期权激励对象自主行权总数</w:t>
      </w:r>
      <w:r>
        <w:rPr>
          <w:rFonts w:ascii="Times New Roman" w:eastAsia="Times New Roman" w:hAnsi="Times New Roman" w:cs="Times New Roman"/>
          <w:color w:val="000000"/>
          <w:spacing w:val="0"/>
          <w:w w:val="100"/>
          <w:position w:val="0"/>
          <w:sz w:val="18"/>
          <w:szCs w:val="18"/>
        </w:rPr>
        <w:t>54,000.00</w:t>
      </w:r>
      <w:r>
        <w:rPr>
          <w:color w:val="000000"/>
          <w:spacing w:val="0"/>
          <w:w w:val="100"/>
          <w:position w:val="0"/>
        </w:rPr>
        <w:t>股，由此增加股本人民币</w:t>
      </w:r>
      <w:r>
        <w:rPr>
          <w:rFonts w:ascii="Times New Roman" w:eastAsia="Times New Roman" w:hAnsi="Times New Roman" w:cs="Times New Roman"/>
          <w:color w:val="000000"/>
          <w:spacing w:val="0"/>
          <w:w w:val="100"/>
          <w:position w:val="0"/>
          <w:sz w:val="18"/>
          <w:szCs w:val="18"/>
        </w:rPr>
        <w:t>54,000.00</w:t>
      </w:r>
      <w:r>
        <w:rPr>
          <w:color w:val="000000"/>
          <w:spacing w:val="0"/>
          <w:w w:val="100"/>
          <w:position w:val="0"/>
        </w:rPr>
        <w:t xml:space="preserve">元。上述增资业经立信会 </w:t>
      </w:r>
      <w:r>
        <w:rPr>
          <w:color w:val="000000"/>
          <w:spacing w:val="0"/>
          <w:w w:val="100"/>
          <w:position w:val="0"/>
        </w:rPr>
        <w:t>计师事务所（特殊普通合伙）以信会师报字</w:t>
      </w:r>
      <w:r>
        <w:rPr>
          <w:rFonts w:ascii="Times New Roman" w:eastAsia="Times New Roman" w:hAnsi="Times New Roman" w:cs="Times New Roman"/>
          <w:color w:val="000000"/>
          <w:spacing w:val="0"/>
          <w:w w:val="100"/>
          <w:position w:val="0"/>
          <w:sz w:val="18"/>
          <w:szCs w:val="18"/>
        </w:rPr>
        <w:t xml:space="preserve">［2016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310709</w:t>
      </w:r>
      <w:r>
        <w:rPr>
          <w:color w:val="000000"/>
          <w:spacing w:val="0"/>
          <w:w w:val="100"/>
          <w:position w:val="0"/>
        </w:rPr>
        <w:t>号验资报告验证。</w:t>
      </w:r>
    </w:p>
    <w:p>
      <w:pPr>
        <w:pStyle w:val="Style1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月，根据公司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年度第二次临时股东大会审议通过的《</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年限制性股票激励计划（草案）》及</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日召 开的第三届董事会第二十三次会议决议，公司计划向激励对象授予限制性股票计</w:t>
      </w:r>
      <w:r>
        <w:rPr>
          <w:rFonts w:ascii="Times New Roman" w:eastAsia="Times New Roman" w:hAnsi="Times New Roman" w:cs="Times New Roman"/>
          <w:color w:val="000000"/>
          <w:spacing w:val="0"/>
          <w:w w:val="100"/>
          <w:position w:val="0"/>
          <w:sz w:val="18"/>
          <w:szCs w:val="18"/>
        </w:rPr>
        <w:t>12,630,000.00</w:t>
      </w:r>
      <w:r>
        <w:rPr>
          <w:color w:val="000000"/>
          <w:spacing w:val="0"/>
          <w:w w:val="100"/>
          <w:position w:val="0"/>
        </w:rPr>
        <w:t xml:space="preserve">股。其中激励对象放弃 </w:t>
      </w:r>
      <w:r>
        <w:rPr>
          <w:rFonts w:ascii="Times New Roman" w:eastAsia="Times New Roman" w:hAnsi="Times New Roman" w:cs="Times New Roman"/>
          <w:color w:val="000000"/>
          <w:spacing w:val="0"/>
          <w:w w:val="100"/>
          <w:position w:val="0"/>
          <w:sz w:val="18"/>
          <w:szCs w:val="18"/>
        </w:rPr>
        <w:t>41,000.00</w:t>
      </w:r>
      <w:r>
        <w:rPr>
          <w:color w:val="000000"/>
          <w:spacing w:val="0"/>
          <w:w w:val="100"/>
          <w:position w:val="0"/>
        </w:rPr>
        <w:t>股。由此公司增加股本人民币</w:t>
      </w:r>
      <w:r>
        <w:rPr>
          <w:rFonts w:ascii="Times New Roman" w:eastAsia="Times New Roman" w:hAnsi="Times New Roman" w:cs="Times New Roman"/>
          <w:color w:val="000000"/>
          <w:spacing w:val="0"/>
          <w:w w:val="100"/>
          <w:position w:val="0"/>
          <w:sz w:val="18"/>
          <w:szCs w:val="18"/>
        </w:rPr>
        <w:t>12,589,000.00</w:t>
      </w:r>
      <w:r>
        <w:rPr>
          <w:color w:val="000000"/>
          <w:spacing w:val="0"/>
          <w:w w:val="100"/>
          <w:position w:val="0"/>
        </w:rPr>
        <w:t>元。上述增资业经立信会计师事务所（特殊普通合伙）以信会师报字</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310642</w:t>
      </w:r>
      <w:r>
        <w:rPr>
          <w:color w:val="000000"/>
          <w:spacing w:val="0"/>
          <w:w w:val="100"/>
          <w:position w:val="0"/>
        </w:rPr>
        <w:t>号验资报告验证。</w:t>
      </w:r>
    </w:p>
    <w:p>
      <w:pPr>
        <w:pStyle w:val="Style19"/>
        <w:keepNext w:val="0"/>
        <w:keepLines w:val="0"/>
        <w:widowControl w:val="0"/>
        <w:shd w:val="clear" w:color="auto" w:fill="auto"/>
        <w:bidi w:val="0"/>
        <w:spacing w:before="0" w:after="380" w:line="312"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月，根据</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日召开的第三届董事会第十六次会议决议、</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年第一次临时股东大会决 议审议通过的《关于本次非公开发行股票方案的议案》，及中国证券监督管理委员会《证监许可</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995</w:t>
      </w:r>
      <w:r>
        <w:rPr>
          <w:color w:val="000000"/>
          <w:spacing w:val="0"/>
          <w:w w:val="100"/>
          <w:position w:val="0"/>
        </w:rPr>
        <w:t>号》文，核准公 司非公开发行不超过</w:t>
      </w:r>
      <w:r>
        <w:rPr>
          <w:rFonts w:ascii="Times New Roman" w:eastAsia="Times New Roman" w:hAnsi="Times New Roman" w:cs="Times New Roman"/>
          <w:color w:val="000000"/>
          <w:spacing w:val="0"/>
          <w:w w:val="100"/>
          <w:position w:val="0"/>
          <w:sz w:val="18"/>
          <w:szCs w:val="18"/>
        </w:rPr>
        <w:t>28,000,000.00</w:t>
      </w:r>
      <w:r>
        <w:rPr>
          <w:color w:val="000000"/>
          <w:spacing w:val="0"/>
          <w:w w:val="100"/>
          <w:position w:val="0"/>
        </w:rPr>
        <w:t>股新股。公司非公开发行股票</w:t>
      </w:r>
      <w:r>
        <w:rPr>
          <w:rFonts w:ascii="Times New Roman" w:eastAsia="Times New Roman" w:hAnsi="Times New Roman" w:cs="Times New Roman"/>
          <w:color w:val="000000"/>
          <w:spacing w:val="0"/>
          <w:w w:val="100"/>
          <w:position w:val="0"/>
          <w:sz w:val="18"/>
          <w:szCs w:val="18"/>
        </w:rPr>
        <w:t>21,770,682.00</w:t>
      </w:r>
      <w:r>
        <w:rPr>
          <w:color w:val="000000"/>
          <w:spacing w:val="0"/>
          <w:w w:val="100"/>
          <w:position w:val="0"/>
        </w:rPr>
        <w:t>股（每股面值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元），由此增加股本人民币 </w:t>
      </w:r>
      <w:r>
        <w:rPr>
          <w:rFonts w:ascii="Times New Roman" w:eastAsia="Times New Roman" w:hAnsi="Times New Roman" w:cs="Times New Roman"/>
          <w:color w:val="000000"/>
          <w:spacing w:val="0"/>
          <w:w w:val="100"/>
          <w:position w:val="0"/>
          <w:sz w:val="18"/>
          <w:szCs w:val="18"/>
        </w:rPr>
        <w:t>21,770,682.00</w:t>
      </w:r>
      <w:r>
        <w:rPr>
          <w:color w:val="000000"/>
          <w:spacing w:val="0"/>
          <w:w w:val="100"/>
          <w:position w:val="0"/>
        </w:rPr>
        <w:t>元。述增资业经立信会计师事务所（特殊普通合伙）以信会师报字</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310699</w:t>
      </w:r>
      <w:r>
        <w:rPr>
          <w:color w:val="000000"/>
          <w:spacing w:val="0"/>
          <w:w w:val="100"/>
          <w:position w:val="0"/>
        </w:rPr>
        <w:t>号验资报告验证。</w:t>
      </w:r>
    </w:p>
    <w:p>
      <w:pPr>
        <w:pStyle w:val="Style29"/>
        <w:keepNext/>
        <w:keepLines/>
        <w:widowControl w:val="0"/>
        <w:shd w:val="clear" w:color="auto" w:fill="auto"/>
        <w:bidi w:val="0"/>
        <w:spacing w:before="0" w:after="380" w:line="240" w:lineRule="auto"/>
        <w:ind w:left="0" w:right="0" w:firstLine="0"/>
        <w:jc w:val="left"/>
      </w:pPr>
      <w:bookmarkStart w:id="1658" w:name="bookmark1658"/>
      <w:bookmarkStart w:id="1659" w:name="bookmark1659"/>
      <w:bookmarkStart w:id="1660" w:name="bookmark1660"/>
      <w:bookmarkStart w:id="1661" w:name="bookmark1661"/>
      <w:r>
        <w:rPr>
          <w:rFonts w:ascii="Times New Roman" w:eastAsia="Times New Roman" w:hAnsi="Times New Roman" w:cs="Times New Roman"/>
          <w:color w:val="000000"/>
          <w:spacing w:val="0"/>
          <w:w w:val="100"/>
          <w:position w:val="0"/>
        </w:rPr>
        <w:t>5</w:t>
      </w:r>
      <w:bookmarkEnd w:id="1660"/>
      <w:r>
        <w:rPr>
          <w:rFonts w:ascii="Times New Roman" w:eastAsia="Times New Roman" w:hAnsi="Times New Roman" w:cs="Times New Roman"/>
          <w:color w:val="000000"/>
          <w:spacing w:val="0"/>
          <w:w w:val="100"/>
          <w:position w:val="0"/>
        </w:rPr>
        <w:t>4</w:t>
      </w:r>
      <w:r>
        <w:rPr>
          <w:color w:val="000000"/>
          <w:spacing w:val="0"/>
          <w:w w:val="100"/>
          <w:position w:val="0"/>
        </w:rPr>
        <w:t>、其他权益工具</w:t>
      </w:r>
      <w:bookmarkEnd w:id="1658"/>
      <w:bookmarkEnd w:id="1659"/>
      <w:bookmarkEnd w:id="1661"/>
    </w:p>
    <w:p>
      <w:pPr>
        <w:pStyle w:val="Style48"/>
        <w:keepNext/>
        <w:keepLines/>
        <w:widowControl w:val="0"/>
        <w:shd w:val="clear" w:color="auto" w:fill="auto"/>
        <w:tabs>
          <w:tab w:pos="485" w:val="left"/>
        </w:tabs>
        <w:bidi w:val="0"/>
        <w:spacing w:before="0" w:after="380" w:line="240" w:lineRule="auto"/>
        <w:ind w:left="0" w:right="0" w:firstLine="0"/>
        <w:jc w:val="left"/>
      </w:pPr>
      <w:bookmarkStart w:id="1662" w:name="bookmark1662"/>
      <w:bookmarkStart w:id="1663" w:name="bookmark1663"/>
      <w:bookmarkStart w:id="1664" w:name="bookmark1664"/>
      <w:bookmarkStart w:id="1665" w:name="bookmark1665"/>
      <w:r>
        <w:rPr>
          <w:color w:val="000000"/>
          <w:spacing w:val="0"/>
          <w:w w:val="100"/>
          <w:position w:val="0"/>
        </w:rPr>
        <w:t>（</w:t>
      </w:r>
      <w:bookmarkEnd w:id="1664"/>
      <w:r>
        <w:rPr>
          <w:rFonts w:ascii="Times New Roman" w:eastAsia="Times New Roman" w:hAnsi="Times New Roman" w:cs="Times New Roman"/>
          <w:color w:val="000000"/>
          <w:spacing w:val="0"/>
          <w:w w:val="100"/>
          <w:position w:val="0"/>
        </w:rPr>
        <w:t>1</w:t>
      </w:r>
      <w:r>
        <w:rPr>
          <w:color w:val="000000"/>
          <w:spacing w:val="0"/>
          <w:w w:val="100"/>
          <w:position w:val="0"/>
        </w:rPr>
        <w:t>）</w:t>
        <w:tab/>
        <w:t>期末发行在外的优先股、永续债等其他金融工具基本情况</w:t>
      </w:r>
      <w:bookmarkEnd w:id="1662"/>
      <w:bookmarkEnd w:id="1663"/>
      <w:bookmarkEnd w:id="1665"/>
    </w:p>
    <w:p>
      <w:pPr>
        <w:pStyle w:val="Style48"/>
        <w:keepNext/>
        <w:keepLines/>
        <w:widowControl w:val="0"/>
        <w:shd w:val="clear" w:color="auto" w:fill="auto"/>
        <w:tabs>
          <w:tab w:pos="485" w:val="left"/>
        </w:tabs>
        <w:bidi w:val="0"/>
        <w:spacing w:before="0" w:after="380" w:line="240" w:lineRule="auto"/>
        <w:ind w:left="0" w:right="0" w:firstLine="0"/>
        <w:jc w:val="left"/>
      </w:pPr>
      <w:bookmarkStart w:id="1666" w:name="bookmark1666"/>
      <w:bookmarkStart w:id="1667" w:name="bookmark1667"/>
      <w:bookmarkStart w:id="1668" w:name="bookmark1668"/>
      <w:bookmarkStart w:id="1669" w:name="bookmark1669"/>
      <w:r>
        <w:rPr>
          <w:color w:val="000000"/>
          <w:spacing w:val="0"/>
          <w:w w:val="100"/>
          <w:position w:val="0"/>
        </w:rPr>
        <w:t>（</w:t>
      </w:r>
      <w:bookmarkEnd w:id="1668"/>
      <w:r>
        <w:rPr>
          <w:rFonts w:ascii="Times New Roman" w:eastAsia="Times New Roman" w:hAnsi="Times New Roman" w:cs="Times New Roman"/>
          <w:color w:val="000000"/>
          <w:spacing w:val="0"/>
          <w:w w:val="100"/>
          <w:position w:val="0"/>
        </w:rPr>
        <w:t>2</w:t>
      </w:r>
      <w:r>
        <w:rPr>
          <w:color w:val="000000"/>
          <w:spacing w:val="0"/>
          <w:w w:val="100"/>
          <w:position w:val="0"/>
        </w:rPr>
        <w:t>）</w:t>
        <w:tab/>
        <w:t>期末发行在外的优先股、永续债等金融工具变动情况表</w:t>
      </w:r>
      <w:bookmarkEnd w:id="1666"/>
      <w:bookmarkEnd w:id="1667"/>
      <w:bookmarkEnd w:id="1669"/>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6"/>
        <w:gridCol w:w="1061"/>
        <w:gridCol w:w="1061"/>
        <w:gridCol w:w="1066"/>
        <w:gridCol w:w="1061"/>
        <w:gridCol w:w="1061"/>
        <w:gridCol w:w="1070"/>
      </w:tblGrid>
      <w:tr>
        <w:trPr>
          <w:trHeight w:val="408" w:hRule="exact"/>
        </w:trPr>
        <w:tc>
          <w:tcPr>
            <w:vMerge w:val="restart"/>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08" w:hRule="exact"/>
        </w:trPr>
        <w:tc>
          <w:tcPr>
            <w:vMerge/>
            <w:tcBorders>
              <w:left w:val="single" w:sz="4"/>
              <w:bottom w:val="single" w:sz="4"/>
            </w:tcBorders>
            <w:shd w:val="clear" w:color="auto" w:fill="D5D5D5"/>
            <w:vAlign w:val="center"/>
          </w:tcPr>
          <w:p>
            <w:pP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99" w:line="1" w:lineRule="exact"/>
      </w:pPr>
    </w:p>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其他权益工具本期增减变动情况、变动原因说明，以及相关会计处理的依据:</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670" w:name="bookmark1670"/>
      <w:bookmarkStart w:id="1671" w:name="bookmark1671"/>
      <w:bookmarkStart w:id="1672" w:name="bookmark1672"/>
      <w:bookmarkStart w:id="1673" w:name="bookmark1673"/>
      <w:r>
        <w:rPr>
          <w:rFonts w:ascii="Times New Roman" w:eastAsia="Times New Roman" w:hAnsi="Times New Roman" w:cs="Times New Roman"/>
          <w:color w:val="000000"/>
          <w:spacing w:val="0"/>
          <w:w w:val="100"/>
          <w:position w:val="0"/>
        </w:rPr>
        <w:t>5</w:t>
      </w:r>
      <w:bookmarkEnd w:id="1672"/>
      <w:r>
        <w:rPr>
          <w:rFonts w:ascii="Times New Roman" w:eastAsia="Times New Roman" w:hAnsi="Times New Roman" w:cs="Times New Roman"/>
          <w:color w:val="000000"/>
          <w:spacing w:val="0"/>
          <w:w w:val="100"/>
          <w:position w:val="0"/>
        </w:rPr>
        <w:t>5</w:t>
      </w:r>
      <w:r>
        <w:rPr>
          <w:color w:val="000000"/>
          <w:spacing w:val="0"/>
          <w:w w:val="100"/>
          <w:position w:val="0"/>
        </w:rPr>
        <w:t>、资本公积</w:t>
      </w:r>
      <w:bookmarkEnd w:id="1670"/>
      <w:bookmarkEnd w:id="1671"/>
      <w:bookmarkEnd w:id="1673"/>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530,090,049.45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517,953,536.75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1,048,043,586.20</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84,093.76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6,893,176.88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84,093.76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6,893,176.88</w:t>
            </w:r>
          </w:p>
        </w:tc>
      </w:tr>
      <w:tr>
        <w:trPr>
          <w:trHeight w:val="413"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530,174,143.21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524,846,713.63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84,093.76</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1,054,936,763.08</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pStyle w:val="Style19"/>
        <w:keepNext w:val="0"/>
        <w:keepLines w:val="0"/>
        <w:widowControl w:val="0"/>
        <w:shd w:val="clear" w:color="auto" w:fill="auto"/>
        <w:tabs>
          <w:tab w:pos="528" w:val="left"/>
        </w:tabs>
        <w:bidi w:val="0"/>
        <w:spacing w:before="0" w:after="0" w:line="314" w:lineRule="exact"/>
        <w:ind w:left="0" w:right="0" w:firstLine="0"/>
        <w:jc w:val="left"/>
      </w:pPr>
      <w:bookmarkStart w:id="1674" w:name="bookmark1674"/>
      <w:r>
        <w:rPr>
          <w:color w:val="000000"/>
          <w:spacing w:val="0"/>
          <w:w w:val="100"/>
          <w:position w:val="0"/>
        </w:rPr>
        <w:t>（</w:t>
      </w:r>
      <w:bookmarkEnd w:id="167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资本溢价本期增加合计</w:t>
      </w:r>
      <w:r>
        <w:rPr>
          <w:rFonts w:ascii="Times New Roman" w:eastAsia="Times New Roman" w:hAnsi="Times New Roman" w:cs="Times New Roman"/>
          <w:color w:val="000000"/>
          <w:spacing w:val="0"/>
          <w:w w:val="100"/>
          <w:position w:val="0"/>
          <w:sz w:val="18"/>
          <w:szCs w:val="18"/>
        </w:rPr>
        <w:t>517,953,536.75</w:t>
      </w:r>
      <w:r>
        <w:rPr>
          <w:color w:val="000000"/>
          <w:spacing w:val="0"/>
          <w:w w:val="100"/>
          <w:position w:val="0"/>
        </w:rPr>
        <w:t>元，其中</w:t>
      </w:r>
      <w:r>
        <w:rPr>
          <w:rFonts w:ascii="Times New Roman" w:eastAsia="Times New Roman" w:hAnsi="Times New Roman" w:cs="Times New Roman"/>
          <w:color w:val="000000"/>
          <w:spacing w:val="0"/>
          <w:w w:val="100"/>
          <w:position w:val="0"/>
          <w:sz w:val="18"/>
          <w:szCs w:val="18"/>
        </w:rPr>
        <w:t>96,129,853.22</w:t>
      </w:r>
      <w:r>
        <w:rPr>
          <w:color w:val="000000"/>
          <w:spacing w:val="0"/>
          <w:w w:val="100"/>
          <w:position w:val="0"/>
        </w:rPr>
        <w:t>元系本期授予员工限制性股票所致，</w:t>
      </w:r>
      <w:r>
        <w:rPr>
          <w:rFonts w:ascii="Times New Roman" w:eastAsia="Times New Roman" w:hAnsi="Times New Roman" w:cs="Times New Roman"/>
          <w:color w:val="000000"/>
          <w:spacing w:val="0"/>
          <w:w w:val="100"/>
          <w:position w:val="0"/>
          <w:sz w:val="18"/>
          <w:szCs w:val="18"/>
        </w:rPr>
        <w:t>421,439,619.77</w:t>
      </w:r>
      <w:r>
        <w:rPr>
          <w:color w:val="000000"/>
          <w:spacing w:val="0"/>
          <w:w w:val="100"/>
          <w:position w:val="0"/>
        </w:rPr>
        <w:t>元系本 期非公开发行股票所致，</w:t>
      </w:r>
      <w:r>
        <w:rPr>
          <w:rFonts w:ascii="Times New Roman" w:eastAsia="Times New Roman" w:hAnsi="Times New Roman" w:cs="Times New Roman"/>
          <w:color w:val="000000"/>
          <w:spacing w:val="0"/>
          <w:w w:val="100"/>
          <w:position w:val="0"/>
          <w:sz w:val="18"/>
          <w:szCs w:val="18"/>
        </w:rPr>
        <w:t>384,063.76</w:t>
      </w:r>
      <w:r>
        <w:rPr>
          <w:color w:val="000000"/>
          <w:spacing w:val="0"/>
          <w:w w:val="100"/>
          <w:position w:val="0"/>
        </w:rPr>
        <w:t>元系股权激励自主行权增加所致。</w:t>
      </w:r>
    </w:p>
    <w:p>
      <w:pPr>
        <w:pStyle w:val="Style19"/>
        <w:keepNext w:val="0"/>
        <w:keepLines w:val="0"/>
        <w:widowControl w:val="0"/>
        <w:shd w:val="clear" w:color="auto" w:fill="auto"/>
        <w:tabs>
          <w:tab w:pos="528" w:val="left"/>
        </w:tabs>
        <w:bidi w:val="0"/>
        <w:spacing w:before="0" w:after="380" w:line="314" w:lineRule="exact"/>
        <w:ind w:left="0" w:right="0" w:firstLine="0"/>
        <w:jc w:val="left"/>
      </w:pPr>
      <w:bookmarkStart w:id="1675" w:name="bookmark1675"/>
      <w:r>
        <w:rPr>
          <w:color w:val="000000"/>
          <w:spacing w:val="0"/>
          <w:w w:val="100"/>
          <w:position w:val="0"/>
        </w:rPr>
        <w:t>（</w:t>
      </w:r>
      <w:bookmarkEnd w:id="167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按照本公司股权激励计划，在等待期内的每个资产负债表日，公司以对可行权权益工具数量的最佳估计为基础，按照 权益工具授予日的公允价值，将当期取得的服务计入相关费用和资本公积，本报告期确认限制性股票股份支付费用和资本公 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其他资本公积</w:t>
      </w:r>
      <w:r>
        <w:rPr>
          <w:rFonts w:ascii="Times New Roman" w:eastAsia="Times New Roman" w:hAnsi="Times New Roman" w:cs="Times New Roman"/>
          <w:color w:val="000000"/>
          <w:spacing w:val="0"/>
          <w:w w:val="100"/>
          <w:position w:val="0"/>
          <w:sz w:val="18"/>
          <w:szCs w:val="18"/>
        </w:rPr>
        <w:t>6,893,176.88</w:t>
      </w:r>
      <w:r>
        <w:rPr>
          <w:color w:val="000000"/>
          <w:spacing w:val="0"/>
          <w:w w:val="100"/>
          <w:position w:val="0"/>
        </w:rPr>
        <w:t>元；资本公积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其他资本公积减少</w:t>
      </w:r>
      <w:r>
        <w:rPr>
          <w:rFonts w:ascii="Times New Roman" w:eastAsia="Times New Roman" w:hAnsi="Times New Roman" w:cs="Times New Roman"/>
          <w:color w:val="000000"/>
          <w:spacing w:val="0"/>
          <w:w w:val="100"/>
          <w:position w:val="0"/>
          <w:sz w:val="18"/>
          <w:szCs w:val="18"/>
        </w:rPr>
        <w:t>84,093.76</w:t>
      </w:r>
      <w:r>
        <w:rPr>
          <w:color w:val="000000"/>
          <w:spacing w:val="0"/>
          <w:w w:val="100"/>
          <w:position w:val="0"/>
        </w:rPr>
        <w:t>元系股权激励行权完毕，将等待期内确认的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资本公 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其他资本公积</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84,093.76</w:t>
      </w:r>
      <w:r>
        <w:rPr>
          <w:color w:val="000000"/>
          <w:spacing w:val="0"/>
          <w:w w:val="100"/>
          <w:position w:val="0"/>
        </w:rPr>
        <w:t>元转入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资本公积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资本溢价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9"/>
        <w:keepNext/>
        <w:keepLines/>
        <w:widowControl w:val="0"/>
        <w:shd w:val="clear" w:color="auto" w:fill="auto"/>
        <w:bidi w:val="0"/>
        <w:spacing w:before="0" w:after="260" w:line="240" w:lineRule="auto"/>
        <w:ind w:left="0" w:right="0" w:firstLine="0"/>
        <w:jc w:val="left"/>
      </w:pPr>
      <w:bookmarkStart w:id="1676" w:name="bookmark1676"/>
      <w:bookmarkStart w:id="1677" w:name="bookmark1677"/>
      <w:bookmarkStart w:id="1678" w:name="bookmark1678"/>
      <w:bookmarkStart w:id="1679" w:name="bookmark1679"/>
      <w:r>
        <w:rPr>
          <w:rFonts w:ascii="Times New Roman" w:eastAsia="Times New Roman" w:hAnsi="Times New Roman" w:cs="Times New Roman"/>
          <w:color w:val="000000"/>
          <w:spacing w:val="0"/>
          <w:w w:val="100"/>
          <w:position w:val="0"/>
        </w:rPr>
        <w:t>5</w:t>
      </w:r>
      <w:bookmarkEnd w:id="1678"/>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676"/>
      <w:bookmarkEnd w:id="1677"/>
      <w:bookmarkEnd w:id="1679"/>
    </w:p>
    <w:p>
      <w:pPr>
        <w:pStyle w:val="Style19"/>
        <w:keepNext w:val="0"/>
        <w:keepLines w:val="0"/>
        <w:widowControl w:val="0"/>
        <w:shd w:val="clear" w:color="auto" w:fill="auto"/>
        <w:bidi w:val="0"/>
        <w:spacing w:before="0" w:after="100" w:line="314" w:lineRule="exact"/>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18"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r>
        <w:br w:type="page"/>
      </w:r>
    </w:p>
    <w:p>
      <w:pPr>
        <w:pStyle w:val="Style29"/>
        <w:keepNext/>
        <w:keepLines/>
        <w:widowControl w:val="0"/>
        <w:shd w:val="clear" w:color="auto" w:fill="auto"/>
        <w:bidi w:val="0"/>
        <w:spacing w:before="0" w:after="380" w:line="240" w:lineRule="auto"/>
        <w:ind w:left="0" w:right="0" w:firstLine="0"/>
        <w:jc w:val="left"/>
      </w:pPr>
      <w:bookmarkStart w:id="1680" w:name="bookmark1680"/>
      <w:bookmarkStart w:id="1681" w:name="bookmark1681"/>
      <w:bookmarkStart w:id="1682" w:name="bookmark1682"/>
      <w:bookmarkStart w:id="1683" w:name="bookmark1683"/>
      <w:r>
        <w:rPr>
          <w:rFonts w:ascii="Times New Roman" w:eastAsia="Times New Roman" w:hAnsi="Times New Roman" w:cs="Times New Roman"/>
          <w:color w:val="000000"/>
          <w:spacing w:val="0"/>
          <w:w w:val="100"/>
          <w:position w:val="0"/>
        </w:rPr>
        <w:t>5</w:t>
      </w:r>
      <w:bookmarkEnd w:id="1682"/>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680"/>
      <w:bookmarkEnd w:id="1681"/>
      <w:bookmarkEnd w:id="1683"/>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13"/>
        <w:gridCol w:w="1070"/>
        <w:gridCol w:w="936"/>
        <w:gridCol w:w="1152"/>
        <w:gridCol w:w="936"/>
        <w:gridCol w:w="936"/>
        <w:gridCol w:w="931"/>
        <w:gridCol w:w="806"/>
      </w:tblGrid>
      <w:tr>
        <w:trPr>
          <w:trHeight w:val="403" w:hRule="exact"/>
        </w:trPr>
        <w:tc>
          <w:tcPr>
            <w:vMerge w:val="restart"/>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1037" w:hRule="exact"/>
        </w:trPr>
        <w:tc>
          <w:tcPr>
            <w:vMerge/>
            <w:tcBorders>
              <w:left w:val="single" w:sz="4"/>
              <w:bottom w:val="single" w:sz="4"/>
            </w:tcBorders>
            <w:shd w:val="clear" w:color="auto" w:fill="D5D5D5"/>
            <w:vAlign w:val="center"/>
          </w:tcPr>
          <w:p>
            <w:pPr/>
          </w:p>
        </w:tc>
        <w:tc>
          <w:tcPr>
            <w:vMerge/>
            <w:tcBorders>
              <w:left w:val="single" w:sz="4"/>
              <w:bottom w:val="single" w:sz="4"/>
            </w:tcBorders>
            <w:shd w:val="clear" w:color="auto" w:fill="D5D5D5"/>
            <w:vAlign w:val="center"/>
          </w:tcPr>
          <w:p>
            <w:pP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本期所得 税前发生</w:t>
            </w:r>
          </w:p>
          <w:p>
            <w:pPr>
              <w:pStyle w:val="Style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额</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减：前期计入 其他综合收益 当期转入损益</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减：所得税 费用</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331" w:lineRule="exact"/>
              <w:ind w:left="0" w:right="0" w:firstLine="0"/>
              <w:jc w:val="left"/>
            </w:pPr>
            <w:r>
              <w:rPr>
                <w:color w:val="000000"/>
                <w:spacing w:val="0"/>
                <w:w w:val="100"/>
                <w:position w:val="0"/>
              </w:rPr>
              <w:t>税后归属 于母公司</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324" w:lineRule="exact"/>
              <w:ind w:left="0" w:right="0" w:firstLine="0"/>
              <w:jc w:val="center"/>
            </w:pPr>
            <w:r>
              <w:rPr>
                <w:color w:val="000000"/>
                <w:spacing w:val="0"/>
                <w:w w:val="100"/>
                <w:position w:val="0"/>
              </w:rPr>
              <w:t>税后归属 于少数股 东</w:t>
            </w:r>
          </w:p>
        </w:tc>
        <w:tc>
          <w:tcPr>
            <w:vMerge/>
            <w:tcBorders>
              <w:left w:val="single" w:sz="4"/>
              <w:bottom w:val="single" w:sz="4"/>
              <w:right w:val="single" w:sz="4"/>
            </w:tcBorders>
            <w:shd w:val="clear" w:color="auto" w:fill="D5D5D5"/>
            <w:vAlign w:val="center"/>
          </w:tcPr>
          <w:p>
            <w:pPr/>
          </w:p>
        </w:tc>
      </w:tr>
    </w:tbl>
    <w:p>
      <w:pPr>
        <w:widowControl w:val="0"/>
        <w:spacing w:after="9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其他说明，包括对现金流量套期损益的有效部分转为被套期项目初始确认金额调整:</w:t>
      </w:r>
    </w:p>
    <w:p>
      <w:pPr>
        <w:pStyle w:val="Style29"/>
        <w:keepNext/>
        <w:keepLines/>
        <w:widowControl w:val="0"/>
        <w:shd w:val="clear" w:color="auto" w:fill="auto"/>
        <w:bidi w:val="0"/>
        <w:spacing w:before="0" w:after="380" w:line="240" w:lineRule="auto"/>
        <w:ind w:left="0" w:right="0" w:firstLine="0"/>
        <w:jc w:val="left"/>
      </w:pPr>
      <w:bookmarkStart w:id="1684" w:name="bookmark1684"/>
      <w:bookmarkStart w:id="1685" w:name="bookmark1685"/>
      <w:bookmarkStart w:id="1686" w:name="bookmark1686"/>
      <w:bookmarkStart w:id="1687" w:name="bookmark1687"/>
      <w:r>
        <w:rPr>
          <w:rFonts w:ascii="Times New Roman" w:eastAsia="Times New Roman" w:hAnsi="Times New Roman" w:cs="Times New Roman"/>
          <w:color w:val="000000"/>
          <w:spacing w:val="0"/>
          <w:w w:val="100"/>
          <w:position w:val="0"/>
        </w:rPr>
        <w:t>5</w:t>
      </w:r>
      <w:bookmarkEnd w:id="1686"/>
      <w:r>
        <w:rPr>
          <w:rFonts w:ascii="Times New Roman" w:eastAsia="Times New Roman" w:hAnsi="Times New Roman" w:cs="Times New Roman"/>
          <w:color w:val="000000"/>
          <w:spacing w:val="0"/>
          <w:w w:val="100"/>
          <w:position w:val="0"/>
        </w:rPr>
        <w:t>8</w:t>
      </w:r>
      <w:r>
        <w:rPr>
          <w:color w:val="000000"/>
          <w:spacing w:val="0"/>
          <w:w w:val="100"/>
          <w:position w:val="0"/>
        </w:rPr>
        <w:t>、专项储备</w:t>
      </w:r>
      <w:bookmarkEnd w:id="1684"/>
      <w:bookmarkEnd w:id="1685"/>
      <w:bookmarkEnd w:id="1687"/>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18"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after="9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其他说明，包括本期增减变动情况、变动原因说明:</w:t>
      </w:r>
    </w:p>
    <w:p>
      <w:pPr>
        <w:pStyle w:val="Style29"/>
        <w:keepNext/>
        <w:keepLines/>
        <w:widowControl w:val="0"/>
        <w:shd w:val="clear" w:color="auto" w:fill="auto"/>
        <w:bidi w:val="0"/>
        <w:spacing w:before="0" w:after="380" w:line="240" w:lineRule="auto"/>
        <w:ind w:left="0" w:right="0" w:firstLine="0"/>
        <w:jc w:val="left"/>
      </w:pPr>
      <w:bookmarkStart w:id="1688" w:name="bookmark1688"/>
      <w:bookmarkStart w:id="1689" w:name="bookmark1689"/>
      <w:bookmarkStart w:id="1690" w:name="bookmark1690"/>
      <w:bookmarkStart w:id="1691" w:name="bookmark1691"/>
      <w:r>
        <w:rPr>
          <w:rFonts w:ascii="Times New Roman" w:eastAsia="Times New Roman" w:hAnsi="Times New Roman" w:cs="Times New Roman"/>
          <w:color w:val="000000"/>
          <w:spacing w:val="0"/>
          <w:w w:val="100"/>
          <w:position w:val="0"/>
        </w:rPr>
        <w:t>5</w:t>
      </w:r>
      <w:bookmarkEnd w:id="1690"/>
      <w:r>
        <w:rPr>
          <w:rFonts w:ascii="Times New Roman" w:eastAsia="Times New Roman" w:hAnsi="Times New Roman" w:cs="Times New Roman"/>
          <w:color w:val="000000"/>
          <w:spacing w:val="0"/>
          <w:w w:val="100"/>
          <w:position w:val="0"/>
        </w:rPr>
        <w:t>9</w:t>
      </w:r>
      <w:r>
        <w:rPr>
          <w:color w:val="000000"/>
          <w:spacing w:val="0"/>
          <w:w w:val="100"/>
          <w:position w:val="0"/>
        </w:rPr>
        <w:t>、盈余公积</w:t>
      </w:r>
      <w:bookmarkEnd w:id="1688"/>
      <w:bookmarkEnd w:id="1689"/>
      <w:bookmarkEnd w:id="1691"/>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57,411,458.96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4,697,364.31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62,108,823.27</w:t>
            </w:r>
          </w:p>
        </w:tc>
      </w:tr>
      <w:tr>
        <w:trPr>
          <w:trHeight w:val="408"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57,411,458.96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4,697,364.31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62,108,823.27</w:t>
            </w:r>
          </w:p>
        </w:tc>
      </w:tr>
    </w:tbl>
    <w:p>
      <w:pPr>
        <w:widowControl w:val="0"/>
        <w:spacing w:after="9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盈余公积说明，包括本期增减变动情况、变动原因说明:</w:t>
      </w:r>
    </w:p>
    <w:p>
      <w:pPr>
        <w:pStyle w:val="Style29"/>
        <w:keepNext/>
        <w:keepLines/>
        <w:widowControl w:val="0"/>
        <w:shd w:val="clear" w:color="auto" w:fill="auto"/>
        <w:bidi w:val="0"/>
        <w:spacing w:before="0" w:after="380" w:line="240" w:lineRule="auto"/>
        <w:ind w:left="0" w:right="0" w:firstLine="0"/>
        <w:jc w:val="left"/>
      </w:pPr>
      <w:bookmarkStart w:id="1692" w:name="bookmark1692"/>
      <w:bookmarkStart w:id="1693" w:name="bookmark1693"/>
      <w:bookmarkStart w:id="1694" w:name="bookmark1694"/>
      <w:bookmarkStart w:id="1695" w:name="bookmark1695"/>
      <w:r>
        <w:rPr>
          <w:rFonts w:ascii="Times New Roman" w:eastAsia="Times New Roman" w:hAnsi="Times New Roman" w:cs="Times New Roman"/>
          <w:color w:val="000000"/>
          <w:spacing w:val="0"/>
          <w:w w:val="100"/>
          <w:position w:val="0"/>
        </w:rPr>
        <w:t>6</w:t>
      </w:r>
      <w:bookmarkEnd w:id="1694"/>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692"/>
      <w:bookmarkEnd w:id="1693"/>
      <w:bookmarkEnd w:id="1695"/>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730"/>
        <w:gridCol w:w="2923"/>
        <w:gridCol w:w="2928"/>
      </w:tblGrid>
      <w:tr>
        <w:trPr>
          <w:trHeight w:val="40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398,141,421.00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346,290,845.61</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398,141,421.00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346,290,845.61</w:t>
            </w:r>
          </w:p>
        </w:tc>
      </w:tr>
      <w:tr>
        <w:trPr>
          <w:trHeight w:val="39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114,903,708.11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63,050,115.11</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4,697,364.31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4,815,131.37</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6,470,815.76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6,384,408.35</w:t>
            </w:r>
          </w:p>
        </w:tc>
      </w:tr>
      <w:tr>
        <w:trPr>
          <w:trHeight w:val="413"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501,876,949.04</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398,141,421.00</w:t>
            </w:r>
          </w:p>
        </w:tc>
      </w:tr>
    </w:tbl>
    <w:p>
      <w:pPr>
        <w:widowControl w:val="0"/>
        <w:spacing w:after="9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调整期初未分配利润明细：</w:t>
      </w:r>
    </w:p>
    <w:p>
      <w:pPr>
        <w:pStyle w:val="Style19"/>
        <w:keepNext w:val="0"/>
        <w:keepLines w:val="0"/>
        <w:widowControl w:val="0"/>
        <w:shd w:val="clear" w:color="auto" w:fill="auto"/>
        <w:tabs>
          <w:tab w:pos="330" w:val="left"/>
        </w:tabs>
        <w:bidi w:val="0"/>
        <w:spacing w:before="0" w:after="140" w:line="240" w:lineRule="auto"/>
        <w:ind w:left="0" w:right="0" w:firstLine="0"/>
        <w:jc w:val="left"/>
      </w:pPr>
      <w:bookmarkStart w:id="1696" w:name="bookmark1696"/>
      <w:r>
        <w:rPr>
          <w:rFonts w:ascii="Times New Roman" w:eastAsia="Times New Roman" w:hAnsi="Times New Roman" w:cs="Times New Roman"/>
          <w:color w:val="000000"/>
          <w:spacing w:val="0"/>
          <w:w w:val="100"/>
          <w:position w:val="0"/>
          <w:sz w:val="18"/>
          <w:szCs w:val="18"/>
        </w:rPr>
        <w:t>1</w:t>
      </w:r>
      <w:bookmarkEnd w:id="169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、由于《企业会计准则》及其相关新规定进行追溯调整，影响期初未分配利润元。</w:t>
      </w:r>
    </w:p>
    <w:p>
      <w:pPr>
        <w:pStyle w:val="Style19"/>
        <w:keepNext w:val="0"/>
        <w:keepLines w:val="0"/>
        <w:widowControl w:val="0"/>
        <w:shd w:val="clear" w:color="auto" w:fill="auto"/>
        <w:tabs>
          <w:tab w:pos="349" w:val="left"/>
        </w:tabs>
        <w:bidi w:val="0"/>
        <w:spacing w:before="0" w:after="140" w:line="240" w:lineRule="auto"/>
        <w:ind w:left="0" w:right="0" w:firstLine="0"/>
        <w:jc w:val="left"/>
      </w:pPr>
      <w:bookmarkStart w:id="1697" w:name="bookmark1697"/>
      <w:r>
        <w:rPr>
          <w:rFonts w:ascii="Times New Roman" w:eastAsia="Times New Roman" w:hAnsi="Times New Roman" w:cs="Times New Roman"/>
          <w:color w:val="000000"/>
          <w:spacing w:val="0"/>
          <w:w w:val="100"/>
          <w:position w:val="0"/>
          <w:sz w:val="18"/>
          <w:szCs w:val="18"/>
        </w:rPr>
        <w:t>2</w:t>
      </w:r>
      <w:bookmarkEnd w:id="169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、由于会计政策变更，影响期初未分配利润元。</w:t>
      </w:r>
    </w:p>
    <w:p>
      <w:pPr>
        <w:pStyle w:val="Style19"/>
        <w:keepNext w:val="0"/>
        <w:keepLines w:val="0"/>
        <w:widowControl w:val="0"/>
        <w:shd w:val="clear" w:color="auto" w:fill="auto"/>
        <w:tabs>
          <w:tab w:pos="349" w:val="left"/>
        </w:tabs>
        <w:bidi w:val="0"/>
        <w:spacing w:before="0" w:after="140" w:line="240" w:lineRule="auto"/>
        <w:ind w:left="0" w:right="0" w:firstLine="0"/>
        <w:jc w:val="left"/>
      </w:pPr>
      <w:bookmarkStart w:id="1698" w:name="bookmark1698"/>
      <w:r>
        <w:rPr>
          <w:rFonts w:ascii="Times New Roman" w:eastAsia="Times New Roman" w:hAnsi="Times New Roman" w:cs="Times New Roman"/>
          <w:color w:val="000000"/>
          <w:spacing w:val="0"/>
          <w:w w:val="100"/>
          <w:position w:val="0"/>
          <w:sz w:val="18"/>
          <w:szCs w:val="18"/>
        </w:rPr>
        <w:t>3</w:t>
      </w:r>
      <w:bookmarkEnd w:id="169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、由于重大会计差错更正，影响期初未分配利润元。</w:t>
      </w:r>
    </w:p>
    <w:p>
      <w:pPr>
        <w:pStyle w:val="Style19"/>
        <w:keepNext w:val="0"/>
        <w:keepLines w:val="0"/>
        <w:widowControl w:val="0"/>
        <w:shd w:val="clear" w:color="auto" w:fill="auto"/>
        <w:tabs>
          <w:tab w:pos="349" w:val="left"/>
        </w:tabs>
        <w:bidi w:val="0"/>
        <w:spacing w:before="0" w:after="140" w:line="240" w:lineRule="auto"/>
        <w:ind w:left="0" w:right="0" w:firstLine="0"/>
        <w:jc w:val="left"/>
      </w:pPr>
      <w:bookmarkStart w:id="1699" w:name="bookmark1699"/>
      <w:r>
        <w:rPr>
          <w:rFonts w:ascii="Times New Roman" w:eastAsia="Times New Roman" w:hAnsi="Times New Roman" w:cs="Times New Roman"/>
          <w:color w:val="000000"/>
          <w:spacing w:val="0"/>
          <w:w w:val="100"/>
          <w:position w:val="0"/>
          <w:sz w:val="18"/>
          <w:szCs w:val="18"/>
        </w:rPr>
        <w:t>4</w:t>
      </w:r>
      <w:bookmarkEnd w:id="169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、由于同一控制导致的合并范围变更，影响期初未分配利润元。</w:t>
      </w:r>
    </w:p>
    <w:p>
      <w:pPr>
        <w:pStyle w:val="Style19"/>
        <w:keepNext w:val="0"/>
        <w:keepLines w:val="0"/>
        <w:widowControl w:val="0"/>
        <w:shd w:val="clear" w:color="auto" w:fill="auto"/>
        <w:tabs>
          <w:tab w:pos="349" w:val="left"/>
        </w:tabs>
        <w:bidi w:val="0"/>
        <w:spacing w:before="0" w:after="140" w:line="240" w:lineRule="auto"/>
        <w:ind w:left="0" w:right="0" w:firstLine="0"/>
        <w:jc w:val="left"/>
      </w:pPr>
      <w:bookmarkStart w:id="1700" w:name="bookmark1700"/>
      <w:r>
        <w:rPr>
          <w:rFonts w:ascii="Times New Roman" w:eastAsia="Times New Roman" w:hAnsi="Times New Roman" w:cs="Times New Roman"/>
          <w:color w:val="000000"/>
          <w:spacing w:val="0"/>
          <w:w w:val="100"/>
          <w:position w:val="0"/>
          <w:sz w:val="18"/>
          <w:szCs w:val="18"/>
        </w:rPr>
        <w:t>5</w:t>
      </w:r>
      <w:bookmarkEnd w:id="170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、其他调整合计影响期初未分配利润元。</w:t>
      </w:r>
      <w:r>
        <w:br w:type="page"/>
      </w:r>
    </w:p>
    <w:p>
      <w:pPr>
        <w:pStyle w:val="Style29"/>
        <w:keepNext/>
        <w:keepLines/>
        <w:widowControl w:val="0"/>
        <w:shd w:val="clear" w:color="auto" w:fill="auto"/>
        <w:bidi w:val="0"/>
        <w:spacing w:before="0" w:after="380" w:line="240" w:lineRule="auto"/>
        <w:ind w:left="0" w:right="0" w:firstLine="0"/>
        <w:jc w:val="left"/>
      </w:pPr>
      <w:bookmarkStart w:id="1701" w:name="bookmark1701"/>
      <w:bookmarkStart w:id="1702" w:name="bookmark1702"/>
      <w:bookmarkStart w:id="1703" w:name="bookmark1703"/>
      <w:bookmarkStart w:id="1704" w:name="bookmark1704"/>
      <w:r>
        <w:rPr>
          <w:rFonts w:ascii="Times New Roman" w:eastAsia="Times New Roman" w:hAnsi="Times New Roman" w:cs="Times New Roman"/>
          <w:color w:val="000000"/>
          <w:spacing w:val="0"/>
          <w:w w:val="100"/>
          <w:position w:val="0"/>
        </w:rPr>
        <w:t>6</w:t>
      </w:r>
      <w:bookmarkEnd w:id="1703"/>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701"/>
      <w:bookmarkEnd w:id="1702"/>
      <w:bookmarkEnd w:id="1704"/>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3" w:hRule="exact"/>
        </w:trPr>
        <w:tc>
          <w:tcPr>
            <w:vMerge w:val="restart"/>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2,448,219,642.11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2,011,566,159.42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1,676,615,031.46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1,345,551,580.25</w:t>
            </w:r>
          </w:p>
        </w:tc>
      </w:tr>
      <w:tr>
        <w:trPr>
          <w:trHeight w:val="413"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2,448,219,642.11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2,011,566,159.42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1,676,615,031.46</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1,345,551,580.25</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705" w:name="bookmark1705"/>
      <w:bookmarkStart w:id="1706" w:name="bookmark1706"/>
      <w:bookmarkStart w:id="1707" w:name="bookmark1707"/>
      <w:bookmarkStart w:id="1708" w:name="bookmark1708"/>
      <w:r>
        <w:rPr>
          <w:rFonts w:ascii="Times New Roman" w:eastAsia="Times New Roman" w:hAnsi="Times New Roman" w:cs="Times New Roman"/>
          <w:color w:val="000000"/>
          <w:spacing w:val="0"/>
          <w:w w:val="100"/>
          <w:position w:val="0"/>
        </w:rPr>
        <w:t>6</w:t>
      </w:r>
      <w:bookmarkEnd w:id="1707"/>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705"/>
      <w:bookmarkEnd w:id="1706"/>
      <w:bookmarkEnd w:id="1708"/>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2,997,393.54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2,684,360.45</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2,156,676.60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1,980,658.34</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110,128.02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126,663.46</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1,407,741.45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6,671,939.61</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4,791,682.25</w:t>
            </w:r>
          </w:p>
        </w:tc>
      </w:tr>
    </w:tbl>
    <w:p>
      <w:pPr>
        <w:widowControl w:val="0"/>
        <w:spacing w:after="9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709" w:name="bookmark1709"/>
      <w:bookmarkStart w:id="1710" w:name="bookmark1710"/>
      <w:bookmarkStart w:id="1711" w:name="bookmark1711"/>
      <w:bookmarkStart w:id="1712" w:name="bookmark1712"/>
      <w:r>
        <w:rPr>
          <w:rFonts w:ascii="Times New Roman" w:eastAsia="Times New Roman" w:hAnsi="Times New Roman" w:cs="Times New Roman"/>
          <w:color w:val="000000"/>
          <w:spacing w:val="0"/>
          <w:w w:val="100"/>
          <w:position w:val="0"/>
        </w:rPr>
        <w:t>6</w:t>
      </w:r>
      <w:bookmarkEnd w:id="1711"/>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709"/>
      <w:bookmarkEnd w:id="1710"/>
      <w:bookmarkEnd w:id="1712"/>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工资、社保及福利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36,229,504.37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31,392,927.31</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6,708,724.76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5,347,233.82</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6,647,664.88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5,667,710.78</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5,137,429.74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6,659,322.45</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会务费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619,245.43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1,065,070.93</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5,445,857.46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5,105,364.71</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7,632,937.41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3,260,161.18</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2,929,583.42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1,990,014.49</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1,283,225.41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675,044.46</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中介咨询费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2,815,737.62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2,124,593.52</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3,848,175.42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3,297,955.82</w:t>
            </w:r>
          </w:p>
        </w:tc>
      </w:tr>
      <w:tr>
        <w:trPr>
          <w:trHeight w:val="413"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79,298,085.92</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66,585,399.47</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9"/>
        <w:keepNext/>
        <w:keepLines/>
        <w:widowControl w:val="0"/>
        <w:shd w:val="clear" w:color="auto" w:fill="auto"/>
        <w:bidi w:val="0"/>
        <w:spacing w:before="0" w:after="380" w:line="240" w:lineRule="auto"/>
        <w:ind w:left="0" w:right="0" w:firstLine="0"/>
        <w:jc w:val="left"/>
      </w:pPr>
      <w:bookmarkStart w:id="1713" w:name="bookmark1713"/>
      <w:bookmarkStart w:id="1714" w:name="bookmark1714"/>
      <w:bookmarkStart w:id="1715" w:name="bookmark1715"/>
      <w:bookmarkStart w:id="1716" w:name="bookmark1716"/>
      <w:r>
        <w:rPr>
          <w:rFonts w:ascii="Times New Roman" w:eastAsia="Times New Roman" w:hAnsi="Times New Roman" w:cs="Times New Roman"/>
          <w:color w:val="000000"/>
          <w:spacing w:val="0"/>
          <w:w w:val="100"/>
          <w:position w:val="0"/>
        </w:rPr>
        <w:t>6</w:t>
      </w:r>
      <w:bookmarkEnd w:id="1715"/>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713"/>
      <w:bookmarkEnd w:id="1714"/>
      <w:bookmarkEnd w:id="1716"/>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118,696,490.56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97,200,048.47</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工资、社保及福利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39,681,798.82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35,420,961.60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6,691,005.97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7,928,684.18</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6,893,176.88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141,470.28</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房租物管费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10,072,777.06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8,982,228.73</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5,884,735.01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4,888,919.12</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中介咨询费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7,741,886.09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5,336,291.16</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6,183,503.08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5,302,154.31</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2,304,814.73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1,765,620.02</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3,884,420.97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4,188,943.17</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7,306,405.93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5,434,914.84</w:t>
            </w:r>
          </w:p>
        </w:tc>
      </w:tr>
      <w:tr>
        <w:trPr>
          <w:trHeight w:val="413"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215,341,015.10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176,590,235.88</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717" w:name="bookmark1717"/>
      <w:bookmarkStart w:id="1718" w:name="bookmark1718"/>
      <w:bookmarkStart w:id="1719" w:name="bookmark1719"/>
      <w:bookmarkStart w:id="1720" w:name="bookmark1720"/>
      <w:r>
        <w:rPr>
          <w:rFonts w:ascii="Times New Roman" w:eastAsia="Times New Roman" w:hAnsi="Times New Roman" w:cs="Times New Roman"/>
          <w:color w:val="000000"/>
          <w:spacing w:val="0"/>
          <w:w w:val="100"/>
          <w:position w:val="0"/>
        </w:rPr>
        <w:t>6</w:t>
      </w:r>
      <w:bookmarkEnd w:id="1719"/>
      <w:r>
        <w:rPr>
          <w:rFonts w:ascii="Times New Roman" w:eastAsia="Times New Roman" w:hAnsi="Times New Roman" w:cs="Times New Roman"/>
          <w:color w:val="000000"/>
          <w:spacing w:val="0"/>
          <w:w w:val="100"/>
          <w:position w:val="0"/>
        </w:rPr>
        <w:t>5</w:t>
      </w:r>
      <w:r>
        <w:rPr>
          <w:color w:val="000000"/>
          <w:spacing w:val="0"/>
          <w:w w:val="100"/>
          <w:position w:val="0"/>
        </w:rPr>
        <w:t>、财务费用</w:t>
      </w:r>
      <w:bookmarkEnd w:id="1717"/>
      <w:bookmarkEnd w:id="1718"/>
      <w:bookmarkEnd w:id="1720"/>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30,020,695.33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18,452,999.85</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3,158,009.45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2,418,189.53</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6,525.24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895,442.29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843,605.27</w:t>
            </w:r>
          </w:p>
        </w:tc>
      </w:tr>
      <w:tr>
        <w:trPr>
          <w:trHeight w:val="413"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27,764,653.41</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16,878,415.59</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721" w:name="bookmark1721"/>
      <w:bookmarkStart w:id="1722" w:name="bookmark1722"/>
      <w:bookmarkStart w:id="1723" w:name="bookmark1723"/>
      <w:bookmarkStart w:id="1724" w:name="bookmark1724"/>
      <w:r>
        <w:rPr>
          <w:rFonts w:ascii="Times New Roman" w:eastAsia="Times New Roman" w:hAnsi="Times New Roman" w:cs="Times New Roman"/>
          <w:color w:val="000000"/>
          <w:spacing w:val="0"/>
          <w:w w:val="100"/>
          <w:position w:val="0"/>
        </w:rPr>
        <w:t>6</w:t>
      </w:r>
      <w:bookmarkEnd w:id="1723"/>
      <w:r>
        <w:rPr>
          <w:rFonts w:ascii="Times New Roman" w:eastAsia="Times New Roman" w:hAnsi="Times New Roman" w:cs="Times New Roman"/>
          <w:color w:val="000000"/>
          <w:spacing w:val="0"/>
          <w:w w:val="100"/>
          <w:position w:val="0"/>
        </w:rPr>
        <w:t>6</w:t>
      </w:r>
      <w:r>
        <w:rPr>
          <w:color w:val="000000"/>
          <w:spacing w:val="0"/>
          <w:w w:val="100"/>
          <w:position w:val="0"/>
        </w:rPr>
        <w:t>、资产减值损失</w:t>
      </w:r>
      <w:bookmarkEnd w:id="1721"/>
      <w:bookmarkEnd w:id="1722"/>
      <w:bookmarkEnd w:id="1724"/>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14,319,099.68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11,366,725.32</w:t>
            </w:r>
          </w:p>
        </w:tc>
      </w:tr>
      <w:tr>
        <w:trPr>
          <w:trHeight w:val="408"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14,319,099.68</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11,366,725.32</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9"/>
        <w:keepNext/>
        <w:keepLines/>
        <w:widowControl w:val="0"/>
        <w:shd w:val="clear" w:color="auto" w:fill="auto"/>
        <w:bidi w:val="0"/>
        <w:spacing w:before="0" w:after="380" w:line="240" w:lineRule="auto"/>
        <w:ind w:left="0" w:right="0" w:firstLine="0"/>
        <w:jc w:val="left"/>
      </w:pPr>
      <w:bookmarkStart w:id="1725" w:name="bookmark1725"/>
      <w:bookmarkStart w:id="1726" w:name="bookmark1726"/>
      <w:bookmarkStart w:id="1727" w:name="bookmark1727"/>
      <w:bookmarkStart w:id="1728" w:name="bookmark1728"/>
      <w:r>
        <w:rPr>
          <w:rFonts w:ascii="Times New Roman" w:eastAsia="Times New Roman" w:hAnsi="Times New Roman" w:cs="Times New Roman"/>
          <w:color w:val="000000"/>
          <w:spacing w:val="0"/>
          <w:w w:val="100"/>
          <w:position w:val="0"/>
        </w:rPr>
        <w:t>6</w:t>
      </w:r>
      <w:bookmarkEnd w:id="1727"/>
      <w:r>
        <w:rPr>
          <w:rFonts w:ascii="Times New Roman" w:eastAsia="Times New Roman" w:hAnsi="Times New Roman" w:cs="Times New Roman"/>
          <w:color w:val="000000"/>
          <w:spacing w:val="0"/>
          <w:w w:val="100"/>
          <w:position w:val="0"/>
        </w:rPr>
        <w:t>7</w:t>
      </w:r>
      <w:r>
        <w:rPr>
          <w:color w:val="000000"/>
          <w:spacing w:val="0"/>
          <w:w w:val="100"/>
          <w:position w:val="0"/>
        </w:rPr>
        <w:t>、公允价值变动收益</w:t>
      </w:r>
      <w:bookmarkEnd w:id="1725"/>
      <w:bookmarkEnd w:id="1726"/>
      <w:bookmarkEnd w:id="1728"/>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产生公允价值变动收益的来源</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9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729" w:name="bookmark1729"/>
      <w:bookmarkStart w:id="1730" w:name="bookmark1730"/>
      <w:bookmarkStart w:id="1731" w:name="bookmark1731"/>
      <w:bookmarkStart w:id="1732" w:name="bookmark1732"/>
      <w:r>
        <w:rPr>
          <w:rFonts w:ascii="Times New Roman" w:eastAsia="Times New Roman" w:hAnsi="Times New Roman" w:cs="Times New Roman"/>
          <w:color w:val="000000"/>
          <w:spacing w:val="0"/>
          <w:w w:val="100"/>
          <w:position w:val="0"/>
        </w:rPr>
        <w:t>6</w:t>
      </w:r>
      <w:bookmarkEnd w:id="1731"/>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729"/>
      <w:bookmarkEnd w:id="1730"/>
      <w:bookmarkEnd w:id="1732"/>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66"/>
        <w:gridCol w:w="3187"/>
        <w:gridCol w:w="2928"/>
      </w:tblGrid>
      <w:tr>
        <w:trPr>
          <w:trHeight w:val="40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600,763.54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2,682,740.35</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处置可供出售金融资产取得的投资收益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购买理财产品取得的收益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2,801,993.33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19,402,756.87</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2,682,740.35</w:t>
            </w:r>
          </w:p>
        </w:tc>
      </w:tr>
    </w:tbl>
    <w:p>
      <w:pPr>
        <w:widowControl w:val="0"/>
        <w:spacing w:after="9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733" w:name="bookmark1733"/>
      <w:bookmarkStart w:id="1734" w:name="bookmark1734"/>
      <w:bookmarkStart w:id="1735" w:name="bookmark1735"/>
      <w:bookmarkStart w:id="1736" w:name="bookmark1736"/>
      <w:r>
        <w:rPr>
          <w:rFonts w:ascii="Times New Roman" w:eastAsia="Times New Roman" w:hAnsi="Times New Roman" w:cs="Times New Roman"/>
          <w:color w:val="000000"/>
          <w:spacing w:val="0"/>
          <w:w w:val="100"/>
          <w:position w:val="0"/>
        </w:rPr>
        <w:t>6</w:t>
      </w:r>
      <w:bookmarkEnd w:id="1735"/>
      <w:r>
        <w:rPr>
          <w:rFonts w:ascii="Times New Roman" w:eastAsia="Times New Roman" w:hAnsi="Times New Roman" w:cs="Times New Roman"/>
          <w:color w:val="000000"/>
          <w:spacing w:val="0"/>
          <w:w w:val="100"/>
          <w:position w:val="0"/>
        </w:rPr>
        <w:t>9</w:t>
      </w:r>
      <w:r>
        <w:rPr>
          <w:color w:val="000000"/>
          <w:spacing w:val="0"/>
          <w:w w:val="100"/>
          <w:position w:val="0"/>
        </w:rPr>
        <w:t>、营业外收入</w:t>
      </w:r>
      <w:bookmarkEnd w:id="1733"/>
      <w:bookmarkEnd w:id="1734"/>
      <w:bookmarkEnd w:id="1736"/>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142,586.13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3,658.19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142,586.13</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142,586.13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3,658.19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142,586.13</w:t>
            </w:r>
          </w:p>
        </w:tc>
      </w:tr>
      <w:tr>
        <w:trPr>
          <w:trHeight w:val="39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21,926,168.83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12,941,767.19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9,372,773.21</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152,692.13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63,773.76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152,692.13</w:t>
            </w:r>
          </w:p>
        </w:tc>
      </w:tr>
      <w:tr>
        <w:trPr>
          <w:trHeight w:val="413"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22,221,447.09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13,009,199.14</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9,668,051.47</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99" w:line="1" w:lineRule="exact"/>
      </w:pPr>
    </w:p>
    <w:p>
      <w:pPr>
        <w:widowControl w:val="0"/>
        <w:spacing w:line="1" w:lineRule="exact"/>
      </w:pP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070"/>
        <w:gridCol w:w="1061"/>
        <w:gridCol w:w="1066"/>
        <w:gridCol w:w="1061"/>
        <w:gridCol w:w="1066"/>
        <w:gridCol w:w="1061"/>
        <w:gridCol w:w="1066"/>
        <w:gridCol w:w="1061"/>
        <w:gridCol w:w="1070"/>
      </w:tblGrid>
      <w:tr>
        <w:trPr>
          <w:trHeight w:val="720"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补助项目</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发放原因</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补贴是否影 响当年盈亏</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是否特殊补 贴</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本期发生金 额</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上期发生金 额</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2866"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增值税即征</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即退</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深圳市南山 区国税局、广 州市天河区 国税局、上海 市浦东新区 税务局、合肥 市高新技术 产业开发区 国家税务局、</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因从事国家 鼓励和扶持 特定行业、产 业而获得的 补助（按国家 级政策规定 依法取得）</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12,553,395.6</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2,097,220.16</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widowControl w:val="0"/>
        <w:spacing w:line="1" w:lineRule="exact"/>
      </w:pPr>
      <w:r>
        <w:br w:type="page"/>
      </w:r>
    </w:p>
    <w:tbl>
      <w:tblPr>
        <w:tblOverlap w:val="never"/>
        <w:jc w:val="center"/>
        <w:tblLayout w:type="fixed"/>
      </w:tblPr>
      <w:tblGrid>
        <w:gridCol w:w="1070"/>
        <w:gridCol w:w="1061"/>
        <w:gridCol w:w="1066"/>
        <w:gridCol w:w="1061"/>
        <w:gridCol w:w="1066"/>
        <w:gridCol w:w="1061"/>
        <w:gridCol w:w="1066"/>
        <w:gridCol w:w="1061"/>
        <w:gridCol w:w="1070"/>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北京市海淀 区国税局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研究开发中 心（技术中心 类）建设资助 资金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深圳市财政 委员会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管委会投资</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促进奖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pPr>
            <w:r>
              <w:rPr>
                <w:color w:val="000000"/>
                <w:spacing w:val="0"/>
                <w:w w:val="100"/>
                <w:position w:val="0"/>
              </w:rPr>
              <w:t>合肥高新技 术产业开发 区管理委员 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210,000.00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4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高新区管委 会固定资产 投资项目补 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9" w:lineRule="exact"/>
              <w:ind w:left="0" w:right="0" w:firstLine="0"/>
              <w:jc w:val="both"/>
            </w:pPr>
            <w:r>
              <w:rPr>
                <w:color w:val="000000"/>
                <w:spacing w:val="0"/>
                <w:w w:val="100"/>
                <w:position w:val="0"/>
              </w:rPr>
              <w:t>合肥高新技 术产业开发 区财政国库 支付中心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47,261.32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47,260.32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深圳市专利 及著作权申 请补助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深圳市南山</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区财政局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39,200.00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营改增财政</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深圳市财政 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8,091,386.71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实训费补贴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深圳市南山</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区财政局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124,100.00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4"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深圳市科创 委</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 科技奖励款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深圳市科技</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创新委员会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收到</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 度第二批市 软件产业和 集成电路产 业专项资金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both"/>
            </w:pPr>
            <w:r>
              <w:rPr>
                <w:color w:val="000000"/>
                <w:spacing w:val="0"/>
                <w:w w:val="100"/>
                <w:position w:val="0"/>
              </w:rPr>
              <w:t>深圳市经济 贸易和信息 化委员会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590,400.00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686"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收政府资助</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（南山区民</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深圳市南山</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因从事国家</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鼓励和扶持</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60,400.00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widowControl w:val="0"/>
        <w:spacing w:line="1" w:lineRule="exact"/>
      </w:pPr>
      <w:r>
        <w:br w:type="page"/>
      </w:r>
    </w:p>
    <w:tbl>
      <w:tblPr>
        <w:tblOverlap w:val="never"/>
        <w:jc w:val="center"/>
        <w:tblLayout w:type="fixed"/>
      </w:tblPr>
      <w:tblGrid>
        <w:gridCol w:w="1070"/>
        <w:gridCol w:w="1061"/>
        <w:gridCol w:w="1066"/>
        <w:gridCol w:w="1061"/>
        <w:gridCol w:w="1066"/>
        <w:gridCol w:w="1061"/>
        <w:gridCol w:w="1066"/>
        <w:gridCol w:w="1061"/>
        <w:gridCol w:w="1070"/>
      </w:tblGrid>
      <w:tr>
        <w:trPr>
          <w:trHeight w:val="1613"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322" w:lineRule="exact"/>
              <w:ind w:left="0" w:right="0" w:firstLine="0"/>
              <w:jc w:val="left"/>
            </w:pPr>
            <w:r>
              <w:rPr>
                <w:color w:val="000000"/>
                <w:spacing w:val="0"/>
                <w:w w:val="100"/>
                <w:position w:val="0"/>
              </w:rPr>
              <w:t>营领军企业 资助）</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区财政局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1" w:lineRule="exact"/>
              <w:ind w:left="0" w:right="0" w:firstLine="0"/>
              <w:jc w:val="both"/>
            </w:pPr>
            <w:r>
              <w:rPr>
                <w:color w:val="000000"/>
                <w:spacing w:val="0"/>
                <w:w w:val="100"/>
                <w:position w:val="0"/>
              </w:rPr>
              <w:t>特定行业、产 业而获得的 补助（按国家 级政策规定 依法取得）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收深圳市南 山区住房和 建设局</w:t>
            </w: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年重点企事 业单位住房 补租款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深圳市南山</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区财政局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317" w:lineRule="exact"/>
              <w:ind w:left="0" w:right="0" w:firstLine="0"/>
              <w:jc w:val="left"/>
            </w:pPr>
            <w:r>
              <w:rPr>
                <w:color w:val="000000"/>
                <w:spacing w:val="0"/>
                <w:w w:val="100"/>
                <w:position w:val="0"/>
              </w:rPr>
              <w:t>收建发局</w:t>
            </w:r>
          </w:p>
          <w:p>
            <w:pPr>
              <w:pStyle w:val="Style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00600100114</w:t>
            </w:r>
          </w:p>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八通一平政 策拨款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合肥建设发</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展局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155,000.00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95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收到合肥市</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高企奖励</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1" w:lineRule="exact"/>
              <w:ind w:left="0" w:right="0" w:firstLine="0"/>
              <w:jc w:val="both"/>
            </w:pPr>
            <w:r>
              <w:rPr>
                <w:color w:val="000000"/>
                <w:spacing w:val="0"/>
                <w:w w:val="100"/>
                <w:position w:val="0"/>
              </w:rPr>
              <w:t>合肥市财政 国库支付中 心、合肥高新 技术产业开 发区财政国 库支付中心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收天河区财 政局款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广州市天河 区财政局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210,000.00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其他政府补</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年深圳 市第三批专 利资助补贴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深圳市市场 和质量监督 管理委员会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4"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深圳市</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深圳市科技</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创新委员会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第一批</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深圳市市场</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因研究开发、</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widowControl w:val="0"/>
        <w:spacing w:line="1" w:lineRule="exact"/>
      </w:pPr>
      <w:r>
        <w:br w:type="page"/>
      </w:r>
    </w:p>
    <w:tbl>
      <w:tblPr>
        <w:tblOverlap w:val="never"/>
        <w:jc w:val="center"/>
        <w:tblLayout w:type="fixed"/>
      </w:tblPr>
      <w:tblGrid>
        <w:gridCol w:w="1070"/>
        <w:gridCol w:w="1061"/>
        <w:gridCol w:w="1066"/>
        <w:gridCol w:w="1061"/>
        <w:gridCol w:w="1066"/>
        <w:gridCol w:w="1061"/>
        <w:gridCol w:w="1066"/>
        <w:gridCol w:w="1061"/>
        <w:gridCol w:w="1070"/>
      </w:tblGrid>
      <w:tr>
        <w:trPr>
          <w:trHeight w:val="989"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专利资助补</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助</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307" w:lineRule="exact"/>
              <w:ind w:left="0" w:right="0" w:firstLine="0"/>
              <w:jc w:val="both"/>
            </w:pPr>
            <w:r>
              <w:rPr>
                <w:color w:val="000000"/>
                <w:spacing w:val="0"/>
                <w:w w:val="100"/>
                <w:position w:val="0"/>
              </w:rPr>
              <w:t>和质量监督 管理委员会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技术更新及 改造等获得 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省科技 发展专项科 技奖励</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广东省科技 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96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 基于下一代 移动互联网 的开放性信 息服务平台 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深圳市财政 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95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 广东省全国 产海量数据 处理平台院 士工作站项 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深圳市财政 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收到</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p>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第二批专利 申请资助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深圳市市场 和质量监督 管理委员会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96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 广东省全国 产海量数据 处理平台院 士工作站项 目验收合格</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深圳市财政 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收到深圳市 软件行业协 会付软博会 补贴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深圳市软件 行业协会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收到深圳市 南山区科学 技术局转国 内外发明专 利申请资助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深圳市南山 区科学技术 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32"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收到深圳市 南山区科学 技术局付科</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深圳市南山 区科学技术 局</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widowControl w:val="0"/>
        <w:spacing w:line="1" w:lineRule="exact"/>
      </w:pPr>
      <w:r>
        <w:br w:type="page"/>
      </w:r>
    </w:p>
    <w:tbl>
      <w:tblPr>
        <w:tblOverlap w:val="never"/>
        <w:jc w:val="center"/>
        <w:tblLayout w:type="fixed"/>
      </w:tblPr>
      <w:tblGrid>
        <w:gridCol w:w="1070"/>
        <w:gridCol w:w="1061"/>
        <w:gridCol w:w="1066"/>
        <w:gridCol w:w="1061"/>
        <w:gridCol w:w="1066"/>
        <w:gridCol w:w="1061"/>
        <w:gridCol w:w="1066"/>
        <w:gridCol w:w="1061"/>
        <w:gridCol w:w="1070"/>
      </w:tblGrid>
      <w:tr>
        <w:trPr>
          <w:trHeight w:val="67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技奖励支持</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收到深圳市 南山区财政 局付企业研 发投入支持 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深圳市南山</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区财政局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深圳市中小 企业服务署 补贴款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both"/>
            </w:pPr>
            <w:r>
              <w:rPr>
                <w:color w:val="000000"/>
                <w:spacing w:val="0"/>
                <w:w w:val="100"/>
                <w:position w:val="0"/>
              </w:rPr>
              <w:t>深圳市经济 贸易和信息 化委员会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深圳市社会 保险基金管 理局失业稳 岗补贴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深圳市社会</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保险基金管</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理局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63,467.04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58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pPr>
            <w:r>
              <w:rPr>
                <w:color w:val="000000"/>
                <w:spacing w:val="0"/>
                <w:w w:val="100"/>
                <w:position w:val="0"/>
              </w:rPr>
              <w:t>深圳市市场 和质量监督 管理委员会 关于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 深圳市第二 批计算机软 件著作权的 补贴款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深圳市市场 和质量监督 管理委员会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省级新产品</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认定一次性</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奖励</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9" w:lineRule="exact"/>
              <w:ind w:left="0" w:right="0" w:firstLine="0"/>
              <w:jc w:val="both"/>
            </w:pPr>
            <w:r>
              <w:rPr>
                <w:color w:val="000000"/>
                <w:spacing w:val="0"/>
                <w:w w:val="100"/>
                <w:position w:val="0"/>
              </w:rPr>
              <w:t>合肥高新技 术产业开发 区财政国库 支付中心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鼓励科技工 作者创业创 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9" w:lineRule="exact"/>
              <w:ind w:left="0" w:right="0" w:firstLine="0"/>
              <w:jc w:val="both"/>
            </w:pPr>
            <w:r>
              <w:rPr>
                <w:color w:val="000000"/>
                <w:spacing w:val="0"/>
                <w:w w:val="100"/>
                <w:position w:val="0"/>
              </w:rPr>
              <w:t>合肥高新技 术产业开发 区财政国库 支付中心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0" w:lineRule="exact"/>
              <w:ind w:left="0" w:right="0" w:firstLine="0"/>
              <w:jc w:val="both"/>
            </w:pPr>
            <w:r>
              <w:rPr>
                <w:color w:val="000000"/>
                <w:spacing w:val="0"/>
                <w:w w:val="100"/>
                <w:position w:val="0"/>
              </w:rPr>
              <w:t>高新区科技 局</w:t>
            </w:r>
            <w:r>
              <w:rPr>
                <w:rFonts w:ascii="Times New Roman" w:eastAsia="Times New Roman" w:hAnsi="Times New Roman" w:cs="Times New Roman"/>
                <w:color w:val="000000"/>
                <w:spacing w:val="0"/>
                <w:w w:val="100"/>
                <w:position w:val="0"/>
                <w:sz w:val="18"/>
                <w:szCs w:val="18"/>
              </w:rPr>
              <w:t>ISO</w:t>
            </w:r>
            <w:r>
              <w:rPr>
                <w:color w:val="000000"/>
                <w:spacing w:val="0"/>
                <w:w w:val="100"/>
                <w:position w:val="0"/>
              </w:rPr>
              <w:t>体系 认证补助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9" w:lineRule="exact"/>
              <w:ind w:left="0" w:right="0" w:firstLine="0"/>
              <w:jc w:val="both"/>
            </w:pPr>
            <w:r>
              <w:rPr>
                <w:color w:val="000000"/>
                <w:spacing w:val="0"/>
                <w:w w:val="100"/>
                <w:position w:val="0"/>
              </w:rPr>
              <w:t>合肥高新技 术产业开发 区财务管理 中心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682"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both"/>
            </w:pPr>
            <w:r>
              <w:rPr>
                <w:color w:val="000000"/>
                <w:spacing w:val="0"/>
                <w:w w:val="100"/>
                <w:position w:val="0"/>
              </w:rPr>
              <w:t>金融服务中 心服务业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借</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both"/>
            </w:pPr>
            <w:r>
              <w:rPr>
                <w:color w:val="000000"/>
                <w:spacing w:val="0"/>
                <w:w w:val="100"/>
                <w:position w:val="0"/>
              </w:rPr>
              <w:t>合肥高新技 术产业开发</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both"/>
            </w:pPr>
            <w:r>
              <w:rPr>
                <w:color w:val="000000"/>
                <w:spacing w:val="0"/>
                <w:w w:val="100"/>
                <w:position w:val="0"/>
              </w:rPr>
              <w:t>因研究开发、 技术更新及</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widowControl w:val="0"/>
        <w:spacing w:line="1" w:lineRule="exact"/>
      </w:pPr>
      <w:r>
        <w:br w:type="page"/>
      </w:r>
    </w:p>
    <w:tbl>
      <w:tblPr>
        <w:tblOverlap w:val="never"/>
        <w:jc w:val="center"/>
        <w:tblLayout w:type="fixed"/>
      </w:tblPr>
      <w:tblGrid>
        <w:gridCol w:w="1070"/>
        <w:gridCol w:w="1061"/>
        <w:gridCol w:w="1066"/>
        <w:gridCol w:w="1061"/>
        <w:gridCol w:w="1066"/>
        <w:gridCol w:w="1061"/>
        <w:gridCol w:w="1066"/>
        <w:gridCol w:w="1061"/>
        <w:gridCol w:w="1070"/>
      </w:tblGrid>
      <w:tr>
        <w:trPr>
          <w:trHeight w:val="67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both"/>
            </w:pPr>
            <w:r>
              <w:rPr>
                <w:color w:val="000000"/>
                <w:spacing w:val="0"/>
                <w:w w:val="100"/>
                <w:position w:val="0"/>
              </w:rPr>
              <w:t>转补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扶持资 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区财政国库</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支付中心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改造等获得 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高新区人事</w:t>
            </w:r>
          </w:p>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局技能培训</w:t>
            </w:r>
          </w:p>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补贴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9" w:lineRule="exact"/>
              <w:ind w:left="0" w:right="0" w:firstLine="0"/>
              <w:jc w:val="both"/>
            </w:pPr>
            <w:r>
              <w:rPr>
                <w:color w:val="000000"/>
                <w:spacing w:val="0"/>
                <w:w w:val="100"/>
                <w:position w:val="0"/>
              </w:rPr>
              <w:t>合肥高新技 术产业开发 区财政国库 支付中心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228,250.00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0" w:lineRule="exact"/>
              <w:ind w:left="0" w:right="0" w:firstLine="0"/>
              <w:jc w:val="both"/>
            </w:pPr>
            <w:r>
              <w:rPr>
                <w:color w:val="000000"/>
                <w:spacing w:val="0"/>
                <w:w w:val="100"/>
                <w:position w:val="0"/>
              </w:rPr>
              <w:t>高新区科技 局鼓励科技 工作者创新 创业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9" w:lineRule="exact"/>
              <w:ind w:left="0" w:right="0" w:firstLine="0"/>
              <w:jc w:val="both"/>
            </w:pPr>
            <w:r>
              <w:rPr>
                <w:color w:val="000000"/>
                <w:spacing w:val="0"/>
                <w:w w:val="100"/>
                <w:position w:val="0"/>
              </w:rPr>
              <w:t>合肥高新技 术产业开发 区财政国库 支付中心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4"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9" w:lineRule="exact"/>
              <w:ind w:left="0" w:right="0" w:firstLine="0"/>
              <w:jc w:val="both"/>
            </w:pPr>
            <w:r>
              <w:rPr>
                <w:color w:val="000000"/>
                <w:spacing w:val="0"/>
                <w:w w:val="100"/>
                <w:position w:val="0"/>
              </w:rPr>
              <w:t>合肥市科学 技术局政策 兑现第八条 高企补助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both"/>
            </w:pPr>
            <w:r>
              <w:rPr>
                <w:color w:val="000000"/>
                <w:spacing w:val="0"/>
                <w:w w:val="100"/>
                <w:position w:val="0"/>
              </w:rPr>
              <w:t>合肥市财政 国库支付中 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96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合肥高新区 关于合肥天 源迪科研发 基地项目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借 转补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专项财 政扶持资金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9" w:lineRule="exact"/>
              <w:ind w:left="0" w:right="0" w:firstLine="0"/>
              <w:jc w:val="both"/>
            </w:pPr>
            <w:r>
              <w:rPr>
                <w:color w:val="000000"/>
                <w:spacing w:val="0"/>
                <w:w w:val="100"/>
                <w:position w:val="0"/>
              </w:rPr>
              <w:t>合肥高新技 术产业开发 区财政国库 支付中心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98,368.32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96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合肥市人才 服务中心付 三季度市高 校毕业生见 习基本生活 补贴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4" w:lineRule="exact"/>
              <w:ind w:left="0" w:right="0" w:firstLine="0"/>
              <w:jc w:val="both"/>
            </w:pPr>
            <w:r>
              <w:rPr>
                <w:color w:val="000000"/>
                <w:spacing w:val="0"/>
                <w:w w:val="100"/>
                <w:position w:val="0"/>
              </w:rPr>
              <w:t>合肥市国库 财政支付中 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83,700.00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稳岗补贴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both"/>
            </w:pPr>
            <w:r>
              <w:rPr>
                <w:color w:val="000000"/>
                <w:spacing w:val="0"/>
                <w:w w:val="100"/>
                <w:position w:val="0"/>
              </w:rPr>
              <w:t>合肥市财政 局国库支付 中心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139,840.00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4"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年国家</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创新基金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4" w:lineRule="exact"/>
              <w:ind w:left="0" w:right="0" w:firstLine="0"/>
              <w:jc w:val="both"/>
            </w:pPr>
            <w:r>
              <w:rPr>
                <w:color w:val="000000"/>
                <w:spacing w:val="0"/>
                <w:w w:val="100"/>
                <w:position w:val="0"/>
              </w:rPr>
              <w:t>上海市国库 收付中心零 余额专户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61"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地方教育费 附加专项补 贴</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浦东新区财 政局资金专 户</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22,738.61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widowControl w:val="0"/>
        <w:spacing w:line="1" w:lineRule="exact"/>
      </w:pPr>
      <w:r>
        <w:br w:type="page"/>
      </w:r>
    </w:p>
    <w:tbl>
      <w:tblPr>
        <w:tblOverlap w:val="never"/>
        <w:jc w:val="center"/>
        <w:tblLayout w:type="fixed"/>
      </w:tblPr>
      <w:tblGrid>
        <w:gridCol w:w="1070"/>
        <w:gridCol w:w="1061"/>
        <w:gridCol w:w="1066"/>
        <w:gridCol w:w="1061"/>
        <w:gridCol w:w="1066"/>
        <w:gridCol w:w="1061"/>
        <w:gridCol w:w="1066"/>
        <w:gridCol w:w="1061"/>
        <w:gridCol w:w="1070"/>
      </w:tblGrid>
      <w:tr>
        <w:trPr>
          <w:trHeight w:val="1651"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年度第 七批扶持企 业款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上海市张江 高科技园区 管理委员会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省财政局加 计补助款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广州市省财</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政</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年广州 市企业研发 后补助专项 经费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广州市天河 区财政局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304,920.00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left"/>
            </w:pPr>
            <w:r>
              <w:rPr>
                <w:color w:val="000000"/>
                <w:spacing w:val="0"/>
                <w:w w:val="100"/>
                <w:position w:val="0"/>
              </w:rPr>
              <w:t>知识产权证 书奖励</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广州市天河 区财政局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奖励</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4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天河区</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年移动互联 网企业租金 补贴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广州市天河 区财政局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发明专利奖</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励</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广州市天河 区财政局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奖励</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收到中小企 业技术创新 资金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南宁市财政 国库支付局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高企认</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定奖励</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南宁高新技 术产业开发 区财政局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奖励</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收到</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 度企业自主 知识产权奖 励</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南宁高新技 术产业开发 区财政局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奖励</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32"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收深圳市市 场和质量监 督管理委员</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深圳市市场 和质量监督 管理委员会</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widowControl w:val="0"/>
        <w:spacing w:line="1" w:lineRule="exact"/>
      </w:pPr>
      <w:r>
        <w:br w:type="page"/>
      </w:r>
    </w:p>
    <w:tbl>
      <w:tblPr>
        <w:tblOverlap w:val="never"/>
        <w:jc w:val="center"/>
        <w:tblLayout w:type="fixed"/>
      </w:tblPr>
      <w:tblGrid>
        <w:gridCol w:w="1070"/>
        <w:gridCol w:w="1061"/>
        <w:gridCol w:w="1066"/>
        <w:gridCol w:w="1061"/>
        <w:gridCol w:w="1066"/>
        <w:gridCol w:w="1061"/>
        <w:gridCol w:w="1066"/>
        <w:gridCol w:w="1061"/>
        <w:gridCol w:w="1070"/>
      </w:tblGrid>
      <w:tr>
        <w:trPr>
          <w:trHeight w:val="1301"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 一批计算机 软件著作权 登记资助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收深圳市社 保局支付失 业稳岗补助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深圳市社会 保险基金管 理局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2,827.92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725"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21,926,168.8</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12,941,767.1</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737" w:name="bookmark1737"/>
      <w:bookmarkStart w:id="1738" w:name="bookmark1738"/>
      <w:bookmarkStart w:id="1739" w:name="bookmark1739"/>
      <w:bookmarkStart w:id="1740" w:name="bookmark1740"/>
      <w:r>
        <w:rPr>
          <w:rFonts w:ascii="Times New Roman" w:eastAsia="Times New Roman" w:hAnsi="Times New Roman" w:cs="Times New Roman"/>
          <w:color w:val="000000"/>
          <w:spacing w:val="0"/>
          <w:w w:val="100"/>
          <w:position w:val="0"/>
        </w:rPr>
        <w:t>7</w:t>
      </w:r>
      <w:bookmarkEnd w:id="1739"/>
      <w:r>
        <w:rPr>
          <w:rFonts w:ascii="Times New Roman" w:eastAsia="Times New Roman" w:hAnsi="Times New Roman" w:cs="Times New Roman"/>
          <w:color w:val="000000"/>
          <w:spacing w:val="0"/>
          <w:w w:val="100"/>
          <w:position w:val="0"/>
        </w:rPr>
        <w:t>0</w:t>
      </w:r>
      <w:r>
        <w:rPr>
          <w:color w:val="000000"/>
          <w:spacing w:val="0"/>
          <w:w w:val="100"/>
          <w:position w:val="0"/>
        </w:rPr>
        <w:t>、营业外支出</w:t>
      </w:r>
      <w:bookmarkEnd w:id="1737"/>
      <w:bookmarkEnd w:id="1738"/>
      <w:bookmarkEnd w:id="1740"/>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15"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409,342.53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226,804.99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409,342.53</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409,342.53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226,804.99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409,342.53</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35,000.00</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2,183.28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127,653.65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2,183.28</w:t>
            </w:r>
          </w:p>
        </w:tc>
      </w:tr>
      <w:tr>
        <w:trPr>
          <w:trHeight w:val="413"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446,525.81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354,458.64</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446,525.81</w:t>
            </w:r>
          </w:p>
        </w:tc>
      </w:tr>
    </w:tbl>
    <w:p>
      <w:pPr>
        <w:widowControl w:val="0"/>
        <w:spacing w:after="99" w:line="1" w:lineRule="exact"/>
      </w:pP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741" w:name="bookmark1741"/>
      <w:bookmarkStart w:id="1742" w:name="bookmark1742"/>
      <w:bookmarkStart w:id="1743" w:name="bookmark1743"/>
      <w:bookmarkStart w:id="1744" w:name="bookmark1744"/>
      <w:r>
        <w:rPr>
          <w:rFonts w:ascii="Times New Roman" w:eastAsia="Times New Roman" w:hAnsi="Times New Roman" w:cs="Times New Roman"/>
          <w:color w:val="000000"/>
          <w:spacing w:val="0"/>
          <w:w w:val="100"/>
          <w:position w:val="0"/>
        </w:rPr>
        <w:t>7</w:t>
      </w:r>
      <w:bookmarkEnd w:id="1743"/>
      <w:r>
        <w:rPr>
          <w:rFonts w:ascii="Times New Roman" w:eastAsia="Times New Roman" w:hAnsi="Times New Roman" w:cs="Times New Roman"/>
          <w:color w:val="000000"/>
          <w:spacing w:val="0"/>
          <w:w w:val="100"/>
          <w:position w:val="0"/>
        </w:rPr>
        <w:t>1</w:t>
      </w:r>
      <w:r>
        <w:rPr>
          <w:color w:val="000000"/>
          <w:spacing w:val="0"/>
          <w:w w:val="100"/>
          <w:position w:val="0"/>
        </w:rPr>
        <w:t>、所得税费用</w:t>
      </w:r>
      <w:bookmarkEnd w:id="1741"/>
      <w:bookmarkEnd w:id="1742"/>
      <w:bookmarkEnd w:id="1744"/>
    </w:p>
    <w:p>
      <w:pPr>
        <w:pStyle w:val="Style48"/>
        <w:keepNext/>
        <w:keepLines/>
        <w:widowControl w:val="0"/>
        <w:shd w:val="clear" w:color="auto" w:fill="auto"/>
        <w:bidi w:val="0"/>
        <w:spacing w:before="0" w:after="360" w:line="240" w:lineRule="auto"/>
        <w:ind w:left="0" w:right="0" w:firstLine="0"/>
        <w:jc w:val="left"/>
      </w:pPr>
      <w:bookmarkStart w:id="1745" w:name="bookmark1745"/>
      <w:bookmarkStart w:id="1746" w:name="bookmark1746"/>
      <w:bookmarkStart w:id="1747" w:name="bookmark174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745"/>
      <w:bookmarkEnd w:id="1746"/>
      <w:bookmarkEnd w:id="1747"/>
    </w:p>
    <w:p>
      <w:pPr>
        <w:pStyle w:val="Style3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14,754,532.20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5,316,925.08</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-14,909,065.48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-10,191,530.53</w:t>
            </w:r>
          </w:p>
        </w:tc>
      </w:tr>
      <w:tr>
        <w:trPr>
          <w:trHeight w:val="413"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-154,533.28</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-4,874,605.45</w:t>
            </w:r>
          </w:p>
        </w:tc>
      </w:tr>
    </w:tbl>
    <w:p>
      <w:pPr>
        <w:widowControl w:val="0"/>
        <w:spacing w:after="359" w:line="1" w:lineRule="exact"/>
      </w:pPr>
    </w:p>
    <w:p>
      <w:pPr>
        <w:pStyle w:val="Style48"/>
        <w:keepNext/>
        <w:keepLines/>
        <w:widowControl w:val="0"/>
        <w:shd w:val="clear" w:color="auto" w:fill="auto"/>
        <w:bidi w:val="0"/>
        <w:spacing w:before="0" w:after="360" w:line="240" w:lineRule="auto"/>
        <w:ind w:left="0" w:right="0" w:firstLine="0"/>
        <w:jc w:val="left"/>
      </w:pPr>
      <w:bookmarkStart w:id="1748" w:name="bookmark1748"/>
      <w:bookmarkStart w:id="1749" w:name="bookmark1749"/>
      <w:bookmarkStart w:id="1750" w:name="bookmark1750"/>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748"/>
      <w:bookmarkEnd w:id="1749"/>
      <w:bookmarkEnd w:id="1750"/>
    </w:p>
    <w:p>
      <w:pPr>
        <w:pStyle w:val="Style3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13"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134,436,367.12</w:t>
            </w:r>
          </w:p>
        </w:tc>
      </w:tr>
    </w:tbl>
    <w:p>
      <w:pPr>
        <w:widowControl w:val="0"/>
        <w:spacing w:line="1" w:lineRule="exact"/>
      </w:pPr>
      <w:r>
        <w:br w:type="page"/>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20,165,455.07</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-1,382,008.07</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-379,682.81</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868,644.89</w:t>
            </w:r>
          </w:p>
        </w:tc>
      </w:tr>
      <w:tr>
        <w:trPr>
          <w:trHeight w:val="39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-1,810,840.70</w:t>
            </w:r>
          </w:p>
        </w:tc>
      </w:tr>
      <w:tr>
        <w:trPr>
          <w:trHeight w:val="715"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-512,439.49</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本期纳税调减影响（研发加计扣除、残疾人工资等）</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-10,859,298.09</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-6,244,364.08</w:t>
            </w:r>
          </w:p>
        </w:tc>
      </w:tr>
      <w:tr>
        <w:trPr>
          <w:trHeight w:val="408"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-154,533.28</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29"/>
        <w:keepNext/>
        <w:keepLines/>
        <w:widowControl w:val="0"/>
        <w:shd w:val="clear" w:color="auto" w:fill="auto"/>
        <w:bidi w:val="0"/>
        <w:spacing w:before="0" w:line="240" w:lineRule="auto"/>
        <w:ind w:left="0" w:right="0" w:firstLine="0"/>
        <w:jc w:val="left"/>
      </w:pPr>
      <w:bookmarkStart w:id="1751" w:name="bookmark1751"/>
      <w:bookmarkStart w:id="1752" w:name="bookmark1752"/>
      <w:bookmarkStart w:id="1753" w:name="bookmark1753"/>
      <w:bookmarkStart w:id="1754" w:name="bookmark1754"/>
      <w:r>
        <w:rPr>
          <w:rFonts w:ascii="Times New Roman" w:eastAsia="Times New Roman" w:hAnsi="Times New Roman" w:cs="Times New Roman"/>
          <w:color w:val="000000"/>
          <w:spacing w:val="0"/>
          <w:w w:val="100"/>
          <w:position w:val="0"/>
        </w:rPr>
        <w:t>7</w:t>
      </w:r>
      <w:bookmarkEnd w:id="1753"/>
      <w:r>
        <w:rPr>
          <w:rFonts w:ascii="Times New Roman" w:eastAsia="Times New Roman" w:hAnsi="Times New Roman" w:cs="Times New Roman"/>
          <w:color w:val="000000"/>
          <w:spacing w:val="0"/>
          <w:w w:val="100"/>
          <w:position w:val="0"/>
        </w:rPr>
        <w:t>2</w:t>
      </w:r>
      <w:r>
        <w:rPr>
          <w:color w:val="000000"/>
          <w:spacing w:val="0"/>
          <w:w w:val="100"/>
          <w:position w:val="0"/>
        </w:rPr>
        <w:t>、其他综合收益</w:t>
      </w:r>
      <w:bookmarkEnd w:id="1751"/>
      <w:bookmarkEnd w:id="1752"/>
      <w:bookmarkEnd w:id="1754"/>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详见附注。</w:t>
      </w:r>
    </w:p>
    <w:p>
      <w:pPr>
        <w:pStyle w:val="Style29"/>
        <w:keepNext/>
        <w:keepLines/>
        <w:widowControl w:val="0"/>
        <w:shd w:val="clear" w:color="auto" w:fill="auto"/>
        <w:bidi w:val="0"/>
        <w:spacing w:before="0" w:line="240" w:lineRule="auto"/>
        <w:ind w:left="0" w:right="0" w:firstLine="0"/>
        <w:jc w:val="left"/>
      </w:pPr>
      <w:bookmarkStart w:id="1755" w:name="bookmark1755"/>
      <w:bookmarkStart w:id="1756" w:name="bookmark1756"/>
      <w:bookmarkStart w:id="1757" w:name="bookmark1757"/>
      <w:bookmarkStart w:id="1758" w:name="bookmark1758"/>
      <w:r>
        <w:rPr>
          <w:rFonts w:ascii="Times New Roman" w:eastAsia="Times New Roman" w:hAnsi="Times New Roman" w:cs="Times New Roman"/>
          <w:color w:val="000000"/>
          <w:spacing w:val="0"/>
          <w:w w:val="100"/>
          <w:position w:val="0"/>
        </w:rPr>
        <w:t>7</w:t>
      </w:r>
      <w:bookmarkEnd w:id="1757"/>
      <w:r>
        <w:rPr>
          <w:rFonts w:ascii="Times New Roman" w:eastAsia="Times New Roman" w:hAnsi="Times New Roman" w:cs="Times New Roman"/>
          <w:color w:val="000000"/>
          <w:spacing w:val="0"/>
          <w:w w:val="100"/>
          <w:position w:val="0"/>
        </w:rPr>
        <w:t>3</w:t>
      </w:r>
      <w:r>
        <w:rPr>
          <w:color w:val="000000"/>
          <w:spacing w:val="0"/>
          <w:w w:val="100"/>
          <w:position w:val="0"/>
        </w:rPr>
        <w:t>、现金流量表项目</w:t>
      </w:r>
      <w:bookmarkEnd w:id="1755"/>
      <w:bookmarkEnd w:id="1756"/>
      <w:bookmarkEnd w:id="1758"/>
    </w:p>
    <w:p>
      <w:pPr>
        <w:pStyle w:val="Style48"/>
        <w:keepNext/>
        <w:keepLines/>
        <w:widowControl w:val="0"/>
        <w:shd w:val="clear" w:color="auto" w:fill="auto"/>
        <w:bidi w:val="0"/>
        <w:spacing w:before="0" w:after="360" w:line="240" w:lineRule="auto"/>
        <w:ind w:left="0" w:right="0" w:firstLine="0"/>
        <w:jc w:val="left"/>
      </w:pPr>
      <w:bookmarkStart w:id="1759" w:name="bookmark1759"/>
      <w:bookmarkStart w:id="1760" w:name="bookmark1760"/>
      <w:bookmarkStart w:id="1761" w:name="bookmark1761"/>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759"/>
      <w:bookmarkEnd w:id="1760"/>
      <w:bookmarkEnd w:id="1761"/>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15,047,143.57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18,607,986.71</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3,158,009.45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2,418,189.53</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12,609,743.39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11,855,703.80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备用金及其他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38,112,444.69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2,429,433.21</w:t>
            </w:r>
          </w:p>
        </w:tc>
      </w:tr>
      <w:tr>
        <w:trPr>
          <w:trHeight w:val="413"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68,927,341.10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35,311,313.25</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收到的其他与经营活动有关的现金说明:</w:t>
      </w:r>
    </w:p>
    <w:p>
      <w:pPr>
        <w:widowControl w:val="0"/>
        <w:spacing w:after="359" w:line="1" w:lineRule="exact"/>
      </w:pPr>
    </w:p>
    <w:p>
      <w:pPr>
        <w:pStyle w:val="Style48"/>
        <w:keepNext/>
        <w:keepLines/>
        <w:widowControl w:val="0"/>
        <w:shd w:val="clear" w:color="auto" w:fill="auto"/>
        <w:bidi w:val="0"/>
        <w:spacing w:before="0" w:after="360" w:line="240" w:lineRule="auto"/>
        <w:ind w:left="0" w:right="0" w:firstLine="0"/>
        <w:jc w:val="left"/>
      </w:pPr>
      <w:bookmarkStart w:id="1762" w:name="bookmark1762"/>
      <w:bookmarkStart w:id="1763" w:name="bookmark1763"/>
      <w:bookmarkStart w:id="1764" w:name="bookmark176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762"/>
      <w:bookmarkEnd w:id="1763"/>
      <w:bookmarkEnd w:id="1764"/>
    </w:p>
    <w:p>
      <w:pPr>
        <w:pStyle w:val="Style3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38,912,657.33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31,303,249.71</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58,259,679.17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42,234,054.29</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11,132,297.13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10,971,973.45</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备用金及其他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55,987,320.32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45,870,195.08</w:t>
            </w:r>
          </w:p>
        </w:tc>
      </w:tr>
      <w:tr>
        <w:trPr>
          <w:trHeight w:val="413"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164,291,953.95</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130,379,472.53</w:t>
            </w:r>
          </w:p>
        </w:tc>
      </w:tr>
    </w:tbl>
    <w:p>
      <w:pPr>
        <w:spacing w:lineRule="exact" w:line="1"/>
        <w:rPr>
          <w:sz w:val="2"/>
          <w:szCs w:val="2"/>
        </w:rPr>
      </w:pPr>
      <w:r>
        <w:br w:type="page"/>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48"/>
        <w:keepNext/>
        <w:keepLines/>
        <w:widowControl w:val="0"/>
        <w:shd w:val="clear" w:color="auto" w:fill="auto"/>
        <w:bidi w:val="0"/>
        <w:spacing w:before="0" w:after="380" w:line="240" w:lineRule="auto"/>
        <w:ind w:left="0" w:right="0" w:firstLine="0"/>
        <w:jc w:val="left"/>
      </w:pPr>
      <w:bookmarkStart w:id="1765" w:name="bookmark1765"/>
      <w:bookmarkStart w:id="1766" w:name="bookmark1766"/>
      <w:bookmarkStart w:id="1767" w:name="bookmark1767"/>
      <w:bookmarkStart w:id="1768" w:name="bookmark1768"/>
      <w:r>
        <w:rPr>
          <w:color w:val="000000"/>
          <w:spacing w:val="0"/>
          <w:w w:val="100"/>
          <w:position w:val="0"/>
        </w:rPr>
        <w:t>（</w:t>
      </w:r>
      <w:bookmarkEnd w:id="1767"/>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765"/>
      <w:bookmarkEnd w:id="1766"/>
      <w:bookmarkEnd w:id="1768"/>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9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收到的其他与投资活动有关的现金说明：</w:t>
      </w:r>
    </w:p>
    <w:p>
      <w:pPr>
        <w:pStyle w:val="Style48"/>
        <w:keepNext/>
        <w:keepLines/>
        <w:widowControl w:val="0"/>
        <w:shd w:val="clear" w:color="auto" w:fill="auto"/>
        <w:bidi w:val="0"/>
        <w:spacing w:before="0" w:after="380" w:line="240" w:lineRule="auto"/>
        <w:ind w:left="0" w:right="0" w:firstLine="0"/>
        <w:jc w:val="left"/>
      </w:pPr>
      <w:bookmarkStart w:id="1769" w:name="bookmark1769"/>
      <w:bookmarkStart w:id="1770" w:name="bookmark1770"/>
      <w:bookmarkStart w:id="1771" w:name="bookmark1771"/>
      <w:bookmarkStart w:id="1772" w:name="bookmark1772"/>
      <w:r>
        <w:rPr>
          <w:color w:val="000000"/>
          <w:spacing w:val="0"/>
          <w:w w:val="100"/>
          <w:position w:val="0"/>
        </w:rPr>
        <w:t>（</w:t>
      </w:r>
      <w:bookmarkEnd w:id="1771"/>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769"/>
      <w:bookmarkEnd w:id="1770"/>
      <w:bookmarkEnd w:id="1772"/>
    </w:p>
    <w:p>
      <w:pPr>
        <w:pStyle w:val="Style3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结构性存款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260,000,000.00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260,000,000.00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支付的其他与投资活动有关的现金说明：</w:t>
      </w:r>
    </w:p>
    <w:p>
      <w:pPr>
        <w:pStyle w:val="Style48"/>
        <w:keepNext/>
        <w:keepLines/>
        <w:widowControl w:val="0"/>
        <w:shd w:val="clear" w:color="auto" w:fill="auto"/>
        <w:bidi w:val="0"/>
        <w:spacing w:before="0" w:after="380" w:line="240" w:lineRule="auto"/>
        <w:ind w:left="0" w:right="0" w:firstLine="0"/>
        <w:jc w:val="left"/>
      </w:pPr>
      <w:bookmarkStart w:id="1773" w:name="bookmark1773"/>
      <w:bookmarkStart w:id="1774" w:name="bookmark1774"/>
      <w:bookmarkStart w:id="1775" w:name="bookmark1775"/>
      <w:bookmarkStart w:id="1776" w:name="bookmark1776"/>
      <w:r>
        <w:rPr>
          <w:color w:val="000000"/>
          <w:spacing w:val="0"/>
          <w:w w:val="100"/>
          <w:position w:val="0"/>
        </w:rPr>
        <w:t>（</w:t>
      </w:r>
      <w:bookmarkEnd w:id="1775"/>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773"/>
      <w:bookmarkEnd w:id="1774"/>
      <w:bookmarkEnd w:id="1776"/>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票据贴现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285,500,000.00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252,487,430.43</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票据及保函保证金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91,194,058.50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376,694,058.50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252,487,430.43</w:t>
            </w:r>
          </w:p>
        </w:tc>
      </w:tr>
    </w:tbl>
    <w:p>
      <w:pPr>
        <w:widowControl w:val="0"/>
        <w:spacing w:after="9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收到的其他与筹资活动有关的现金说明：</w:t>
      </w:r>
    </w:p>
    <w:p>
      <w:pPr>
        <w:pStyle w:val="Style48"/>
        <w:keepNext/>
        <w:keepLines/>
        <w:widowControl w:val="0"/>
        <w:shd w:val="clear" w:color="auto" w:fill="auto"/>
        <w:bidi w:val="0"/>
        <w:spacing w:before="0" w:after="380" w:line="240" w:lineRule="auto"/>
        <w:ind w:left="0" w:right="0" w:firstLine="0"/>
        <w:jc w:val="left"/>
      </w:pPr>
      <w:bookmarkStart w:id="1777" w:name="bookmark1777"/>
      <w:bookmarkStart w:id="1778" w:name="bookmark1778"/>
      <w:bookmarkStart w:id="1779" w:name="bookmark1779"/>
      <w:bookmarkStart w:id="1780" w:name="bookmark1780"/>
      <w:r>
        <w:rPr>
          <w:color w:val="000000"/>
          <w:spacing w:val="0"/>
          <w:w w:val="100"/>
          <w:position w:val="0"/>
        </w:rPr>
        <w:t>（</w:t>
      </w:r>
      <w:bookmarkEnd w:id="1779"/>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777"/>
      <w:bookmarkEnd w:id="1778"/>
      <w:bookmarkEnd w:id="1780"/>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票据及保函保证金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95,931,035.47</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发行债券的费用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1,700,000.00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95,931,035.47</w:t>
            </w:r>
          </w:p>
        </w:tc>
      </w:tr>
    </w:tbl>
    <w:p>
      <w:pPr>
        <w:widowControl w:val="0"/>
        <w:spacing w:after="9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w:t>
      </w:r>
    </w:p>
    <w:p>
      <w:pPr>
        <w:pStyle w:val="Style29"/>
        <w:keepNext/>
        <w:keepLines/>
        <w:widowControl w:val="0"/>
        <w:shd w:val="clear" w:color="auto" w:fill="auto"/>
        <w:bidi w:val="0"/>
        <w:spacing w:before="0" w:after="380" w:line="240" w:lineRule="auto"/>
        <w:ind w:left="0" w:right="0" w:firstLine="0"/>
        <w:jc w:val="left"/>
      </w:pPr>
      <w:bookmarkStart w:id="1781" w:name="bookmark1781"/>
      <w:bookmarkStart w:id="1782" w:name="bookmark1782"/>
      <w:bookmarkStart w:id="1783" w:name="bookmark1783"/>
      <w:bookmarkStart w:id="1784" w:name="bookmark1784"/>
      <w:r>
        <w:rPr>
          <w:rFonts w:ascii="Times New Roman" w:eastAsia="Times New Roman" w:hAnsi="Times New Roman" w:cs="Times New Roman"/>
          <w:color w:val="000000"/>
          <w:spacing w:val="0"/>
          <w:w w:val="100"/>
          <w:position w:val="0"/>
        </w:rPr>
        <w:t>7</w:t>
      </w:r>
      <w:bookmarkEnd w:id="1783"/>
      <w:r>
        <w:rPr>
          <w:rFonts w:ascii="Times New Roman" w:eastAsia="Times New Roman" w:hAnsi="Times New Roman" w:cs="Times New Roman"/>
          <w:color w:val="000000"/>
          <w:spacing w:val="0"/>
          <w:w w:val="100"/>
          <w:position w:val="0"/>
        </w:rPr>
        <w:t>4</w:t>
      </w:r>
      <w:r>
        <w:rPr>
          <w:color w:val="000000"/>
          <w:spacing w:val="0"/>
          <w:w w:val="100"/>
          <w:position w:val="0"/>
        </w:rPr>
        <w:t>、现金流量表补充资料</w:t>
      </w:r>
      <w:bookmarkEnd w:id="1781"/>
      <w:bookmarkEnd w:id="1782"/>
      <w:bookmarkEnd w:id="1784"/>
    </w:p>
    <w:p>
      <w:pPr>
        <w:pStyle w:val="Style48"/>
        <w:keepNext/>
        <w:keepLines/>
        <w:widowControl w:val="0"/>
        <w:shd w:val="clear" w:color="auto" w:fill="auto"/>
        <w:bidi w:val="0"/>
        <w:spacing w:before="0" w:after="380" w:line="240" w:lineRule="auto"/>
        <w:ind w:left="0" w:right="0" w:firstLine="0"/>
        <w:jc w:val="left"/>
      </w:pPr>
      <w:bookmarkStart w:id="1785" w:name="bookmark1785"/>
      <w:bookmarkStart w:id="1786" w:name="bookmark1786"/>
      <w:bookmarkStart w:id="1787" w:name="bookmark1787"/>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785"/>
      <w:bookmarkEnd w:id="1786"/>
      <w:bookmarkEnd w:id="1787"/>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3331"/>
        <w:gridCol w:w="3058"/>
        <w:gridCol w:w="3192"/>
      </w:tblGrid>
      <w:tr>
        <w:trPr>
          <w:trHeight w:val="418"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bottom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bl>
    <w:p>
      <w:pPr>
        <w:widowControl w:val="0"/>
        <w:spacing w:line="1" w:lineRule="exact"/>
      </w:pPr>
      <w:r>
        <w:br w:type="page"/>
      </w: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134,590,900.40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75,063,079.00</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14,319,099.68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11,366,725.32</w:t>
            </w:r>
          </w:p>
        </w:tc>
      </w:tr>
      <w:tr>
        <w:trPr>
          <w:trHeight w:val="715"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固定资产折旧、油气资产折耗、生产性生 物资产折旧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13,159,117.78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11,116,245.37</w:t>
            </w:r>
          </w:p>
        </w:tc>
      </w:tr>
      <w:tr>
        <w:trPr>
          <w:trHeight w:val="39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81,946,937.83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73,885,675.80</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541,399.33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1,043,766.34</w:t>
            </w:r>
          </w:p>
        </w:tc>
      </w:tr>
      <w:tr>
        <w:trPr>
          <w:trHeight w:val="715"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处置固定资产、无形资产和其他长期资产 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266,756.40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223,146.80</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30,020,695.33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18,452,999.85</w:t>
            </w:r>
          </w:p>
        </w:tc>
      </w:tr>
      <w:tr>
        <w:trPr>
          <w:trHeight w:val="39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-19,402,756.87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-2,682,740.35</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-14,909,065.48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-10,191,530.53</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-172,717,596.42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-142,287,152.21</w:t>
            </w:r>
          </w:p>
        </w:tc>
      </w:tr>
      <w:tr>
        <w:trPr>
          <w:trHeight w:val="715"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-205,369,592.39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-122,773,791.02</w:t>
            </w:r>
          </w:p>
        </w:tc>
      </w:tr>
      <w:tr>
        <w:trPr>
          <w:trHeight w:val="710"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-75,020,165.92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19,724,269.24</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-212,574,270.33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-67,059,306.39</w:t>
            </w:r>
          </w:p>
        </w:tc>
      </w:tr>
      <w:tr>
        <w:trPr>
          <w:trHeight w:val="715"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142,748,864.61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274,869,659.53</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274,869,659.53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219,965,100.52</w:t>
            </w:r>
          </w:p>
        </w:tc>
      </w:tr>
      <w:tr>
        <w:trPr>
          <w:trHeight w:val="413"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-132,120,794.92</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54,904,559.01</w:t>
            </w:r>
          </w:p>
        </w:tc>
      </w:tr>
    </w:tbl>
    <w:p>
      <w:pPr>
        <w:widowControl w:val="0"/>
        <w:spacing w:after="319" w:line="1" w:lineRule="exact"/>
      </w:pPr>
    </w:p>
    <w:p>
      <w:pPr>
        <w:pStyle w:val="Style48"/>
        <w:keepNext/>
        <w:keepLines/>
        <w:widowControl w:val="0"/>
        <w:shd w:val="clear" w:color="auto" w:fill="auto"/>
        <w:bidi w:val="0"/>
        <w:spacing w:before="0" w:after="380" w:line="240" w:lineRule="auto"/>
        <w:ind w:left="0" w:right="0" w:firstLine="0"/>
        <w:jc w:val="left"/>
      </w:pPr>
      <w:bookmarkStart w:id="1788" w:name="bookmark1788"/>
      <w:bookmarkStart w:id="1789" w:name="bookmark1789"/>
      <w:bookmarkStart w:id="1790" w:name="bookmark179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788"/>
      <w:bookmarkEnd w:id="1789"/>
      <w:bookmarkEnd w:id="1790"/>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89"/>
      </w:tblGrid>
      <w:tr>
        <w:trPr>
          <w:trHeight w:val="403" w:hRule="exact"/>
        </w:trPr>
        <w:tc>
          <w:tcPr>
            <w:tcBorders>
              <w:top w:val="single" w:sz="4"/>
              <w:left w:val="single" w:sz="4"/>
            </w:tcBorders>
            <w:shd w:val="clear" w:color="auto" w:fill="D5D5D5"/>
            <w:vAlign w:val="top"/>
          </w:tcPr>
          <w:p>
            <w:pPr>
              <w:widowControl w:val="0"/>
              <w:rPr>
                <w:sz w:val="10"/>
                <w:szCs w:val="10"/>
              </w:rPr>
            </w:pP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8"/>
        <w:keepNext/>
        <w:keepLines/>
        <w:widowControl w:val="0"/>
        <w:shd w:val="clear" w:color="auto" w:fill="auto"/>
        <w:bidi w:val="0"/>
        <w:spacing w:before="0" w:after="380" w:line="240" w:lineRule="auto"/>
        <w:ind w:left="0" w:right="0" w:firstLine="0"/>
        <w:jc w:val="left"/>
      </w:pPr>
      <w:bookmarkStart w:id="1791" w:name="bookmark1791"/>
      <w:bookmarkStart w:id="1792" w:name="bookmark1792"/>
      <w:bookmarkStart w:id="1793" w:name="bookmark1793"/>
      <w:bookmarkStart w:id="1794" w:name="bookmark1794"/>
      <w:r>
        <w:rPr>
          <w:color w:val="000000"/>
          <w:spacing w:val="0"/>
          <w:w w:val="100"/>
          <w:position w:val="0"/>
        </w:rPr>
        <w:t>（</w:t>
      </w:r>
      <w:bookmarkEnd w:id="1793"/>
      <w:r>
        <w:rPr>
          <w:rFonts w:ascii="Times New Roman" w:eastAsia="Times New Roman" w:hAnsi="Times New Roman" w:cs="Times New Roman"/>
          <w:color w:val="000000"/>
          <w:spacing w:val="0"/>
          <w:w w:val="100"/>
          <w:position w:val="0"/>
        </w:rPr>
        <w:t>3</w:t>
      </w:r>
      <w:r>
        <w:rPr>
          <w:color w:val="000000"/>
          <w:spacing w:val="0"/>
          <w:w w:val="100"/>
          <w:position w:val="0"/>
        </w:rPr>
        <w:t>）本期收到的处置子公司的现金净额</w:t>
      </w:r>
      <w:bookmarkEnd w:id="1791"/>
      <w:bookmarkEnd w:id="1792"/>
      <w:bookmarkEnd w:id="1794"/>
    </w:p>
    <w:p>
      <w:pPr>
        <w:pStyle w:val="Style19"/>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4992"/>
        <w:gridCol w:w="4589"/>
      </w:tblGrid>
      <w:tr>
        <w:trPr>
          <w:trHeight w:val="403" w:hRule="exact"/>
        </w:trPr>
        <w:tc>
          <w:tcPr>
            <w:tcBorders>
              <w:top w:val="single" w:sz="4"/>
              <w:left w:val="single" w:sz="4"/>
            </w:tcBorders>
            <w:shd w:val="clear" w:color="auto" w:fill="D5D5D5"/>
            <w:vAlign w:val="top"/>
          </w:tcPr>
          <w:p>
            <w:pPr>
              <w:widowControl w:val="0"/>
              <w:rPr>
                <w:sz w:val="10"/>
                <w:szCs w:val="10"/>
              </w:rPr>
            </w:pP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8"/>
        <w:keepNext/>
        <w:keepLines/>
        <w:widowControl w:val="0"/>
        <w:shd w:val="clear" w:color="auto" w:fill="auto"/>
        <w:bidi w:val="0"/>
        <w:spacing w:before="0" w:after="380" w:line="240" w:lineRule="auto"/>
        <w:ind w:left="0" w:right="0" w:firstLine="0"/>
        <w:jc w:val="left"/>
      </w:pPr>
      <w:bookmarkStart w:id="1795" w:name="bookmark1795"/>
      <w:bookmarkStart w:id="1796" w:name="bookmark1796"/>
      <w:bookmarkStart w:id="1797" w:name="bookmark1797"/>
      <w:bookmarkStart w:id="1798" w:name="bookmark1798"/>
      <w:r>
        <w:rPr>
          <w:color w:val="000000"/>
          <w:spacing w:val="0"/>
          <w:w w:val="100"/>
          <w:position w:val="0"/>
        </w:rPr>
        <w:t>（</w:t>
      </w:r>
      <w:bookmarkEnd w:id="1797"/>
      <w:r>
        <w:rPr>
          <w:rFonts w:ascii="Times New Roman" w:eastAsia="Times New Roman" w:hAnsi="Times New Roman" w:cs="Times New Roman"/>
          <w:color w:val="000000"/>
          <w:spacing w:val="0"/>
          <w:w w:val="100"/>
          <w:position w:val="0"/>
        </w:rPr>
        <w:t>4</w:t>
      </w:r>
      <w:r>
        <w:rPr>
          <w:color w:val="000000"/>
          <w:spacing w:val="0"/>
          <w:w w:val="100"/>
          <w:position w:val="0"/>
        </w:rPr>
        <w:t>）现金和现金等价物的构成</w:t>
      </w:r>
      <w:bookmarkEnd w:id="1795"/>
      <w:bookmarkEnd w:id="1796"/>
      <w:bookmarkEnd w:id="1798"/>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142,748,864.61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274,869,659.53</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375,412.45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275,352.13</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141,907,425.58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274,594,307.40</w:t>
            </w:r>
          </w:p>
        </w:tc>
      </w:tr>
      <w:tr>
        <w:trPr>
          <w:trHeight w:val="39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466,026.58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142,748,864.61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274,869,659.53</w:t>
            </w:r>
          </w:p>
        </w:tc>
      </w:tr>
      <w:tr>
        <w:trPr>
          <w:trHeight w:val="725"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其中：母公司或集团内子公司使用受限制 的现金和现金等价物</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41,980,811.89</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135,479,470.06</w:t>
            </w:r>
          </w:p>
        </w:tc>
      </w:tr>
    </w:tbl>
    <w:p>
      <w:pPr>
        <w:widowControl w:val="0"/>
        <w:spacing w:after="9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tabs>
          <w:tab w:pos="478" w:val="left"/>
        </w:tabs>
        <w:bidi w:val="0"/>
        <w:spacing w:before="0" w:after="380" w:line="240" w:lineRule="auto"/>
        <w:ind w:left="0" w:right="0" w:firstLine="0"/>
        <w:jc w:val="left"/>
      </w:pPr>
      <w:bookmarkStart w:id="1799" w:name="bookmark1799"/>
      <w:bookmarkStart w:id="1800" w:name="bookmark1800"/>
      <w:bookmarkStart w:id="1801" w:name="bookmark1801"/>
      <w:bookmarkStart w:id="1802" w:name="bookmark1802"/>
      <w:r>
        <w:rPr>
          <w:rFonts w:ascii="Times New Roman" w:eastAsia="Times New Roman" w:hAnsi="Times New Roman" w:cs="Times New Roman"/>
          <w:color w:val="000000"/>
          <w:spacing w:val="0"/>
          <w:w w:val="100"/>
          <w:position w:val="0"/>
        </w:rPr>
        <w:t>7</w:t>
      </w:r>
      <w:bookmarkEnd w:id="1801"/>
      <w:r>
        <w:rPr>
          <w:rFonts w:ascii="Times New Roman" w:eastAsia="Times New Roman" w:hAnsi="Times New Roman" w:cs="Times New Roman"/>
          <w:color w:val="000000"/>
          <w:spacing w:val="0"/>
          <w:w w:val="100"/>
          <w:position w:val="0"/>
        </w:rPr>
        <w:t>5</w:t>
      </w:r>
      <w:r>
        <w:rPr>
          <w:color w:val="000000"/>
          <w:spacing w:val="0"/>
          <w:w w:val="100"/>
          <w:position w:val="0"/>
        </w:rPr>
        <w:t>、</w:t>
        <w:tab/>
        <w:t>所有者权益变动表项目注释</w:t>
      </w:r>
      <w:bookmarkEnd w:id="1799"/>
      <w:bookmarkEnd w:id="1800"/>
      <w:bookmarkEnd w:id="1802"/>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其他，，项目名称及调整金额等事项:</w:t>
      </w:r>
    </w:p>
    <w:p>
      <w:pPr>
        <w:pStyle w:val="Style29"/>
        <w:keepNext/>
        <w:keepLines/>
        <w:widowControl w:val="0"/>
        <w:shd w:val="clear" w:color="auto" w:fill="auto"/>
        <w:tabs>
          <w:tab w:pos="478" w:val="left"/>
        </w:tabs>
        <w:bidi w:val="0"/>
        <w:spacing w:before="0" w:after="380" w:line="240" w:lineRule="auto"/>
        <w:ind w:left="0" w:right="0" w:firstLine="0"/>
        <w:jc w:val="left"/>
      </w:pPr>
      <w:bookmarkStart w:id="1803" w:name="bookmark1803"/>
      <w:bookmarkStart w:id="1804" w:name="bookmark1804"/>
      <w:bookmarkStart w:id="1805" w:name="bookmark1805"/>
      <w:bookmarkStart w:id="1806" w:name="bookmark1806"/>
      <w:r>
        <w:rPr>
          <w:rFonts w:ascii="Times New Roman" w:eastAsia="Times New Roman" w:hAnsi="Times New Roman" w:cs="Times New Roman"/>
          <w:color w:val="000000"/>
          <w:spacing w:val="0"/>
          <w:w w:val="100"/>
          <w:position w:val="0"/>
        </w:rPr>
        <w:t>7</w:t>
      </w:r>
      <w:bookmarkEnd w:id="1805"/>
      <w:r>
        <w:rPr>
          <w:rFonts w:ascii="Times New Roman" w:eastAsia="Times New Roman" w:hAnsi="Times New Roman" w:cs="Times New Roman"/>
          <w:color w:val="000000"/>
          <w:spacing w:val="0"/>
          <w:w w:val="100"/>
          <w:position w:val="0"/>
        </w:rPr>
        <w:t>6</w:t>
      </w:r>
      <w:r>
        <w:rPr>
          <w:color w:val="000000"/>
          <w:spacing w:val="0"/>
          <w:w w:val="100"/>
          <w:position w:val="0"/>
        </w:rPr>
        <w:t>、</w:t>
        <w:tab/>
        <w:t>所有权或使用权受到限制的资产</w:t>
      </w:r>
      <w:bookmarkEnd w:id="1803"/>
      <w:bookmarkEnd w:id="1804"/>
      <w:bookmarkEnd w:id="1806"/>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41,980,811.89</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128,678,543.82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本公司之子公司合肥天源迪科以其在建 工程、房产和土地使用权抵押，向合肥 华夏银行胜利路支行借入长期借款</w:t>
            </w:r>
            <w:r>
              <w:rPr>
                <w:rFonts w:ascii="Times New Roman" w:eastAsia="Times New Roman" w:hAnsi="Times New Roman" w:cs="Times New Roman"/>
                <w:color w:val="000000"/>
                <w:spacing w:val="0"/>
                <w:w w:val="100"/>
                <w:position w:val="0"/>
                <w:sz w:val="18"/>
                <w:szCs w:val="18"/>
              </w:rPr>
              <w:t xml:space="preserve">1.265 </w:t>
            </w:r>
            <w:r>
              <w:rPr>
                <w:color w:val="000000"/>
                <w:spacing w:val="0"/>
                <w:w w:val="100"/>
                <w:position w:val="0"/>
              </w:rPr>
              <w:t>亿元。</w:t>
            </w:r>
          </w:p>
        </w:tc>
      </w:tr>
      <w:tr>
        <w:trPr>
          <w:trHeight w:val="1339"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14,168,915.51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本公司之子公司合肥天源迪科以其在建 工程、房产和土地使用权抵押，向合肥 华夏银行胜利路支行借入长期借款</w:t>
            </w:r>
            <w:r>
              <w:rPr>
                <w:rFonts w:ascii="Times New Roman" w:eastAsia="Times New Roman" w:hAnsi="Times New Roman" w:cs="Times New Roman"/>
                <w:color w:val="000000"/>
                <w:spacing w:val="0"/>
                <w:w w:val="100"/>
                <w:position w:val="0"/>
                <w:sz w:val="18"/>
                <w:szCs w:val="18"/>
              </w:rPr>
              <w:t xml:space="preserve">1.265 </w:t>
            </w:r>
            <w:r>
              <w:rPr>
                <w:color w:val="000000"/>
                <w:spacing w:val="0"/>
                <w:w w:val="100"/>
                <w:position w:val="0"/>
              </w:rPr>
              <w:t>亿元。</w:t>
            </w:r>
          </w:p>
        </w:tc>
      </w:tr>
      <w:tr>
        <w:trPr>
          <w:trHeight w:val="99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138,464,286.93</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7"/>
                <w:szCs w:val="17"/>
              </w:rPr>
              <w:t>本公司之子公司合肥天源迪科以其在建 工程、房产和土地使用权抵押，向合肥 华夏银行胜利路支行借入长期借款</w:t>
            </w:r>
            <w:r>
              <w:rPr>
                <w:rFonts w:ascii="Times New Roman" w:eastAsia="Times New Roman" w:hAnsi="Times New Roman" w:cs="Times New Roman"/>
                <w:color w:val="000000"/>
                <w:spacing w:val="0"/>
                <w:w w:val="100"/>
                <w:position w:val="0"/>
                <w:sz w:val="18"/>
                <w:szCs w:val="18"/>
              </w:rPr>
              <w:t>1.265</w:t>
            </w:r>
          </w:p>
        </w:tc>
      </w:tr>
    </w:tbl>
    <w:p>
      <w:pPr>
        <w:widowControl w:val="0"/>
        <w:spacing w:line="1" w:lineRule="exact"/>
      </w:pPr>
    </w:p>
    <w:tbl>
      <w:tblPr>
        <w:tblOverlap w:val="never"/>
        <w:jc w:val="center"/>
        <w:tblLayout w:type="fixed"/>
      </w:tblPr>
      <w:tblGrid>
        <w:gridCol w:w="3331"/>
        <w:gridCol w:w="3058"/>
        <w:gridCol w:w="3192"/>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亿元。</w:t>
            </w:r>
          </w:p>
        </w:tc>
      </w:tr>
      <w:tr>
        <w:trPr>
          <w:trHeight w:val="413"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323,292,558.15</w:t>
            </w:r>
          </w:p>
        </w:tc>
        <w:tc>
          <w:tcPr>
            <w:tcBorders>
              <w:top w:val="single" w:sz="4"/>
              <w:left w:val="single" w:sz="4"/>
              <w:bottom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本公司之子公司合肥天源迪科以其在建工程、房产和土地使用权抵押，向合肥华夏银行胜利路支行借入长期借款</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265</w:t>
      </w:r>
      <w:r>
        <w:rPr>
          <w:color w:val="000000"/>
          <w:spacing w:val="0"/>
          <w:w w:val="100"/>
          <w:position w:val="0"/>
        </w:rPr>
        <w:t>亿元。</w:t>
      </w:r>
    </w:p>
    <w:p>
      <w:pPr>
        <w:pStyle w:val="Style29"/>
        <w:keepNext/>
        <w:keepLines/>
        <w:widowControl w:val="0"/>
        <w:shd w:val="clear" w:color="auto" w:fill="auto"/>
        <w:bidi w:val="0"/>
        <w:spacing w:before="0" w:after="380" w:line="240" w:lineRule="auto"/>
        <w:ind w:left="0" w:right="0" w:firstLine="0"/>
        <w:jc w:val="left"/>
      </w:pPr>
      <w:bookmarkStart w:id="1807" w:name="bookmark1807"/>
      <w:bookmarkStart w:id="1808" w:name="bookmark1808"/>
      <w:bookmarkStart w:id="1809" w:name="bookmark1809"/>
      <w:bookmarkStart w:id="1810" w:name="bookmark1810"/>
      <w:r>
        <w:rPr>
          <w:rFonts w:ascii="Times New Roman" w:eastAsia="Times New Roman" w:hAnsi="Times New Roman" w:cs="Times New Roman"/>
          <w:color w:val="000000"/>
          <w:spacing w:val="0"/>
          <w:w w:val="100"/>
          <w:position w:val="0"/>
        </w:rPr>
        <w:t>7</w:t>
      </w:r>
      <w:bookmarkEnd w:id="1809"/>
      <w:r>
        <w:rPr>
          <w:rFonts w:ascii="Times New Roman" w:eastAsia="Times New Roman" w:hAnsi="Times New Roman" w:cs="Times New Roman"/>
          <w:color w:val="000000"/>
          <w:spacing w:val="0"/>
          <w:w w:val="100"/>
          <w:position w:val="0"/>
        </w:rPr>
        <w:t>7</w:t>
      </w:r>
      <w:r>
        <w:rPr>
          <w:color w:val="000000"/>
          <w:spacing w:val="0"/>
          <w:w w:val="100"/>
          <w:position w:val="0"/>
        </w:rPr>
        <w:t>、外币货币性项目</w:t>
      </w:r>
      <w:bookmarkEnd w:id="1807"/>
      <w:bookmarkEnd w:id="1808"/>
      <w:bookmarkEnd w:id="1810"/>
    </w:p>
    <w:p>
      <w:pPr>
        <w:pStyle w:val="Style48"/>
        <w:keepNext/>
        <w:keepLines/>
        <w:widowControl w:val="0"/>
        <w:shd w:val="clear" w:color="auto" w:fill="auto"/>
        <w:bidi w:val="0"/>
        <w:spacing w:before="0" w:after="380" w:line="240" w:lineRule="auto"/>
        <w:ind w:left="0" w:right="0" w:firstLine="0"/>
        <w:jc w:val="left"/>
      </w:pPr>
      <w:bookmarkStart w:id="1811" w:name="bookmark1811"/>
      <w:bookmarkStart w:id="1812" w:name="bookmark1812"/>
      <w:bookmarkStart w:id="1813" w:name="bookmark1813"/>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811"/>
      <w:bookmarkEnd w:id="1812"/>
      <w:bookmarkEnd w:id="1813"/>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0"/>
        <w:gridCol w:w="2390"/>
        <w:gridCol w:w="2400"/>
      </w:tblGrid>
      <w:tr>
        <w:trPr>
          <w:trHeight w:val="40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408"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6.9370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20.81</w:t>
            </w:r>
          </w:p>
        </w:tc>
      </w:tr>
    </w:tbl>
    <w:p>
      <w:pPr>
        <w:widowControl w:val="0"/>
        <w:spacing w:after="99" w:line="1" w:lineRule="exact"/>
      </w:pPr>
    </w:p>
    <w:p>
      <w:pPr>
        <w:pStyle w:val="Style19"/>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其他说明：</w:t>
      </w:r>
    </w:p>
    <w:p>
      <w:pPr>
        <w:pStyle w:val="Style48"/>
        <w:keepNext/>
        <w:keepLines/>
        <w:widowControl w:val="0"/>
        <w:shd w:val="clear" w:color="auto" w:fill="auto"/>
        <w:bidi w:val="0"/>
        <w:spacing w:before="0" w:after="380" w:line="322" w:lineRule="exact"/>
        <w:ind w:left="0" w:right="0" w:firstLine="0"/>
        <w:jc w:val="left"/>
      </w:pPr>
      <w:bookmarkStart w:id="1814" w:name="bookmark1814"/>
      <w:bookmarkStart w:id="1815" w:name="bookmark1815"/>
      <w:bookmarkStart w:id="1816" w:name="bookmark181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814"/>
      <w:bookmarkEnd w:id="1815"/>
      <w:bookmarkEnd w:id="1816"/>
    </w:p>
    <w:p>
      <w:pPr>
        <w:pStyle w:val="Style19"/>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478" w:val="left"/>
        </w:tabs>
        <w:bidi w:val="0"/>
        <w:spacing w:before="0" w:after="380" w:line="322" w:lineRule="exact"/>
        <w:ind w:left="0" w:right="0" w:firstLine="0"/>
        <w:jc w:val="left"/>
      </w:pPr>
      <w:bookmarkStart w:id="1817" w:name="bookmark1817"/>
      <w:bookmarkStart w:id="1818" w:name="bookmark1818"/>
      <w:bookmarkStart w:id="1819" w:name="bookmark1819"/>
      <w:bookmarkStart w:id="1820" w:name="bookmark1820"/>
      <w:r>
        <w:rPr>
          <w:rFonts w:ascii="Times New Roman" w:eastAsia="Times New Roman" w:hAnsi="Times New Roman" w:cs="Times New Roman"/>
          <w:color w:val="000000"/>
          <w:spacing w:val="0"/>
          <w:w w:val="100"/>
          <w:position w:val="0"/>
        </w:rPr>
        <w:t>7</w:t>
      </w:r>
      <w:bookmarkEnd w:id="1819"/>
      <w:r>
        <w:rPr>
          <w:rFonts w:ascii="Times New Roman" w:eastAsia="Times New Roman" w:hAnsi="Times New Roman" w:cs="Times New Roman"/>
          <w:color w:val="000000"/>
          <w:spacing w:val="0"/>
          <w:w w:val="100"/>
          <w:position w:val="0"/>
        </w:rPr>
        <w:t>8</w:t>
      </w:r>
      <w:r>
        <w:rPr>
          <w:color w:val="000000"/>
          <w:spacing w:val="0"/>
          <w:w w:val="100"/>
          <w:position w:val="0"/>
        </w:rPr>
        <w:t>、</w:t>
        <w:tab/>
        <w:t>套期</w:t>
      </w:r>
      <w:bookmarkEnd w:id="1817"/>
      <w:bookmarkEnd w:id="1818"/>
      <w:bookmarkEnd w:id="1820"/>
    </w:p>
    <w:p>
      <w:pPr>
        <w:pStyle w:val="Style19"/>
        <w:keepNext w:val="0"/>
        <w:keepLines w:val="0"/>
        <w:widowControl w:val="0"/>
        <w:shd w:val="clear" w:color="auto" w:fill="auto"/>
        <w:bidi w:val="0"/>
        <w:spacing w:before="0" w:after="280" w:line="240" w:lineRule="auto"/>
        <w:ind w:left="0" w:right="0" w:firstLine="0"/>
        <w:jc w:val="left"/>
      </w:pPr>
      <w:r>
        <w:rPr>
          <w:color w:val="000000"/>
          <w:spacing w:val="0"/>
          <w:w w:val="100"/>
          <w:position w:val="0"/>
        </w:rPr>
        <w:t>按照套期类别披露套期项目及相关套期工具、被套期风险的定性和定量信息：</w:t>
      </w:r>
    </w:p>
    <w:p>
      <w:pPr>
        <w:pStyle w:val="Style29"/>
        <w:keepNext/>
        <w:keepLines/>
        <w:widowControl w:val="0"/>
        <w:shd w:val="clear" w:color="auto" w:fill="auto"/>
        <w:tabs>
          <w:tab w:pos="478" w:val="left"/>
        </w:tabs>
        <w:bidi w:val="0"/>
        <w:spacing w:before="0" w:after="380" w:line="322" w:lineRule="exact"/>
        <w:ind w:left="0" w:right="0" w:firstLine="0"/>
        <w:jc w:val="left"/>
      </w:pPr>
      <w:bookmarkStart w:id="1821" w:name="bookmark1821"/>
      <w:bookmarkStart w:id="1822" w:name="bookmark1822"/>
      <w:bookmarkStart w:id="1823" w:name="bookmark1823"/>
      <w:bookmarkStart w:id="1824" w:name="bookmark1824"/>
      <w:r>
        <w:rPr>
          <w:rFonts w:ascii="Times New Roman" w:eastAsia="Times New Roman" w:hAnsi="Times New Roman" w:cs="Times New Roman"/>
          <w:color w:val="000000"/>
          <w:spacing w:val="0"/>
          <w:w w:val="100"/>
          <w:position w:val="0"/>
        </w:rPr>
        <w:t>7</w:t>
      </w:r>
      <w:bookmarkEnd w:id="1823"/>
      <w:r>
        <w:rPr>
          <w:rFonts w:ascii="Times New Roman" w:eastAsia="Times New Roman" w:hAnsi="Times New Roman" w:cs="Times New Roman"/>
          <w:color w:val="000000"/>
          <w:spacing w:val="0"/>
          <w:w w:val="100"/>
          <w:position w:val="0"/>
        </w:rPr>
        <w:t>9</w:t>
      </w:r>
      <w:r>
        <w:rPr>
          <w:color w:val="000000"/>
          <w:spacing w:val="0"/>
          <w:w w:val="100"/>
          <w:position w:val="0"/>
        </w:rPr>
        <w:t>、</w:t>
        <w:tab/>
        <w:t>其他</w:t>
      </w:r>
      <w:bookmarkEnd w:id="1821"/>
      <w:bookmarkEnd w:id="1822"/>
      <w:bookmarkEnd w:id="1824"/>
    </w:p>
    <w:p>
      <w:pPr>
        <w:pStyle w:val="Style26"/>
        <w:keepNext/>
        <w:keepLines/>
        <w:widowControl w:val="0"/>
        <w:shd w:val="clear" w:color="auto" w:fill="auto"/>
        <w:bidi w:val="0"/>
        <w:spacing w:before="0" w:after="280" w:line="240" w:lineRule="auto"/>
        <w:ind w:left="0" w:right="0" w:firstLine="0"/>
        <w:jc w:val="left"/>
      </w:pPr>
      <w:bookmarkStart w:id="1825" w:name="bookmark1825"/>
      <w:bookmarkStart w:id="1826" w:name="bookmark1826"/>
      <w:bookmarkStart w:id="1827" w:name="bookmark1827"/>
      <w:bookmarkStart w:id="1828" w:name="bookmark1828"/>
      <w:r>
        <w:rPr>
          <w:color w:val="000000"/>
          <w:spacing w:val="0"/>
          <w:w w:val="100"/>
          <w:position w:val="0"/>
          <w:sz w:val="24"/>
          <w:szCs w:val="24"/>
        </w:rPr>
        <w:t>八</w:t>
      </w:r>
      <w:bookmarkEnd w:id="1827"/>
      <w:r>
        <w:rPr>
          <w:color w:val="000000"/>
          <w:spacing w:val="0"/>
          <w:w w:val="100"/>
          <w:position w:val="0"/>
          <w:sz w:val="24"/>
          <w:szCs w:val="24"/>
        </w:rPr>
        <w:t>、合并范围的变更</w:t>
      </w:r>
      <w:bookmarkEnd w:id="1825"/>
      <w:bookmarkEnd w:id="1826"/>
      <w:bookmarkEnd w:id="1828"/>
    </w:p>
    <w:p>
      <w:pPr>
        <w:pStyle w:val="Style29"/>
        <w:keepNext/>
        <w:keepLines/>
        <w:widowControl w:val="0"/>
        <w:shd w:val="clear" w:color="auto" w:fill="auto"/>
        <w:bidi w:val="0"/>
        <w:spacing w:before="0" w:after="280" w:line="322" w:lineRule="exact"/>
        <w:ind w:left="0" w:right="0" w:firstLine="0"/>
        <w:jc w:val="left"/>
      </w:pPr>
      <w:bookmarkStart w:id="1829" w:name="bookmark1829"/>
      <w:bookmarkStart w:id="1830" w:name="bookmark1830"/>
      <w:bookmarkStart w:id="1831" w:name="bookmark1831"/>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829"/>
      <w:bookmarkEnd w:id="1830"/>
      <w:bookmarkEnd w:id="1831"/>
    </w:p>
    <w:p>
      <w:pPr>
        <w:pStyle w:val="Style48"/>
        <w:keepNext/>
        <w:keepLines/>
        <w:widowControl w:val="0"/>
        <w:shd w:val="clear" w:color="auto" w:fill="auto"/>
        <w:bidi w:val="0"/>
        <w:spacing w:before="0" w:after="380" w:line="322" w:lineRule="exact"/>
        <w:ind w:left="0" w:right="0" w:firstLine="0"/>
        <w:jc w:val="left"/>
      </w:pPr>
      <w:bookmarkStart w:id="1832" w:name="bookmark1832"/>
      <w:bookmarkStart w:id="1833" w:name="bookmark1833"/>
      <w:bookmarkStart w:id="1834" w:name="bookmark183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832"/>
      <w:bookmarkEnd w:id="1833"/>
      <w:bookmarkEnd w:id="1834"/>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066"/>
        <w:gridCol w:w="1066"/>
        <w:gridCol w:w="1066"/>
        <w:gridCol w:w="1061"/>
        <w:gridCol w:w="1066"/>
        <w:gridCol w:w="1066"/>
        <w:gridCol w:w="1061"/>
        <w:gridCol w:w="1061"/>
        <w:gridCol w:w="1070"/>
      </w:tblGrid>
      <w:tr>
        <w:trPr>
          <w:trHeight w:val="1037"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被购买方名 称</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股权取得时 点</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股权取得成 本</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股权取得比 例</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股权取得方 式</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购买日的确 定依据</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购买日至期 末被购买方</w:t>
            </w:r>
          </w:p>
          <w:p>
            <w:pPr>
              <w:pStyle w:val="Style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的收入</w:t>
            </w:r>
          </w:p>
        </w:tc>
        <w:tc>
          <w:tcPr>
            <w:tcBorders>
              <w:top w:val="single" w:sz="4"/>
              <w:left w:val="single" w:sz="4"/>
              <w:bottom w:val="single" w:sz="4"/>
              <w:right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 末被购买方 的净利润</w:t>
            </w:r>
          </w:p>
        </w:tc>
      </w:tr>
    </w:tbl>
    <w:p>
      <w:pPr>
        <w:widowControl w:val="0"/>
        <w:spacing w:after="9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8"/>
        <w:keepNext/>
        <w:keepLines/>
        <w:widowControl w:val="0"/>
        <w:shd w:val="clear" w:color="auto" w:fill="auto"/>
        <w:bidi w:val="0"/>
        <w:spacing w:before="0" w:after="380" w:line="240" w:lineRule="auto"/>
        <w:ind w:left="0" w:right="0" w:firstLine="0"/>
        <w:jc w:val="left"/>
      </w:pPr>
      <w:bookmarkStart w:id="1835" w:name="bookmark1835"/>
      <w:bookmarkStart w:id="1836" w:name="bookmark1836"/>
      <w:bookmarkStart w:id="1837" w:name="bookmark183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835"/>
      <w:bookmarkEnd w:id="1836"/>
      <w:bookmarkEnd w:id="1837"/>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bottom w:val="single" w:sz="4"/>
              <w:right w:val="single" w:sz="4"/>
            </w:tcBorders>
            <w:shd w:val="clear" w:color="auto" w:fill="E2FFFF"/>
            <w:vAlign w:val="top"/>
          </w:tcPr>
          <w:p>
            <w:pPr>
              <w:widowControl w:val="0"/>
              <w:rPr>
                <w:sz w:val="10"/>
                <w:szCs w:val="10"/>
              </w:rPr>
            </w:pP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合并成本公允价值的确定方法、或有对价及其变动的说明:</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大额商誉形成的主要原因：</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8"/>
        <w:keepNext/>
        <w:keepLines/>
        <w:widowControl w:val="0"/>
        <w:shd w:val="clear" w:color="auto" w:fill="auto"/>
        <w:bidi w:val="0"/>
        <w:spacing w:before="0" w:after="380" w:line="240" w:lineRule="auto"/>
        <w:ind w:left="0" w:right="0" w:firstLine="0"/>
        <w:jc w:val="left"/>
      </w:pPr>
      <w:bookmarkStart w:id="1838" w:name="bookmark1838"/>
      <w:bookmarkStart w:id="1839" w:name="bookmark1839"/>
      <w:bookmarkStart w:id="1840" w:name="bookmark1840"/>
      <w:bookmarkStart w:id="1841" w:name="bookmark1841"/>
      <w:r>
        <w:rPr>
          <w:color w:val="000000"/>
          <w:spacing w:val="0"/>
          <w:w w:val="100"/>
          <w:position w:val="0"/>
        </w:rPr>
        <w:t>（</w:t>
      </w:r>
      <w:bookmarkEnd w:id="1840"/>
      <w:r>
        <w:rPr>
          <w:rFonts w:ascii="Times New Roman" w:eastAsia="Times New Roman" w:hAnsi="Times New Roman" w:cs="Times New Roman"/>
          <w:color w:val="000000"/>
          <w:spacing w:val="0"/>
          <w:w w:val="100"/>
          <w:position w:val="0"/>
        </w:rPr>
        <w:t>3</w:t>
      </w:r>
      <w:r>
        <w:rPr>
          <w:color w:val="000000"/>
          <w:spacing w:val="0"/>
          <w:w w:val="100"/>
          <w:position w:val="0"/>
        </w:rPr>
        <w:t>）被购买方于购买日可辨认资产、负债</w:t>
      </w:r>
      <w:bookmarkEnd w:id="1838"/>
      <w:bookmarkEnd w:id="1839"/>
      <w:bookmarkEnd w:id="1841"/>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5D5D5"/>
            <w:vAlign w:val="top"/>
          </w:tcPr>
          <w:p>
            <w:pPr>
              <w:widowControl w:val="0"/>
              <w:rPr>
                <w:sz w:val="10"/>
                <w:szCs w:val="10"/>
              </w:rPr>
            </w:pPr>
          </w:p>
        </w:tc>
        <w:tc>
          <w:tcPr>
            <w:gridSpan w:val="2"/>
            <w:tcBorders>
              <w:top w:val="single" w:sz="4"/>
              <w:left w:val="single" w:sz="4"/>
              <w:right w:val="single" w:sz="4"/>
            </w:tcBorders>
            <w:shd w:val="clear" w:color="auto" w:fill="E2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5D5D5"/>
            <w:vAlign w:val="top"/>
          </w:tcPr>
          <w:p>
            <w:pPr>
              <w:widowControl w:val="0"/>
              <w:rPr>
                <w:sz w:val="10"/>
                <w:szCs w:val="10"/>
              </w:rPr>
            </w:pP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bottom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r>
    </w:tbl>
    <w:p>
      <w:pPr>
        <w:widowControl w:val="0"/>
        <w:spacing w:after="9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可辨认资产、负债公允价值的确定方法：</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企业合并中承担的被购买方的或有负债：</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8"/>
        <w:keepNext/>
        <w:keepLines/>
        <w:widowControl w:val="0"/>
        <w:shd w:val="clear" w:color="auto" w:fill="auto"/>
        <w:tabs>
          <w:tab w:pos="493" w:val="left"/>
        </w:tabs>
        <w:bidi w:val="0"/>
        <w:spacing w:before="0" w:after="380" w:line="240" w:lineRule="auto"/>
        <w:ind w:left="0" w:right="0" w:firstLine="0"/>
        <w:jc w:val="left"/>
      </w:pPr>
      <w:bookmarkStart w:id="1842" w:name="bookmark1842"/>
      <w:bookmarkStart w:id="1843" w:name="bookmark1843"/>
      <w:bookmarkStart w:id="1844" w:name="bookmark1844"/>
      <w:bookmarkStart w:id="1845" w:name="bookmark1845"/>
      <w:r>
        <w:rPr>
          <w:color w:val="000000"/>
          <w:spacing w:val="0"/>
          <w:w w:val="100"/>
          <w:position w:val="0"/>
        </w:rPr>
        <w:t>（</w:t>
      </w:r>
      <w:bookmarkEnd w:id="1844"/>
      <w:r>
        <w:rPr>
          <w:rFonts w:ascii="Times New Roman" w:eastAsia="Times New Roman" w:hAnsi="Times New Roman" w:cs="Times New Roman"/>
          <w:color w:val="000000"/>
          <w:spacing w:val="0"/>
          <w:w w:val="100"/>
          <w:position w:val="0"/>
        </w:rPr>
        <w:t>4</w:t>
      </w:r>
      <w:r>
        <w:rPr>
          <w:color w:val="000000"/>
          <w:spacing w:val="0"/>
          <w:w w:val="100"/>
          <w:position w:val="0"/>
        </w:rPr>
        <w:t>）</w:t>
        <w:tab/>
        <w:t>购买日之前持有的股权按照公允价值重新计量产生的利得或损失</w:t>
      </w:r>
      <w:bookmarkEnd w:id="1842"/>
      <w:bookmarkEnd w:id="1843"/>
      <w:bookmarkEnd w:id="1845"/>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1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8"/>
        <w:keepNext/>
        <w:keepLines/>
        <w:widowControl w:val="0"/>
        <w:shd w:val="clear" w:color="auto" w:fill="auto"/>
        <w:bidi w:val="0"/>
        <w:spacing w:before="0" w:after="380" w:line="240" w:lineRule="auto"/>
        <w:ind w:left="0" w:right="0" w:firstLine="0"/>
        <w:jc w:val="left"/>
      </w:pPr>
      <w:bookmarkStart w:id="1846" w:name="bookmark1846"/>
      <w:bookmarkStart w:id="1847" w:name="bookmark1847"/>
      <w:bookmarkStart w:id="1848" w:name="bookmark1848"/>
      <w:bookmarkStart w:id="1849" w:name="bookmark1849"/>
      <w:r>
        <w:rPr>
          <w:color w:val="000000"/>
          <w:spacing w:val="0"/>
          <w:w w:val="100"/>
          <w:position w:val="0"/>
        </w:rPr>
        <w:t>（</w:t>
      </w:r>
      <w:bookmarkEnd w:id="1848"/>
      <w:r>
        <w:rPr>
          <w:rFonts w:ascii="Times New Roman" w:eastAsia="Times New Roman" w:hAnsi="Times New Roman" w:cs="Times New Roman"/>
          <w:color w:val="000000"/>
          <w:spacing w:val="0"/>
          <w:w w:val="100"/>
          <w:position w:val="0"/>
        </w:rPr>
        <w:t>5</w:t>
      </w:r>
      <w:r>
        <w:rPr>
          <w:color w:val="000000"/>
          <w:spacing w:val="0"/>
          <w:w w:val="100"/>
          <w:position w:val="0"/>
        </w:rPr>
        <w:t>） 购买日或合并当期期末无法合理确定合并对价或被购买方可辨认资产、负债公允价值的相关说明</w:t>
      </w:r>
      <w:bookmarkEnd w:id="1846"/>
      <w:bookmarkEnd w:id="1847"/>
      <w:bookmarkEnd w:id="1849"/>
    </w:p>
    <w:p>
      <w:pPr>
        <w:pStyle w:val="Style48"/>
        <w:keepNext/>
        <w:keepLines/>
        <w:widowControl w:val="0"/>
        <w:shd w:val="clear" w:color="auto" w:fill="auto"/>
        <w:tabs>
          <w:tab w:pos="493" w:val="left"/>
        </w:tabs>
        <w:bidi w:val="0"/>
        <w:spacing w:before="0" w:after="380" w:line="240" w:lineRule="auto"/>
        <w:ind w:left="0" w:right="0" w:firstLine="0"/>
        <w:jc w:val="left"/>
      </w:pPr>
      <w:bookmarkStart w:id="1850" w:name="bookmark1850"/>
      <w:bookmarkStart w:id="1851" w:name="bookmark1851"/>
      <w:bookmarkStart w:id="1852" w:name="bookmark1852"/>
      <w:bookmarkStart w:id="1853" w:name="bookmark1853"/>
      <w:r>
        <w:rPr>
          <w:color w:val="000000"/>
          <w:spacing w:val="0"/>
          <w:w w:val="100"/>
          <w:position w:val="0"/>
        </w:rPr>
        <w:t>（</w:t>
      </w:r>
      <w:bookmarkEnd w:id="1852"/>
      <w:r>
        <w:rPr>
          <w:rFonts w:ascii="Times New Roman" w:eastAsia="Times New Roman" w:hAnsi="Times New Roman" w:cs="Times New Roman"/>
          <w:color w:val="000000"/>
          <w:spacing w:val="0"/>
          <w:w w:val="100"/>
          <w:position w:val="0"/>
        </w:rPr>
        <w:t>6</w:t>
      </w:r>
      <w:r>
        <w:rPr>
          <w:color w:val="000000"/>
          <w:spacing w:val="0"/>
          <w:w w:val="100"/>
          <w:position w:val="0"/>
        </w:rPr>
        <w:t>）</w:t>
        <w:tab/>
        <w:t>其他说明</w:t>
      </w:r>
      <w:bookmarkEnd w:id="1850"/>
      <w:bookmarkEnd w:id="1851"/>
      <w:bookmarkEnd w:id="1853"/>
    </w:p>
    <w:p>
      <w:pPr>
        <w:pStyle w:val="Style29"/>
        <w:keepNext/>
        <w:keepLines/>
        <w:widowControl w:val="0"/>
        <w:shd w:val="clear" w:color="auto" w:fill="auto"/>
        <w:bidi w:val="0"/>
        <w:spacing w:before="0" w:after="380" w:line="240" w:lineRule="auto"/>
        <w:ind w:left="0" w:right="0" w:firstLine="0"/>
        <w:jc w:val="left"/>
      </w:pPr>
      <w:bookmarkStart w:id="1854" w:name="bookmark1854"/>
      <w:bookmarkStart w:id="1855" w:name="bookmark1855"/>
      <w:bookmarkStart w:id="1856" w:name="bookmark1856"/>
      <w:bookmarkStart w:id="1857" w:name="bookmark1857"/>
      <w:r>
        <w:rPr>
          <w:rFonts w:ascii="Times New Roman" w:eastAsia="Times New Roman" w:hAnsi="Times New Roman" w:cs="Times New Roman"/>
          <w:color w:val="000000"/>
          <w:spacing w:val="0"/>
          <w:w w:val="100"/>
          <w:position w:val="0"/>
        </w:rPr>
        <w:t>2</w:t>
      </w:r>
      <w:bookmarkEnd w:id="1856"/>
      <w:r>
        <w:rPr>
          <w:color w:val="000000"/>
          <w:spacing w:val="0"/>
          <w:w w:val="100"/>
          <w:position w:val="0"/>
        </w:rPr>
        <w:t>、同一控制下企业合并</w:t>
      </w:r>
      <w:bookmarkEnd w:id="1854"/>
      <w:bookmarkEnd w:id="1855"/>
      <w:bookmarkEnd w:id="1857"/>
    </w:p>
    <w:p>
      <w:pPr>
        <w:pStyle w:val="Style48"/>
        <w:keepNext/>
        <w:keepLines/>
        <w:widowControl w:val="0"/>
        <w:shd w:val="clear" w:color="auto" w:fill="auto"/>
        <w:bidi w:val="0"/>
        <w:spacing w:before="0" w:after="380" w:line="240" w:lineRule="auto"/>
        <w:ind w:left="0" w:right="0" w:firstLine="0"/>
        <w:jc w:val="left"/>
      </w:pPr>
      <w:bookmarkStart w:id="1858" w:name="bookmark1858"/>
      <w:bookmarkStart w:id="1859" w:name="bookmark1859"/>
      <w:bookmarkStart w:id="1860" w:name="bookmark186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）本期发生的同一控制下企业合并</w:t>
      </w:r>
      <w:bookmarkEnd w:id="1858"/>
      <w:bookmarkEnd w:id="1859"/>
      <w:bookmarkEnd w:id="1860"/>
    </w:p>
    <w:p>
      <w:pPr>
        <w:pStyle w:val="Style1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1066"/>
        <w:gridCol w:w="1061"/>
        <w:gridCol w:w="1061"/>
        <w:gridCol w:w="1066"/>
        <w:gridCol w:w="1066"/>
        <w:gridCol w:w="1061"/>
        <w:gridCol w:w="1066"/>
        <w:gridCol w:w="1066"/>
        <w:gridCol w:w="1070"/>
      </w:tblGrid>
      <w:tr>
        <w:trPr>
          <w:trHeight w:val="1349"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被合并方名 称</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企业合并中 取得的权益 比例</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构成同一控 制下企业合 并的依据</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合并日的确 定依据</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合并当期期 初至合并日 被合并方的</w:t>
            </w:r>
          </w:p>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收入</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合并当期期 初至合并日 被合并方的</w:t>
            </w:r>
          </w:p>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比较期间被 合并方的收 入</w:t>
            </w:r>
          </w:p>
        </w:tc>
        <w:tc>
          <w:tcPr>
            <w:tcBorders>
              <w:top w:val="single" w:sz="4"/>
              <w:left w:val="single" w:sz="4"/>
              <w:bottom w:val="single" w:sz="4"/>
              <w:right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比较期间被 合并方的净 利润</w:t>
            </w:r>
          </w:p>
        </w:tc>
      </w:tr>
    </w:tbl>
    <w:p>
      <w:pPr>
        <w:widowControl w:val="0"/>
        <w:spacing w:after="9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8"/>
        <w:keepNext/>
        <w:keepLines/>
        <w:widowControl w:val="0"/>
        <w:shd w:val="clear" w:color="auto" w:fill="auto"/>
        <w:bidi w:val="0"/>
        <w:spacing w:before="0" w:after="380" w:line="240" w:lineRule="auto"/>
        <w:ind w:left="0" w:right="0" w:firstLine="0"/>
        <w:jc w:val="left"/>
      </w:pPr>
      <w:bookmarkStart w:id="1861" w:name="bookmark1861"/>
      <w:bookmarkStart w:id="1862" w:name="bookmark1862"/>
      <w:bookmarkStart w:id="1863" w:name="bookmark186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w:t>
      </w:r>
      <w:bookmarkEnd w:id="1861"/>
      <w:bookmarkEnd w:id="1862"/>
      <w:bookmarkEnd w:id="1863"/>
    </w:p>
    <w:p>
      <w:pPr>
        <w:pStyle w:val="Style1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bottom w:val="single" w:sz="4"/>
              <w:right w:val="single" w:sz="4"/>
            </w:tcBorders>
            <w:shd w:val="clear" w:color="auto" w:fill="E2FFFF"/>
            <w:vAlign w:val="top"/>
          </w:tcPr>
          <w:p>
            <w:pPr>
              <w:widowControl w:val="0"/>
              <w:rPr>
                <w:sz w:val="10"/>
                <w:szCs w:val="10"/>
              </w:rPr>
            </w:pPr>
          </w:p>
        </w:tc>
      </w:tr>
    </w:tbl>
    <w:p>
      <w:pPr>
        <w:widowControl w:val="0"/>
        <w:spacing w:after="9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或有对价及其变动的说明：</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8"/>
        <w:keepNext/>
        <w:keepLines/>
        <w:widowControl w:val="0"/>
        <w:shd w:val="clear" w:color="auto" w:fill="auto"/>
        <w:bidi w:val="0"/>
        <w:spacing w:before="0" w:after="380" w:line="240" w:lineRule="auto"/>
        <w:ind w:left="0" w:right="0" w:firstLine="0"/>
        <w:jc w:val="left"/>
      </w:pPr>
      <w:bookmarkStart w:id="1864" w:name="bookmark1864"/>
      <w:bookmarkStart w:id="1865" w:name="bookmark1865"/>
      <w:bookmarkStart w:id="1866" w:name="bookmark1866"/>
      <w:bookmarkStart w:id="1867" w:name="bookmark1867"/>
      <w:r>
        <w:rPr>
          <w:color w:val="000000"/>
          <w:spacing w:val="0"/>
          <w:w w:val="100"/>
          <w:position w:val="0"/>
        </w:rPr>
        <w:t>（</w:t>
      </w:r>
      <w:bookmarkEnd w:id="1866"/>
      <w:r>
        <w:rPr>
          <w:rFonts w:ascii="Times New Roman" w:eastAsia="Times New Roman" w:hAnsi="Times New Roman" w:cs="Times New Roman"/>
          <w:color w:val="000000"/>
          <w:spacing w:val="0"/>
          <w:w w:val="100"/>
          <w:position w:val="0"/>
        </w:rPr>
        <w:t>3</w:t>
      </w:r>
      <w:r>
        <w:rPr>
          <w:color w:val="000000"/>
          <w:spacing w:val="0"/>
          <w:w w:val="100"/>
          <w:position w:val="0"/>
        </w:rPr>
        <w:t>）合并日被合并方资产、负债的账面价值</w:t>
      </w:r>
      <w:bookmarkEnd w:id="1864"/>
      <w:bookmarkEnd w:id="1865"/>
      <w:bookmarkEnd w:id="1867"/>
    </w:p>
    <w:p>
      <w:pPr>
        <w:pStyle w:val="Style19"/>
        <w:keepNext w:val="0"/>
        <w:keepLines w:val="0"/>
        <w:widowControl w:val="0"/>
        <w:shd w:val="clear" w:color="auto" w:fill="auto"/>
        <w:bidi w:val="0"/>
        <w:spacing w:before="0" w:after="380" w:line="240" w:lineRule="auto"/>
        <w:ind w:left="8840" w:right="0" w:firstLine="0"/>
        <w:jc w:val="left"/>
      </w:pPr>
      <w:r>
        <w:rPr>
          <w:color w:val="000000"/>
          <w:spacing w:val="0"/>
          <w:w w:val="100"/>
          <w:position w:val="0"/>
        </w:rPr>
        <w:t>单位： 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5D5D5"/>
            <w:vAlign w:val="top"/>
          </w:tcPr>
          <w:p>
            <w:pPr>
              <w:widowControl w:val="0"/>
              <w:rPr>
                <w:sz w:val="10"/>
                <w:szCs w:val="10"/>
              </w:rPr>
            </w:pPr>
          </w:p>
        </w:tc>
        <w:tc>
          <w:tcPr>
            <w:gridSpan w:val="2"/>
            <w:tcBorders>
              <w:top w:val="single" w:sz="4"/>
              <w:left w:val="single" w:sz="4"/>
              <w:right w:val="single" w:sz="4"/>
            </w:tcBorders>
            <w:shd w:val="clear" w:color="auto" w:fill="E2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5D5D5"/>
            <w:vAlign w:val="top"/>
          </w:tcPr>
          <w:p>
            <w:pPr>
              <w:widowControl w:val="0"/>
              <w:rPr>
                <w:sz w:val="10"/>
                <w:szCs w:val="10"/>
              </w:rPr>
            </w:pP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w:t>
            </w:r>
          </w:p>
        </w:tc>
      </w:tr>
    </w:tbl>
    <w:p>
      <w:pPr>
        <w:widowControl w:val="0"/>
        <w:spacing w:after="13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企业合并中承担的被合并方的或有负债:</w:t>
      </w: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tabs>
          <w:tab w:pos="378" w:val="left"/>
        </w:tabs>
        <w:bidi w:val="0"/>
        <w:spacing w:before="0" w:line="240" w:lineRule="auto"/>
        <w:ind w:left="0" w:right="0" w:firstLine="0"/>
        <w:jc w:val="left"/>
      </w:pPr>
      <w:bookmarkStart w:id="1868" w:name="bookmark1868"/>
      <w:bookmarkStart w:id="1869" w:name="bookmark1869"/>
      <w:bookmarkStart w:id="1870" w:name="bookmark1870"/>
      <w:bookmarkStart w:id="1871" w:name="bookmark1871"/>
      <w:r>
        <w:rPr>
          <w:rFonts w:ascii="Times New Roman" w:eastAsia="Times New Roman" w:hAnsi="Times New Roman" w:cs="Times New Roman"/>
          <w:color w:val="000000"/>
          <w:spacing w:val="0"/>
          <w:w w:val="100"/>
          <w:position w:val="0"/>
        </w:rPr>
        <w:t>3</w:t>
      </w:r>
      <w:bookmarkEnd w:id="1870"/>
      <w:r>
        <w:rPr>
          <w:color w:val="000000"/>
          <w:spacing w:val="0"/>
          <w:w w:val="100"/>
          <w:position w:val="0"/>
        </w:rPr>
        <w:t>、</w:t>
        <w:tab/>
        <w:t>反向购买</w:t>
      </w:r>
      <w:bookmarkEnd w:id="1868"/>
      <w:bookmarkEnd w:id="1869"/>
      <w:bookmarkEnd w:id="1871"/>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交易基本信息、交易构成反向购买的依据、上市公司保留的资产、负债是否构成业务及其依据、合并成本的确定、按照权益</w:t>
      </w: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性交易处理时调整权益的金额及其计算：</w:t>
      </w:r>
    </w:p>
    <w:p>
      <w:pPr>
        <w:pStyle w:val="Style29"/>
        <w:keepNext/>
        <w:keepLines/>
        <w:widowControl w:val="0"/>
        <w:shd w:val="clear" w:color="auto" w:fill="auto"/>
        <w:tabs>
          <w:tab w:pos="378" w:val="left"/>
        </w:tabs>
        <w:bidi w:val="0"/>
        <w:spacing w:before="0" w:line="240" w:lineRule="auto"/>
        <w:ind w:left="0" w:right="0" w:firstLine="0"/>
        <w:jc w:val="left"/>
      </w:pPr>
      <w:bookmarkStart w:id="1872" w:name="bookmark1872"/>
      <w:bookmarkStart w:id="1873" w:name="bookmark1873"/>
      <w:bookmarkStart w:id="1874" w:name="bookmark1874"/>
      <w:bookmarkStart w:id="1875" w:name="bookmark1875"/>
      <w:r>
        <w:rPr>
          <w:rFonts w:ascii="Times New Roman" w:eastAsia="Times New Roman" w:hAnsi="Times New Roman" w:cs="Times New Roman"/>
          <w:color w:val="000000"/>
          <w:spacing w:val="0"/>
          <w:w w:val="100"/>
          <w:position w:val="0"/>
        </w:rPr>
        <w:t>4</w:t>
      </w:r>
      <w:bookmarkEnd w:id="1874"/>
      <w:r>
        <w:rPr>
          <w:color w:val="000000"/>
          <w:spacing w:val="0"/>
          <w:w w:val="100"/>
          <w:position w:val="0"/>
        </w:rPr>
        <w:t>、</w:t>
        <w:tab/>
        <w:t>处置子公司</w:t>
      </w:r>
      <w:bookmarkEnd w:id="1872"/>
      <w:bookmarkEnd w:id="1873"/>
      <w:bookmarkEnd w:id="1875"/>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是否存在单次处置对子公司投资即丧失控制权的情形</w:t>
      </w:r>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是否存在通过多次交易分步处置对子公司投资且在本期丧失控制权的情形</w:t>
      </w:r>
    </w:p>
    <w:p>
      <w:pPr>
        <w:pStyle w:val="Style1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i/>
          <w:iCs/>
          <w:color w:val="000000"/>
          <w:spacing w:val="0"/>
          <w:w w:val="100"/>
          <w:position w:val="0"/>
        </w:rPr>
        <w:t>V否</w:t>
      </w:r>
    </w:p>
    <w:p>
      <w:pPr>
        <w:pStyle w:val="Style29"/>
        <w:keepNext/>
        <w:keepLines/>
        <w:widowControl w:val="0"/>
        <w:shd w:val="clear" w:color="auto" w:fill="auto"/>
        <w:tabs>
          <w:tab w:pos="378" w:val="left"/>
        </w:tabs>
        <w:bidi w:val="0"/>
        <w:spacing w:before="0" w:line="240" w:lineRule="auto"/>
        <w:ind w:left="0" w:right="0" w:firstLine="0"/>
        <w:jc w:val="left"/>
      </w:pPr>
      <w:bookmarkStart w:id="1876" w:name="bookmark1876"/>
      <w:bookmarkStart w:id="1877" w:name="bookmark1877"/>
      <w:bookmarkStart w:id="1878" w:name="bookmark1878"/>
      <w:bookmarkStart w:id="1879" w:name="bookmark1879"/>
      <w:r>
        <w:rPr>
          <w:rFonts w:ascii="Times New Roman" w:eastAsia="Times New Roman" w:hAnsi="Times New Roman" w:cs="Times New Roman"/>
          <w:color w:val="000000"/>
          <w:spacing w:val="0"/>
          <w:w w:val="100"/>
          <w:position w:val="0"/>
        </w:rPr>
        <w:t>5</w:t>
      </w:r>
      <w:bookmarkEnd w:id="1878"/>
      <w:r>
        <w:rPr>
          <w:color w:val="000000"/>
          <w:spacing w:val="0"/>
          <w:w w:val="100"/>
          <w:position w:val="0"/>
        </w:rPr>
        <w:t>、</w:t>
        <w:tab/>
        <w:t>其他原因的合并范围变动</w:t>
      </w:r>
      <w:bookmarkEnd w:id="1876"/>
      <w:bookmarkEnd w:id="1877"/>
      <w:bookmarkEnd w:id="1879"/>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说明其他原因导致的合并范围变动（如，新设子公司、清算子公司等）及其相关情况：</w:t>
      </w: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与上年相比本年新增合并单位</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家，原因为：新设全资孙公司合肥科技。</w:t>
      </w:r>
    </w:p>
    <w:p>
      <w:pPr>
        <w:pStyle w:val="Style29"/>
        <w:keepNext/>
        <w:keepLines/>
        <w:widowControl w:val="0"/>
        <w:shd w:val="clear" w:color="auto" w:fill="auto"/>
        <w:tabs>
          <w:tab w:pos="378" w:val="left"/>
        </w:tabs>
        <w:bidi w:val="0"/>
        <w:spacing w:before="0" w:line="240" w:lineRule="auto"/>
        <w:ind w:left="0" w:right="0" w:firstLine="0"/>
        <w:jc w:val="left"/>
      </w:pPr>
      <w:bookmarkStart w:id="1880" w:name="bookmark1880"/>
      <w:bookmarkStart w:id="1881" w:name="bookmark1881"/>
      <w:bookmarkStart w:id="1882" w:name="bookmark1882"/>
      <w:bookmarkStart w:id="1883" w:name="bookmark1883"/>
      <w:r>
        <w:rPr>
          <w:rFonts w:ascii="Times New Roman" w:eastAsia="Times New Roman" w:hAnsi="Times New Roman" w:cs="Times New Roman"/>
          <w:color w:val="000000"/>
          <w:spacing w:val="0"/>
          <w:w w:val="100"/>
          <w:position w:val="0"/>
        </w:rPr>
        <w:t>6</w:t>
      </w:r>
      <w:bookmarkEnd w:id="1882"/>
      <w:r>
        <w:rPr>
          <w:color w:val="000000"/>
          <w:spacing w:val="0"/>
          <w:w w:val="100"/>
          <w:position w:val="0"/>
        </w:rPr>
        <w:t>、</w:t>
        <w:tab/>
        <w:t>其他</w:t>
      </w:r>
      <w:bookmarkEnd w:id="1880"/>
      <w:bookmarkEnd w:id="1881"/>
      <w:bookmarkEnd w:id="1883"/>
    </w:p>
    <w:p>
      <w:pPr>
        <w:pStyle w:val="Style26"/>
        <w:keepNext/>
        <w:keepLines/>
        <w:widowControl w:val="0"/>
        <w:shd w:val="clear" w:color="auto" w:fill="auto"/>
        <w:bidi w:val="0"/>
        <w:spacing w:before="0" w:line="240" w:lineRule="auto"/>
        <w:ind w:left="0" w:right="0" w:firstLine="0"/>
        <w:jc w:val="left"/>
      </w:pPr>
      <w:bookmarkStart w:id="1884" w:name="bookmark1884"/>
      <w:bookmarkStart w:id="1885" w:name="bookmark1885"/>
      <w:bookmarkStart w:id="1886" w:name="bookmark1886"/>
      <w:bookmarkStart w:id="1887" w:name="bookmark1887"/>
      <w:r>
        <w:rPr>
          <w:color w:val="000000"/>
          <w:spacing w:val="0"/>
          <w:w w:val="100"/>
          <w:position w:val="0"/>
          <w:sz w:val="24"/>
          <w:szCs w:val="24"/>
        </w:rPr>
        <w:t>九</w:t>
      </w:r>
      <w:bookmarkEnd w:id="1886"/>
      <w:r>
        <w:rPr>
          <w:color w:val="000000"/>
          <w:spacing w:val="0"/>
          <w:w w:val="100"/>
          <w:position w:val="0"/>
          <w:sz w:val="24"/>
          <w:szCs w:val="24"/>
        </w:rPr>
        <w:t>、在其他主体中的权益</w:t>
      </w:r>
      <w:bookmarkEnd w:id="1884"/>
      <w:bookmarkEnd w:id="1885"/>
      <w:bookmarkEnd w:id="1887"/>
    </w:p>
    <w:p>
      <w:pPr>
        <w:pStyle w:val="Style29"/>
        <w:keepNext/>
        <w:keepLines/>
        <w:widowControl w:val="0"/>
        <w:shd w:val="clear" w:color="auto" w:fill="auto"/>
        <w:bidi w:val="0"/>
        <w:spacing w:before="0" w:line="240" w:lineRule="auto"/>
        <w:ind w:left="0" w:right="0" w:firstLine="0"/>
        <w:jc w:val="left"/>
      </w:pPr>
      <w:bookmarkStart w:id="1888" w:name="bookmark1888"/>
      <w:bookmarkStart w:id="1889" w:name="bookmark1889"/>
      <w:bookmarkStart w:id="1890" w:name="bookmark1890"/>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888"/>
      <w:bookmarkEnd w:id="1889"/>
      <w:bookmarkEnd w:id="1890"/>
    </w:p>
    <w:p>
      <w:pPr>
        <w:pStyle w:val="Style48"/>
        <w:keepNext/>
        <w:keepLines/>
        <w:widowControl w:val="0"/>
        <w:shd w:val="clear" w:color="auto" w:fill="auto"/>
        <w:bidi w:val="0"/>
        <w:spacing w:before="0" w:after="360" w:line="240" w:lineRule="auto"/>
        <w:ind w:left="0" w:right="0" w:firstLine="140"/>
        <w:jc w:val="left"/>
      </w:pPr>
      <w:bookmarkStart w:id="1891" w:name="bookmark1891"/>
      <w:bookmarkStart w:id="1892" w:name="bookmark1892"/>
      <w:bookmarkStart w:id="1893" w:name="bookmark1893"/>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891"/>
      <w:bookmarkEnd w:id="1892"/>
      <w:bookmarkEnd w:id="1893"/>
    </w:p>
    <w:tbl>
      <w:tblPr>
        <w:tblOverlap w:val="never"/>
        <w:jc w:val="center"/>
        <w:tblLayout w:type="fixed"/>
      </w:tblPr>
      <w:tblGrid>
        <w:gridCol w:w="1378"/>
        <w:gridCol w:w="1363"/>
        <w:gridCol w:w="1368"/>
        <w:gridCol w:w="1368"/>
        <w:gridCol w:w="1368"/>
        <w:gridCol w:w="1363"/>
        <w:gridCol w:w="1378"/>
      </w:tblGrid>
      <w:tr>
        <w:trPr>
          <w:trHeight w:val="403" w:hRule="exact"/>
        </w:trPr>
        <w:tc>
          <w:tcPr>
            <w:vMerge w:val="restart"/>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子公司名称</w:t>
            </w:r>
          </w:p>
        </w:tc>
        <w:tc>
          <w:tcPr>
            <w:vMerge w:val="restart"/>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403" w:hRule="exact"/>
        </w:trPr>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5D5D5"/>
            <w:vAlign w:val="center"/>
          </w:tcPr>
          <w:p>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上海天源迪科</w:t>
            </w:r>
            <w:r>
              <w:rPr>
                <w:rFonts w:ascii="Times New Roman" w:eastAsia="Times New Roman" w:hAnsi="Times New Roman" w:cs="Times New Roman"/>
                <w:color w:val="000000"/>
                <w:spacing w:val="0"/>
                <w:w w:val="100"/>
                <w:position w:val="0"/>
                <w:sz w:val="18"/>
                <w:szCs w:val="18"/>
              </w:rPr>
              <w:t>*</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合肥天源迪科</w:t>
            </w:r>
            <w:r>
              <w:rPr>
                <w:rFonts w:ascii="Times New Roman" w:eastAsia="Times New Roman" w:hAnsi="Times New Roman" w:cs="Times New Roman"/>
                <w:color w:val="000000"/>
                <w:spacing w:val="0"/>
                <w:w w:val="100"/>
                <w:position w:val="0"/>
                <w:sz w:val="18"/>
                <w:szCs w:val="18"/>
              </w:rPr>
              <w:t>*</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北京天源迪科</w:t>
            </w:r>
            <w:r>
              <w:rPr>
                <w:rFonts w:ascii="Times New Roman" w:eastAsia="Times New Roman" w:hAnsi="Times New Roman" w:cs="Times New Roman"/>
                <w:color w:val="000000"/>
                <w:spacing w:val="0"/>
                <w:w w:val="100"/>
                <w:position w:val="0"/>
                <w:sz w:val="18"/>
                <w:szCs w:val="18"/>
              </w:rPr>
              <w:t>*</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合肥英泽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服务外包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25"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武汉天源迪科</w:t>
            </w:r>
            <w:r>
              <w:rPr>
                <w:rFonts w:ascii="Times New Roman" w:eastAsia="Times New Roman" w:hAnsi="Times New Roman" w:cs="Times New Roman"/>
                <w:color w:val="000000"/>
                <w:spacing w:val="0"/>
                <w:w w:val="100"/>
                <w:position w:val="0"/>
                <w:sz w:val="18"/>
                <w:szCs w:val="18"/>
              </w:rPr>
              <w:t>*</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widowControl w:val="0"/>
        <w:spacing w:line="1" w:lineRule="exact"/>
      </w:pPr>
    </w:p>
    <w:tbl>
      <w:tblPr>
        <w:tblOverlap w:val="never"/>
        <w:jc w:val="center"/>
        <w:tblLayout w:type="fixed"/>
      </w:tblPr>
      <w:tblGrid>
        <w:gridCol w:w="1378"/>
        <w:gridCol w:w="1363"/>
        <w:gridCol w:w="1368"/>
        <w:gridCol w:w="1368"/>
        <w:gridCol w:w="1368"/>
        <w:gridCol w:w="1363"/>
        <w:gridCol w:w="1378"/>
      </w:tblGrid>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前海吉源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供应链管理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广州天源迪科</w:t>
            </w:r>
            <w:r>
              <w:rPr>
                <w:rFonts w:ascii="Times New Roman" w:eastAsia="Times New Roman" w:hAnsi="Times New Roman" w:cs="Times New Roman"/>
                <w:color w:val="000000"/>
                <w:spacing w:val="0"/>
                <w:w w:val="100"/>
                <w:position w:val="0"/>
                <w:sz w:val="18"/>
                <w:szCs w:val="18"/>
              </w:rPr>
              <w:t>*</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广州易杰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电信增值业务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广州易星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深圳金华威</w:t>
            </w:r>
            <w:r>
              <w:rPr>
                <w:rFonts w:ascii="Times New Roman" w:eastAsia="Times New Roman" w:hAnsi="Times New Roman" w:cs="Times New Roman"/>
                <w:color w:val="000000"/>
                <w:spacing w:val="0"/>
                <w:w w:val="100"/>
                <w:position w:val="0"/>
                <w:sz w:val="18"/>
                <w:szCs w:val="18"/>
              </w:rPr>
              <w:t>*</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华为设备代理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广西驿途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电信增值业务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成都魔比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技术开发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深圳宝贝团</w:t>
            </w:r>
            <w:r>
              <w:rPr>
                <w:rFonts w:ascii="Times New Roman" w:eastAsia="Times New Roman" w:hAnsi="Times New Roman" w:cs="Times New Roman"/>
                <w:color w:val="000000"/>
                <w:spacing w:val="0"/>
                <w:w w:val="100"/>
                <w:position w:val="0"/>
                <w:sz w:val="18"/>
                <w:szCs w:val="18"/>
              </w:rPr>
              <w:t>*</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40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租赁物业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bl>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在子公司的持股比例不同于表决权比例的说明：</w:t>
      </w:r>
    </w:p>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持有半数或以下表决权但仍控制被投资单位、以及持有半数以上表决权但不控制被投资单位的依据：</w:t>
      </w:r>
    </w:p>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对于纳入合并范围的重要的结构化主体，控制的依据：</w:t>
      </w:r>
    </w:p>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确定公司是代理人还是委托人的依据：</w:t>
      </w:r>
    </w:p>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其他说明：</w:t>
      </w:r>
    </w:p>
    <w:p>
      <w:pPr>
        <w:pStyle w:val="Style1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月，本公司通过收购上海天源迪科其他股东持有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股权后该公司成为本公司之全资子公司；</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月，本 公司对该公司增资</w:t>
      </w:r>
      <w:r>
        <w:rPr>
          <w:rFonts w:ascii="Times New Roman" w:eastAsia="Times New Roman" w:hAnsi="Times New Roman" w:cs="Times New Roman"/>
          <w:color w:val="000000"/>
          <w:spacing w:val="0"/>
          <w:w w:val="100"/>
          <w:position w:val="0"/>
          <w:sz w:val="18"/>
          <w:szCs w:val="18"/>
        </w:rPr>
        <w:t>1,200</w:t>
      </w:r>
      <w:r>
        <w:rPr>
          <w:color w:val="000000"/>
          <w:spacing w:val="0"/>
          <w:w w:val="100"/>
          <w:position w:val="0"/>
        </w:rPr>
        <w:t>万元，增资完成后该公司注册资本变更为</w:t>
      </w:r>
      <w:r>
        <w:rPr>
          <w:rFonts w:ascii="Times New Roman" w:eastAsia="Times New Roman" w:hAnsi="Times New Roman" w:cs="Times New Roman"/>
          <w:color w:val="000000"/>
          <w:spacing w:val="0"/>
          <w:w w:val="100"/>
          <w:position w:val="0"/>
          <w:sz w:val="18"/>
          <w:szCs w:val="18"/>
        </w:rPr>
        <w:t>2,400</w:t>
      </w:r>
      <w:r>
        <w:rPr>
          <w:color w:val="000000"/>
          <w:spacing w:val="0"/>
          <w:w w:val="100"/>
          <w:position w:val="0"/>
        </w:rPr>
        <w:t>万元，本公司累计出资</w:t>
      </w:r>
      <w:r>
        <w:rPr>
          <w:rFonts w:ascii="Times New Roman" w:eastAsia="Times New Roman" w:hAnsi="Times New Roman" w:cs="Times New Roman"/>
          <w:color w:val="000000"/>
          <w:spacing w:val="0"/>
          <w:w w:val="100"/>
          <w:position w:val="0"/>
          <w:sz w:val="18"/>
          <w:szCs w:val="18"/>
        </w:rPr>
        <w:t>2,400</w:t>
      </w:r>
      <w:r>
        <w:rPr>
          <w:color w:val="000000"/>
          <w:spacing w:val="0"/>
          <w:w w:val="100"/>
          <w:position w:val="0"/>
        </w:rPr>
        <w:t>万元，占注册资本</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w:t>
      </w:r>
    </w:p>
    <w:p>
      <w:pPr>
        <w:pStyle w:val="Style1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）合肥天源迪科于</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月成立，取得合肥市工商行政管理局颁发的统一信用代码为</w:t>
      </w:r>
      <w:r>
        <w:rPr>
          <w:rFonts w:ascii="Times New Roman" w:eastAsia="Times New Roman" w:hAnsi="Times New Roman" w:cs="Times New Roman"/>
          <w:color w:val="000000"/>
          <w:spacing w:val="0"/>
          <w:w w:val="100"/>
          <w:position w:val="0"/>
          <w:sz w:val="18"/>
          <w:szCs w:val="18"/>
        </w:rPr>
        <w:t>913401005649667670</w:t>
      </w:r>
      <w:r>
        <w:rPr>
          <w:color w:val="000000"/>
          <w:spacing w:val="0"/>
          <w:w w:val="100"/>
          <w:position w:val="0"/>
        </w:rPr>
        <w:t>企业法人营 业执照，</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年本公司对该公司增资</w:t>
      </w:r>
      <w:r>
        <w:rPr>
          <w:rFonts w:ascii="Times New Roman" w:eastAsia="Times New Roman" w:hAnsi="Times New Roman" w:cs="Times New Roman"/>
          <w:color w:val="000000"/>
          <w:spacing w:val="0"/>
          <w:w w:val="100"/>
          <w:position w:val="0"/>
          <w:sz w:val="18"/>
          <w:szCs w:val="18"/>
        </w:rPr>
        <w:t>8,550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年本公司对其增资</w:t>
      </w:r>
      <w:r>
        <w:rPr>
          <w:rFonts w:ascii="Times New Roman" w:eastAsia="Times New Roman" w:hAnsi="Times New Roman" w:cs="Times New Roman"/>
          <w:color w:val="000000"/>
          <w:spacing w:val="0"/>
          <w:w w:val="100"/>
          <w:position w:val="0"/>
          <w:sz w:val="18"/>
          <w:szCs w:val="18"/>
        </w:rPr>
        <w:t>1,450</w:t>
      </w:r>
      <w:r>
        <w:rPr>
          <w:color w:val="000000"/>
          <w:spacing w:val="0"/>
          <w:w w:val="100"/>
          <w:position w:val="0"/>
        </w:rPr>
        <w:t xml:space="preserve">万元，增资完成后，该公司的注册资本变更为 </w:t>
      </w:r>
      <w:r>
        <w:rPr>
          <w:rFonts w:ascii="Times New Roman" w:eastAsia="Times New Roman" w:hAnsi="Times New Roman" w:cs="Times New Roman"/>
          <w:color w:val="000000"/>
          <w:spacing w:val="0"/>
          <w:w w:val="100"/>
          <w:position w:val="0"/>
          <w:sz w:val="18"/>
          <w:szCs w:val="18"/>
        </w:rPr>
        <w:t>22,000</w:t>
      </w:r>
      <w:r>
        <w:rPr>
          <w:color w:val="000000"/>
          <w:spacing w:val="0"/>
          <w:w w:val="100"/>
          <w:position w:val="0"/>
        </w:rPr>
        <w:t>万元，本公司累计实际出资人民币</w:t>
      </w:r>
      <w:r>
        <w:rPr>
          <w:rFonts w:ascii="Times New Roman" w:eastAsia="Times New Roman" w:hAnsi="Times New Roman" w:cs="Times New Roman"/>
          <w:color w:val="000000"/>
          <w:spacing w:val="0"/>
          <w:w w:val="100"/>
          <w:position w:val="0"/>
          <w:sz w:val="18"/>
          <w:szCs w:val="18"/>
        </w:rPr>
        <w:t>22,000</w:t>
      </w:r>
      <w:r>
        <w:rPr>
          <w:color w:val="000000"/>
          <w:spacing w:val="0"/>
          <w:w w:val="100"/>
          <w:position w:val="0"/>
        </w:rPr>
        <w:t>万元，占注册资本</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w:t>
      </w:r>
    </w:p>
    <w:p>
      <w:pPr>
        <w:pStyle w:val="Style1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）北京天源迪科于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月成立，取得北京市工商行政管理局海淀分局颁发的统一信用代码为</w:t>
      </w:r>
      <w:r>
        <w:rPr>
          <w:rFonts w:ascii="Times New Roman" w:eastAsia="Times New Roman" w:hAnsi="Times New Roman" w:cs="Times New Roman"/>
          <w:color w:val="000000"/>
          <w:spacing w:val="0"/>
          <w:w w:val="100"/>
          <w:position w:val="0"/>
          <w:sz w:val="18"/>
          <w:szCs w:val="18"/>
        </w:rPr>
        <w:t>91110108571295930R</w:t>
      </w:r>
      <w:r>
        <w:rPr>
          <w:color w:val="000000"/>
          <w:spacing w:val="0"/>
          <w:w w:val="100"/>
          <w:position w:val="0"/>
        </w:rPr>
        <w:t>企 业法人营业执照，注册资本人民币</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万元，本公司实际出资人民币</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万元，占注册资本</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w:t>
      </w:r>
    </w:p>
    <w:p>
      <w:pPr>
        <w:pStyle w:val="Style19"/>
        <w:keepNext w:val="0"/>
        <w:keepLines w:val="0"/>
        <w:widowControl w:val="0"/>
        <w:numPr>
          <w:ilvl w:val="0"/>
          <w:numId w:val="59"/>
        </w:numPr>
        <w:shd w:val="clear" w:color="auto" w:fill="auto"/>
        <w:tabs>
          <w:tab w:pos="232" w:val="left"/>
        </w:tabs>
        <w:bidi w:val="0"/>
        <w:spacing w:before="0" w:after="0" w:line="312" w:lineRule="exact"/>
        <w:ind w:left="0" w:right="0" w:firstLine="0"/>
        <w:jc w:val="left"/>
      </w:pPr>
      <w:bookmarkStart w:id="1894" w:name="bookmark1894"/>
      <w:bookmarkEnd w:id="1894"/>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）合肥英泽于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月成立，取得合肥市工商行政管理局颁发的统一信用代码为</w:t>
      </w:r>
      <w:r>
        <w:rPr>
          <w:rFonts w:ascii="Times New Roman" w:eastAsia="Times New Roman" w:hAnsi="Times New Roman" w:cs="Times New Roman"/>
          <w:color w:val="000000"/>
          <w:spacing w:val="0"/>
          <w:w w:val="100"/>
          <w:position w:val="0"/>
          <w:sz w:val="18"/>
          <w:szCs w:val="18"/>
        </w:rPr>
        <w:t>91340100057041807</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企业法人营业 执照，注册资本人民币</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万元，本公司实际出资人民币</w:t>
      </w:r>
      <w:r>
        <w:rPr>
          <w:rFonts w:ascii="Times New Roman" w:eastAsia="Times New Roman" w:hAnsi="Times New Roman" w:cs="Times New Roman"/>
          <w:color w:val="000000"/>
          <w:spacing w:val="0"/>
          <w:w w:val="100"/>
          <w:position w:val="0"/>
          <w:sz w:val="18"/>
          <w:szCs w:val="18"/>
        </w:rPr>
        <w:t>2,400</w:t>
      </w:r>
      <w:r>
        <w:rPr>
          <w:color w:val="000000"/>
          <w:spacing w:val="0"/>
          <w:w w:val="100"/>
          <w:position w:val="0"/>
        </w:rPr>
        <w:t>万元，占注册资本</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w:t>
      </w:r>
    </w:p>
    <w:p>
      <w:pPr>
        <w:pStyle w:val="Style19"/>
        <w:keepNext w:val="0"/>
        <w:keepLines w:val="0"/>
        <w:widowControl w:val="0"/>
        <w:numPr>
          <w:ilvl w:val="0"/>
          <w:numId w:val="59"/>
        </w:numPr>
        <w:shd w:val="clear" w:color="auto" w:fill="auto"/>
        <w:tabs>
          <w:tab w:pos="227" w:val="left"/>
        </w:tabs>
        <w:bidi w:val="0"/>
        <w:spacing w:before="0" w:after="0" w:line="312" w:lineRule="exact"/>
        <w:ind w:left="0" w:right="0" w:firstLine="0"/>
        <w:jc w:val="left"/>
      </w:pPr>
      <w:bookmarkStart w:id="1895" w:name="bookmark1895"/>
      <w:bookmarkEnd w:id="1895"/>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）武汉天源迪科于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月成立，取得武汉市工商行政管理局颁发的统一信用代码为</w:t>
      </w:r>
      <w:r>
        <w:rPr>
          <w:rFonts w:ascii="Times New Roman" w:eastAsia="Times New Roman" w:hAnsi="Times New Roman" w:cs="Times New Roman"/>
          <w:color w:val="000000"/>
          <w:spacing w:val="0"/>
          <w:w w:val="100"/>
          <w:position w:val="0"/>
          <w:sz w:val="18"/>
          <w:szCs w:val="18"/>
        </w:rPr>
        <w:t>91420100081954585H</w:t>
      </w:r>
      <w:r>
        <w:rPr>
          <w:color w:val="000000"/>
          <w:spacing w:val="0"/>
          <w:w w:val="100"/>
          <w:position w:val="0"/>
        </w:rPr>
        <w:t>企业法人 营业执照，成立时注册资本人民币</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万元，实收资本</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万元。本期本公司对其增资</w:t>
      </w:r>
      <w:r>
        <w:rPr>
          <w:rFonts w:ascii="Times New Roman" w:eastAsia="Times New Roman" w:hAnsi="Times New Roman" w:cs="Times New Roman"/>
          <w:color w:val="000000"/>
          <w:spacing w:val="0"/>
          <w:w w:val="100"/>
          <w:position w:val="0"/>
          <w:sz w:val="18"/>
          <w:szCs w:val="18"/>
        </w:rPr>
        <w:t>7,000</w:t>
      </w:r>
      <w:r>
        <w:rPr>
          <w:color w:val="000000"/>
          <w:spacing w:val="0"/>
          <w:w w:val="100"/>
          <w:position w:val="0"/>
        </w:rPr>
        <w:t>万元，增资完成后，本公司实 际出资人民币</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万元，占注册资本</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w:t>
      </w:r>
    </w:p>
    <w:p>
      <w:pPr>
        <w:pStyle w:val="Style1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）前海吉源于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月成立，取得取得深圳市工商行政管理局颁发的统一信用代码为</w:t>
      </w:r>
      <w:r>
        <w:rPr>
          <w:rFonts w:ascii="Times New Roman" w:eastAsia="Times New Roman" w:hAnsi="Times New Roman" w:cs="Times New Roman"/>
          <w:color w:val="000000"/>
          <w:spacing w:val="0"/>
          <w:w w:val="100"/>
          <w:position w:val="0"/>
          <w:sz w:val="18"/>
          <w:szCs w:val="18"/>
        </w:rPr>
        <w:t>91440300319579050K</w:t>
      </w:r>
      <w:r>
        <w:rPr>
          <w:color w:val="000000"/>
          <w:spacing w:val="0"/>
          <w:w w:val="100"/>
          <w:position w:val="0"/>
        </w:rPr>
        <w:t>企业法人 营业执照，注册资本</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万元，实收资本</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万元，本公司实际出资</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万元，占实收资本的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w:t>
      </w:r>
    </w:p>
    <w:p>
      <w:pPr>
        <w:pStyle w:val="Style19"/>
        <w:keepNext w:val="0"/>
        <w:keepLines w:val="0"/>
        <w:widowControl w:val="0"/>
        <w:numPr>
          <w:ilvl w:val="0"/>
          <w:numId w:val="59"/>
        </w:numPr>
        <w:shd w:val="clear" w:color="auto" w:fill="auto"/>
        <w:tabs>
          <w:tab w:pos="227" w:val="left"/>
        </w:tabs>
        <w:bidi w:val="0"/>
        <w:spacing w:before="0" w:after="0" w:line="312" w:lineRule="exact"/>
        <w:ind w:left="0" w:right="0" w:firstLine="0"/>
        <w:jc w:val="left"/>
      </w:pPr>
      <w:bookmarkStart w:id="1896" w:name="bookmark1896"/>
      <w:bookmarkEnd w:id="1896"/>
      <w:r>
        <w:rPr>
          <w:color w:val="000000"/>
          <w:spacing w:val="0"/>
          <w:w w:val="100"/>
          <w:position w:val="0"/>
        </w:rPr>
        <w:t>（</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）广州天源迪科于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月成立，取得广州市工商行政管理局颁发的统一信用代码为</w:t>
      </w:r>
      <w:r>
        <w:rPr>
          <w:rFonts w:ascii="Times New Roman" w:eastAsia="Times New Roman" w:hAnsi="Times New Roman" w:cs="Times New Roman"/>
          <w:color w:val="000000"/>
          <w:spacing w:val="0"/>
          <w:w w:val="100"/>
          <w:position w:val="0"/>
          <w:sz w:val="18"/>
          <w:szCs w:val="18"/>
        </w:rPr>
        <w:t>91440101320926507W</w:t>
      </w:r>
      <w:r>
        <w:rPr>
          <w:color w:val="000000"/>
          <w:spacing w:val="0"/>
          <w:w w:val="100"/>
          <w:position w:val="0"/>
        </w:rPr>
        <w:t>企业法人 营业执照，注册资本</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万元，实收资本</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万元，本公司实际出资本</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万元，占注册资本</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w:t>
      </w:r>
    </w:p>
    <w:p>
      <w:pPr>
        <w:pStyle w:val="Style1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）广州易杰：</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月，本公司受让原股东毛琼持有的广州易杰</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股权，本次受让完成后本公司持有广州易杰</w:t>
      </w:r>
      <w:r>
        <w:rPr>
          <w:rFonts w:ascii="Times New Roman" w:eastAsia="Times New Roman" w:hAnsi="Times New Roman" w:cs="Times New Roman"/>
          <w:color w:val="000000"/>
          <w:spacing w:val="0"/>
          <w:w w:val="100"/>
          <w:position w:val="0"/>
          <w:sz w:val="18"/>
          <w:szCs w:val="18"/>
        </w:rPr>
        <w:t xml:space="preserve">100% </w:t>
      </w:r>
      <w:r>
        <w:rPr>
          <w:color w:val="000000"/>
          <w:spacing w:val="0"/>
          <w:w w:val="100"/>
          <w:position w:val="0"/>
        </w:rPr>
        <w:t>的股权。</w:t>
      </w:r>
    </w:p>
    <w:p>
      <w:pPr>
        <w:pStyle w:val="Style1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）广州易星：</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月，本公司受让陶小敏等四位股东共计持有的广州易星</w:t>
      </w:r>
      <w:r>
        <w:rPr>
          <w:rFonts w:ascii="Times New Roman" w:eastAsia="Times New Roman" w:hAnsi="Times New Roman" w:cs="Times New Roman"/>
          <w:color w:val="000000"/>
          <w:spacing w:val="0"/>
          <w:w w:val="100"/>
          <w:position w:val="0"/>
          <w:sz w:val="18"/>
          <w:szCs w:val="18"/>
        </w:rPr>
        <w:t>6.70%</w:t>
      </w:r>
      <w:r>
        <w:rPr>
          <w:color w:val="000000"/>
          <w:spacing w:val="0"/>
          <w:w w:val="100"/>
          <w:position w:val="0"/>
        </w:rPr>
        <w:t>股权，受让股权及增资完成后，本 公司合计持有广州易星</w:t>
      </w:r>
      <w:r>
        <w:rPr>
          <w:rFonts w:ascii="Times New Roman" w:eastAsia="Times New Roman" w:hAnsi="Times New Roman" w:cs="Times New Roman"/>
          <w:color w:val="000000"/>
          <w:spacing w:val="0"/>
          <w:w w:val="100"/>
          <w:position w:val="0"/>
          <w:sz w:val="18"/>
          <w:szCs w:val="18"/>
        </w:rPr>
        <w:t>57.70%</w:t>
      </w:r>
      <w:r>
        <w:rPr>
          <w:color w:val="000000"/>
          <w:spacing w:val="0"/>
          <w:w w:val="100"/>
          <w:position w:val="0"/>
        </w:rPr>
        <w:t>的股权。</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月，本公司受让上述陶小敏等四位股东共持有的广州易星</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股权，本公司合 计持有广州易星</w:t>
      </w:r>
      <w:r>
        <w:rPr>
          <w:rFonts w:ascii="Times New Roman" w:eastAsia="Times New Roman" w:hAnsi="Times New Roman" w:cs="Times New Roman"/>
          <w:color w:val="000000"/>
          <w:spacing w:val="0"/>
          <w:w w:val="100"/>
          <w:position w:val="0"/>
          <w:sz w:val="18"/>
          <w:szCs w:val="18"/>
        </w:rPr>
        <w:t>66.7%</w:t>
      </w:r>
      <w:r>
        <w:rPr>
          <w:color w:val="000000"/>
          <w:spacing w:val="0"/>
          <w:w w:val="100"/>
          <w:position w:val="0"/>
        </w:rPr>
        <w:t>的股权。</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月，本公司受让赵欣、周朝华两位股东共持有的</w:t>
      </w:r>
      <w:r>
        <w:rPr>
          <w:rFonts w:ascii="Times New Roman" w:eastAsia="Times New Roman" w:hAnsi="Times New Roman" w:cs="Times New Roman"/>
          <w:color w:val="000000"/>
          <w:spacing w:val="0"/>
          <w:w w:val="100"/>
          <w:position w:val="0"/>
          <w:sz w:val="18"/>
          <w:szCs w:val="18"/>
        </w:rPr>
        <w:t>10.65%</w:t>
      </w:r>
      <w:r>
        <w:rPr>
          <w:color w:val="000000"/>
          <w:spacing w:val="0"/>
          <w:w w:val="100"/>
          <w:position w:val="0"/>
        </w:rPr>
        <w:t>的股权，股权转让完成后， 本公司合计持有广州易星</w:t>
      </w:r>
      <w:r>
        <w:rPr>
          <w:rFonts w:ascii="Times New Roman" w:eastAsia="Times New Roman" w:hAnsi="Times New Roman" w:cs="Times New Roman"/>
          <w:color w:val="000000"/>
          <w:spacing w:val="0"/>
          <w:w w:val="100"/>
          <w:position w:val="0"/>
          <w:sz w:val="18"/>
          <w:szCs w:val="18"/>
        </w:rPr>
        <w:t>77.35%</w:t>
      </w:r>
      <w:r>
        <w:rPr>
          <w:color w:val="000000"/>
          <w:spacing w:val="0"/>
          <w:w w:val="100"/>
          <w:position w:val="0"/>
        </w:rPr>
        <w:t>的股权。</w:t>
      </w:r>
    </w:p>
    <w:p>
      <w:pPr>
        <w:pStyle w:val="Style1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）深圳金华威：</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月，本公司受让深圳齐普生信息科技有限公司持有的深圳金华威</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股权；</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月，本公 司受让王磊持有的深圳金华威公司</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股权，本次受让完成后合计持有深圳金华威</w:t>
      </w:r>
      <w:r>
        <w:rPr>
          <w:rFonts w:ascii="Times New Roman" w:eastAsia="Times New Roman" w:hAnsi="Times New Roman" w:cs="Times New Roman"/>
          <w:color w:val="000000"/>
          <w:spacing w:val="0"/>
          <w:w w:val="100"/>
          <w:position w:val="0"/>
          <w:sz w:val="18"/>
          <w:szCs w:val="18"/>
        </w:rPr>
        <w:t>55%</w:t>
      </w:r>
      <w:r>
        <w:rPr>
          <w:color w:val="000000"/>
          <w:spacing w:val="0"/>
          <w:w w:val="100"/>
          <w:position w:val="0"/>
        </w:rPr>
        <w:t>的股权，并取得实际控制。</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月，深圳金华威申请增加注册资本人民币</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万元，由股东分期缴足，注册资本变更为</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万元。截止期末余额，深圳金 华威实收资本为</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万元，本公司累计出资</w:t>
      </w:r>
      <w:r>
        <w:rPr>
          <w:rFonts w:ascii="Times New Roman" w:eastAsia="Times New Roman" w:hAnsi="Times New Roman" w:cs="Times New Roman"/>
          <w:color w:val="000000"/>
          <w:spacing w:val="0"/>
          <w:w w:val="100"/>
          <w:position w:val="0"/>
          <w:sz w:val="18"/>
          <w:szCs w:val="18"/>
        </w:rPr>
        <w:t>2,750</w:t>
      </w:r>
      <w:r>
        <w:rPr>
          <w:color w:val="000000"/>
          <w:spacing w:val="0"/>
          <w:w w:val="100"/>
          <w:position w:val="0"/>
        </w:rPr>
        <w:t>万元，占注册资本</w:t>
      </w:r>
      <w:r>
        <w:rPr>
          <w:rFonts w:ascii="Times New Roman" w:eastAsia="Times New Roman" w:hAnsi="Times New Roman" w:cs="Times New Roman"/>
          <w:color w:val="000000"/>
          <w:spacing w:val="0"/>
          <w:w w:val="100"/>
          <w:position w:val="0"/>
          <w:sz w:val="18"/>
          <w:szCs w:val="18"/>
        </w:rPr>
        <w:t>55%</w:t>
      </w:r>
      <w:r>
        <w:rPr>
          <w:color w:val="000000"/>
          <w:spacing w:val="0"/>
          <w:w w:val="100"/>
          <w:position w:val="0"/>
        </w:rPr>
        <w:t>。</w:t>
      </w:r>
    </w:p>
    <w:p>
      <w:pPr>
        <w:pStyle w:val="Style19"/>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)广西驿途：</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月，本公司受让覃杰持有的广西驿途</w:t>
      </w:r>
      <w:r>
        <w:rPr>
          <w:rFonts w:ascii="Times New Roman" w:eastAsia="Times New Roman" w:hAnsi="Times New Roman" w:cs="Times New Roman"/>
          <w:color w:val="000000"/>
          <w:spacing w:val="0"/>
          <w:w w:val="100"/>
          <w:position w:val="0"/>
          <w:sz w:val="18"/>
          <w:szCs w:val="18"/>
        </w:rPr>
        <w:t>45.02%</w:t>
      </w:r>
      <w:r>
        <w:rPr>
          <w:color w:val="000000"/>
          <w:spacing w:val="0"/>
          <w:w w:val="100"/>
          <w:position w:val="0"/>
        </w:rPr>
        <w:t>股权，并同时向广西驿途增资</w:t>
      </w:r>
      <w:r>
        <w:rPr>
          <w:rFonts w:ascii="Times New Roman" w:eastAsia="Times New Roman" w:hAnsi="Times New Roman" w:cs="Times New Roman"/>
          <w:color w:val="000000"/>
          <w:spacing w:val="0"/>
          <w:w w:val="100"/>
          <w:position w:val="0"/>
          <w:sz w:val="18"/>
          <w:szCs w:val="18"/>
        </w:rPr>
        <w:t>61</w:t>
      </w:r>
      <w:r>
        <w:rPr>
          <w:color w:val="000000"/>
          <w:spacing w:val="0"/>
          <w:w w:val="100"/>
          <w:position w:val="0"/>
        </w:rPr>
        <w:t>万元，受让股权及 增资完成后，本公司合计持有广西驿途</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的股权。</w:t>
      </w:r>
    </w:p>
    <w:p>
      <w:pPr>
        <w:pStyle w:val="Style19"/>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)成都魔比：</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月，本公司受让杨徐持有的成都魔比</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股权，受让完成后，本公司合计持有成都魔比</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的 股权。</w:t>
      </w:r>
    </w:p>
    <w:p>
      <w:pPr>
        <w:pStyle w:val="Style19"/>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)深圳宝贝团：</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月，本公司受让袁夫捷、詹宏智共同持有的深圳宝贝团</w:t>
      </w:r>
      <w:r>
        <w:rPr>
          <w:rFonts w:ascii="Times New Roman" w:eastAsia="Times New Roman" w:hAnsi="Times New Roman" w:cs="Times New Roman"/>
          <w:color w:val="000000"/>
          <w:spacing w:val="0"/>
          <w:w w:val="100"/>
          <w:position w:val="0"/>
          <w:sz w:val="18"/>
          <w:szCs w:val="18"/>
        </w:rPr>
        <w:t>47.5%</w:t>
      </w:r>
      <w:r>
        <w:rPr>
          <w:color w:val="000000"/>
          <w:spacing w:val="0"/>
          <w:w w:val="100"/>
          <w:position w:val="0"/>
        </w:rPr>
        <w:t xml:space="preserve">股权，并同时向深圳宝贝团增资 </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万，受让股权及增资完成后，本公司合计持有深圳宝贝团</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的股权。</w:t>
      </w:r>
    </w:p>
    <w:p>
      <w:pPr>
        <w:pStyle w:val="Style19"/>
        <w:keepNext w:val="0"/>
        <w:keepLines w:val="0"/>
        <w:widowControl w:val="0"/>
        <w:shd w:val="clear" w:color="auto" w:fill="auto"/>
        <w:bidi w:val="0"/>
        <w:spacing w:before="0" w:after="680" w:line="316"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)合肥科技于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月成立，取得合肥市工商行政管理局颁发的统一信用代码为</w:t>
      </w:r>
      <w:r>
        <w:rPr>
          <w:rFonts w:ascii="Times New Roman" w:eastAsia="Times New Roman" w:hAnsi="Times New Roman" w:cs="Times New Roman"/>
          <w:color w:val="000000"/>
          <w:spacing w:val="0"/>
          <w:w w:val="100"/>
          <w:position w:val="0"/>
          <w:sz w:val="18"/>
          <w:szCs w:val="18"/>
        </w:rPr>
        <w:t>91340100MA2MQH535N</w:t>
      </w:r>
      <w:r>
        <w:rPr>
          <w:color w:val="000000"/>
          <w:spacing w:val="0"/>
          <w:w w:val="100"/>
          <w:position w:val="0"/>
        </w:rPr>
        <w:t>企业法人 营业执照，注册资本人民币</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万元，本公司之子公司合肥天源迪科于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月实际出资人民币</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万元，占注册资本</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w:t>
      </w:r>
    </w:p>
    <w:p>
      <w:pPr>
        <w:pStyle w:val="Style48"/>
        <w:keepNext/>
        <w:keepLines/>
        <w:widowControl w:val="0"/>
        <w:shd w:val="clear" w:color="auto" w:fill="auto"/>
        <w:bidi w:val="0"/>
        <w:spacing w:before="0" w:after="380" w:line="240" w:lineRule="auto"/>
        <w:ind w:left="0" w:right="0" w:firstLine="0"/>
        <w:jc w:val="left"/>
      </w:pPr>
      <w:bookmarkStart w:id="1897" w:name="bookmark1897"/>
      <w:bookmarkStart w:id="1898" w:name="bookmark1898"/>
      <w:bookmarkStart w:id="1899" w:name="bookmark1899"/>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897"/>
      <w:bookmarkEnd w:id="1898"/>
      <w:bookmarkEnd w:id="1899"/>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0"/>
        <w:gridCol w:w="1910"/>
        <w:gridCol w:w="1906"/>
        <w:gridCol w:w="1930"/>
      </w:tblGrid>
      <w:tr>
        <w:trPr>
          <w:trHeight w:val="76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500"/>
              <w:jc w:val="left"/>
            </w:pPr>
            <w:r>
              <w:rPr>
                <w:color w:val="000000"/>
                <w:spacing w:val="0"/>
                <w:w w:val="100"/>
                <w:position w:val="0"/>
              </w:rPr>
              <w:t>子公司名称</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少数股东持股比例</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本期归属于少数股东的</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本期向少数股东宣告分</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派的股利</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合肥英泽</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1,129,800.15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7,522,368.63</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广州易星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22.65%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867,886.22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3,304,135.36</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深圳金华威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45.00%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16,208,427.48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44,834,110.58</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广西驿途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514,789.44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1,714,511.50</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宝贝团</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966,847.11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2,508,405.94</w:t>
            </w:r>
          </w:p>
        </w:tc>
      </w:tr>
    </w:tbl>
    <w:p>
      <w:pPr>
        <w:widowControl w:val="0"/>
        <w:spacing w:after="99" w:line="1" w:lineRule="exact"/>
      </w:pPr>
    </w:p>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子公司少数股东的持股比例不同于表决权比例的说明:</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8"/>
        <w:keepNext/>
        <w:keepLines/>
        <w:widowControl w:val="0"/>
        <w:numPr>
          <w:ilvl w:val="0"/>
          <w:numId w:val="61"/>
        </w:numPr>
        <w:shd w:val="clear" w:color="auto" w:fill="auto"/>
        <w:bidi w:val="0"/>
        <w:spacing w:before="0" w:after="380" w:line="240" w:lineRule="auto"/>
        <w:ind w:left="0" w:right="0" w:firstLine="0"/>
        <w:jc w:val="left"/>
      </w:pPr>
      <w:bookmarkStart w:id="1900" w:name="bookmark1900"/>
      <w:bookmarkStart w:id="1901" w:name="bookmark1901"/>
      <w:bookmarkStart w:id="1902" w:name="bookmark1902"/>
      <w:bookmarkStart w:id="1903" w:name="bookmark1903"/>
      <w:bookmarkEnd w:id="1902"/>
      <w:r>
        <w:rPr>
          <w:color w:val="000000"/>
          <w:spacing w:val="0"/>
          <w:w w:val="100"/>
          <w:position w:val="0"/>
        </w:rPr>
        <w:t>重要非全资子公司的主要财务信息</w:t>
      </w:r>
      <w:bookmarkEnd w:id="1900"/>
      <w:bookmarkEnd w:id="1901"/>
      <w:bookmarkEnd w:id="1903"/>
    </w:p>
    <w:p>
      <w:pPr>
        <w:pStyle w:val="Style3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739"/>
        <w:gridCol w:w="739"/>
        <w:gridCol w:w="734"/>
        <w:gridCol w:w="734"/>
        <w:gridCol w:w="739"/>
        <w:gridCol w:w="734"/>
        <w:gridCol w:w="734"/>
        <w:gridCol w:w="734"/>
        <w:gridCol w:w="734"/>
        <w:gridCol w:w="734"/>
        <w:gridCol w:w="739"/>
        <w:gridCol w:w="734"/>
        <w:gridCol w:w="744"/>
      </w:tblGrid>
      <w:tr>
        <w:trPr>
          <w:trHeight w:val="408" w:hRule="exact"/>
        </w:trPr>
        <w:tc>
          <w:tcPr>
            <w:vMerge w:val="restart"/>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子公司</w:t>
            </w:r>
          </w:p>
          <w:p>
            <w:pPr>
              <w:pStyle w:val="Style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名称</w:t>
            </w:r>
          </w:p>
        </w:tc>
        <w:tc>
          <w:tcPr>
            <w:gridSpan w:val="6"/>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资产合</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负债合</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120" w:line="240" w:lineRule="auto"/>
              <w:ind w:left="0" w:right="180" w:firstLine="0"/>
              <w:jc w:val="right"/>
            </w:pPr>
            <w:r>
              <w:rPr>
                <w:color w:val="000000"/>
                <w:spacing w:val="0"/>
                <w:w w:val="100"/>
                <w:position w:val="0"/>
              </w:rPr>
              <w:t>非流动</w:t>
            </w:r>
          </w:p>
          <w:p>
            <w:pPr>
              <w:pStyle w:val="Style7"/>
              <w:keepNext w:val="0"/>
              <w:keepLines w:val="0"/>
              <w:widowControl w:val="0"/>
              <w:shd w:val="clear" w:color="auto" w:fill="auto"/>
              <w:bidi w:val="0"/>
              <w:spacing w:before="0" w:after="0" w:line="240" w:lineRule="auto"/>
              <w:ind w:left="0" w:right="180" w:firstLine="0"/>
              <w:jc w:val="right"/>
            </w:pPr>
            <w:r>
              <w:rPr>
                <w:color w:val="000000"/>
                <w:spacing w:val="0"/>
                <w:w w:val="100"/>
                <w:position w:val="0"/>
              </w:rPr>
              <w:t>资产</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资产合</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非流动</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r>
      <w:tr>
        <w:trPr>
          <w:trHeight w:val="374"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合肥英</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45,267,7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226,820.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45,494,5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6,992,71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7,882,71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38,842,8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408,134.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39,250,9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6,398,10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7,288,10</w:t>
            </w:r>
          </w:p>
        </w:tc>
      </w:tr>
      <w:tr>
        <w:trPr>
          <w:trHeight w:val="341" w:hRule="exact"/>
        </w:trPr>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泽</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42.04</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29</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62.33</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9.18</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11.10</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33</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45.43</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3.02</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w:t>
            </w:r>
          </w:p>
        </w:tc>
      </w:tr>
      <w:tr>
        <w:trPr>
          <w:trHeight w:val="37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广州易</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17,737,1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299,356.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18,036,4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3,448,68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3,448,68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12,524,1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396,964.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12,921,1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2,165,05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2,165,05</w:t>
            </w:r>
          </w:p>
        </w:tc>
      </w:tr>
      <w:tr>
        <w:trPr>
          <w:trHeight w:val="341" w:hRule="exact"/>
        </w:trPr>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星</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19.35</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37</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75.72</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1.64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61.49</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07</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25.56</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8.72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w:t>
            </w:r>
          </w:p>
        </w:tc>
      </w:tr>
      <w:tr>
        <w:trPr>
          <w:trHeight w:val="374"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1,040,47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9,303,97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1,049,77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950,143,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950,143,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684,713,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7,299,81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692,013,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613,401,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613,401,</w:t>
            </w:r>
          </w:p>
        </w:tc>
      </w:tr>
      <w:tr>
        <w:trPr>
          <w:trHeight w:val="341" w:hRule="exact"/>
        </w:trPr>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华威</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1,216.59</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5,186.76</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829.92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829.92</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924.64</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742.28</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113.17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113.17</w:t>
            </w:r>
          </w:p>
        </w:tc>
      </w:tr>
      <w:tr>
        <w:trPr>
          <w:trHeight w:val="374"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广西驿</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3,846,55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194,834.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4,041,39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542,388.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542,388.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3,600,98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259,216.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3,860,20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1,411,79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1,411,79</w:t>
            </w:r>
          </w:p>
        </w:tc>
      </w:tr>
      <w:tr>
        <w:trPr>
          <w:trHeight w:val="341" w:hRule="exact"/>
        </w:trPr>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途</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77</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69</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2.05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宝贝团</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7,490,58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5,446.43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7,496,02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2,376,83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2,376,83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5,031,32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6,413.95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5,037,74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1,891,70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1,891,70</w:t>
            </w:r>
          </w:p>
        </w:tc>
      </w:tr>
    </w:tbl>
    <w:p>
      <w:pPr>
        <w:widowControl w:val="0"/>
        <w:spacing w:line="1" w:lineRule="exact"/>
      </w:pPr>
      <w:r>
        <w:br w:type="page"/>
      </w:r>
    </w:p>
    <w:tbl>
      <w:tblPr>
        <w:tblOverlap w:val="never"/>
        <w:jc w:val="center"/>
        <w:tblLayout w:type="fixed"/>
      </w:tblPr>
      <w:tblGrid>
        <w:gridCol w:w="739"/>
        <w:gridCol w:w="739"/>
        <w:gridCol w:w="734"/>
        <w:gridCol w:w="734"/>
        <w:gridCol w:w="739"/>
        <w:gridCol w:w="734"/>
        <w:gridCol w:w="734"/>
        <w:gridCol w:w="734"/>
        <w:gridCol w:w="734"/>
        <w:gridCol w:w="734"/>
        <w:gridCol w:w="739"/>
        <w:gridCol w:w="734"/>
        <w:gridCol w:w="744"/>
      </w:tblGrid>
      <w:tr>
        <w:trPr>
          <w:trHeight w:val="374"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9.18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w:t>
            </w:r>
          </w:p>
        </w:tc>
      </w:tr>
    </w:tbl>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p>
      <w:pPr>
        <w:widowControl w:val="0"/>
        <w:spacing w:after="79" w:line="1" w:lineRule="exact"/>
      </w:pPr>
    </w:p>
    <w:p>
      <w:pPr>
        <w:widowControl w:val="0"/>
        <w:spacing w:line="1" w:lineRule="exact"/>
      </w:pPr>
    </w:p>
    <w:tbl>
      <w:tblPr>
        <w:tblOverlap w:val="never"/>
        <w:jc w:val="center"/>
        <w:tblLayout w:type="fixed"/>
      </w:tblPr>
      <w:tblGrid>
        <w:gridCol w:w="1066"/>
        <w:gridCol w:w="1061"/>
        <w:gridCol w:w="1061"/>
        <w:gridCol w:w="1066"/>
        <w:gridCol w:w="1066"/>
        <w:gridCol w:w="1061"/>
        <w:gridCol w:w="1066"/>
        <w:gridCol w:w="1061"/>
        <w:gridCol w:w="1075"/>
      </w:tblGrid>
      <w:tr>
        <w:trPr>
          <w:trHeight w:val="408" w:hRule="exact"/>
        </w:trPr>
        <w:tc>
          <w:tcPr>
            <w:vMerge w:val="restart"/>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0" w:hRule="exact"/>
        </w:trPr>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营业收入</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营业收入</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合肥英泽</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46,740,387.3</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5,649,000.74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5,649,000.74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2,935,549.19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40,251,703.3</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4,167,564.97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4,167,564.97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-4,096,553.81</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广州易星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19,521,610.4</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3,831,727.24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3,831,727.24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2,258,558.05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15,106,653.1</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965,367.25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965,367.25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3,596,106.53</w:t>
            </w:r>
          </w:p>
        </w:tc>
      </w:tr>
      <w:tr>
        <w:trPr>
          <w:trHeight w:val="370" w:hRule="exact"/>
        </w:trPr>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深圳金华威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1,570,969,23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36,018,727.7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36,018,727.7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-328,092,502.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968,938,928.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24,204,075.3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24,204,075.3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-79,065,829.5</w:t>
            </w:r>
          </w:p>
        </w:tc>
      </w:tr>
      <w:tr>
        <w:trPr>
          <w:trHeight w:val="346" w:hRule="exact"/>
        </w:trPr>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广西驿途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5,940,544.48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1,050,590.70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1,050,590.70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-1,057,874.53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3,460,396.16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-959,748.39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-959,748.39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1,117,991.14</w:t>
            </w:r>
          </w:p>
        </w:tc>
      </w:tr>
      <w:tr>
        <w:trPr>
          <w:trHeight w:val="725"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宝贝团</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15,322,844.9</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1,973,157.36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1,973,157.36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1,266,845.31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8,762,880.68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1,676,797.42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1,676,797.42</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-15,715.03</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8"/>
        <w:keepNext/>
        <w:keepLines/>
        <w:widowControl w:val="0"/>
        <w:shd w:val="clear" w:color="auto" w:fill="auto"/>
        <w:tabs>
          <w:tab w:pos="493" w:val="left"/>
        </w:tabs>
        <w:bidi w:val="0"/>
        <w:spacing w:before="0" w:after="380" w:line="240" w:lineRule="auto"/>
        <w:ind w:left="0" w:right="0" w:firstLine="0"/>
        <w:jc w:val="left"/>
      </w:pPr>
      <w:bookmarkStart w:id="1904" w:name="bookmark1904"/>
      <w:bookmarkStart w:id="1905" w:name="bookmark1905"/>
      <w:bookmarkStart w:id="1906" w:name="bookmark1906"/>
      <w:bookmarkStart w:id="1907" w:name="bookmark1907"/>
      <w:r>
        <w:rPr>
          <w:color w:val="000000"/>
          <w:spacing w:val="0"/>
          <w:w w:val="100"/>
          <w:position w:val="0"/>
        </w:rPr>
        <w:t>（</w:t>
      </w:r>
      <w:bookmarkEnd w:id="1906"/>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1904"/>
      <w:bookmarkEnd w:id="1905"/>
      <w:bookmarkEnd w:id="1907"/>
    </w:p>
    <w:p>
      <w:pPr>
        <w:pStyle w:val="Style48"/>
        <w:keepNext/>
        <w:keepLines/>
        <w:widowControl w:val="0"/>
        <w:shd w:val="clear" w:color="auto" w:fill="auto"/>
        <w:tabs>
          <w:tab w:pos="493" w:val="left"/>
        </w:tabs>
        <w:bidi w:val="0"/>
        <w:spacing w:before="0" w:after="380" w:line="240" w:lineRule="auto"/>
        <w:ind w:left="0" w:right="0" w:firstLine="0"/>
        <w:jc w:val="left"/>
      </w:pPr>
      <w:bookmarkStart w:id="1908" w:name="bookmark1908"/>
      <w:bookmarkStart w:id="1909" w:name="bookmark1909"/>
      <w:bookmarkStart w:id="1910" w:name="bookmark1910"/>
      <w:bookmarkStart w:id="1911" w:name="bookmark1911"/>
      <w:r>
        <w:rPr>
          <w:color w:val="000000"/>
          <w:spacing w:val="0"/>
          <w:w w:val="100"/>
          <w:position w:val="0"/>
        </w:rPr>
        <w:t>（</w:t>
      </w:r>
      <w:bookmarkEnd w:id="1910"/>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1908"/>
      <w:bookmarkEnd w:id="1909"/>
      <w:bookmarkEnd w:id="1911"/>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912" w:name="bookmark1912"/>
      <w:bookmarkStart w:id="1913" w:name="bookmark1913"/>
      <w:bookmarkStart w:id="1914" w:name="bookmark1914"/>
      <w:r>
        <w:rPr>
          <w:rFonts w:ascii="Times New Roman" w:eastAsia="Times New Roman" w:hAnsi="Times New Roman" w:cs="Times New Roman"/>
          <w:color w:val="000000"/>
          <w:spacing w:val="0"/>
          <w:w w:val="100"/>
          <w:position w:val="0"/>
        </w:rPr>
        <w:t>2</w:t>
      </w:r>
      <w:r>
        <w:rPr>
          <w:color w:val="000000"/>
          <w:spacing w:val="0"/>
          <w:w w:val="100"/>
          <w:position w:val="0"/>
        </w:rPr>
        <w:t>、在子公司的所有者权益份额发生变化且仍控制子公司的交易</w:t>
      </w:r>
      <w:bookmarkEnd w:id="1912"/>
      <w:bookmarkEnd w:id="1913"/>
      <w:bookmarkEnd w:id="1914"/>
    </w:p>
    <w:p>
      <w:pPr>
        <w:pStyle w:val="Style48"/>
        <w:keepNext/>
        <w:keepLines/>
        <w:widowControl w:val="0"/>
        <w:shd w:val="clear" w:color="auto" w:fill="auto"/>
        <w:tabs>
          <w:tab w:pos="493" w:val="left"/>
        </w:tabs>
        <w:bidi w:val="0"/>
        <w:spacing w:before="0" w:after="380" w:line="240" w:lineRule="auto"/>
        <w:ind w:left="0" w:right="0" w:firstLine="0"/>
        <w:jc w:val="left"/>
      </w:pPr>
      <w:bookmarkStart w:id="1915" w:name="bookmark1915"/>
      <w:bookmarkStart w:id="1916" w:name="bookmark1916"/>
      <w:bookmarkStart w:id="1917" w:name="bookmark1917"/>
      <w:bookmarkStart w:id="1918" w:name="bookmark1918"/>
      <w:r>
        <w:rPr>
          <w:color w:val="000000"/>
          <w:spacing w:val="0"/>
          <w:w w:val="100"/>
          <w:position w:val="0"/>
        </w:rPr>
        <w:t>（</w:t>
      </w:r>
      <w:bookmarkEnd w:id="1917"/>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1915"/>
      <w:bookmarkEnd w:id="1916"/>
      <w:bookmarkEnd w:id="1918"/>
    </w:p>
    <w:p>
      <w:pPr>
        <w:pStyle w:val="Style48"/>
        <w:keepNext/>
        <w:keepLines/>
        <w:widowControl w:val="0"/>
        <w:shd w:val="clear" w:color="auto" w:fill="auto"/>
        <w:tabs>
          <w:tab w:pos="493" w:val="left"/>
        </w:tabs>
        <w:bidi w:val="0"/>
        <w:spacing w:before="0" w:after="380" w:line="240" w:lineRule="auto"/>
        <w:ind w:left="0" w:right="0" w:firstLine="0"/>
        <w:jc w:val="left"/>
      </w:pPr>
      <w:bookmarkStart w:id="1919" w:name="bookmark1919"/>
      <w:bookmarkStart w:id="1920" w:name="bookmark1920"/>
      <w:bookmarkStart w:id="1921" w:name="bookmark1921"/>
      <w:bookmarkStart w:id="1922" w:name="bookmark1922"/>
      <w:r>
        <w:rPr>
          <w:color w:val="000000"/>
          <w:spacing w:val="0"/>
          <w:w w:val="100"/>
          <w:position w:val="0"/>
        </w:rPr>
        <w:t>（</w:t>
      </w:r>
      <w:bookmarkEnd w:id="1921"/>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1919"/>
      <w:bookmarkEnd w:id="1920"/>
      <w:bookmarkEnd w:id="1922"/>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790"/>
        <w:gridCol w:w="4790"/>
      </w:tblGrid>
      <w:tr>
        <w:trPr>
          <w:trHeight w:val="413" w:hRule="exact"/>
        </w:trPr>
        <w:tc>
          <w:tcPr>
            <w:tcBorders>
              <w:top w:val="single" w:sz="4"/>
              <w:left w:val="single" w:sz="4"/>
              <w:bottom w:val="single" w:sz="4"/>
            </w:tcBorders>
            <w:shd w:val="clear" w:color="auto" w:fill="D5D5D5"/>
            <w:vAlign w:val="top"/>
          </w:tcPr>
          <w:p>
            <w:pPr>
              <w:widowControl w:val="0"/>
              <w:rPr>
                <w:sz w:val="10"/>
                <w:szCs w:val="10"/>
              </w:rPr>
            </w:pPr>
          </w:p>
        </w:tc>
        <w:tc>
          <w:tcPr>
            <w:tcBorders>
              <w:top w:val="single" w:sz="4"/>
              <w:left w:val="single" w:sz="4"/>
              <w:bottom w:val="single" w:sz="4"/>
              <w:right w:val="single" w:sz="4"/>
            </w:tcBorders>
            <w:shd w:val="clear" w:color="auto" w:fill="E2FFFF"/>
            <w:vAlign w:val="top"/>
          </w:tcPr>
          <w:p>
            <w:pPr>
              <w:widowControl w:val="0"/>
              <w:rPr>
                <w:sz w:val="10"/>
                <w:szCs w:val="10"/>
              </w:rPr>
            </w:pP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29"/>
        <w:keepNext/>
        <w:keepLines/>
        <w:widowControl w:val="0"/>
        <w:shd w:val="clear" w:color="auto" w:fill="auto"/>
        <w:bidi w:val="0"/>
        <w:spacing w:before="0" w:after="380" w:line="240" w:lineRule="auto"/>
        <w:ind w:left="0" w:right="0" w:firstLine="0"/>
        <w:jc w:val="left"/>
      </w:pPr>
      <w:bookmarkStart w:id="1923" w:name="bookmark1923"/>
      <w:bookmarkStart w:id="1924" w:name="bookmark1924"/>
      <w:bookmarkStart w:id="1925" w:name="bookmark1925"/>
      <w:bookmarkStart w:id="1926" w:name="bookmark1926"/>
      <w:r>
        <w:rPr>
          <w:rFonts w:ascii="Times New Roman" w:eastAsia="Times New Roman" w:hAnsi="Times New Roman" w:cs="Times New Roman"/>
          <w:color w:val="000000"/>
          <w:spacing w:val="0"/>
          <w:w w:val="100"/>
          <w:position w:val="0"/>
        </w:rPr>
        <w:t>3</w:t>
      </w:r>
      <w:bookmarkEnd w:id="1925"/>
      <w:r>
        <w:rPr>
          <w:color w:val="000000"/>
          <w:spacing w:val="0"/>
          <w:w w:val="100"/>
          <w:position w:val="0"/>
        </w:rPr>
        <w:t>、在合营安排或联营企业中的权益</w:t>
      </w:r>
      <w:bookmarkEnd w:id="1923"/>
      <w:bookmarkEnd w:id="1924"/>
      <w:bookmarkEnd w:id="1926"/>
    </w:p>
    <w:p>
      <w:pPr>
        <w:pStyle w:val="Style48"/>
        <w:keepNext/>
        <w:keepLines/>
        <w:widowControl w:val="0"/>
        <w:shd w:val="clear" w:color="auto" w:fill="auto"/>
        <w:bidi w:val="0"/>
        <w:spacing w:before="0" w:after="320" w:line="240" w:lineRule="auto"/>
        <w:ind w:left="0" w:right="0" w:firstLine="0"/>
        <w:jc w:val="left"/>
      </w:pPr>
      <w:bookmarkStart w:id="1927" w:name="bookmark1927"/>
      <w:bookmarkStart w:id="1928" w:name="bookmark1928"/>
      <w:bookmarkStart w:id="1929" w:name="bookmark192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927"/>
      <w:bookmarkEnd w:id="1928"/>
      <w:bookmarkEnd w:id="1929"/>
    </w:p>
    <w:tbl>
      <w:tblPr>
        <w:tblOverlap w:val="never"/>
        <w:jc w:val="center"/>
        <w:tblLayout w:type="fixed"/>
      </w:tblPr>
      <w:tblGrid>
        <w:gridCol w:w="1378"/>
        <w:gridCol w:w="1363"/>
        <w:gridCol w:w="1368"/>
        <w:gridCol w:w="1368"/>
        <w:gridCol w:w="1368"/>
        <w:gridCol w:w="1363"/>
        <w:gridCol w:w="1378"/>
      </w:tblGrid>
      <w:tr>
        <w:trPr>
          <w:trHeight w:val="408" w:hRule="exact"/>
        </w:trPr>
        <w:tc>
          <w:tcPr>
            <w:vMerge w:val="restart"/>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合营企业或联营</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企业名称</w:t>
            </w:r>
          </w:p>
        </w:tc>
        <w:tc>
          <w:tcPr>
            <w:vMerge w:val="restart"/>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对合营企业或联 营企业投资的会 计处理方法</w:t>
            </w:r>
          </w:p>
        </w:tc>
      </w:tr>
      <w:tr>
        <w:trPr>
          <w:trHeight w:val="624" w:hRule="exact"/>
        </w:trPr>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5D5D5"/>
            <w:vAlign w:val="center"/>
          </w:tcPr>
          <w:p>
            <w:pPr/>
          </w:p>
        </w:tc>
      </w:tr>
      <w:tr>
        <w:trPr>
          <w:trHeight w:val="720"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深圳市汇巨信息 技术有限公司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bl>
    <w:p>
      <w:pPr>
        <w:widowControl w:val="0"/>
        <w:spacing w:line="1" w:lineRule="exact"/>
      </w:pPr>
      <w:r>
        <w:br w:type="page"/>
      </w:r>
    </w:p>
    <w:tbl>
      <w:tblPr>
        <w:tblOverlap w:val="never"/>
        <w:jc w:val="center"/>
        <w:tblLayout w:type="fixed"/>
      </w:tblPr>
      <w:tblGrid>
        <w:gridCol w:w="1378"/>
        <w:gridCol w:w="1363"/>
        <w:gridCol w:w="1368"/>
        <w:gridCol w:w="1368"/>
        <w:gridCol w:w="1368"/>
        <w:gridCol w:w="1363"/>
        <w:gridCol w:w="1378"/>
      </w:tblGrid>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北京信邦安达信 息科技股份有限 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技术开发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725"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广州天源信息科 技有限公司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在合营企业或联营企业的持股比例不同于表决权比例的说明：</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w:t>
      </w:r>
    </w:p>
    <w:p>
      <w:pPr>
        <w:pStyle w:val="Style48"/>
        <w:keepNext/>
        <w:keepLines/>
        <w:widowControl w:val="0"/>
        <w:shd w:val="clear" w:color="auto" w:fill="auto"/>
        <w:bidi w:val="0"/>
        <w:spacing w:before="0" w:after="380" w:line="240" w:lineRule="auto"/>
        <w:ind w:left="0" w:right="0" w:firstLine="0"/>
        <w:jc w:val="left"/>
      </w:pPr>
      <w:bookmarkStart w:id="1930" w:name="bookmark1930"/>
      <w:bookmarkStart w:id="1931" w:name="bookmark1931"/>
      <w:bookmarkStart w:id="1932" w:name="bookmark1932"/>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1930"/>
      <w:bookmarkEnd w:id="1931"/>
      <w:bookmarkEnd w:id="1932"/>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D5D5D5"/>
            <w:vAlign w:val="top"/>
          </w:tcPr>
          <w:p>
            <w:pPr>
              <w:widowControl w:val="0"/>
              <w:rPr>
                <w:sz w:val="10"/>
                <w:szCs w:val="10"/>
              </w:rPr>
            </w:pPr>
          </w:p>
        </w:tc>
        <w:tc>
          <w:tcPr>
            <w:tcBorders>
              <w:top w:val="single" w:sz="4"/>
              <w:left w:val="single" w:sz="4"/>
              <w:bottom w:val="single" w:sz="4"/>
            </w:tcBorders>
            <w:shd w:val="clear" w:color="auto" w:fill="E2FFFF"/>
            <w:vAlign w:val="top"/>
          </w:tcPr>
          <w:p>
            <w:pPr>
              <w:widowControl w:val="0"/>
              <w:rPr>
                <w:sz w:val="10"/>
                <w:szCs w:val="10"/>
              </w:rPr>
            </w:pPr>
          </w:p>
        </w:tc>
        <w:tc>
          <w:tcPr>
            <w:tcBorders>
              <w:top w:val="single" w:sz="4"/>
              <w:left w:val="single" w:sz="4"/>
              <w:bottom w:val="single" w:sz="4"/>
              <w:right w:val="single" w:sz="4"/>
            </w:tcBorders>
            <w:shd w:val="clear" w:color="auto" w:fill="E2FFFF"/>
            <w:vAlign w:val="top"/>
          </w:tcPr>
          <w:p>
            <w:pPr>
              <w:widowControl w:val="0"/>
              <w:rPr>
                <w:sz w:val="10"/>
                <w:szCs w:val="10"/>
              </w:rPr>
            </w:pP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8"/>
        <w:keepNext/>
        <w:keepLines/>
        <w:widowControl w:val="0"/>
        <w:shd w:val="clear" w:color="auto" w:fill="auto"/>
        <w:bidi w:val="0"/>
        <w:spacing w:before="0" w:after="380" w:line="240" w:lineRule="auto"/>
        <w:ind w:left="0" w:right="0" w:firstLine="0"/>
        <w:jc w:val="left"/>
      </w:pPr>
      <w:bookmarkStart w:id="1933" w:name="bookmark1933"/>
      <w:bookmarkStart w:id="1934" w:name="bookmark1934"/>
      <w:bookmarkStart w:id="1935" w:name="bookmark1935"/>
      <w:bookmarkStart w:id="1936" w:name="bookmark1936"/>
      <w:r>
        <w:rPr>
          <w:color w:val="000000"/>
          <w:spacing w:val="0"/>
          <w:w w:val="100"/>
          <w:position w:val="0"/>
        </w:rPr>
        <w:t>（</w:t>
      </w:r>
      <w:bookmarkEnd w:id="1935"/>
      <w:r>
        <w:rPr>
          <w:rFonts w:ascii="Times New Roman" w:eastAsia="Times New Roman" w:hAnsi="Times New Roman" w:cs="Times New Roman"/>
          <w:color w:val="000000"/>
          <w:spacing w:val="0"/>
          <w:w w:val="100"/>
          <w:position w:val="0"/>
        </w:rPr>
        <w:t>3</w:t>
      </w:r>
      <w:r>
        <w:rPr>
          <w:color w:val="000000"/>
          <w:spacing w:val="0"/>
          <w:w w:val="100"/>
          <w:position w:val="0"/>
        </w:rPr>
        <w:t>）重要联营企业的主要财务信息</w:t>
      </w:r>
      <w:bookmarkEnd w:id="1933"/>
      <w:bookmarkEnd w:id="1934"/>
      <w:bookmarkEnd w:id="1936"/>
    </w:p>
    <w:p>
      <w:pPr>
        <w:pStyle w:val="Style3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3"/>
        <w:gridCol w:w="1363"/>
        <w:gridCol w:w="1368"/>
        <w:gridCol w:w="1368"/>
        <w:gridCol w:w="1368"/>
        <w:gridCol w:w="1368"/>
        <w:gridCol w:w="1373"/>
      </w:tblGrid>
      <w:tr>
        <w:trPr>
          <w:trHeight w:val="408" w:hRule="exact"/>
        </w:trPr>
        <w:tc>
          <w:tcPr>
            <w:tcBorders>
              <w:top w:val="single" w:sz="4"/>
              <w:left w:val="single" w:sz="4"/>
            </w:tcBorders>
            <w:shd w:val="clear" w:color="auto" w:fill="D5D5D5"/>
            <w:vAlign w:val="top"/>
          </w:tcPr>
          <w:p>
            <w:pPr>
              <w:widowControl w:val="0"/>
              <w:rPr>
                <w:sz w:val="10"/>
                <w:szCs w:val="10"/>
              </w:rPr>
            </w:pPr>
          </w:p>
        </w:tc>
        <w:tc>
          <w:tcPr>
            <w:gridSpan w:val="3"/>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gridSpan w:val="3"/>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1022" w:hRule="exact"/>
        </w:trPr>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E2FFFF"/>
            <w:vAlign w:val="center"/>
          </w:tcPr>
          <w:p>
            <w:pPr>
              <w:pStyle w:val="Style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深圳市汇巨信息 技术有限公司</w:t>
            </w:r>
          </w:p>
        </w:tc>
        <w:tc>
          <w:tcPr>
            <w:tcBorders>
              <w:top w:val="single" w:sz="4"/>
              <w:left w:val="single" w:sz="4"/>
            </w:tcBorders>
            <w:shd w:val="clear" w:color="auto" w:fill="E2FFFF"/>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北京信邦安达信 息科技股份有限 公司</w:t>
            </w:r>
          </w:p>
        </w:tc>
        <w:tc>
          <w:tcPr>
            <w:tcBorders>
              <w:top w:val="single" w:sz="4"/>
              <w:left w:val="single" w:sz="4"/>
            </w:tcBorders>
            <w:shd w:val="clear" w:color="auto" w:fill="E2FFFF"/>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广州天源信息科 技有限公司</w:t>
            </w:r>
          </w:p>
        </w:tc>
        <w:tc>
          <w:tcPr>
            <w:tcBorders>
              <w:top w:val="single" w:sz="4"/>
              <w:left w:val="single" w:sz="4"/>
            </w:tcBorders>
            <w:shd w:val="clear" w:color="auto" w:fill="E2FFFF"/>
            <w:vAlign w:val="center"/>
          </w:tcPr>
          <w:p>
            <w:pPr>
              <w:pStyle w:val="Style7"/>
              <w:keepNext w:val="0"/>
              <w:keepLines w:val="0"/>
              <w:widowControl w:val="0"/>
              <w:shd w:val="clear" w:color="auto" w:fill="auto"/>
              <w:bidi w:val="0"/>
              <w:spacing w:before="0" w:after="100" w:line="240" w:lineRule="auto"/>
              <w:ind w:left="0" w:right="140" w:firstLine="0"/>
              <w:jc w:val="right"/>
            </w:pPr>
            <w:r>
              <w:rPr>
                <w:color w:val="000000"/>
                <w:spacing w:val="0"/>
                <w:w w:val="100"/>
                <w:position w:val="0"/>
              </w:rPr>
              <w:t>深圳市汇巨信息</w:t>
            </w:r>
          </w:p>
          <w:p>
            <w:pPr>
              <w:pStyle w:val="Style7"/>
              <w:keepNext w:val="0"/>
              <w:keepLines w:val="0"/>
              <w:widowControl w:val="0"/>
              <w:shd w:val="clear" w:color="auto" w:fill="auto"/>
              <w:bidi w:val="0"/>
              <w:spacing w:before="0" w:after="0" w:line="240" w:lineRule="auto"/>
              <w:ind w:left="0" w:right="140" w:firstLine="0"/>
              <w:jc w:val="right"/>
            </w:pPr>
            <w:r>
              <w:rPr>
                <w:color w:val="000000"/>
                <w:spacing w:val="0"/>
                <w:w w:val="100"/>
                <w:position w:val="0"/>
              </w:rPr>
              <w:t>技术有限公司</w:t>
            </w:r>
          </w:p>
        </w:tc>
        <w:tc>
          <w:tcPr>
            <w:tcBorders>
              <w:top w:val="single" w:sz="4"/>
              <w:left w:val="single" w:sz="4"/>
            </w:tcBorders>
            <w:shd w:val="clear" w:color="auto" w:fill="E2FFFF"/>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北京信邦安达信 息科技股份有限 公司</w:t>
            </w:r>
          </w:p>
        </w:tc>
        <w:tc>
          <w:tcPr>
            <w:tcBorders>
              <w:top w:val="single" w:sz="4"/>
              <w:left w:val="single" w:sz="4"/>
              <w:right w:val="single" w:sz="4"/>
            </w:tcBorders>
            <w:shd w:val="clear" w:color="auto" w:fill="E2FFFF"/>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广州天源信息科 技有限公司</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42,406,669.36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16,355,217.58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37,366,315.56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35,715,672.35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13,128,821.73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30,971,107.17</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225,218.67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196,054.98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2,024,898.33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317,199.77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320,313.94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1,901,713.71</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42,631,888.03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16,551,272.56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39,391,213.89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36,032,872.12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13,449,135.67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32,872,820.88</w:t>
            </w:r>
          </w:p>
        </w:tc>
      </w:tr>
      <w:tr>
        <w:trPr>
          <w:trHeight w:val="39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6,049,862.18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1,541,751.20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9,709,021.31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1,787,443.34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7,217,019.97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11,309,490.11</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2,420,822.49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31,233.74</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8,049,862.18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1,541,751.20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12,129,843.80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2,787,443.34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7,217,019.97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11,340,723.85</w:t>
            </w:r>
          </w:p>
        </w:tc>
      </w:tr>
      <w:tr>
        <w:trPr>
          <w:trHeight w:val="715"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对联营企业权益 投资的账面价值</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40,354,046.46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7,059,290.84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18,937,606.21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39,819,407.63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3,455,340.91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19,475,431.44</w:t>
            </w:r>
          </w:p>
        </w:tc>
      </w:tr>
      <w:tr>
        <w:trPr>
          <w:trHeight w:val="39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16,497,113.18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17,662,864.19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24,884,325.07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16,229,719.82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12,755,077.17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22,693,474.04</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1,336,597.07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3,777,405.66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3,959,273.06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30,558.64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2,760,316.47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3,337,741.09</w:t>
            </w:r>
          </w:p>
        </w:tc>
      </w:tr>
      <w:tr>
        <w:trPr>
          <w:trHeight w:val="413"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1,336,597.07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3,777,405.66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3,959,273.06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30,558.64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2,760,316.47</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3,337,741.09</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8"/>
        <w:keepNext/>
        <w:keepLines/>
        <w:widowControl w:val="0"/>
        <w:shd w:val="clear" w:color="auto" w:fill="auto"/>
        <w:bidi w:val="0"/>
        <w:spacing w:before="0" w:after="380" w:line="240" w:lineRule="auto"/>
        <w:ind w:left="0" w:right="0" w:firstLine="0"/>
        <w:jc w:val="left"/>
      </w:pPr>
      <w:bookmarkStart w:id="1937" w:name="bookmark1937"/>
      <w:bookmarkStart w:id="1938" w:name="bookmark1938"/>
      <w:bookmarkStart w:id="1939" w:name="bookmark1939"/>
      <w:bookmarkStart w:id="1940" w:name="bookmark1940"/>
      <w:r>
        <w:rPr>
          <w:color w:val="000000"/>
          <w:spacing w:val="0"/>
          <w:w w:val="100"/>
          <w:position w:val="0"/>
        </w:rPr>
        <w:t>（</w:t>
      </w:r>
      <w:bookmarkEnd w:id="1939"/>
      <w:r>
        <w:rPr>
          <w:rFonts w:ascii="Times New Roman" w:eastAsia="Times New Roman" w:hAnsi="Times New Roman" w:cs="Times New Roman"/>
          <w:color w:val="000000"/>
          <w:spacing w:val="0"/>
          <w:w w:val="100"/>
          <w:position w:val="0"/>
        </w:rPr>
        <w:t>4</w:t>
      </w:r>
      <w:r>
        <w:rPr>
          <w:color w:val="000000"/>
          <w:spacing w:val="0"/>
          <w:w w:val="100"/>
          <w:position w:val="0"/>
        </w:rPr>
        <w:t>）不重要的合营企业和联营企业的汇总财务信息</w:t>
      </w:r>
      <w:bookmarkEnd w:id="1937"/>
      <w:bookmarkEnd w:id="1938"/>
      <w:bookmarkEnd w:id="1940"/>
    </w:p>
    <w:p>
      <w:pPr>
        <w:pStyle w:val="Style3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26"/>
        <w:gridCol w:w="3062"/>
        <w:gridCol w:w="3192"/>
      </w:tblGrid>
      <w:tr>
        <w:trPr>
          <w:trHeight w:val="418" w:hRule="exact"/>
        </w:trPr>
        <w:tc>
          <w:tcPr>
            <w:tcBorders>
              <w:top w:val="single" w:sz="4"/>
              <w:left w:val="single" w:sz="4"/>
              <w:bottom w:val="single" w:sz="4"/>
            </w:tcBorders>
            <w:shd w:val="clear" w:color="auto" w:fill="D5D5D5"/>
            <w:vAlign w:val="top"/>
          </w:tcPr>
          <w:p>
            <w:pPr>
              <w:widowControl w:val="0"/>
              <w:rPr>
                <w:sz w:val="10"/>
                <w:szCs w:val="10"/>
              </w:rPr>
            </w:pP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bottom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bl>
    <w:p>
      <w:pPr>
        <w:widowControl w:val="0"/>
        <w:spacing w:line="1" w:lineRule="exact"/>
      </w:pPr>
      <w:r>
        <w:br w:type="page"/>
      </w:r>
    </w:p>
    <w:tbl>
      <w:tblPr>
        <w:tblOverlap w:val="never"/>
        <w:jc w:val="center"/>
        <w:tblLayout w:type="fixed"/>
      </w:tblPr>
      <w:tblGrid>
        <w:gridCol w:w="3326"/>
        <w:gridCol w:w="3062"/>
        <w:gridCol w:w="3192"/>
      </w:tblGrid>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48"/>
        <w:keepNext/>
        <w:keepLines/>
        <w:widowControl w:val="0"/>
        <w:numPr>
          <w:ilvl w:val="0"/>
          <w:numId w:val="63"/>
        </w:numPr>
        <w:shd w:val="clear" w:color="auto" w:fill="auto"/>
        <w:tabs>
          <w:tab w:pos="633" w:val="left"/>
        </w:tabs>
        <w:bidi w:val="0"/>
        <w:spacing w:before="0" w:after="380" w:line="240" w:lineRule="auto"/>
        <w:ind w:left="0" w:right="0" w:firstLine="140"/>
        <w:jc w:val="left"/>
      </w:pPr>
      <w:bookmarkStart w:id="1941" w:name="bookmark1941"/>
      <w:bookmarkStart w:id="1942" w:name="bookmark1942"/>
      <w:bookmarkStart w:id="1943" w:name="bookmark1943"/>
      <w:bookmarkStart w:id="1944" w:name="bookmark1944"/>
      <w:bookmarkEnd w:id="1943"/>
      <w:r>
        <w:rPr>
          <w:color w:val="000000"/>
          <w:spacing w:val="0"/>
          <w:w w:val="100"/>
          <w:position w:val="0"/>
        </w:rPr>
        <w:t>合营企业或联营企业向本公司转移资金的能力存在重大限制的说明</w:t>
      </w:r>
      <w:bookmarkEnd w:id="1941"/>
      <w:bookmarkEnd w:id="1942"/>
      <w:bookmarkEnd w:id="1944"/>
    </w:p>
    <w:p>
      <w:pPr>
        <w:pStyle w:val="Style48"/>
        <w:keepNext/>
        <w:keepLines/>
        <w:widowControl w:val="0"/>
        <w:numPr>
          <w:ilvl w:val="0"/>
          <w:numId w:val="63"/>
        </w:numPr>
        <w:shd w:val="clear" w:color="auto" w:fill="auto"/>
        <w:tabs>
          <w:tab w:pos="633" w:val="left"/>
        </w:tabs>
        <w:bidi w:val="0"/>
        <w:spacing w:before="0" w:after="380" w:line="240" w:lineRule="auto"/>
        <w:ind w:left="0" w:right="0" w:firstLine="140"/>
        <w:jc w:val="left"/>
      </w:pPr>
      <w:bookmarkStart w:id="1945" w:name="bookmark1945"/>
      <w:bookmarkStart w:id="1946" w:name="bookmark1946"/>
      <w:bookmarkStart w:id="1947" w:name="bookmark1947"/>
      <w:bookmarkStart w:id="1948" w:name="bookmark1948"/>
      <w:bookmarkEnd w:id="1947"/>
      <w:r>
        <w:rPr>
          <w:color w:val="000000"/>
          <w:spacing w:val="0"/>
          <w:w w:val="100"/>
          <w:position w:val="0"/>
        </w:rPr>
        <w:t>合营企业或联营企业发生的超额亏损</w:t>
      </w:r>
      <w:bookmarkEnd w:id="1945"/>
      <w:bookmarkEnd w:id="1946"/>
      <w:bookmarkEnd w:id="1948"/>
    </w:p>
    <w:p>
      <w:pPr>
        <w:pStyle w:val="Style19"/>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0"/>
        <w:gridCol w:w="2390"/>
        <w:gridCol w:w="2405"/>
      </w:tblGrid>
      <w:tr>
        <w:trPr>
          <w:trHeight w:val="730"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合营企业或联营企业名称</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累积未确认前期累计认的损 失</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本期未确认的损失(或本期分</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享的净利润)</w:t>
            </w:r>
          </w:p>
        </w:tc>
        <w:tc>
          <w:tcPr>
            <w:tcBorders>
              <w:top w:val="single" w:sz="4"/>
              <w:left w:val="single" w:sz="4"/>
              <w:bottom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本期末累积未确认的损失</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8"/>
        <w:keepNext/>
        <w:keepLines/>
        <w:widowControl w:val="0"/>
        <w:numPr>
          <w:ilvl w:val="0"/>
          <w:numId w:val="63"/>
        </w:numPr>
        <w:shd w:val="clear" w:color="auto" w:fill="auto"/>
        <w:tabs>
          <w:tab w:pos="493" w:val="left"/>
        </w:tabs>
        <w:bidi w:val="0"/>
        <w:spacing w:before="0" w:after="380" w:line="240" w:lineRule="auto"/>
        <w:ind w:left="0" w:right="0" w:firstLine="0"/>
        <w:jc w:val="left"/>
      </w:pPr>
      <w:bookmarkStart w:id="1949" w:name="bookmark1949"/>
      <w:bookmarkStart w:id="1950" w:name="bookmark1950"/>
      <w:bookmarkStart w:id="1951" w:name="bookmark1951"/>
      <w:bookmarkStart w:id="1952" w:name="bookmark1952"/>
      <w:bookmarkEnd w:id="1951"/>
      <w:r>
        <w:rPr>
          <w:color w:val="000000"/>
          <w:spacing w:val="0"/>
          <w:w w:val="100"/>
          <w:position w:val="0"/>
        </w:rPr>
        <w:t>与合营企业投资相关的未确认承诺</w:t>
      </w:r>
      <w:bookmarkEnd w:id="1949"/>
      <w:bookmarkEnd w:id="1950"/>
      <w:bookmarkEnd w:id="1952"/>
    </w:p>
    <w:p>
      <w:pPr>
        <w:pStyle w:val="Style48"/>
        <w:keepNext/>
        <w:keepLines/>
        <w:widowControl w:val="0"/>
        <w:numPr>
          <w:ilvl w:val="0"/>
          <w:numId w:val="63"/>
        </w:numPr>
        <w:shd w:val="clear" w:color="auto" w:fill="auto"/>
        <w:tabs>
          <w:tab w:pos="493" w:val="left"/>
        </w:tabs>
        <w:bidi w:val="0"/>
        <w:spacing w:before="0" w:after="380" w:line="240" w:lineRule="auto"/>
        <w:ind w:left="0" w:right="0" w:firstLine="0"/>
        <w:jc w:val="left"/>
      </w:pPr>
      <w:bookmarkStart w:id="1953" w:name="bookmark1953"/>
      <w:bookmarkStart w:id="1954" w:name="bookmark1954"/>
      <w:bookmarkStart w:id="1955" w:name="bookmark1955"/>
      <w:bookmarkStart w:id="1956" w:name="bookmark1956"/>
      <w:bookmarkEnd w:id="1955"/>
      <w:r>
        <w:rPr>
          <w:color w:val="000000"/>
          <w:spacing w:val="0"/>
          <w:w w:val="100"/>
          <w:position w:val="0"/>
        </w:rPr>
        <w:t>与合营企业或联营企业投资相关的或有负债</w:t>
      </w:r>
      <w:bookmarkEnd w:id="1953"/>
      <w:bookmarkEnd w:id="1954"/>
      <w:bookmarkEnd w:id="1956"/>
    </w:p>
    <w:p>
      <w:pPr>
        <w:pStyle w:val="Style29"/>
        <w:keepNext/>
        <w:keepLines/>
        <w:widowControl w:val="0"/>
        <w:shd w:val="clear" w:color="auto" w:fill="auto"/>
        <w:bidi w:val="0"/>
        <w:spacing w:before="0" w:after="380" w:line="240" w:lineRule="auto"/>
        <w:ind w:left="0" w:right="0" w:firstLine="0"/>
        <w:jc w:val="left"/>
      </w:pPr>
      <w:bookmarkStart w:id="1957" w:name="bookmark1957"/>
      <w:bookmarkStart w:id="1958" w:name="bookmark1958"/>
      <w:bookmarkStart w:id="1959" w:name="bookmark1959"/>
      <w:bookmarkStart w:id="1960" w:name="bookmark1960"/>
      <w:r>
        <w:rPr>
          <w:rFonts w:ascii="Times New Roman" w:eastAsia="Times New Roman" w:hAnsi="Times New Roman" w:cs="Times New Roman"/>
          <w:color w:val="000000"/>
          <w:spacing w:val="0"/>
          <w:w w:val="100"/>
          <w:position w:val="0"/>
        </w:rPr>
        <w:t>4</w:t>
      </w:r>
      <w:bookmarkEnd w:id="1959"/>
      <w:r>
        <w:rPr>
          <w:color w:val="000000"/>
          <w:spacing w:val="0"/>
          <w:w w:val="100"/>
          <w:position w:val="0"/>
        </w:rPr>
        <w:t>、重要的共同经营</w:t>
      </w:r>
      <w:bookmarkEnd w:id="1957"/>
      <w:bookmarkEnd w:id="1958"/>
      <w:bookmarkEnd w:id="1960"/>
    </w:p>
    <w:tbl>
      <w:tblPr>
        <w:tblOverlap w:val="never"/>
        <w:jc w:val="center"/>
        <w:tblLayout w:type="fixed"/>
      </w:tblPr>
      <w:tblGrid>
        <w:gridCol w:w="1603"/>
        <w:gridCol w:w="1594"/>
        <w:gridCol w:w="1594"/>
        <w:gridCol w:w="1594"/>
        <w:gridCol w:w="1594"/>
        <w:gridCol w:w="1603"/>
      </w:tblGrid>
      <w:tr>
        <w:trPr>
          <w:trHeight w:val="408" w:hRule="exact"/>
        </w:trPr>
        <w:tc>
          <w:tcPr>
            <w:vMerge w:val="restart"/>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共同经营名称</w:t>
            </w:r>
          </w:p>
        </w:tc>
        <w:tc>
          <w:tcPr>
            <w:vMerge w:val="restart"/>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持股比例淳有的份额</w:t>
            </w:r>
          </w:p>
        </w:tc>
      </w:tr>
      <w:tr>
        <w:trPr>
          <w:trHeight w:val="413" w:hRule="exact"/>
        </w:trPr>
        <w:tc>
          <w:tcPr>
            <w:vMerge/>
            <w:tcBorders>
              <w:left w:val="single" w:sz="4"/>
              <w:bottom w:val="single" w:sz="4"/>
            </w:tcBorders>
            <w:shd w:val="clear" w:color="auto" w:fill="D5D5D5"/>
            <w:vAlign w:val="center"/>
          </w:tcPr>
          <w:p>
            <w:pPr/>
          </w:p>
        </w:tc>
        <w:tc>
          <w:tcPr>
            <w:vMerge/>
            <w:tcBorders>
              <w:left w:val="single" w:sz="4"/>
              <w:bottom w:val="single" w:sz="4"/>
            </w:tcBorders>
            <w:shd w:val="clear" w:color="auto" w:fill="D5D5D5"/>
            <w:vAlign w:val="center"/>
          </w:tcPr>
          <w:p>
            <w:pPr/>
          </w:p>
        </w:tc>
        <w:tc>
          <w:tcPr>
            <w:vMerge/>
            <w:tcBorders>
              <w:left w:val="single" w:sz="4"/>
              <w:bottom w:val="single" w:sz="4"/>
            </w:tcBorders>
            <w:shd w:val="clear" w:color="auto" w:fill="D5D5D5"/>
            <w:vAlign w:val="center"/>
          </w:tcPr>
          <w:p>
            <w:pPr/>
          </w:p>
        </w:tc>
        <w:tc>
          <w:tcPr>
            <w:vMerge/>
            <w:tcBorders>
              <w:left w:val="single" w:sz="4"/>
              <w:bottom w:val="single" w:sz="4"/>
            </w:tcBorders>
            <w:shd w:val="clear" w:color="auto" w:fill="D5D5D5"/>
            <w:vAlign w:val="center"/>
          </w:tcPr>
          <w:p>
            <w:pP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r>
    </w:tbl>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在共同经营中的持股比例或享有的份额不同于表决权比例的说明：</w:t>
      </w:r>
    </w:p>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共同经营为单独主体的，分类为共同经营的依据：</w:t>
      </w:r>
    </w:p>
    <w:p>
      <w:pPr>
        <w:pStyle w:val="Style19"/>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其他说明</w:t>
      </w:r>
    </w:p>
    <w:p>
      <w:pPr>
        <w:pStyle w:val="Style29"/>
        <w:keepNext/>
        <w:keepLines/>
        <w:widowControl w:val="0"/>
        <w:shd w:val="clear" w:color="auto" w:fill="auto"/>
        <w:tabs>
          <w:tab w:pos="423" w:val="left"/>
        </w:tabs>
        <w:bidi w:val="0"/>
        <w:spacing w:before="0" w:after="260" w:line="240" w:lineRule="auto"/>
        <w:ind w:left="0" w:right="0" w:firstLine="0"/>
        <w:jc w:val="left"/>
      </w:pPr>
      <w:bookmarkStart w:id="1961" w:name="bookmark1961"/>
      <w:bookmarkStart w:id="1962" w:name="bookmark1962"/>
      <w:bookmarkStart w:id="1963" w:name="bookmark1963"/>
      <w:bookmarkStart w:id="1964" w:name="bookmark1964"/>
      <w:r>
        <w:rPr>
          <w:rFonts w:ascii="Times New Roman" w:eastAsia="Times New Roman" w:hAnsi="Times New Roman" w:cs="Times New Roman"/>
          <w:color w:val="000000"/>
          <w:spacing w:val="0"/>
          <w:w w:val="100"/>
          <w:position w:val="0"/>
        </w:rPr>
        <w:t>5</w:t>
      </w:r>
      <w:bookmarkEnd w:id="1963"/>
      <w:r>
        <w:rPr>
          <w:color w:val="000000"/>
          <w:spacing w:val="0"/>
          <w:w w:val="100"/>
          <w:position w:val="0"/>
        </w:rPr>
        <w:t>、</w:t>
        <w:tab/>
        <w:t>在未纳入合并财务报表范围的结构化主体中的权益</w:t>
      </w:r>
      <w:bookmarkEnd w:id="1961"/>
      <w:bookmarkEnd w:id="1962"/>
      <w:bookmarkEnd w:id="1964"/>
    </w:p>
    <w:p>
      <w:pPr>
        <w:pStyle w:val="Style19"/>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未纳入合并财务报表范围的结构化主体的相关说明：</w:t>
      </w:r>
    </w:p>
    <w:p>
      <w:pPr>
        <w:pStyle w:val="Style29"/>
        <w:keepNext/>
        <w:keepLines/>
        <w:widowControl w:val="0"/>
        <w:shd w:val="clear" w:color="auto" w:fill="auto"/>
        <w:tabs>
          <w:tab w:pos="423" w:val="left"/>
        </w:tabs>
        <w:bidi w:val="0"/>
        <w:spacing w:before="0" w:after="380" w:line="240" w:lineRule="auto"/>
        <w:ind w:left="0" w:right="0" w:firstLine="0"/>
        <w:jc w:val="left"/>
      </w:pPr>
      <w:bookmarkStart w:id="1965" w:name="bookmark1965"/>
      <w:bookmarkStart w:id="1966" w:name="bookmark1966"/>
      <w:bookmarkStart w:id="1967" w:name="bookmark1967"/>
      <w:bookmarkStart w:id="1968" w:name="bookmark1968"/>
      <w:r>
        <w:rPr>
          <w:rFonts w:ascii="Times New Roman" w:eastAsia="Times New Roman" w:hAnsi="Times New Roman" w:cs="Times New Roman"/>
          <w:color w:val="000000"/>
          <w:spacing w:val="0"/>
          <w:w w:val="100"/>
          <w:position w:val="0"/>
        </w:rPr>
        <w:t>6</w:t>
      </w:r>
      <w:bookmarkEnd w:id="1967"/>
      <w:r>
        <w:rPr>
          <w:color w:val="000000"/>
          <w:spacing w:val="0"/>
          <w:w w:val="100"/>
          <w:position w:val="0"/>
        </w:rPr>
        <w:t>、</w:t>
        <w:tab/>
        <w:t>其他</w:t>
      </w:r>
      <w:bookmarkEnd w:id="1965"/>
      <w:bookmarkEnd w:id="1966"/>
      <w:bookmarkEnd w:id="1968"/>
    </w:p>
    <w:p>
      <w:pPr>
        <w:pStyle w:val="Style26"/>
        <w:keepNext/>
        <w:keepLines/>
        <w:widowControl w:val="0"/>
        <w:shd w:val="clear" w:color="auto" w:fill="auto"/>
        <w:bidi w:val="0"/>
        <w:spacing w:before="0" w:after="260" w:line="240" w:lineRule="auto"/>
        <w:ind w:left="0" w:right="0" w:firstLine="0"/>
        <w:jc w:val="left"/>
      </w:pPr>
      <w:bookmarkStart w:id="1969" w:name="bookmark1969"/>
      <w:bookmarkStart w:id="1970" w:name="bookmark1970"/>
      <w:bookmarkStart w:id="1971" w:name="bookmark1971"/>
      <w:r>
        <w:rPr>
          <w:color w:val="000000"/>
          <w:spacing w:val="0"/>
          <w:w w:val="100"/>
          <w:position w:val="0"/>
          <w:sz w:val="24"/>
          <w:szCs w:val="24"/>
        </w:rPr>
        <w:t>十、与金融工具相关的风险</w:t>
      </w:r>
      <w:bookmarkEnd w:id="1969"/>
      <w:bookmarkEnd w:id="1970"/>
      <w:bookmarkEnd w:id="1971"/>
    </w:p>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本公司在经营过程中面临各种金融风险：信用风险、市场风险和流动性风险。公司董事会全面负责风险管理目标和政策的确 定，并对风险管理目标和政策承担最终责任，但是董事会已授权本公司风险管理部门设计和实施能确保风险管理目标和政策 得以有效执行的程序。董事会通过风险管理主管递交的月度报告来审查已执行程序的有效性以及风险管理目标和政策的合理 性。本公司的内部审计师也会审计风险管理的政策和程序，并且将有关发现汇报给审计委员会。</w:t>
      </w:r>
    </w:p>
    <w:p>
      <w:pPr>
        <w:pStyle w:val="Style19"/>
        <w:keepNext w:val="0"/>
        <w:keepLines w:val="0"/>
        <w:widowControl w:val="0"/>
        <w:shd w:val="clear" w:color="auto" w:fill="auto"/>
        <w:bidi w:val="0"/>
        <w:spacing w:before="0" w:line="312" w:lineRule="exact"/>
        <w:ind w:left="0" w:right="0" w:firstLine="0"/>
        <w:jc w:val="left"/>
      </w:pPr>
      <w:r>
        <w:rPr>
          <w:color w:val="000000"/>
          <w:spacing w:val="0"/>
          <w:w w:val="100"/>
          <w:position w:val="0"/>
        </w:rPr>
        <w:t>本公司风险管理的总体目标是在不过度影响公司竞争力和应变力的情况下，制定尽可能降低风险的风险管理政策。</w:t>
      </w:r>
    </w:p>
    <w:p>
      <w:pPr>
        <w:pStyle w:val="Style1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sz w:val="18"/>
          <w:szCs w:val="18"/>
        </w:rPr>
        <w:t>)</w:t>
      </w:r>
      <w:r>
        <w:rPr>
          <w:color w:val="000000"/>
          <w:spacing w:val="0"/>
          <w:w w:val="100"/>
          <w:position w:val="0"/>
        </w:rPr>
        <w:t>信用风险</w:t>
      </w:r>
    </w:p>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信用风险是指金融工具的一方不履行义务，造成另一方发生财务损失的风险。本公司主要面临赊销导致的客户信用风险。在 </w:t>
      </w:r>
      <w:r>
        <w:rPr>
          <w:color w:val="000000"/>
          <w:spacing w:val="0"/>
          <w:w w:val="100"/>
          <w:position w:val="0"/>
        </w:rPr>
        <w:t>签订新合同之前，本公司会对新客户的信用风险进行评估，包括外部信用评级和在某些情况下的银行资信证明（当此信息可 获取时）。公司对每一客户均设置了赊销限额，该限额为无需获得额外批准的最大额度。</w:t>
      </w:r>
    </w:p>
    <w:p>
      <w:pPr>
        <w:pStyle w:val="Style19"/>
        <w:keepNext w:val="0"/>
        <w:keepLines w:val="0"/>
        <w:widowControl w:val="0"/>
        <w:shd w:val="clear" w:color="auto" w:fill="auto"/>
        <w:bidi w:val="0"/>
        <w:spacing w:before="0" w:after="100" w:line="312" w:lineRule="exact"/>
        <w:ind w:left="0" w:right="0" w:firstLine="0"/>
        <w:jc w:val="both"/>
      </w:pPr>
      <w:r>
        <w:rPr>
          <w:color w:val="000000"/>
          <w:spacing w:val="0"/>
          <w:w w:val="100"/>
          <w:position w:val="0"/>
        </w:rPr>
        <w:t>公司通过对已有客户信用评级的季度监控以及应收账款账龄分析的月度审核来确保公司的整体信用风险在可控的范围内。在 监控客户的信用风险时，按照客户的信用特征对其分组。被评为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高风险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级别的客户会放在受限制客户名单里，并且只有在 额外批准的前提下，公司才可在未来期间内对其赊销，否则必须要求其提前支付相应款项。</w:t>
      </w:r>
    </w:p>
    <w:p>
      <w:pPr>
        <w:pStyle w:val="Style19"/>
        <w:keepNext w:val="0"/>
        <w:keepLines w:val="0"/>
        <w:widowControl w:val="0"/>
        <w:shd w:val="clear" w:color="auto" w:fill="auto"/>
        <w:tabs>
          <w:tab w:pos="470" w:val="left"/>
        </w:tabs>
        <w:bidi w:val="0"/>
        <w:spacing w:before="0" w:after="0" w:line="360" w:lineRule="auto"/>
        <w:ind w:left="0" w:right="0" w:firstLine="0"/>
        <w:jc w:val="both"/>
      </w:pPr>
      <w:bookmarkStart w:id="1972" w:name="bookmark1972"/>
      <w:r>
        <w:rPr>
          <w:rFonts w:ascii="Times New Roman" w:eastAsia="Times New Roman" w:hAnsi="Times New Roman" w:cs="Times New Roman"/>
          <w:color w:val="000000"/>
          <w:spacing w:val="0"/>
          <w:w w:val="100"/>
          <w:position w:val="0"/>
          <w:sz w:val="18"/>
          <w:szCs w:val="18"/>
        </w:rPr>
        <w:t>（</w:t>
      </w:r>
      <w:bookmarkEnd w:id="1972"/>
      <w:r>
        <w:rPr>
          <w:color w:val="000000"/>
          <w:spacing w:val="0"/>
          <w:w w:val="100"/>
          <w:position w:val="0"/>
        </w:rPr>
        <w:t>二</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b/>
      </w:r>
      <w:r>
        <w:rPr>
          <w:color w:val="000000"/>
          <w:spacing w:val="0"/>
          <w:w w:val="100"/>
          <w:position w:val="0"/>
        </w:rPr>
        <w:t>市场风险</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金融工具的市场风险，是指金融工具的公允价值或未来现金流量因市场价格变动而发生波动的风险，包括汇率风险、利率风 险和其他价格风险。</w:t>
      </w:r>
    </w:p>
    <w:p>
      <w:pPr>
        <w:pStyle w:val="Style19"/>
        <w:keepNext w:val="0"/>
        <w:keepLines w:val="0"/>
        <w:widowControl w:val="0"/>
        <w:shd w:val="clear" w:color="auto" w:fill="auto"/>
        <w:tabs>
          <w:tab w:pos="417" w:val="left"/>
        </w:tabs>
        <w:bidi w:val="0"/>
        <w:spacing w:before="0" w:after="0" w:line="312" w:lineRule="exact"/>
        <w:ind w:left="0" w:right="0" w:firstLine="0"/>
        <w:jc w:val="both"/>
      </w:pPr>
      <w:bookmarkStart w:id="1973" w:name="bookmark1973"/>
      <w:r>
        <w:rPr>
          <w:color w:val="000000"/>
          <w:spacing w:val="0"/>
          <w:w w:val="100"/>
          <w:position w:val="0"/>
        </w:rPr>
        <w:t>（</w:t>
      </w:r>
      <w:bookmarkEnd w:id="197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利率风险</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利率风险，是指金融工具的公允价值或未来现金流量因市场利率变动而发生波动的风险。本公司面临的利率风险主要来源于 银行长期借款以及应付债券。公司目前的政策是固定利率借款占外部借款的</w:t>
      </w:r>
      <w:r>
        <w:rPr>
          <w:rFonts w:ascii="Times New Roman" w:eastAsia="Times New Roman" w:hAnsi="Times New Roman" w:cs="Times New Roman"/>
          <w:color w:val="000000"/>
          <w:spacing w:val="0"/>
          <w:w w:val="100"/>
          <w:position w:val="0"/>
          <w:sz w:val="18"/>
          <w:szCs w:val="18"/>
        </w:rPr>
        <w:t>70%-80%</w:t>
      </w:r>
      <w:r>
        <w:rPr>
          <w:color w:val="000000"/>
          <w:spacing w:val="0"/>
          <w:w w:val="100"/>
          <w:position w:val="0"/>
        </w:rPr>
        <w:t>。为维持该比例，本公司可能运用利率 互换以实现预期的利率结构。尽管该政策不能使本公司完全避免支付的利率超出现行市场利率的风险，也不能完全消除与利 息支付波动相关的现金流量风险，但是管理层认为该政策实现了这些风险之间的合理平衡。</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日，在其他变量保持不变的情况下，如果以浮动利率计算的借款利率上升或下降</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个基点，则本公司的净 利润将减少或增加</w:t>
      </w:r>
      <w:r>
        <w:rPr>
          <w:rFonts w:ascii="Times New Roman" w:eastAsia="Times New Roman" w:hAnsi="Times New Roman" w:cs="Times New Roman"/>
          <w:color w:val="000000"/>
          <w:spacing w:val="0"/>
          <w:w w:val="100"/>
          <w:position w:val="0"/>
          <w:sz w:val="18"/>
          <w:szCs w:val="18"/>
        </w:rPr>
        <w:t>6,535,750.00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4,231,500.00</w:t>
      </w:r>
      <w:r>
        <w:rPr>
          <w:color w:val="000000"/>
          <w:spacing w:val="0"/>
          <w:w w:val="100"/>
          <w:position w:val="0"/>
        </w:rPr>
        <w:t>元）。管理层认为</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个基点合理反映了下一年度利率可能 发生变动的合理范围。</w:t>
      </w:r>
    </w:p>
    <w:p>
      <w:pPr>
        <w:pStyle w:val="Style19"/>
        <w:keepNext w:val="0"/>
        <w:keepLines w:val="0"/>
        <w:widowControl w:val="0"/>
        <w:shd w:val="clear" w:color="auto" w:fill="auto"/>
        <w:tabs>
          <w:tab w:pos="417" w:val="left"/>
        </w:tabs>
        <w:bidi w:val="0"/>
        <w:spacing w:before="0" w:after="0" w:line="312" w:lineRule="exact"/>
        <w:ind w:left="0" w:right="0" w:firstLine="0"/>
        <w:jc w:val="both"/>
      </w:pPr>
      <w:bookmarkStart w:id="1974" w:name="bookmark1974"/>
      <w:r>
        <w:rPr>
          <w:color w:val="000000"/>
          <w:spacing w:val="0"/>
          <w:w w:val="100"/>
          <w:position w:val="0"/>
        </w:rPr>
        <w:t>（</w:t>
      </w:r>
      <w:bookmarkEnd w:id="197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汇率风险</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汇率风险，是指金融工具的公允价值或未来现金流量因外汇汇率变动而发生波动的风险。本公司主要业务在境内，境外业务 占比较小，外汇汇率变动不会对本公司的净利润产生重大影响。</w:t>
      </w:r>
    </w:p>
    <w:p>
      <w:pPr>
        <w:pStyle w:val="Style19"/>
        <w:keepNext w:val="0"/>
        <w:keepLines w:val="0"/>
        <w:widowControl w:val="0"/>
        <w:shd w:val="clear" w:color="auto" w:fill="auto"/>
        <w:tabs>
          <w:tab w:pos="417" w:val="left"/>
        </w:tabs>
        <w:bidi w:val="0"/>
        <w:spacing w:before="0" w:after="0" w:line="312" w:lineRule="exact"/>
        <w:ind w:left="0" w:right="0" w:firstLine="0"/>
        <w:jc w:val="both"/>
      </w:pPr>
      <w:bookmarkStart w:id="1975" w:name="bookmark1975"/>
      <w:r>
        <w:rPr>
          <w:color w:val="000000"/>
          <w:spacing w:val="0"/>
          <w:w w:val="100"/>
          <w:position w:val="0"/>
        </w:rPr>
        <w:t>（</w:t>
      </w:r>
      <w:bookmarkEnd w:id="1975"/>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其他价格风险</w:t>
      </w:r>
    </w:p>
    <w:p>
      <w:pPr>
        <w:pStyle w:val="Style19"/>
        <w:keepNext w:val="0"/>
        <w:keepLines w:val="0"/>
        <w:widowControl w:val="0"/>
        <w:shd w:val="clear" w:color="auto" w:fill="auto"/>
        <w:bidi w:val="0"/>
        <w:spacing w:before="0" w:after="100" w:line="312" w:lineRule="exact"/>
        <w:ind w:left="0" w:right="0" w:firstLine="0"/>
        <w:jc w:val="both"/>
      </w:pPr>
      <w:r>
        <w:rPr>
          <w:color w:val="000000"/>
          <w:spacing w:val="0"/>
          <w:w w:val="100"/>
          <w:position w:val="0"/>
        </w:rPr>
        <w:t>本公司未持有其他上市公司的权益投资。</w:t>
      </w:r>
    </w:p>
    <w:p>
      <w:pPr>
        <w:pStyle w:val="Style19"/>
        <w:keepNext w:val="0"/>
        <w:keepLines w:val="0"/>
        <w:widowControl w:val="0"/>
        <w:shd w:val="clear" w:color="auto" w:fill="auto"/>
        <w:tabs>
          <w:tab w:pos="470" w:val="left"/>
        </w:tabs>
        <w:bidi w:val="0"/>
        <w:spacing w:before="0" w:after="0" w:line="360" w:lineRule="auto"/>
        <w:ind w:left="0" w:right="0" w:firstLine="0"/>
        <w:jc w:val="both"/>
      </w:pPr>
      <w:bookmarkStart w:id="1976" w:name="bookmark1976"/>
      <w:r>
        <w:rPr>
          <w:rFonts w:ascii="Times New Roman" w:eastAsia="Times New Roman" w:hAnsi="Times New Roman" w:cs="Times New Roman"/>
          <w:color w:val="000000"/>
          <w:spacing w:val="0"/>
          <w:w w:val="100"/>
          <w:position w:val="0"/>
          <w:sz w:val="18"/>
          <w:szCs w:val="18"/>
        </w:rPr>
        <w:t>（</w:t>
      </w:r>
      <w:bookmarkEnd w:id="1976"/>
      <w:r>
        <w:rPr>
          <w:color w:val="000000"/>
          <w:spacing w:val="0"/>
          <w:w w:val="100"/>
          <w:position w:val="0"/>
        </w:rPr>
        <w:t>三</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b/>
      </w:r>
      <w:r>
        <w:rPr>
          <w:color w:val="000000"/>
          <w:spacing w:val="0"/>
          <w:w w:val="100"/>
          <w:position w:val="0"/>
        </w:rPr>
        <w:t>流动性风险</w:t>
      </w:r>
    </w:p>
    <w:p>
      <w:pPr>
        <w:pStyle w:val="Style19"/>
        <w:keepNext w:val="0"/>
        <w:keepLines w:val="0"/>
        <w:widowControl w:val="0"/>
        <w:shd w:val="clear" w:color="auto" w:fill="auto"/>
        <w:bidi w:val="0"/>
        <w:spacing w:before="0" w:after="100" w:line="312" w:lineRule="exact"/>
        <w:ind w:left="0" w:right="0" w:firstLine="0"/>
        <w:jc w:val="both"/>
      </w:pPr>
      <w:r>
        <w:rPr>
          <w:color w:val="000000"/>
          <w:spacing w:val="0"/>
          <w:w w:val="100"/>
          <w:position w:val="0"/>
        </w:rPr>
        <w:t>流动风险，是指企业在履行以交付现金或其他金融资产的方式结算的义务时发生资金短缺的风险。本公司的政策是确保拥有 充足的现金以偿还到期债务。流动性风险由本公司的财务部门集中控制。财务部门通过监控现金余额、可随时变现的有价证 券以及对未来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个月现金流量的滚动预测，确保公司在所有合理预测的情况下拥有充足的资金偿还债务。</w:t>
      </w:r>
    </w:p>
    <w:p>
      <w:pPr>
        <w:pStyle w:val="Style5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本公司各项金融资产和金融负债以未折现的合同现金流量按到期日列示如下:</w:t>
      </w:r>
    </w:p>
    <w:tbl>
      <w:tblPr>
        <w:tblOverlap w:val="never"/>
        <w:jc w:val="center"/>
        <w:tblLayout w:type="fixed"/>
      </w:tblPr>
      <w:tblGrid>
        <w:gridCol w:w="1430"/>
        <w:gridCol w:w="1416"/>
        <w:gridCol w:w="1421"/>
        <w:gridCol w:w="1416"/>
        <w:gridCol w:w="1277"/>
        <w:gridCol w:w="850"/>
        <w:gridCol w:w="1589"/>
      </w:tblGrid>
      <w:tr>
        <w:trPr>
          <w:trHeight w:val="360" w:hRule="exact"/>
        </w:trPr>
        <w:tc>
          <w:tcPr>
            <w:vMerge w:val="restart"/>
            <w:tcBorders>
              <w:top w:val="single" w:sz="4"/>
              <w:left w:val="single" w:sz="4"/>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540"/>
              <w:jc w:val="left"/>
            </w:pPr>
            <w:r>
              <w:rPr>
                <w:color w:val="000000"/>
                <w:spacing w:val="0"/>
                <w:w w:val="100"/>
                <w:position w:val="0"/>
              </w:rPr>
              <w:t>项目</w:t>
            </w:r>
          </w:p>
        </w:tc>
        <w:tc>
          <w:tcPr>
            <w:gridSpan w:val="6"/>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个月</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6-12</w:t>
            </w:r>
            <w:r>
              <w:rPr>
                <w:color w:val="000000"/>
                <w:spacing w:val="0"/>
                <w:w w:val="100"/>
                <w:position w:val="0"/>
              </w:rPr>
              <w:t>个月</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无期限</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35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75,829,022.55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75,829,022.55</w:t>
            </w:r>
          </w:p>
        </w:tc>
      </w:tr>
      <w:tr>
        <w:trPr>
          <w:trHeight w:val="35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782,696,083.90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99,072,424.74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113,684,521.70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9,404,116.11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1,004,857,146.45</w:t>
            </w:r>
          </w:p>
        </w:tc>
      </w:tr>
      <w:tr>
        <w:trPr>
          <w:trHeight w:val="35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23,801,792.36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3,379,081.2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1,604,747.37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28,785,620.93</w:t>
            </w:r>
          </w:p>
        </w:tc>
      </w:tr>
      <w:tr>
        <w:trPr>
          <w:trHeight w:val="35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left"/>
            </w:pPr>
            <w:r>
              <w:rPr>
                <w:color w:val="000000"/>
                <w:spacing w:val="0"/>
                <w:w w:val="100"/>
                <w:position w:val="0"/>
              </w:rPr>
              <w:t>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882,326,898.81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99,072,424.74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117,063,602.90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11,008,863.48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1,109,471,789.93</w:t>
            </w:r>
          </w:p>
        </w:tc>
      </w:tr>
      <w:tr>
        <w:trPr>
          <w:trHeight w:val="35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538,000,000.00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107,000,000.00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645,000,000.00</w:t>
            </w:r>
          </w:p>
        </w:tc>
      </w:tr>
      <w:tr>
        <w:trPr>
          <w:trHeight w:val="35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37,632,317.94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459,812.42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38,242,830.36</w:t>
            </w:r>
          </w:p>
        </w:tc>
      </w:tr>
      <w:tr>
        <w:trPr>
          <w:trHeight w:val="35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10,077,176.90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10,077,176.90</w:t>
            </w:r>
          </w:p>
        </w:tc>
      </w:tr>
      <w:tr>
        <w:trPr>
          <w:trHeight w:val="35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2,496,731.77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2,015,533.69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4,512,265.46</w:t>
            </w:r>
          </w:p>
        </w:tc>
      </w:tr>
      <w:tr>
        <w:trPr>
          <w:trHeight w:val="66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一年内到期的非</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8,575,000.00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8,575,000.00</w:t>
            </w:r>
          </w:p>
        </w:tc>
      </w:tr>
      <w:tr>
        <w:trPr>
          <w:trHeight w:val="35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left"/>
            </w:pPr>
            <w:r>
              <w:rPr>
                <w:color w:val="000000"/>
                <w:spacing w:val="0"/>
                <w:w w:val="100"/>
                <w:position w:val="0"/>
              </w:rPr>
              <w:t>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588,206,226.61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116,034,812.42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2,166,233.69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706407272.72</w:t>
            </w:r>
          </w:p>
        </w:tc>
      </w:tr>
      <w:tr>
        <w:trPr>
          <w:trHeight w:val="370"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left"/>
            </w:pPr>
            <w:r>
              <w:rPr>
                <w:color w:val="000000"/>
                <w:spacing w:val="0"/>
                <w:w w:val="100"/>
                <w:position w:val="0"/>
              </w:rPr>
              <w:t>净额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294,120,672.20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-16,962,387.68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114,897,369.21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11,008,863.48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403064517.21</w:t>
            </w:r>
          </w:p>
        </w:tc>
      </w:tr>
    </w:tbl>
    <w:p>
      <w:pPr>
        <w:widowControl w:val="0"/>
        <w:spacing w:line="1" w:lineRule="exact"/>
      </w:pPr>
      <w:r>
        <w:br w:type="page"/>
      </w:r>
    </w:p>
    <w:tbl>
      <w:tblPr>
        <w:tblOverlap w:val="never"/>
        <w:jc w:val="center"/>
        <w:tblLayout w:type="fixed"/>
      </w:tblPr>
      <w:tblGrid>
        <w:gridCol w:w="1430"/>
        <w:gridCol w:w="1416"/>
        <w:gridCol w:w="1421"/>
        <w:gridCol w:w="1416"/>
        <w:gridCol w:w="994"/>
        <w:gridCol w:w="1272"/>
        <w:gridCol w:w="1450"/>
      </w:tblGrid>
      <w:tr>
        <w:trPr>
          <w:trHeight w:val="360" w:hRule="exact"/>
        </w:trPr>
        <w:tc>
          <w:tcPr>
            <w:vMerge w:val="restart"/>
            <w:tcBorders>
              <w:top w:val="single" w:sz="4"/>
              <w:left w:val="single" w:sz="4"/>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540"/>
              <w:jc w:val="left"/>
            </w:pPr>
            <w:r>
              <w:rPr>
                <w:color w:val="000000"/>
                <w:spacing w:val="0"/>
                <w:w w:val="100"/>
                <w:position w:val="0"/>
              </w:rPr>
              <w:t>项目</w:t>
            </w:r>
          </w:p>
        </w:tc>
        <w:tc>
          <w:tcPr>
            <w:gridSpan w:val="6"/>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个月</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6-12</w:t>
            </w:r>
            <w:r>
              <w:rPr>
                <w:color w:val="000000"/>
                <w:spacing w:val="0"/>
                <w:w w:val="100"/>
                <w:position w:val="0"/>
              </w:rPr>
              <w:t>个月</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180" w:firstLine="0"/>
              <w:jc w:val="righ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无期限</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合计</w:t>
            </w:r>
          </w:p>
        </w:tc>
      </w:tr>
      <w:tr>
        <w:trPr>
          <w:trHeight w:val="35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14,226,824.95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14,226,824.95</w:t>
            </w:r>
          </w:p>
        </w:tc>
      </w:tr>
      <w:tr>
        <w:trPr>
          <w:trHeight w:val="35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666,702,565.33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25,964,802.58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12,653,874.94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705,321,242.85</w:t>
            </w:r>
          </w:p>
        </w:tc>
      </w:tr>
      <w:tr>
        <w:trPr>
          <w:trHeight w:val="35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23,917,915.52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4,401.47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3,432,122.84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27,354,439.83</w:t>
            </w:r>
          </w:p>
        </w:tc>
      </w:tr>
      <w:tr>
        <w:trPr>
          <w:trHeight w:val="35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left"/>
            </w:pPr>
            <w:r>
              <w:rPr>
                <w:color w:val="000000"/>
                <w:spacing w:val="0"/>
                <w:w w:val="100"/>
                <w:position w:val="0"/>
              </w:rPr>
              <w:t>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704,847,305.80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25,964,802.58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12,653,874.94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4,401.47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3,432,122.84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746,902,507.63</w:t>
            </w:r>
          </w:p>
        </w:tc>
      </w:tr>
      <w:tr>
        <w:trPr>
          <w:trHeight w:val="35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557,000,000.00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189,500,000.00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746,500,000.00</w:t>
            </w:r>
          </w:p>
        </w:tc>
      </w:tr>
      <w:tr>
        <w:trPr>
          <w:trHeight w:val="35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93,500,000.00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93,500,000.00</w:t>
            </w:r>
          </w:p>
        </w:tc>
      </w:tr>
      <w:tr>
        <w:trPr>
          <w:trHeight w:val="35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53,660,459.55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459,812.42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150,700.00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54,270,971.97</w:t>
            </w:r>
          </w:p>
        </w:tc>
      </w:tr>
      <w:tr>
        <w:trPr>
          <w:trHeight w:val="35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1,176,895.84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1,176,895.84</w:t>
            </w:r>
          </w:p>
        </w:tc>
      </w:tr>
      <w:tr>
        <w:trPr>
          <w:trHeight w:val="35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4,250,639.88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4,330,639.88</w:t>
            </w:r>
          </w:p>
        </w:tc>
      </w:tr>
      <w:tr>
        <w:trPr>
          <w:trHeight w:val="66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一年内到期的非</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15,200,000.00</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10,550,000.00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25,750,000.00</w:t>
            </w:r>
          </w:p>
        </w:tc>
      </w:tr>
      <w:tr>
        <w:trPr>
          <w:trHeight w:val="35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left"/>
            </w:pPr>
            <w:r>
              <w:rPr>
                <w:color w:val="000000"/>
                <w:spacing w:val="0"/>
                <w:w w:val="100"/>
                <w:position w:val="0"/>
              </w:rPr>
              <w:t>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724,787,995.27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200,509,812.42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170,700.00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925,528,507.69</w:t>
            </w:r>
          </w:p>
        </w:tc>
      </w:tr>
      <w:tr>
        <w:trPr>
          <w:trHeight w:val="374"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left"/>
            </w:pPr>
            <w:r>
              <w:rPr>
                <w:color w:val="000000"/>
                <w:spacing w:val="0"/>
                <w:w w:val="100"/>
                <w:position w:val="0"/>
              </w:rPr>
              <w:t>净额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-19,940,689.47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-174,545,009.84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12,483,174.94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4,401.47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3,372,122.84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-178,626,000.06</w:t>
            </w:r>
          </w:p>
        </w:tc>
      </w:tr>
    </w:tbl>
    <w:p>
      <w:pPr>
        <w:widowControl w:val="0"/>
        <w:spacing w:after="939" w:line="1" w:lineRule="exact"/>
      </w:pPr>
    </w:p>
    <w:p>
      <w:pPr>
        <w:pStyle w:val="Style26"/>
        <w:keepNext/>
        <w:keepLines/>
        <w:widowControl w:val="0"/>
        <w:shd w:val="clear" w:color="auto" w:fill="auto"/>
        <w:bidi w:val="0"/>
        <w:spacing w:before="0" w:line="240" w:lineRule="auto"/>
        <w:ind w:left="0" w:right="0" w:firstLine="0"/>
        <w:jc w:val="left"/>
      </w:pPr>
      <w:bookmarkStart w:id="1977" w:name="bookmark1977"/>
      <w:bookmarkStart w:id="1978" w:name="bookmark1978"/>
      <w:bookmarkStart w:id="1979" w:name="bookmark1979"/>
      <w:r>
        <w:rPr>
          <w:color w:val="000000"/>
          <w:spacing w:val="0"/>
          <w:w w:val="100"/>
          <w:position w:val="0"/>
          <w:sz w:val="24"/>
          <w:szCs w:val="24"/>
        </w:rPr>
        <w:t>十一、公允价值的披露</w:t>
      </w:r>
      <w:bookmarkEnd w:id="1977"/>
      <w:bookmarkEnd w:id="1978"/>
      <w:bookmarkEnd w:id="1979"/>
    </w:p>
    <w:p>
      <w:pPr>
        <w:pStyle w:val="Style29"/>
        <w:keepNext/>
        <w:keepLines/>
        <w:widowControl w:val="0"/>
        <w:shd w:val="clear" w:color="auto" w:fill="auto"/>
        <w:bidi w:val="0"/>
        <w:spacing w:before="0" w:line="240" w:lineRule="auto"/>
        <w:ind w:left="0" w:right="0" w:firstLine="0"/>
        <w:jc w:val="left"/>
      </w:pPr>
      <w:bookmarkStart w:id="1980" w:name="bookmark1980"/>
      <w:bookmarkStart w:id="1981" w:name="bookmark1981"/>
      <w:bookmarkStart w:id="1982" w:name="bookmark1982"/>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980"/>
      <w:bookmarkEnd w:id="1981"/>
      <w:bookmarkEnd w:id="1982"/>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408" w:hRule="exact"/>
        </w:trPr>
        <w:tc>
          <w:tcPr>
            <w:vMerge w:val="restart"/>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0" w:hRule="exact"/>
        </w:trPr>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第一层次公允价值计</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第二层次公允价值计量</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第三层次公允价值计量</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725"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341" w:lineRule="exact"/>
              <w:ind w:left="0" w:right="0" w:firstLine="0"/>
              <w:jc w:val="left"/>
            </w:pPr>
            <w:r>
              <w:rPr>
                <w:color w:val="000000"/>
                <w:spacing w:val="0"/>
                <w:w w:val="100"/>
                <w:position w:val="0"/>
              </w:rPr>
              <w:t>二、非持续的公允价值计 量</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sectPr>
          <w:footnotePr>
            <w:pos w:val="pageBottom"/>
            <w:numFmt w:val="decimal"/>
            <w:numRestart w:val="continuous"/>
          </w:footnotePr>
          <w:pgSz w:w="11900" w:h="16840"/>
          <w:pgMar w:top="1374" w:right="1039" w:bottom="1441" w:left="1041" w:header="0" w:footer="3" w:gutter="0"/>
          <w:cols w:space="720"/>
          <w:noEndnote/>
          <w:rtlGutter w:val="0"/>
          <w:docGrid w:linePitch="360"/>
        </w:sectPr>
      </w:pPr>
    </w:p>
    <w:p>
      <w:pPr>
        <w:pStyle w:val="Style29"/>
        <w:keepNext/>
        <w:keepLines/>
        <w:widowControl w:val="0"/>
        <w:shd w:val="clear" w:color="auto" w:fill="auto"/>
        <w:tabs>
          <w:tab w:pos="378" w:val="left"/>
        </w:tabs>
        <w:bidi w:val="0"/>
        <w:spacing w:before="0" w:line="240" w:lineRule="auto"/>
        <w:ind w:left="0" w:right="0" w:firstLine="0"/>
        <w:jc w:val="left"/>
      </w:pPr>
      <w:bookmarkStart w:id="1983" w:name="bookmark1983"/>
      <w:bookmarkStart w:id="1984" w:name="bookmark1984"/>
      <w:bookmarkStart w:id="1985" w:name="bookmark1985"/>
      <w:bookmarkStart w:id="1986" w:name="bookmark1986"/>
      <w:r>
        <w:rPr>
          <w:rFonts w:ascii="Times New Roman" w:eastAsia="Times New Roman" w:hAnsi="Times New Roman" w:cs="Times New Roman"/>
          <w:color w:val="000000"/>
          <w:spacing w:val="0"/>
          <w:w w:val="100"/>
          <w:position w:val="0"/>
        </w:rPr>
        <w:t>2</w:t>
      </w:r>
      <w:bookmarkEnd w:id="1985"/>
      <w:r>
        <w:rPr>
          <w:color w:val="000000"/>
          <w:spacing w:val="0"/>
          <w:w w:val="100"/>
          <w:position w:val="0"/>
        </w:rPr>
        <w:t>、</w:t>
        <w:tab/>
        <w:t>持续和非持续第一层次公允价值计量项目市价的确定依据</w:t>
      </w:r>
      <w:bookmarkEnd w:id="1983"/>
      <w:bookmarkEnd w:id="1984"/>
      <w:bookmarkEnd w:id="1986"/>
    </w:p>
    <w:p>
      <w:pPr>
        <w:pStyle w:val="Style29"/>
        <w:keepNext/>
        <w:keepLines/>
        <w:widowControl w:val="0"/>
        <w:shd w:val="clear" w:color="auto" w:fill="auto"/>
        <w:tabs>
          <w:tab w:pos="378" w:val="left"/>
        </w:tabs>
        <w:bidi w:val="0"/>
        <w:spacing w:before="0" w:line="240" w:lineRule="auto"/>
        <w:ind w:left="0" w:right="0" w:firstLine="0"/>
        <w:jc w:val="left"/>
      </w:pPr>
      <w:bookmarkStart w:id="1987" w:name="bookmark1987"/>
      <w:bookmarkStart w:id="1988" w:name="bookmark1988"/>
      <w:bookmarkStart w:id="1989" w:name="bookmark1989"/>
      <w:bookmarkStart w:id="1990" w:name="bookmark1990"/>
      <w:r>
        <w:rPr>
          <w:rFonts w:ascii="Times New Roman" w:eastAsia="Times New Roman" w:hAnsi="Times New Roman" w:cs="Times New Roman"/>
          <w:color w:val="000000"/>
          <w:spacing w:val="0"/>
          <w:w w:val="100"/>
          <w:position w:val="0"/>
        </w:rPr>
        <w:t>3</w:t>
      </w:r>
      <w:bookmarkEnd w:id="1989"/>
      <w:r>
        <w:rPr>
          <w:color w:val="000000"/>
          <w:spacing w:val="0"/>
          <w:w w:val="100"/>
          <w:position w:val="0"/>
        </w:rPr>
        <w:t>、</w:t>
        <w:tab/>
        <w:t>持续和非持续第二层次公允价值计量项目，采用的估值技术和重要参数的定性及定量信息</w:t>
      </w:r>
      <w:bookmarkEnd w:id="1987"/>
      <w:bookmarkEnd w:id="1988"/>
      <w:bookmarkEnd w:id="1990"/>
    </w:p>
    <w:p>
      <w:pPr>
        <w:pStyle w:val="Style29"/>
        <w:keepNext/>
        <w:keepLines/>
        <w:widowControl w:val="0"/>
        <w:shd w:val="clear" w:color="auto" w:fill="auto"/>
        <w:tabs>
          <w:tab w:pos="378" w:val="left"/>
        </w:tabs>
        <w:bidi w:val="0"/>
        <w:spacing w:before="0" w:line="240" w:lineRule="auto"/>
        <w:ind w:left="0" w:right="0" w:firstLine="0"/>
        <w:jc w:val="left"/>
      </w:pPr>
      <w:bookmarkStart w:id="1991" w:name="bookmark1991"/>
      <w:bookmarkStart w:id="1992" w:name="bookmark1992"/>
      <w:bookmarkStart w:id="1993" w:name="bookmark1993"/>
      <w:bookmarkStart w:id="1994" w:name="bookmark1994"/>
      <w:r>
        <w:rPr>
          <w:rFonts w:ascii="Times New Roman" w:eastAsia="Times New Roman" w:hAnsi="Times New Roman" w:cs="Times New Roman"/>
          <w:color w:val="000000"/>
          <w:spacing w:val="0"/>
          <w:w w:val="100"/>
          <w:position w:val="0"/>
        </w:rPr>
        <w:t>4</w:t>
      </w:r>
      <w:bookmarkEnd w:id="1993"/>
      <w:r>
        <w:rPr>
          <w:color w:val="000000"/>
          <w:spacing w:val="0"/>
          <w:w w:val="100"/>
          <w:position w:val="0"/>
        </w:rPr>
        <w:t>、</w:t>
        <w:tab/>
        <w:t>持续和非持续第三层次公允价值计量项目，采用的估值技术和重要参数的定性及定量信息</w:t>
      </w:r>
      <w:bookmarkEnd w:id="1991"/>
      <w:bookmarkEnd w:id="1992"/>
      <w:bookmarkEnd w:id="1994"/>
    </w:p>
    <w:p>
      <w:pPr>
        <w:pStyle w:val="Style29"/>
        <w:keepNext/>
        <w:keepLines/>
        <w:widowControl w:val="0"/>
        <w:shd w:val="clear" w:color="auto" w:fill="auto"/>
        <w:tabs>
          <w:tab w:pos="378" w:val="left"/>
        </w:tabs>
        <w:bidi w:val="0"/>
        <w:spacing w:before="0" w:line="240" w:lineRule="auto"/>
        <w:ind w:left="0" w:right="0" w:firstLine="0"/>
        <w:jc w:val="left"/>
      </w:pPr>
      <w:bookmarkStart w:id="1995" w:name="bookmark1995"/>
      <w:bookmarkStart w:id="1996" w:name="bookmark1996"/>
      <w:bookmarkStart w:id="1997" w:name="bookmark1997"/>
      <w:bookmarkStart w:id="1998" w:name="bookmark1998"/>
      <w:r>
        <w:rPr>
          <w:rFonts w:ascii="Times New Roman" w:eastAsia="Times New Roman" w:hAnsi="Times New Roman" w:cs="Times New Roman"/>
          <w:color w:val="000000"/>
          <w:spacing w:val="0"/>
          <w:w w:val="100"/>
          <w:position w:val="0"/>
        </w:rPr>
        <w:t>5</w:t>
      </w:r>
      <w:bookmarkEnd w:id="1997"/>
      <w:r>
        <w:rPr>
          <w:color w:val="000000"/>
          <w:spacing w:val="0"/>
          <w:w w:val="100"/>
          <w:position w:val="0"/>
        </w:rPr>
        <w:t>、</w:t>
        <w:tab/>
        <w:t>持续的第三层次公允价值计量项目，期初与期末账面价值间的调节信息及不可观察参数敏感性分析</w:t>
      </w:r>
      <w:bookmarkEnd w:id="1995"/>
      <w:bookmarkEnd w:id="1996"/>
      <w:bookmarkEnd w:id="1998"/>
    </w:p>
    <w:p>
      <w:pPr>
        <w:pStyle w:val="Style29"/>
        <w:keepNext/>
        <w:keepLines/>
        <w:widowControl w:val="0"/>
        <w:shd w:val="clear" w:color="auto" w:fill="auto"/>
        <w:tabs>
          <w:tab w:pos="378" w:val="left"/>
        </w:tabs>
        <w:bidi w:val="0"/>
        <w:spacing w:before="0" w:line="240" w:lineRule="auto"/>
        <w:ind w:left="0" w:right="0" w:firstLine="0"/>
        <w:jc w:val="left"/>
      </w:pPr>
      <w:bookmarkStart w:id="1999" w:name="bookmark1999"/>
      <w:bookmarkStart w:id="2000" w:name="bookmark2000"/>
      <w:bookmarkStart w:id="2001" w:name="bookmark2001"/>
      <w:bookmarkStart w:id="2002" w:name="bookmark2002"/>
      <w:r>
        <w:rPr>
          <w:rFonts w:ascii="Times New Roman" w:eastAsia="Times New Roman" w:hAnsi="Times New Roman" w:cs="Times New Roman"/>
          <w:color w:val="000000"/>
          <w:spacing w:val="0"/>
          <w:w w:val="100"/>
          <w:position w:val="0"/>
        </w:rPr>
        <w:t>6</w:t>
      </w:r>
      <w:bookmarkEnd w:id="2001"/>
      <w:r>
        <w:rPr>
          <w:color w:val="000000"/>
          <w:spacing w:val="0"/>
          <w:w w:val="100"/>
          <w:position w:val="0"/>
        </w:rPr>
        <w:t>、</w:t>
        <w:tab/>
        <w:t>持续的公允价值计量项目，本期内发生各层级之间转换的，转换的原因及确定转换时点的政策</w:t>
      </w:r>
      <w:bookmarkEnd w:id="1999"/>
      <w:bookmarkEnd w:id="2000"/>
      <w:bookmarkEnd w:id="2002"/>
    </w:p>
    <w:p>
      <w:pPr>
        <w:pStyle w:val="Style29"/>
        <w:keepNext/>
        <w:keepLines/>
        <w:widowControl w:val="0"/>
        <w:shd w:val="clear" w:color="auto" w:fill="auto"/>
        <w:tabs>
          <w:tab w:pos="373" w:val="left"/>
        </w:tabs>
        <w:bidi w:val="0"/>
        <w:spacing w:before="0" w:line="240" w:lineRule="auto"/>
        <w:ind w:left="0" w:right="0" w:firstLine="0"/>
        <w:jc w:val="left"/>
      </w:pPr>
      <w:bookmarkStart w:id="2003" w:name="bookmark2003"/>
      <w:bookmarkStart w:id="2004" w:name="bookmark2004"/>
      <w:bookmarkStart w:id="2005" w:name="bookmark2005"/>
      <w:bookmarkStart w:id="2006" w:name="bookmark2006"/>
      <w:r>
        <w:rPr>
          <w:rFonts w:ascii="Times New Roman" w:eastAsia="Times New Roman" w:hAnsi="Times New Roman" w:cs="Times New Roman"/>
          <w:color w:val="000000"/>
          <w:spacing w:val="0"/>
          <w:w w:val="100"/>
          <w:position w:val="0"/>
        </w:rPr>
        <w:t>7</w:t>
      </w:r>
      <w:bookmarkEnd w:id="2005"/>
      <w:r>
        <w:rPr>
          <w:color w:val="000000"/>
          <w:spacing w:val="0"/>
          <w:w w:val="100"/>
          <w:position w:val="0"/>
        </w:rPr>
        <w:t>、</w:t>
        <w:tab/>
        <w:t>本期内发生的估值技术变更及变更原因</w:t>
      </w:r>
      <w:bookmarkEnd w:id="2003"/>
      <w:bookmarkEnd w:id="2004"/>
      <w:bookmarkEnd w:id="2006"/>
    </w:p>
    <w:p>
      <w:pPr>
        <w:pStyle w:val="Style29"/>
        <w:keepNext/>
        <w:keepLines/>
        <w:widowControl w:val="0"/>
        <w:shd w:val="clear" w:color="auto" w:fill="auto"/>
        <w:tabs>
          <w:tab w:pos="378" w:val="left"/>
        </w:tabs>
        <w:bidi w:val="0"/>
        <w:spacing w:before="0" w:line="240" w:lineRule="auto"/>
        <w:ind w:left="0" w:right="0" w:firstLine="0"/>
        <w:jc w:val="left"/>
      </w:pPr>
      <w:bookmarkStart w:id="2007" w:name="bookmark2007"/>
      <w:bookmarkStart w:id="2008" w:name="bookmark2008"/>
      <w:bookmarkStart w:id="2009" w:name="bookmark2009"/>
      <w:bookmarkStart w:id="2010" w:name="bookmark2010"/>
      <w:r>
        <w:rPr>
          <w:rFonts w:ascii="Times New Roman" w:eastAsia="Times New Roman" w:hAnsi="Times New Roman" w:cs="Times New Roman"/>
          <w:color w:val="000000"/>
          <w:spacing w:val="0"/>
          <w:w w:val="100"/>
          <w:position w:val="0"/>
        </w:rPr>
        <w:t>8</w:t>
      </w:r>
      <w:bookmarkEnd w:id="2009"/>
      <w:r>
        <w:rPr>
          <w:color w:val="000000"/>
          <w:spacing w:val="0"/>
          <w:w w:val="100"/>
          <w:position w:val="0"/>
        </w:rPr>
        <w:t>、</w:t>
        <w:tab/>
        <w:t>不以公允价值计量的金融资产和金融负债的公允价值情况</w:t>
      </w:r>
      <w:bookmarkEnd w:id="2007"/>
      <w:bookmarkEnd w:id="2008"/>
      <w:bookmarkEnd w:id="2010"/>
    </w:p>
    <w:p>
      <w:pPr>
        <w:pStyle w:val="Style29"/>
        <w:keepNext/>
        <w:keepLines/>
        <w:widowControl w:val="0"/>
        <w:shd w:val="clear" w:color="auto" w:fill="auto"/>
        <w:tabs>
          <w:tab w:pos="378" w:val="left"/>
        </w:tabs>
        <w:bidi w:val="0"/>
        <w:spacing w:before="0" w:line="240" w:lineRule="auto"/>
        <w:ind w:left="0" w:right="0" w:firstLine="0"/>
        <w:jc w:val="left"/>
      </w:pPr>
      <w:bookmarkStart w:id="2011" w:name="bookmark2011"/>
      <w:bookmarkStart w:id="2012" w:name="bookmark2012"/>
      <w:bookmarkStart w:id="2013" w:name="bookmark2013"/>
      <w:bookmarkStart w:id="2014" w:name="bookmark2014"/>
      <w:r>
        <w:rPr>
          <w:rFonts w:ascii="Times New Roman" w:eastAsia="Times New Roman" w:hAnsi="Times New Roman" w:cs="Times New Roman"/>
          <w:color w:val="000000"/>
          <w:spacing w:val="0"/>
          <w:w w:val="100"/>
          <w:position w:val="0"/>
        </w:rPr>
        <w:t>9</w:t>
      </w:r>
      <w:bookmarkEnd w:id="2013"/>
      <w:r>
        <w:rPr>
          <w:color w:val="000000"/>
          <w:spacing w:val="0"/>
          <w:w w:val="100"/>
          <w:position w:val="0"/>
        </w:rPr>
        <w:t>、</w:t>
        <w:tab/>
        <w:t>其他</w:t>
      </w:r>
      <w:bookmarkEnd w:id="2011"/>
      <w:bookmarkEnd w:id="2012"/>
      <w:bookmarkEnd w:id="2014"/>
    </w:p>
    <w:p>
      <w:pPr>
        <w:pStyle w:val="Style26"/>
        <w:keepNext/>
        <w:keepLines/>
        <w:widowControl w:val="0"/>
        <w:shd w:val="clear" w:color="auto" w:fill="auto"/>
        <w:bidi w:val="0"/>
        <w:spacing w:before="0" w:line="240" w:lineRule="auto"/>
        <w:ind w:left="0" w:right="0" w:firstLine="0"/>
        <w:jc w:val="left"/>
      </w:pPr>
      <w:bookmarkStart w:id="2015" w:name="bookmark2015"/>
      <w:bookmarkStart w:id="2016" w:name="bookmark2016"/>
      <w:bookmarkStart w:id="2017" w:name="bookmark2017"/>
      <w:r>
        <w:rPr>
          <w:color w:val="000000"/>
          <w:spacing w:val="0"/>
          <w:w w:val="100"/>
          <w:position w:val="0"/>
          <w:sz w:val="24"/>
          <w:szCs w:val="24"/>
        </w:rPr>
        <w:t>十二、关联方及关联交易</w:t>
      </w:r>
      <w:bookmarkEnd w:id="2015"/>
      <w:bookmarkEnd w:id="2016"/>
      <w:bookmarkEnd w:id="2017"/>
    </w:p>
    <w:p>
      <w:pPr>
        <w:pStyle w:val="Style29"/>
        <w:keepNext/>
        <w:keepLines/>
        <w:widowControl w:val="0"/>
        <w:shd w:val="clear" w:color="auto" w:fill="auto"/>
        <w:bidi w:val="0"/>
        <w:spacing w:before="0" w:line="240" w:lineRule="auto"/>
        <w:ind w:left="0" w:right="0" w:firstLine="0"/>
        <w:jc w:val="left"/>
      </w:pPr>
      <w:bookmarkStart w:id="2018" w:name="bookmark2018"/>
      <w:bookmarkStart w:id="2019" w:name="bookmark2019"/>
      <w:bookmarkStart w:id="2020" w:name="bookmark2020"/>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2018"/>
      <w:bookmarkEnd w:id="2019"/>
      <w:bookmarkEnd w:id="2020"/>
    </w:p>
    <w:tbl>
      <w:tblPr>
        <w:tblOverlap w:val="never"/>
        <w:jc w:val="center"/>
        <w:tblLayout w:type="fixed"/>
      </w:tblPr>
      <w:tblGrid>
        <w:gridCol w:w="1598"/>
        <w:gridCol w:w="1594"/>
        <w:gridCol w:w="1594"/>
        <w:gridCol w:w="1594"/>
        <w:gridCol w:w="1598"/>
        <w:gridCol w:w="1603"/>
      </w:tblGrid>
      <w:tr>
        <w:trPr>
          <w:trHeight w:val="730"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母公司对本企业的 持股比例</w:t>
            </w:r>
          </w:p>
        </w:tc>
        <w:tc>
          <w:tcPr>
            <w:tcBorders>
              <w:top w:val="single" w:sz="4"/>
              <w:left w:val="single" w:sz="4"/>
              <w:bottom w:val="single" w:sz="4"/>
              <w:right w:val="single" w:sz="4"/>
            </w:tcBorders>
            <w:shd w:val="clear" w:color="auto" w:fill="D5D5D5"/>
            <w:vAlign w:val="center"/>
          </w:tcPr>
          <w:p>
            <w:pPr>
              <w:pStyle w:val="Style7"/>
              <w:keepNext w:val="0"/>
              <w:keepLines w:val="0"/>
              <w:widowControl w:val="0"/>
              <w:shd w:val="clear" w:color="auto" w:fill="auto"/>
              <w:bidi w:val="0"/>
              <w:spacing w:before="0" w:after="0" w:line="341" w:lineRule="exact"/>
              <w:ind w:left="0" w:right="0" w:firstLine="0"/>
              <w:jc w:val="center"/>
            </w:pPr>
            <w:r>
              <w:rPr>
                <w:color w:val="000000"/>
                <w:spacing w:val="0"/>
                <w:w w:val="100"/>
                <w:position w:val="0"/>
              </w:rPr>
              <w:t>母公司对本企业的 表决权比例</w:t>
            </w:r>
          </w:p>
        </w:tc>
      </w:tr>
    </w:tbl>
    <w:p>
      <w:pPr>
        <w:pStyle w:val="Style37"/>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本企业的母公司情况的说明</w:t>
      </w:r>
    </w:p>
    <w:p>
      <w:pPr>
        <w:pStyle w:val="Style37"/>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本企业最终控制方是。</w:t>
      </w:r>
    </w:p>
    <w:p>
      <w:pPr>
        <w:pStyle w:val="Style37"/>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widowControl w:val="0"/>
        <w:spacing w:after="399" w:line="1" w:lineRule="exact"/>
      </w:pPr>
    </w:p>
    <w:p>
      <w:pPr>
        <w:pStyle w:val="Style29"/>
        <w:keepNext/>
        <w:keepLines/>
        <w:widowControl w:val="0"/>
        <w:shd w:val="clear" w:color="auto" w:fill="auto"/>
        <w:tabs>
          <w:tab w:pos="378" w:val="left"/>
        </w:tabs>
        <w:bidi w:val="0"/>
        <w:spacing w:before="0" w:after="400" w:line="240" w:lineRule="auto"/>
        <w:ind w:left="0" w:right="0" w:firstLine="0"/>
        <w:jc w:val="left"/>
      </w:pPr>
      <w:bookmarkStart w:id="2021" w:name="bookmark2021"/>
      <w:bookmarkStart w:id="2022" w:name="bookmark2022"/>
      <w:bookmarkStart w:id="2023" w:name="bookmark2023"/>
      <w:bookmarkStart w:id="2024" w:name="bookmark2024"/>
      <w:r>
        <w:rPr>
          <w:rFonts w:ascii="Times New Roman" w:eastAsia="Times New Roman" w:hAnsi="Times New Roman" w:cs="Times New Roman"/>
          <w:color w:val="000000"/>
          <w:spacing w:val="0"/>
          <w:w w:val="100"/>
          <w:position w:val="0"/>
        </w:rPr>
        <w:t>2</w:t>
      </w:r>
      <w:bookmarkEnd w:id="2023"/>
      <w:r>
        <w:rPr>
          <w:color w:val="000000"/>
          <w:spacing w:val="0"/>
          <w:w w:val="100"/>
          <w:position w:val="0"/>
        </w:rPr>
        <w:t>、</w:t>
        <w:tab/>
        <w:t>本企业的子公司情况</w:t>
      </w:r>
      <w:bookmarkEnd w:id="2021"/>
      <w:bookmarkEnd w:id="2022"/>
      <w:bookmarkEnd w:id="2024"/>
    </w:p>
    <w:p>
      <w:pPr>
        <w:pStyle w:val="Style19"/>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本企业子公司的情况详见附注。</w:t>
      </w:r>
    </w:p>
    <w:p>
      <w:pPr>
        <w:pStyle w:val="Style29"/>
        <w:keepNext/>
        <w:keepLines/>
        <w:widowControl w:val="0"/>
        <w:shd w:val="clear" w:color="auto" w:fill="auto"/>
        <w:tabs>
          <w:tab w:pos="378" w:val="left"/>
        </w:tabs>
        <w:bidi w:val="0"/>
        <w:spacing w:before="0" w:after="400" w:line="240" w:lineRule="auto"/>
        <w:ind w:left="0" w:right="0" w:firstLine="0"/>
        <w:jc w:val="left"/>
      </w:pPr>
      <w:bookmarkStart w:id="2025" w:name="bookmark2025"/>
      <w:bookmarkStart w:id="2026" w:name="bookmark2026"/>
      <w:bookmarkStart w:id="2027" w:name="bookmark2027"/>
      <w:bookmarkStart w:id="2028" w:name="bookmark2028"/>
      <w:r>
        <w:rPr>
          <w:rFonts w:ascii="Times New Roman" w:eastAsia="Times New Roman" w:hAnsi="Times New Roman" w:cs="Times New Roman"/>
          <w:color w:val="000000"/>
          <w:spacing w:val="0"/>
          <w:w w:val="100"/>
          <w:position w:val="0"/>
        </w:rPr>
        <w:t>3</w:t>
      </w:r>
      <w:bookmarkEnd w:id="2027"/>
      <w:r>
        <w:rPr>
          <w:color w:val="000000"/>
          <w:spacing w:val="0"/>
          <w:w w:val="100"/>
          <w:position w:val="0"/>
        </w:rPr>
        <w:t>、</w:t>
        <w:tab/>
        <w:t>本企业合营和联营企业情况</w:t>
      </w:r>
      <w:bookmarkEnd w:id="2025"/>
      <w:bookmarkEnd w:id="2026"/>
      <w:bookmarkEnd w:id="2028"/>
    </w:p>
    <w:p>
      <w:pPr>
        <w:pStyle w:val="Style37"/>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本企业重要的合营或联营企业详见附注。</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bottom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99" w:line="1" w:lineRule="exact"/>
      </w:pPr>
    </w:p>
    <w:p>
      <w:pPr>
        <w:pStyle w:val="Style29"/>
        <w:keepNext/>
        <w:keepLines/>
        <w:widowControl w:val="0"/>
        <w:shd w:val="clear" w:color="auto" w:fill="auto"/>
        <w:bidi w:val="0"/>
        <w:spacing w:before="0" w:line="240" w:lineRule="auto"/>
        <w:ind w:left="0" w:right="0" w:firstLine="0"/>
        <w:jc w:val="left"/>
      </w:pPr>
      <w:bookmarkStart w:id="2029" w:name="bookmark2029"/>
      <w:bookmarkStart w:id="2030" w:name="bookmark2030"/>
      <w:bookmarkStart w:id="2031" w:name="bookmark2031"/>
      <w:bookmarkStart w:id="2032" w:name="bookmark2032"/>
      <w:r>
        <w:rPr>
          <w:rFonts w:ascii="Times New Roman" w:eastAsia="Times New Roman" w:hAnsi="Times New Roman" w:cs="Times New Roman"/>
          <w:color w:val="000000"/>
          <w:spacing w:val="0"/>
          <w:w w:val="100"/>
          <w:position w:val="0"/>
        </w:rPr>
        <w:t>4</w:t>
      </w:r>
      <w:bookmarkEnd w:id="2031"/>
      <w:r>
        <w:rPr>
          <w:color w:val="000000"/>
          <w:spacing w:val="0"/>
          <w:w w:val="100"/>
          <w:position w:val="0"/>
        </w:rPr>
        <w:t>、其他关联方情况</w:t>
      </w:r>
      <w:bookmarkEnd w:id="2029"/>
      <w:bookmarkEnd w:id="2030"/>
      <w:bookmarkEnd w:id="2032"/>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东南亚电信集团股份有限公司</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本公司投资的其他企业</w:t>
            </w:r>
          </w:p>
        </w:tc>
      </w:tr>
      <w:tr>
        <w:trPr>
          <w:trHeight w:val="40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陈友、汪东升、杨文庆、谢晓宾、李谦益、陈鲁康</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董事会成员</w:t>
            </w:r>
          </w:p>
        </w:tc>
      </w:tr>
    </w:tbl>
    <w:p>
      <w:pPr>
        <w:widowControl w:val="0"/>
        <w:spacing w:line="1" w:lineRule="exact"/>
      </w:pPr>
      <w:r>
        <w:br w:type="page"/>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张媛、梁凌琳、代静</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监事会成员</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梁金华、郑飞、盛宝军</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陈秀琴、林容、管四新、代峰、罗赞、钱文胜</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其他高管</w:t>
            </w:r>
          </w:p>
        </w:tc>
      </w:tr>
    </w:tbl>
    <w:p>
      <w:pPr>
        <w:widowControl w:val="0"/>
        <w:spacing w:after="9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2033" w:name="bookmark2033"/>
      <w:bookmarkStart w:id="2034" w:name="bookmark2034"/>
      <w:bookmarkStart w:id="2035" w:name="bookmark2035"/>
      <w:bookmarkStart w:id="2036" w:name="bookmark2036"/>
      <w:r>
        <w:rPr>
          <w:rFonts w:ascii="Times New Roman" w:eastAsia="Times New Roman" w:hAnsi="Times New Roman" w:cs="Times New Roman"/>
          <w:color w:val="000000"/>
          <w:spacing w:val="0"/>
          <w:w w:val="100"/>
          <w:position w:val="0"/>
        </w:rPr>
        <w:t>5</w:t>
      </w:r>
      <w:bookmarkEnd w:id="2035"/>
      <w:r>
        <w:rPr>
          <w:color w:val="000000"/>
          <w:spacing w:val="0"/>
          <w:w w:val="100"/>
          <w:position w:val="0"/>
        </w:rPr>
        <w:t>、关联交易情况</w:t>
      </w:r>
      <w:bookmarkEnd w:id="2033"/>
      <w:bookmarkEnd w:id="2034"/>
      <w:bookmarkEnd w:id="2036"/>
    </w:p>
    <w:p>
      <w:pPr>
        <w:pStyle w:val="Style48"/>
        <w:keepNext/>
        <w:keepLines/>
        <w:widowControl w:val="0"/>
        <w:shd w:val="clear" w:color="auto" w:fill="auto"/>
        <w:bidi w:val="0"/>
        <w:spacing w:before="0" w:after="380" w:line="240" w:lineRule="auto"/>
        <w:ind w:left="0" w:right="0" w:firstLine="0"/>
        <w:jc w:val="left"/>
      </w:pPr>
      <w:bookmarkStart w:id="2037" w:name="bookmark2037"/>
      <w:bookmarkStart w:id="2038" w:name="bookmark2038"/>
      <w:bookmarkStart w:id="2039" w:name="bookmark203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2037"/>
      <w:bookmarkEnd w:id="2038"/>
      <w:bookmarkEnd w:id="2039"/>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46"/>
        <w:gridCol w:w="1454"/>
        <w:gridCol w:w="1454"/>
        <w:gridCol w:w="1704"/>
        <w:gridCol w:w="1709"/>
        <w:gridCol w:w="1714"/>
      </w:tblGrid>
      <w:tr>
        <w:trPr>
          <w:trHeight w:val="40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关联方</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关联交易内容</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本期发生额</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获批的交易额度</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是否超过交易额度</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广州天源信息科技</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941,025.64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9,724,350.93</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北京信邦安达信息 科技股份有限公司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1,169,716.95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3,383,250.42</w:t>
            </w:r>
          </w:p>
        </w:tc>
      </w:tr>
      <w:tr>
        <w:trPr>
          <w:trHeight w:val="725"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深州市汇巨信息技</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术有限公司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1,199,489.72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1,948,436.04</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99" w:line="1" w:lineRule="exact"/>
      </w:pPr>
    </w:p>
    <w:p>
      <w:pPr>
        <w:widowControl w:val="0"/>
        <w:spacing w:line="1" w:lineRule="exact"/>
      </w:pP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261"/>
        <w:gridCol w:w="2261"/>
        <w:gridCol w:w="2659"/>
      </w:tblGrid>
      <w:tr>
        <w:trPr>
          <w:trHeight w:val="40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深圳市汇巨信息技术有限公司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666,666.67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1,217,989.74</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广州天源信息科技有限公司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软件开发、系统建设工程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2,991,452.99</w:t>
            </w:r>
          </w:p>
        </w:tc>
      </w:tr>
      <w:tr>
        <w:trPr>
          <w:trHeight w:val="725"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深圳市鹏鼎创盈金融信息服务 股份有限公司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2,655,240.17</w:t>
            </w:r>
          </w:p>
        </w:tc>
      </w:tr>
    </w:tbl>
    <w:p>
      <w:pPr>
        <w:widowControl w:val="0"/>
        <w:spacing w:after="9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购销商品、提供和接受劳务的关联交易说明</w:t>
      </w:r>
    </w:p>
    <w:p>
      <w:pPr>
        <w:pStyle w:val="Style48"/>
        <w:keepNext/>
        <w:keepLines/>
        <w:widowControl w:val="0"/>
        <w:shd w:val="clear" w:color="auto" w:fill="auto"/>
        <w:bidi w:val="0"/>
        <w:spacing w:before="0" w:after="380" w:line="240" w:lineRule="auto"/>
        <w:ind w:left="0" w:right="0" w:firstLine="0"/>
        <w:jc w:val="left"/>
      </w:pPr>
      <w:bookmarkStart w:id="2040" w:name="bookmark2040"/>
      <w:bookmarkStart w:id="2041" w:name="bookmark2041"/>
      <w:bookmarkStart w:id="2042" w:name="bookmark204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2040"/>
      <w:bookmarkEnd w:id="2041"/>
      <w:bookmarkEnd w:id="2042"/>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本公司受托管理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承包情况表：</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430"/>
      </w:tblGrid>
      <w:tr>
        <w:trPr>
          <w:trHeight w:val="720"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出包方名 称</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称</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承包资产类 型</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承包起始日</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承包终止日</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托管收益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益定价依据</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本期确认的托管 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承包收益</w:t>
            </w:r>
          </w:p>
        </w:tc>
      </w:tr>
      <w:tr>
        <w:trPr>
          <w:trHeight w:val="1109" w:hRule="exact"/>
        </w:trPr>
        <w:tc>
          <w:tcPr>
            <w:gridSpan w:val="7"/>
            <w:tcBorders>
              <w:top w:val="single" w:sz="4"/>
            </w:tcBorders>
            <w:shd w:val="clear" w:color="auto" w:fill="FFFFFF"/>
            <w:vAlign w:val="center"/>
          </w:tcPr>
          <w:p>
            <w:pPr>
              <w:pStyle w:val="Style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关联托管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承包情况说明</w:t>
            </w:r>
          </w:p>
          <w:p>
            <w:pPr>
              <w:pStyle w:val="Style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本公司委托管理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出包情况表：</w:t>
            </w:r>
          </w:p>
          <w:p>
            <w:pPr>
              <w:pStyle w:val="Style7"/>
              <w:keepNext w:val="0"/>
              <w:keepLines w:val="0"/>
              <w:widowControl w:val="0"/>
              <w:shd w:val="clear" w:color="auto" w:fill="auto"/>
              <w:tabs>
                <w:tab w:pos="619" w:val="left"/>
              </w:tabs>
              <w:bidi w:val="0"/>
              <w:spacing w:before="0" w:after="140" w:line="240" w:lineRule="auto"/>
              <w:ind w:left="0" w:right="0" w:firstLine="0"/>
              <w:jc w:val="right"/>
            </w:pPr>
            <w:r>
              <w:rPr>
                <w:color w:val="000000"/>
                <w:spacing w:val="0"/>
                <w:w w:val="100"/>
                <w:position w:val="0"/>
              </w:rPr>
              <w:t>单位：</w:t>
              <w:tab/>
              <w:t>元</w:t>
            </w:r>
          </w:p>
        </w:tc>
      </w:tr>
      <w:tr>
        <w:trPr>
          <w:trHeight w:val="720"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出包方名 称</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称</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出包资产类 型</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出包起始日</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出包终止日</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托管费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出包费定</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价依据</w:t>
            </w:r>
          </w:p>
        </w:tc>
        <w:tc>
          <w:tcPr>
            <w:tcBorders>
              <w:top w:val="single" w:sz="4"/>
              <w:left w:val="single" w:sz="4"/>
              <w:bottom w:val="single" w:sz="4"/>
              <w:right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本期确认的托管 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出包情况说明</w:t>
      </w:r>
      <w:r>
        <w:br w:type="page"/>
      </w:r>
    </w:p>
    <w:p>
      <w:pPr>
        <w:pStyle w:val="Style48"/>
        <w:keepNext/>
        <w:keepLines/>
        <w:widowControl w:val="0"/>
        <w:shd w:val="clear" w:color="auto" w:fill="auto"/>
        <w:bidi w:val="0"/>
        <w:spacing w:before="0" w:after="420" w:line="240" w:lineRule="auto"/>
        <w:ind w:left="0" w:right="0" w:firstLine="0"/>
        <w:jc w:val="left"/>
      </w:pPr>
      <w:bookmarkStart w:id="2043" w:name="bookmark2043"/>
      <w:bookmarkStart w:id="2044" w:name="bookmark2044"/>
      <w:bookmarkStart w:id="2045" w:name="bookmark2045"/>
      <w:bookmarkStart w:id="2046" w:name="bookmark2046"/>
      <w:r>
        <w:rPr>
          <w:color w:val="000000"/>
          <w:spacing w:val="0"/>
          <w:w w:val="100"/>
          <w:position w:val="0"/>
        </w:rPr>
        <w:t>（</w:t>
      </w:r>
      <w:bookmarkEnd w:id="2045"/>
      <w:r>
        <w:rPr>
          <w:rFonts w:ascii="Times New Roman" w:eastAsia="Times New Roman" w:hAnsi="Times New Roman" w:cs="Times New Roman"/>
          <w:color w:val="000000"/>
          <w:spacing w:val="0"/>
          <w:w w:val="100"/>
          <w:position w:val="0"/>
        </w:rPr>
        <w:t>3</w:t>
      </w:r>
      <w:r>
        <w:rPr>
          <w:color w:val="000000"/>
          <w:spacing w:val="0"/>
          <w:w w:val="100"/>
          <w:position w:val="0"/>
        </w:rPr>
        <w:t>）关联租赁情况</w:t>
      </w:r>
      <w:bookmarkEnd w:id="2043"/>
      <w:bookmarkEnd w:id="2044"/>
      <w:bookmarkEnd w:id="2046"/>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本公司作为出租方：</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58"/>
      </w:tblGrid>
      <w:tr>
        <w:trPr>
          <w:trHeight w:val="40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本期确认的租赁收入</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上期确认的租赁收入</w:t>
            </w:r>
          </w:p>
        </w:tc>
      </w:tr>
      <w:tr>
        <w:trPr>
          <w:trHeight w:val="754" w:hRule="exact"/>
        </w:trPr>
        <w:tc>
          <w:tcPr>
            <w:tcBorders>
              <w:top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left"/>
            </w:pPr>
            <w:r>
              <w:rPr>
                <w:color w:val="000000"/>
                <w:spacing w:val="0"/>
                <w:w w:val="100"/>
                <w:position w:val="0"/>
              </w:rPr>
              <w:t>本公司作为承租方：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bottom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上期确认的租赁费</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关联租赁情况说明</w:t>
      </w:r>
    </w:p>
    <w:p>
      <w:pPr>
        <w:widowControl w:val="0"/>
        <w:spacing w:after="359" w:line="1" w:lineRule="exact"/>
      </w:pPr>
    </w:p>
    <w:p>
      <w:pPr>
        <w:pStyle w:val="Style48"/>
        <w:keepNext/>
        <w:keepLines/>
        <w:widowControl w:val="0"/>
        <w:shd w:val="clear" w:color="auto" w:fill="auto"/>
        <w:bidi w:val="0"/>
        <w:spacing w:before="0" w:after="420" w:line="240" w:lineRule="auto"/>
        <w:ind w:left="0" w:right="0" w:firstLine="0"/>
        <w:jc w:val="left"/>
      </w:pPr>
      <w:bookmarkStart w:id="2047" w:name="bookmark2047"/>
      <w:bookmarkStart w:id="2048" w:name="bookmark2048"/>
      <w:bookmarkStart w:id="2049" w:name="bookmark2049"/>
      <w:bookmarkStart w:id="2050" w:name="bookmark2050"/>
      <w:r>
        <w:rPr>
          <w:color w:val="000000"/>
          <w:spacing w:val="0"/>
          <w:w w:val="100"/>
          <w:position w:val="0"/>
        </w:rPr>
        <w:t>（</w:t>
      </w:r>
      <w:bookmarkEnd w:id="2049"/>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2047"/>
      <w:bookmarkEnd w:id="2048"/>
      <w:bookmarkEnd w:id="2050"/>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本公司作为担保方</w:t>
      </w:r>
    </w:p>
    <w:p>
      <w:pPr>
        <w:pStyle w:val="Style3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78"/>
      </w:tblGrid>
      <w:tr>
        <w:trPr>
          <w:trHeight w:val="40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754" w:hRule="exact"/>
        </w:trPr>
        <w:tc>
          <w:tcPr>
            <w:tcBorders>
              <w:top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left"/>
            </w:pPr>
            <w:r>
              <w:rPr>
                <w:color w:val="000000"/>
                <w:spacing w:val="0"/>
                <w:w w:val="100"/>
                <w:position w:val="0"/>
              </w:rPr>
              <w:t>本公司作为被担保方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bottom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bl>
    <w:p>
      <w:pPr>
        <w:widowControl w:val="0"/>
        <w:spacing w:after="119" w:line="1" w:lineRule="exact"/>
      </w:pP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关联担保情况说明</w:t>
      </w:r>
    </w:p>
    <w:p>
      <w:pPr>
        <w:pStyle w:val="Style48"/>
        <w:keepNext/>
        <w:keepLines/>
        <w:widowControl w:val="0"/>
        <w:shd w:val="clear" w:color="auto" w:fill="auto"/>
        <w:bidi w:val="0"/>
        <w:spacing w:before="0" w:after="420" w:line="240" w:lineRule="auto"/>
        <w:ind w:left="0" w:right="0" w:firstLine="0"/>
        <w:jc w:val="left"/>
      </w:pPr>
      <w:bookmarkStart w:id="2051" w:name="bookmark2051"/>
      <w:bookmarkStart w:id="2052" w:name="bookmark2052"/>
      <w:bookmarkStart w:id="2053" w:name="bookmark2053"/>
      <w:bookmarkStart w:id="2054" w:name="bookmark2054"/>
      <w:r>
        <w:rPr>
          <w:color w:val="000000"/>
          <w:spacing w:val="0"/>
          <w:w w:val="100"/>
          <w:position w:val="0"/>
        </w:rPr>
        <w:t>（</w:t>
      </w:r>
      <w:bookmarkEnd w:id="2053"/>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2051"/>
      <w:bookmarkEnd w:id="2052"/>
      <w:bookmarkEnd w:id="2054"/>
    </w:p>
    <w:p>
      <w:pPr>
        <w:widowControl w:val="0"/>
        <w:jc w:val="center"/>
        <w:rPr>
          <w:sz w:val="2"/>
          <w:szCs w:val="2"/>
        </w:rPr>
      </w:pPr>
      <w:r>
        <w:drawing>
          <wp:inline>
            <wp:extent cx="6120130" cy="951230"/>
            <wp:docPr id="33" name="Picutre 33"/>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7"/>
                    <a:stretch/>
                  </pic:blipFill>
                  <pic:spPr>
                    <a:xfrm>
                      <a:ext cx="6120130" cy="951230"/>
                    </a:xfrm>
                    <a:prstGeom prst="rect"/>
                  </pic:spPr>
                </pic:pic>
              </a:graphicData>
            </a:graphic>
          </wp:inline>
        </w:drawing>
      </w:r>
    </w:p>
    <w:p>
      <w:pPr>
        <w:widowControl w:val="0"/>
        <w:spacing w:after="359" w:line="1" w:lineRule="exact"/>
      </w:pPr>
    </w:p>
    <w:p>
      <w:pPr>
        <w:pStyle w:val="Style48"/>
        <w:keepNext/>
        <w:keepLines/>
        <w:widowControl w:val="0"/>
        <w:shd w:val="clear" w:color="auto" w:fill="auto"/>
        <w:bidi w:val="0"/>
        <w:spacing w:before="0" w:after="360" w:line="240" w:lineRule="auto"/>
        <w:ind w:left="0" w:right="0" w:firstLine="0"/>
        <w:jc w:val="left"/>
      </w:pPr>
      <w:bookmarkStart w:id="2055" w:name="bookmark2055"/>
      <w:bookmarkStart w:id="2056" w:name="bookmark2056"/>
      <w:bookmarkStart w:id="2057" w:name="bookmark2057"/>
      <w:bookmarkStart w:id="2058" w:name="bookmark2058"/>
      <w:r>
        <w:rPr>
          <w:color w:val="000000"/>
          <w:spacing w:val="0"/>
          <w:w w:val="100"/>
          <w:position w:val="0"/>
        </w:rPr>
        <w:t>（</w:t>
      </w:r>
      <w:bookmarkEnd w:id="2057"/>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2055"/>
      <w:bookmarkEnd w:id="2056"/>
      <w:bookmarkEnd w:id="2058"/>
    </w:p>
    <w:p>
      <w:pPr>
        <w:pStyle w:val="Style3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13"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359" w:line="1" w:lineRule="exact"/>
      </w:pPr>
    </w:p>
    <w:p>
      <w:pPr>
        <w:pStyle w:val="Style48"/>
        <w:keepNext/>
        <w:keepLines/>
        <w:widowControl w:val="0"/>
        <w:shd w:val="clear" w:color="auto" w:fill="auto"/>
        <w:bidi w:val="0"/>
        <w:spacing w:before="0" w:after="360" w:line="240" w:lineRule="auto"/>
        <w:ind w:left="0" w:right="0" w:firstLine="0"/>
        <w:jc w:val="left"/>
      </w:pPr>
      <w:bookmarkStart w:id="2059" w:name="bookmark2059"/>
      <w:bookmarkStart w:id="2060" w:name="bookmark2060"/>
      <w:bookmarkStart w:id="2061" w:name="bookmark2061"/>
      <w:bookmarkStart w:id="2062" w:name="bookmark2062"/>
      <w:r>
        <w:rPr>
          <w:rFonts w:ascii="Times New Roman" w:eastAsia="Times New Roman" w:hAnsi="Times New Roman" w:cs="Times New Roman"/>
          <w:color w:val="000000"/>
          <w:spacing w:val="0"/>
          <w:w w:val="100"/>
          <w:position w:val="0"/>
        </w:rPr>
        <w:t>（</w:t>
      </w:r>
      <w:bookmarkEnd w:id="2061"/>
      <w:r>
        <w:rPr>
          <w:rFonts w:ascii="Times New Roman" w:eastAsia="Times New Roman" w:hAnsi="Times New Roman" w:cs="Times New Roman"/>
          <w:color w:val="000000"/>
          <w:spacing w:val="0"/>
          <w:w w:val="100"/>
          <w:position w:val="0"/>
        </w:rPr>
        <w:t>7</w:t>
      </w:r>
      <w:r>
        <w:rPr>
          <w:color w:val="000000"/>
          <w:spacing w:val="0"/>
          <w:w w:val="100"/>
          <w:position w:val="0"/>
        </w:rPr>
        <w:t>）关键管理人员报酬</w:t>
      </w:r>
      <w:bookmarkEnd w:id="2059"/>
      <w:bookmarkEnd w:id="2060"/>
      <w:bookmarkEnd w:id="2062"/>
    </w:p>
    <w:p>
      <w:pPr>
        <w:pStyle w:val="Style3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关键管理人员薪酬总额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10,080,526.56</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7,858,100.00</w:t>
            </w:r>
          </w:p>
        </w:tc>
      </w:tr>
    </w:tbl>
    <w:p>
      <w:pPr>
        <w:spacing w:lineRule="exact" w:line="1"/>
        <w:rPr>
          <w:sz w:val="2"/>
          <w:szCs w:val="2"/>
        </w:rPr>
      </w:pPr>
      <w:r>
        <w:br w:type="page"/>
      </w:r>
    </w:p>
    <w:p>
      <w:pPr>
        <w:pStyle w:val="Style48"/>
        <w:keepNext/>
        <w:keepLines/>
        <w:widowControl w:val="0"/>
        <w:shd w:val="clear" w:color="auto" w:fill="auto"/>
        <w:bidi w:val="0"/>
        <w:spacing w:before="0" w:after="360" w:line="240" w:lineRule="auto"/>
        <w:ind w:left="0" w:right="0" w:firstLine="0"/>
        <w:jc w:val="both"/>
      </w:pPr>
      <w:bookmarkStart w:id="2063" w:name="bookmark2063"/>
      <w:bookmarkStart w:id="2064" w:name="bookmark2064"/>
      <w:bookmarkStart w:id="2065" w:name="bookmark2065"/>
      <w:bookmarkStart w:id="2066" w:name="bookmark2066"/>
      <w:r>
        <w:rPr>
          <w:color w:val="000000"/>
          <w:spacing w:val="0"/>
          <w:w w:val="100"/>
          <w:position w:val="0"/>
        </w:rPr>
        <w:t>（</w:t>
      </w:r>
      <w:bookmarkEnd w:id="2065"/>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2063"/>
      <w:bookmarkEnd w:id="2064"/>
      <w:bookmarkEnd w:id="2066"/>
    </w:p>
    <w:p>
      <w:pPr>
        <w:pStyle w:val="Style29"/>
        <w:keepNext/>
        <w:keepLines/>
        <w:widowControl w:val="0"/>
        <w:shd w:val="clear" w:color="auto" w:fill="auto"/>
        <w:bidi w:val="0"/>
        <w:spacing w:before="0" w:line="240" w:lineRule="auto"/>
        <w:ind w:left="0" w:right="0" w:firstLine="0"/>
        <w:jc w:val="both"/>
      </w:pPr>
      <w:bookmarkStart w:id="2067" w:name="bookmark2067"/>
      <w:bookmarkStart w:id="2068" w:name="bookmark2068"/>
      <w:bookmarkStart w:id="2069" w:name="bookmark2069"/>
      <w:bookmarkStart w:id="2070" w:name="bookmark2070"/>
      <w:r>
        <w:rPr>
          <w:rFonts w:ascii="Times New Roman" w:eastAsia="Times New Roman" w:hAnsi="Times New Roman" w:cs="Times New Roman"/>
          <w:color w:val="000000"/>
          <w:spacing w:val="0"/>
          <w:w w:val="100"/>
          <w:position w:val="0"/>
        </w:rPr>
        <w:t>6</w:t>
      </w:r>
      <w:bookmarkEnd w:id="2069"/>
      <w:r>
        <w:rPr>
          <w:color w:val="000000"/>
          <w:spacing w:val="0"/>
          <w:w w:val="100"/>
          <w:position w:val="0"/>
        </w:rPr>
        <w:t>、关联方应收应付款项</w:t>
      </w:r>
      <w:bookmarkEnd w:id="2067"/>
      <w:bookmarkEnd w:id="2068"/>
      <w:bookmarkEnd w:id="2070"/>
    </w:p>
    <w:p>
      <w:pPr>
        <w:pStyle w:val="Style48"/>
        <w:keepNext/>
        <w:keepLines/>
        <w:widowControl w:val="0"/>
        <w:shd w:val="clear" w:color="auto" w:fill="auto"/>
        <w:bidi w:val="0"/>
        <w:spacing w:before="0" w:after="360" w:line="240" w:lineRule="auto"/>
        <w:ind w:left="0" w:right="0" w:firstLine="0"/>
        <w:jc w:val="both"/>
      </w:pPr>
      <w:bookmarkStart w:id="2071" w:name="bookmark2071"/>
      <w:bookmarkStart w:id="2072" w:name="bookmark2072"/>
      <w:bookmarkStart w:id="2073" w:name="bookmark207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2071"/>
      <w:bookmarkEnd w:id="2072"/>
      <w:bookmarkEnd w:id="2073"/>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08" w:hRule="exact"/>
        </w:trPr>
        <w:tc>
          <w:tcPr>
            <w:vMerge w:val="restart"/>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广州天源信息科技</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3,669,811.32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121,981.13</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深圳市汇巨信息技</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839,616.10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25,188.48</w:t>
            </w:r>
          </w:p>
        </w:tc>
      </w:tr>
      <w:tr>
        <w:trPr>
          <w:trHeight w:val="725"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北京信邦安达信息 科技股份有限公司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w:t>
            </w:r>
          </w:p>
        </w:tc>
      </w:tr>
    </w:tbl>
    <w:p>
      <w:pPr>
        <w:widowControl w:val="0"/>
        <w:spacing w:after="359" w:line="1" w:lineRule="exact"/>
      </w:pPr>
    </w:p>
    <w:p>
      <w:pPr>
        <w:pStyle w:val="Style48"/>
        <w:keepNext/>
        <w:keepLines/>
        <w:widowControl w:val="0"/>
        <w:shd w:val="clear" w:color="auto" w:fill="auto"/>
        <w:bidi w:val="0"/>
        <w:spacing w:before="0" w:after="360" w:line="240" w:lineRule="auto"/>
        <w:ind w:left="0" w:right="0" w:firstLine="140"/>
        <w:jc w:val="left"/>
      </w:pPr>
      <w:bookmarkStart w:id="2074" w:name="bookmark2074"/>
      <w:bookmarkStart w:id="2075" w:name="bookmark2075"/>
      <w:bookmarkStart w:id="2076" w:name="bookmark2076"/>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2074"/>
      <w:bookmarkEnd w:id="2075"/>
      <w:bookmarkEnd w:id="2076"/>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广州天源信息科技有限公司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3,660,901.34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9,481,751.34</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北京信邦安达信息科技股份 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2,706,471.72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3,304,836.40</w:t>
            </w:r>
          </w:p>
        </w:tc>
      </w:tr>
      <w:tr>
        <w:trPr>
          <w:trHeight w:val="725"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深圳市汇巨信息技术有限公 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344,956.50</w:t>
            </w:r>
          </w:p>
        </w:tc>
      </w:tr>
    </w:tbl>
    <w:p>
      <w:pPr>
        <w:widowControl w:val="0"/>
        <w:spacing w:after="359" w:line="1" w:lineRule="exact"/>
      </w:pPr>
    </w:p>
    <w:p>
      <w:pPr>
        <w:pStyle w:val="Style29"/>
        <w:keepNext/>
        <w:keepLines/>
        <w:widowControl w:val="0"/>
        <w:shd w:val="clear" w:color="auto" w:fill="auto"/>
        <w:tabs>
          <w:tab w:pos="373" w:val="left"/>
        </w:tabs>
        <w:bidi w:val="0"/>
        <w:spacing w:before="0" w:line="240" w:lineRule="auto"/>
        <w:ind w:left="0" w:right="0" w:firstLine="0"/>
        <w:jc w:val="both"/>
      </w:pPr>
      <w:bookmarkStart w:id="2077" w:name="bookmark2077"/>
      <w:bookmarkStart w:id="2078" w:name="bookmark2078"/>
      <w:bookmarkStart w:id="2079" w:name="bookmark2079"/>
      <w:bookmarkStart w:id="2080" w:name="bookmark2080"/>
      <w:r>
        <w:rPr>
          <w:rFonts w:ascii="Times New Roman" w:eastAsia="Times New Roman" w:hAnsi="Times New Roman" w:cs="Times New Roman"/>
          <w:color w:val="000000"/>
          <w:spacing w:val="0"/>
          <w:w w:val="100"/>
          <w:position w:val="0"/>
        </w:rPr>
        <w:t>7</w:t>
      </w:r>
      <w:bookmarkEnd w:id="2079"/>
      <w:r>
        <w:rPr>
          <w:color w:val="000000"/>
          <w:spacing w:val="0"/>
          <w:w w:val="100"/>
          <w:position w:val="0"/>
        </w:rPr>
        <w:t>、</w:t>
        <w:tab/>
        <w:t>关联方承诺</w:t>
      </w:r>
      <w:bookmarkEnd w:id="2077"/>
      <w:bookmarkEnd w:id="2078"/>
      <w:bookmarkEnd w:id="2080"/>
    </w:p>
    <w:p>
      <w:pPr>
        <w:pStyle w:val="Style29"/>
        <w:keepNext/>
        <w:keepLines/>
        <w:widowControl w:val="0"/>
        <w:shd w:val="clear" w:color="auto" w:fill="auto"/>
        <w:tabs>
          <w:tab w:pos="378" w:val="left"/>
        </w:tabs>
        <w:bidi w:val="0"/>
        <w:spacing w:before="0" w:line="240" w:lineRule="auto"/>
        <w:ind w:left="0" w:right="0" w:firstLine="0"/>
        <w:jc w:val="both"/>
      </w:pPr>
      <w:bookmarkStart w:id="2081" w:name="bookmark2081"/>
      <w:bookmarkStart w:id="2082" w:name="bookmark2082"/>
      <w:bookmarkStart w:id="2083" w:name="bookmark2083"/>
      <w:bookmarkStart w:id="2084" w:name="bookmark2084"/>
      <w:r>
        <w:rPr>
          <w:rFonts w:ascii="Times New Roman" w:eastAsia="Times New Roman" w:hAnsi="Times New Roman" w:cs="Times New Roman"/>
          <w:color w:val="000000"/>
          <w:spacing w:val="0"/>
          <w:w w:val="100"/>
          <w:position w:val="0"/>
        </w:rPr>
        <w:t>8</w:t>
      </w:r>
      <w:bookmarkEnd w:id="2083"/>
      <w:r>
        <w:rPr>
          <w:color w:val="000000"/>
          <w:spacing w:val="0"/>
          <w:w w:val="100"/>
          <w:position w:val="0"/>
        </w:rPr>
        <w:t>、</w:t>
        <w:tab/>
        <w:t>其他</w:t>
      </w:r>
      <w:bookmarkEnd w:id="2081"/>
      <w:bookmarkEnd w:id="2082"/>
      <w:bookmarkEnd w:id="2084"/>
    </w:p>
    <w:p>
      <w:pPr>
        <w:pStyle w:val="Style26"/>
        <w:keepNext/>
        <w:keepLines/>
        <w:widowControl w:val="0"/>
        <w:shd w:val="clear" w:color="auto" w:fill="auto"/>
        <w:bidi w:val="0"/>
        <w:spacing w:before="0" w:line="240" w:lineRule="auto"/>
        <w:ind w:left="0" w:right="0" w:firstLine="0"/>
        <w:jc w:val="both"/>
      </w:pPr>
      <w:bookmarkStart w:id="2085" w:name="bookmark2085"/>
      <w:bookmarkStart w:id="2086" w:name="bookmark2086"/>
      <w:bookmarkStart w:id="2087" w:name="bookmark2087"/>
      <w:r>
        <w:rPr>
          <w:color w:val="000000"/>
          <w:spacing w:val="0"/>
          <w:w w:val="100"/>
          <w:position w:val="0"/>
          <w:sz w:val="24"/>
          <w:szCs w:val="24"/>
        </w:rPr>
        <w:t>十三、股份支付</w:t>
      </w:r>
      <w:bookmarkEnd w:id="2085"/>
      <w:bookmarkEnd w:id="2086"/>
      <w:bookmarkEnd w:id="2087"/>
    </w:p>
    <w:p>
      <w:pPr>
        <w:pStyle w:val="Style29"/>
        <w:keepNext/>
        <w:keepLines/>
        <w:widowControl w:val="0"/>
        <w:shd w:val="clear" w:color="auto" w:fill="auto"/>
        <w:bidi w:val="0"/>
        <w:spacing w:before="0" w:line="240" w:lineRule="auto"/>
        <w:ind w:left="0" w:right="0" w:firstLine="0"/>
        <w:jc w:val="both"/>
      </w:pPr>
      <w:bookmarkStart w:id="2088" w:name="bookmark2088"/>
      <w:bookmarkStart w:id="2089" w:name="bookmark2089"/>
      <w:bookmarkStart w:id="2090" w:name="bookmark2090"/>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2088"/>
      <w:bookmarkEnd w:id="2089"/>
      <w:bookmarkEnd w:id="2090"/>
    </w:p>
    <w:p>
      <w:pPr>
        <w:pStyle w:val="Style1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5458"/>
        <w:gridCol w:w="4123"/>
      </w:tblGrid>
      <w:tr>
        <w:trPr>
          <w:trHeight w:val="40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12,630,000.00</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54,000.00</w:t>
            </w:r>
          </w:p>
        </w:tc>
      </w:tr>
      <w:tr>
        <w:trPr>
          <w:trHeight w:val="39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41,000.00</w:t>
            </w:r>
          </w:p>
        </w:tc>
      </w:tr>
      <w:tr>
        <w:trPr>
          <w:trHeight w:val="413"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公司期末发行在外的股票期权行权价格的范围和合同剩余期限</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8.66</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r>
    </w:tbl>
    <w:p>
      <w:pPr>
        <w:pStyle w:val="Style19"/>
        <w:keepNext w:val="0"/>
        <w:keepLines w:val="0"/>
        <w:widowControl w:val="0"/>
        <w:shd w:val="clear" w:color="auto" w:fill="auto"/>
        <w:bidi w:val="0"/>
        <w:spacing w:before="0" w:after="0" w:line="313" w:lineRule="exact"/>
        <w:ind w:left="0" w:right="0" w:firstLine="0"/>
        <w:jc w:val="left"/>
      </w:pPr>
      <w:r>
        <w:rPr>
          <w:color w:val="000000"/>
          <w:spacing w:val="0"/>
          <w:w w:val="100"/>
          <w:position w:val="0"/>
        </w:rPr>
        <w:t>其他说明</w:t>
      </w:r>
    </w:p>
    <w:p>
      <w:pPr>
        <w:pStyle w:val="Style19"/>
        <w:keepNext w:val="0"/>
        <w:keepLines w:val="0"/>
        <w:widowControl w:val="0"/>
        <w:shd w:val="clear" w:color="auto" w:fill="auto"/>
        <w:tabs>
          <w:tab w:pos="322" w:val="left"/>
        </w:tabs>
        <w:bidi w:val="0"/>
        <w:spacing w:before="0" w:after="0" w:line="313" w:lineRule="exact"/>
        <w:ind w:left="0" w:right="0" w:firstLine="0"/>
        <w:jc w:val="left"/>
      </w:pPr>
      <w:bookmarkStart w:id="2091" w:name="bookmark2091"/>
      <w:r>
        <w:rPr>
          <w:rFonts w:ascii="Times New Roman" w:eastAsia="Times New Roman" w:hAnsi="Times New Roman" w:cs="Times New Roman"/>
          <w:color w:val="000000"/>
          <w:spacing w:val="0"/>
          <w:w w:val="100"/>
          <w:position w:val="0"/>
          <w:sz w:val="18"/>
          <w:szCs w:val="18"/>
        </w:rPr>
        <w:t>1</w:t>
      </w:r>
      <w:bookmarkEnd w:id="2091"/>
      <w:r>
        <w:rPr>
          <w:color w:val="000000"/>
          <w:spacing w:val="0"/>
          <w:w w:val="100"/>
          <w:position w:val="0"/>
        </w:rPr>
        <w:t>、</w:t>
        <w:tab/>
        <w:t>股票期权激励计划的基本情况</w:t>
      </w:r>
    </w:p>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年度第二次临时股东大会审议通过的《</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年限制性股票激励计划（草案）》及</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日召开的第三届董事 会第二十三次会议决议，公司以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日为授予日，通过定向增发的形式对公司的部分董事、高级管理人员以及公司 董事会认为需要进行激励的中层管理人员、核心技术及业务人员共</w:t>
      </w:r>
      <w:r>
        <w:rPr>
          <w:rFonts w:ascii="Times New Roman" w:eastAsia="Times New Roman" w:hAnsi="Times New Roman" w:cs="Times New Roman"/>
          <w:color w:val="000000"/>
          <w:spacing w:val="0"/>
          <w:w w:val="100"/>
          <w:position w:val="0"/>
          <w:sz w:val="18"/>
          <w:szCs w:val="18"/>
        </w:rPr>
        <w:t>459</w:t>
      </w:r>
      <w:r>
        <w:rPr>
          <w:color w:val="000000"/>
          <w:spacing w:val="0"/>
          <w:w w:val="100"/>
          <w:position w:val="0"/>
        </w:rPr>
        <w:t>位人员授予限制性股票</w:t>
      </w:r>
      <w:r>
        <w:rPr>
          <w:rFonts w:ascii="Times New Roman" w:eastAsia="Times New Roman" w:hAnsi="Times New Roman" w:cs="Times New Roman"/>
          <w:color w:val="000000"/>
          <w:spacing w:val="0"/>
          <w:w w:val="100"/>
          <w:position w:val="0"/>
          <w:sz w:val="18"/>
          <w:szCs w:val="18"/>
        </w:rPr>
        <w:t>12,630,000</w:t>
      </w:r>
      <w:r>
        <w:rPr>
          <w:color w:val="000000"/>
          <w:spacing w:val="0"/>
          <w:w w:val="100"/>
          <w:position w:val="0"/>
        </w:rPr>
        <w:t xml:space="preserve">股。实际认购 </w:t>
      </w:r>
      <w:r>
        <w:rPr>
          <w:rFonts w:ascii="Times New Roman" w:eastAsia="Times New Roman" w:hAnsi="Times New Roman" w:cs="Times New Roman"/>
          <w:color w:val="000000"/>
          <w:spacing w:val="0"/>
          <w:w w:val="100"/>
          <w:position w:val="0"/>
          <w:sz w:val="18"/>
          <w:szCs w:val="18"/>
        </w:rPr>
        <w:t>12,589,000</w:t>
      </w:r>
      <w:r>
        <w:rPr>
          <w:color w:val="000000"/>
          <w:spacing w:val="0"/>
          <w:w w:val="100"/>
          <w:position w:val="0"/>
        </w:rPr>
        <w:t>股。</w:t>
      </w:r>
    </w:p>
    <w:p>
      <w:pPr>
        <w:pStyle w:val="Style19"/>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日，公司第四届董事会第二次会议、第四届监事会第二次会议审议通过了《关于调整限制性股票授予价格 的议案》</w:t>
      </w:r>
      <w:r>
        <w:rPr>
          <w:i/>
          <w:iCs/>
          <w:color w:val="000000"/>
          <w:spacing w:val="0"/>
          <w:w w:val="100"/>
          <w:position w:val="0"/>
        </w:rPr>
        <w:t>，</w:t>
      </w:r>
      <w:r>
        <w:rPr>
          <w:color w:val="000000"/>
          <w:spacing w:val="0"/>
          <w:w w:val="100"/>
          <w:position w:val="0"/>
        </w:rPr>
        <w:t>根据《限制性股票激励计划（草案）》的规定，公司对本次授予的限制性股票的授予价格由</w:t>
      </w:r>
      <w:r>
        <w:rPr>
          <w:rFonts w:ascii="Times New Roman" w:eastAsia="Times New Roman" w:hAnsi="Times New Roman" w:cs="Times New Roman"/>
          <w:color w:val="000000"/>
          <w:spacing w:val="0"/>
          <w:w w:val="100"/>
          <w:position w:val="0"/>
          <w:sz w:val="18"/>
          <w:szCs w:val="18"/>
        </w:rPr>
        <w:t>8.68</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股调整为</w:t>
      </w:r>
      <w:r>
        <w:rPr>
          <w:rFonts w:ascii="Times New Roman" w:eastAsia="Times New Roman" w:hAnsi="Times New Roman" w:cs="Times New Roman"/>
          <w:color w:val="000000"/>
          <w:spacing w:val="0"/>
          <w:w w:val="100"/>
          <w:position w:val="0"/>
          <w:sz w:val="18"/>
          <w:szCs w:val="18"/>
        </w:rPr>
        <w:t xml:space="preserve">8.66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限制性股票授予后即行锁定，授予的限制性股票按比例分为不同的锁定期，</w:t>
      </w:r>
    </w:p>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分别为</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个月和</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个月，自授予之日起计。在锁定期内，激励对象不享有所获授的限制性股票的投票权，持 有的限制性股票也不得转让或偿还债务。授予的限制性股票在解锁期内按</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的比例分三期解锁。</w:t>
      </w:r>
    </w:p>
    <w:p>
      <w:pPr>
        <w:pStyle w:val="Style19"/>
        <w:keepNext w:val="0"/>
        <w:keepLines w:val="0"/>
        <w:widowControl w:val="0"/>
        <w:shd w:val="clear" w:color="auto" w:fill="auto"/>
        <w:tabs>
          <w:tab w:pos="339" w:val="left"/>
        </w:tabs>
        <w:bidi w:val="0"/>
        <w:spacing w:before="0" w:after="0" w:line="313" w:lineRule="exact"/>
        <w:ind w:left="0" w:right="0" w:firstLine="0"/>
        <w:jc w:val="both"/>
      </w:pPr>
      <w:bookmarkStart w:id="2092" w:name="bookmark2092"/>
      <w:r>
        <w:rPr>
          <w:rFonts w:ascii="Times New Roman" w:eastAsia="Times New Roman" w:hAnsi="Times New Roman" w:cs="Times New Roman"/>
          <w:color w:val="000000"/>
          <w:spacing w:val="0"/>
          <w:w w:val="100"/>
          <w:position w:val="0"/>
          <w:sz w:val="18"/>
          <w:szCs w:val="18"/>
        </w:rPr>
        <w:t>2</w:t>
      </w:r>
      <w:bookmarkEnd w:id="2092"/>
      <w:r>
        <w:rPr>
          <w:color w:val="000000"/>
          <w:spacing w:val="0"/>
          <w:w w:val="100"/>
          <w:position w:val="0"/>
        </w:rPr>
        <w:t>、</w:t>
        <w:tab/>
        <w:t>其他情况</w:t>
      </w:r>
    </w:p>
    <w:p>
      <w:pPr>
        <w:pStyle w:val="Style19"/>
        <w:keepNext w:val="0"/>
        <w:keepLines w:val="0"/>
        <w:widowControl w:val="0"/>
        <w:shd w:val="clear" w:color="auto" w:fill="auto"/>
        <w:tabs>
          <w:tab w:pos="435" w:val="left"/>
        </w:tabs>
        <w:bidi w:val="0"/>
        <w:spacing w:before="0" w:after="0" w:line="313" w:lineRule="exact"/>
        <w:ind w:left="0" w:right="0" w:firstLine="0"/>
        <w:jc w:val="both"/>
      </w:pPr>
      <w:bookmarkStart w:id="2093" w:name="bookmark2093"/>
      <w:r>
        <w:rPr>
          <w:color w:val="000000"/>
          <w:spacing w:val="0"/>
          <w:w w:val="100"/>
          <w:position w:val="0"/>
        </w:rPr>
        <w:t>（</w:t>
      </w:r>
      <w:bookmarkEnd w:id="209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主要行权条件</w:t>
      </w:r>
    </w:p>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考核期内，各会计年度归属于上市公司股东扣除非经常性损益后的净利润需满足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年不低于</w:t>
      </w:r>
      <w:r>
        <w:rPr>
          <w:rFonts w:ascii="Times New Roman" w:eastAsia="Times New Roman" w:hAnsi="Times New Roman" w:cs="Times New Roman"/>
          <w:color w:val="000000"/>
          <w:spacing w:val="0"/>
          <w:w w:val="100"/>
          <w:position w:val="0"/>
          <w:sz w:val="18"/>
          <w:szCs w:val="18"/>
        </w:rPr>
        <w:t>9,000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年不低于 </w:t>
      </w:r>
      <w:r>
        <w:rPr>
          <w:rFonts w:ascii="Times New Roman" w:eastAsia="Times New Roman" w:hAnsi="Times New Roman" w:cs="Times New Roman"/>
          <w:color w:val="000000"/>
          <w:spacing w:val="0"/>
          <w:w w:val="100"/>
          <w:position w:val="0"/>
          <w:sz w:val="18"/>
          <w:szCs w:val="18"/>
        </w:rPr>
        <w:t>13,000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年不低于</w:t>
      </w:r>
      <w:r>
        <w:rPr>
          <w:rFonts w:ascii="Times New Roman" w:eastAsia="Times New Roman" w:hAnsi="Times New Roman" w:cs="Times New Roman"/>
          <w:color w:val="000000"/>
          <w:spacing w:val="0"/>
          <w:w w:val="100"/>
          <w:position w:val="0"/>
          <w:sz w:val="18"/>
          <w:szCs w:val="18"/>
        </w:rPr>
        <w:t>18,500</w:t>
      </w:r>
      <w:r>
        <w:rPr>
          <w:color w:val="000000"/>
          <w:spacing w:val="0"/>
          <w:w w:val="100"/>
          <w:position w:val="0"/>
        </w:rPr>
        <w:t>万元。限制性股票锁定期内，各会计年度归属于上市公司股东的净利润及归属于上市公司 股东扣除非经常性损益后的净利润均不得低于授予日前最近三个会计年度的平均水平且不得为负。</w:t>
      </w:r>
    </w:p>
    <w:p>
      <w:pPr>
        <w:pStyle w:val="Style19"/>
        <w:keepNext w:val="0"/>
        <w:keepLines w:val="0"/>
        <w:widowControl w:val="0"/>
        <w:shd w:val="clear" w:color="auto" w:fill="auto"/>
        <w:tabs>
          <w:tab w:pos="435" w:val="left"/>
        </w:tabs>
        <w:bidi w:val="0"/>
        <w:spacing w:before="0" w:after="0" w:line="313" w:lineRule="exact"/>
        <w:ind w:left="0" w:right="0" w:firstLine="0"/>
        <w:jc w:val="both"/>
      </w:pPr>
      <w:bookmarkStart w:id="2094" w:name="bookmark2094"/>
      <w:r>
        <w:rPr>
          <w:color w:val="000000"/>
          <w:spacing w:val="0"/>
          <w:w w:val="100"/>
          <w:position w:val="0"/>
        </w:rPr>
        <w:t>（</w:t>
      </w:r>
      <w:bookmarkEnd w:id="209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期权价值的计算方法</w:t>
      </w:r>
    </w:p>
    <w:p>
      <w:pPr>
        <w:pStyle w:val="Style19"/>
        <w:keepNext w:val="0"/>
        <w:keepLines w:val="0"/>
        <w:widowControl w:val="0"/>
        <w:shd w:val="clear" w:color="auto" w:fill="auto"/>
        <w:bidi w:val="0"/>
        <w:spacing w:before="0" w:after="100" w:line="313" w:lineRule="exact"/>
        <w:ind w:left="0" w:right="0" w:firstLine="0"/>
        <w:jc w:val="both"/>
      </w:pPr>
      <w:r>
        <w:rPr>
          <w:color w:val="000000"/>
          <w:spacing w:val="0"/>
          <w:w w:val="100"/>
          <w:position w:val="0"/>
        </w:rPr>
        <w:t>根据《企业会计准则第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号——金融工具确认和计量》中关于公允价值确定的相关规定，需要选择适当的估值模型对股票期 权的公允价值进行计算。股票期权的价值指的是股票期权价格中反映行权价格与市场价格之间的关系的那部分价值，即一定 时期内股票价格波动因素与期权收益的内在联系。公司采用国际通行的</w:t>
      </w:r>
      <w:r>
        <w:rPr>
          <w:rFonts w:ascii="Times New Roman" w:eastAsia="Times New Roman" w:hAnsi="Times New Roman" w:cs="Times New Roman"/>
          <w:color w:val="000000"/>
          <w:spacing w:val="0"/>
          <w:w w:val="100"/>
          <w:position w:val="0"/>
          <w:sz w:val="18"/>
          <w:szCs w:val="18"/>
        </w:rPr>
        <w:t>Black-Scholes</w:t>
      </w:r>
      <w:r>
        <w:rPr>
          <w:color w:val="000000"/>
          <w:spacing w:val="0"/>
          <w:w w:val="100"/>
          <w:position w:val="0"/>
        </w:rPr>
        <w:t>模型计算公司股票期权的价值，具体计 算公式如下：</w:t>
      </w:r>
    </w:p>
    <w:p>
      <w:pPr>
        <w:widowControl w:val="0"/>
        <w:jc w:val="left"/>
        <w:rPr>
          <w:sz w:val="2"/>
          <w:szCs w:val="2"/>
        </w:rPr>
      </w:pPr>
      <w:r>
        <w:drawing>
          <wp:inline>
            <wp:extent cx="5510530" cy="1127760"/>
            <wp:docPr id="34" name="Picutre 34"/>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19"/>
                    <a:stretch/>
                  </pic:blipFill>
                  <pic:spPr>
                    <a:xfrm>
                      <a:ext cx="5510530" cy="1127760"/>
                    </a:xfrm>
                    <a:prstGeom prst="rect"/>
                  </pic:spPr>
                </pic:pic>
              </a:graphicData>
            </a:graphic>
          </wp:inline>
        </w:drawing>
      </w:r>
    </w:p>
    <w:p>
      <w:pPr>
        <w:pStyle w:val="Style1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C</w:t>
      </w:r>
      <w:r>
        <w:rPr>
          <w:color w:val="000000"/>
          <w:spacing w:val="0"/>
          <w:w w:val="100"/>
          <w:position w:val="0"/>
        </w:rPr>
        <w:t>为期权的理论价值；</w:t>
      </w:r>
      <w:r>
        <w:rPr>
          <w:rFonts w:ascii="Times New Roman" w:eastAsia="Times New Roman" w:hAnsi="Times New Roman" w:cs="Times New Roman"/>
          <w:color w:val="000000"/>
          <w:spacing w:val="0"/>
          <w:w w:val="100"/>
          <w:position w:val="0"/>
          <w:sz w:val="18"/>
          <w:szCs w:val="18"/>
        </w:rPr>
        <w:t>S</w:t>
      </w:r>
      <w:r>
        <w:rPr>
          <w:color w:val="000000"/>
          <w:spacing w:val="0"/>
          <w:w w:val="100"/>
          <w:position w:val="0"/>
        </w:rPr>
        <w:t>为标的股票目前的价格；</w:t>
      </w:r>
      <w:r>
        <w:rPr>
          <w:rFonts w:ascii="Times New Roman" w:eastAsia="Times New Roman" w:hAnsi="Times New Roman" w:cs="Times New Roman"/>
          <w:color w:val="000000"/>
          <w:spacing w:val="0"/>
          <w:w w:val="100"/>
          <w:position w:val="0"/>
          <w:sz w:val="18"/>
          <w:szCs w:val="18"/>
        </w:rPr>
        <w:t>K</w:t>
      </w:r>
      <w:r>
        <w:rPr>
          <w:color w:val="000000"/>
          <w:spacing w:val="0"/>
          <w:w w:val="100"/>
          <w:position w:val="0"/>
        </w:rPr>
        <w:t>为期权的行权价格；</w:t>
      </w:r>
      <w:r>
        <w:rPr>
          <w:rFonts w:ascii="Times New Roman" w:eastAsia="Times New Roman" w:hAnsi="Times New Roman" w:cs="Times New Roman"/>
          <w:color w:val="000000"/>
          <w:spacing w:val="0"/>
          <w:w w:val="100"/>
          <w:position w:val="0"/>
          <w:sz w:val="18"/>
          <w:szCs w:val="18"/>
        </w:rPr>
        <w:t>Rf</w:t>
      </w:r>
      <w:r>
        <w:rPr>
          <w:color w:val="000000"/>
          <w:spacing w:val="0"/>
          <w:w w:val="100"/>
          <w:position w:val="0"/>
        </w:rPr>
        <w:t>为无风险收益率的连续复利率；</w:t>
      </w:r>
      <w:r>
        <w:rPr>
          <w:rFonts w:ascii="Times New Roman" w:eastAsia="Times New Roman" w:hAnsi="Times New Roman" w:cs="Times New Roman"/>
          <w:color w:val="000000"/>
          <w:spacing w:val="0"/>
          <w:w w:val="100"/>
          <w:position w:val="0"/>
          <w:sz w:val="18"/>
          <w:szCs w:val="18"/>
        </w:rPr>
        <w:t>T</w:t>
      </w:r>
      <w:r>
        <w:rPr>
          <w:color w:val="000000"/>
          <w:spacing w:val="0"/>
          <w:w w:val="100"/>
          <w:position w:val="0"/>
        </w:rPr>
        <w:t xml:space="preserve">为期权的有效期； </w:t>
      </w:r>
      <w:r>
        <w:rPr>
          <w:rFonts w:ascii="Arial Unicode MS" w:eastAsia="Arial Unicode MS" w:hAnsi="Arial Unicode MS" w:cs="Arial Unicode MS"/>
          <w:color w:val="000000"/>
          <w:spacing w:val="0"/>
          <w:w w:val="100"/>
          <w:position w:val="0"/>
          <w:sz w:val="16"/>
          <w:szCs w:val="16"/>
        </w:rPr>
        <w:t>。</w:t>
      </w:r>
      <w:r>
        <w:rPr>
          <w:color w:val="000000"/>
          <w:spacing w:val="0"/>
          <w:w w:val="100"/>
          <w:position w:val="0"/>
        </w:rPr>
        <w:t>为期权标的股票价格的波动率；</w:t>
      </w:r>
      <w:r>
        <w:rPr>
          <w:rFonts w:ascii="Times New Roman" w:eastAsia="Times New Roman" w:hAnsi="Times New Roman" w:cs="Times New Roman"/>
          <w:color w:val="000000"/>
          <w:spacing w:val="0"/>
          <w:w w:val="100"/>
          <w:position w:val="0"/>
          <w:sz w:val="18"/>
          <w:szCs w:val="18"/>
        </w:rPr>
        <w:t>N（</w:t>
      </w:r>
      <w:r>
        <w:rPr>
          <w:rFonts w:ascii="Arial Unicode MS" w:eastAsia="Arial Unicode MS" w:hAnsi="Arial Unicode MS" w:cs="Arial Unicode MS"/>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是累计正态分布函数；</w:t>
      </w:r>
      <w:r>
        <w:rPr>
          <w:rFonts w:ascii="Times New Roman" w:eastAsia="Times New Roman" w:hAnsi="Times New Roman" w:cs="Times New Roman"/>
          <w:color w:val="000000"/>
          <w:spacing w:val="0"/>
          <w:w w:val="100"/>
          <w:position w:val="0"/>
          <w:sz w:val="18"/>
          <w:szCs w:val="18"/>
        </w:rPr>
        <w:t>In（..）</w:t>
      </w:r>
      <w:r>
        <w:rPr>
          <w:color w:val="000000"/>
          <w:spacing w:val="0"/>
          <w:w w:val="100"/>
          <w:position w:val="0"/>
        </w:rPr>
        <w:t>是自然对数函数。</w:t>
      </w:r>
    </w:p>
    <w:p>
      <w:pPr>
        <w:pStyle w:val="Style19"/>
        <w:keepNext w:val="0"/>
        <w:keepLines w:val="0"/>
        <w:widowControl w:val="0"/>
        <w:shd w:val="clear" w:color="auto" w:fill="auto"/>
        <w:bidi w:val="0"/>
        <w:spacing w:before="0" w:after="0" w:line="312" w:lineRule="exact"/>
        <w:ind w:left="0" w:right="0" w:firstLine="0"/>
        <w:jc w:val="both"/>
      </w:pPr>
      <w:bookmarkStart w:id="2095" w:name="bookmark2095"/>
      <w:r>
        <w:rPr>
          <w:rFonts w:ascii="Times New Roman" w:eastAsia="Times New Roman" w:hAnsi="Times New Roman" w:cs="Times New Roman"/>
          <w:color w:val="000000"/>
          <w:spacing w:val="0"/>
          <w:w w:val="100"/>
          <w:position w:val="0"/>
          <w:sz w:val="18"/>
          <w:szCs w:val="18"/>
        </w:rPr>
        <w:t>（</w:t>
      </w:r>
      <w:bookmarkEnd w:id="2095"/>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股份支付费用的估算及分摊</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根据《企业会计准则第</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股份支付》的有关规定，公司将在等待期的每个资产负债表日，根据最新取得的可行权人数变 动、业绩指标完成情况等后续信息，修正预计可行权的股票期权数量，并按照股票期权授权日的公允价值，将当期取得的服 务计入相关成本或费用和资本公积。</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基于第一个行权期实际的可行权人数和期权份数的变动、实际行权情况，以及行权价格的调整等信息，并假设全部有效激励 对象均符合本计划规定的行权条件且在剩余行权期内全部行权，以经修正计算的每份期权价值进行测算，得出本次股权激励 在各行权期内的费用估算如下：</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计算过程说明如下：</w:t>
      </w:r>
    </w:p>
    <w:p>
      <w:pPr>
        <w:pStyle w:val="Style73"/>
        <w:keepNext w:val="0"/>
        <w:keepLines w:val="0"/>
        <w:widowControl w:val="0"/>
        <w:shd w:val="clear" w:color="auto" w:fill="auto"/>
        <w:bidi w:val="0"/>
        <w:spacing w:before="0" w:after="0"/>
        <w:ind w:left="0" w:right="0" w:firstLine="440"/>
        <w:jc w:val="left"/>
      </w:pPr>
      <w:r>
        <w:rPr>
          <w:rFonts w:ascii="SimSun" w:eastAsia="SimSun" w:hAnsi="SimSun" w:cs="SimSun"/>
          <w:color w:val="000000"/>
          <w:spacing w:val="0"/>
          <w:w w:val="100"/>
          <w:position w:val="0"/>
          <w:sz w:val="17"/>
          <w:szCs w:val="17"/>
          <w:u w:val="none"/>
        </w:rPr>
        <w:t>历史波动率：</w:t>
      </w:r>
      <w:r>
        <w:rPr>
          <w:color w:val="000000"/>
          <w:spacing w:val="0"/>
          <w:w w:val="100"/>
          <w:position w:val="0"/>
          <w:u w:val="none"/>
        </w:rPr>
        <w:t>83.55%</w:t>
      </w:r>
      <w:r>
        <w:rPr>
          <w:rFonts w:ascii="SimSun" w:eastAsia="SimSun" w:hAnsi="SimSun" w:cs="SimSun"/>
          <w:color w:val="000000"/>
          <w:spacing w:val="0"/>
          <w:w w:val="100"/>
          <w:position w:val="0"/>
          <w:sz w:val="17"/>
          <w:szCs w:val="17"/>
          <w:u w:val="none"/>
        </w:rPr>
        <w:t>、</w:t>
      </w:r>
      <w:r>
        <w:rPr>
          <w:color w:val="000000"/>
          <w:spacing w:val="0"/>
          <w:w w:val="100"/>
          <w:position w:val="0"/>
          <w:u w:val="none"/>
        </w:rPr>
        <w:t>67.28%</w:t>
      </w:r>
      <w:r>
        <w:rPr>
          <w:rFonts w:ascii="SimSun" w:eastAsia="SimSun" w:hAnsi="SimSun" w:cs="SimSun"/>
          <w:color w:val="000000"/>
          <w:spacing w:val="0"/>
          <w:w w:val="100"/>
          <w:position w:val="0"/>
          <w:sz w:val="17"/>
          <w:szCs w:val="17"/>
          <w:u w:val="none"/>
        </w:rPr>
        <w:t>、</w:t>
      </w:r>
      <w:r>
        <w:rPr>
          <w:color w:val="000000"/>
          <w:spacing w:val="0"/>
          <w:w w:val="100"/>
          <w:position w:val="0"/>
          <w:u w:val="none"/>
        </w:rPr>
        <w:t>62.74%</w:t>
      </w:r>
    </w:p>
    <w:p>
      <w:pPr>
        <w:pStyle w:val="Style73"/>
        <w:keepNext w:val="0"/>
        <w:keepLines w:val="0"/>
        <w:widowControl w:val="0"/>
        <w:shd w:val="clear" w:color="auto" w:fill="auto"/>
        <w:bidi w:val="0"/>
        <w:spacing w:before="0" w:after="0"/>
        <w:ind w:left="0" w:right="0" w:firstLine="440"/>
        <w:jc w:val="left"/>
      </w:pPr>
      <w:r>
        <w:rPr>
          <w:rFonts w:ascii="SimSun" w:eastAsia="SimSun" w:hAnsi="SimSun" w:cs="SimSun"/>
          <w:color w:val="000000"/>
          <w:spacing w:val="0"/>
          <w:w w:val="100"/>
          <w:position w:val="0"/>
          <w:sz w:val="17"/>
          <w:szCs w:val="17"/>
          <w:u w:val="none"/>
        </w:rPr>
        <w:t>无风险利率：</w:t>
      </w:r>
      <w:r>
        <w:rPr>
          <w:color w:val="000000"/>
          <w:spacing w:val="0"/>
          <w:w w:val="100"/>
          <w:position w:val="0"/>
          <w:u w:val="none"/>
        </w:rPr>
        <w:t>1.5%</w:t>
      </w:r>
      <w:r>
        <w:rPr>
          <w:rFonts w:ascii="SimSun" w:eastAsia="SimSun" w:hAnsi="SimSun" w:cs="SimSun"/>
          <w:color w:val="000000"/>
          <w:spacing w:val="0"/>
          <w:w w:val="100"/>
          <w:position w:val="0"/>
          <w:sz w:val="17"/>
          <w:szCs w:val="17"/>
          <w:u w:val="none"/>
        </w:rPr>
        <w:t>、</w:t>
      </w:r>
      <w:r>
        <w:rPr>
          <w:color w:val="000000"/>
          <w:spacing w:val="0"/>
          <w:w w:val="100"/>
          <w:position w:val="0"/>
          <w:u w:val="none"/>
        </w:rPr>
        <w:t>2.1%</w:t>
      </w:r>
      <w:r>
        <w:rPr>
          <w:rFonts w:ascii="SimSun" w:eastAsia="SimSun" w:hAnsi="SimSun" w:cs="SimSun"/>
          <w:color w:val="000000"/>
          <w:spacing w:val="0"/>
          <w:w w:val="100"/>
          <w:position w:val="0"/>
          <w:sz w:val="17"/>
          <w:szCs w:val="17"/>
          <w:u w:val="none"/>
        </w:rPr>
        <w:t>、</w:t>
      </w:r>
      <w:r>
        <w:rPr>
          <w:color w:val="000000"/>
          <w:spacing w:val="0"/>
          <w:w w:val="100"/>
          <w:position w:val="0"/>
          <w:u w:val="none"/>
        </w:rPr>
        <w:t>2.75%</w:t>
      </w:r>
    </w:p>
    <w:p>
      <w:pPr>
        <w:pStyle w:val="Style19"/>
        <w:keepNext w:val="0"/>
        <w:keepLines w:val="0"/>
        <w:widowControl w:val="0"/>
        <w:shd w:val="clear" w:color="auto" w:fill="auto"/>
        <w:bidi w:val="0"/>
        <w:spacing w:before="0" w:after="0" w:line="312" w:lineRule="exact"/>
        <w:ind w:left="0" w:right="0" w:firstLine="440"/>
        <w:jc w:val="left"/>
      </w:pPr>
      <w:r>
        <w:rPr>
          <w:color w:val="000000"/>
          <w:spacing w:val="0"/>
          <w:w w:val="100"/>
          <w:position w:val="0"/>
        </w:rPr>
        <w:t>有效期限：</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p>
      <w:pPr>
        <w:pStyle w:val="Style19"/>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市场股价：</w:t>
      </w:r>
      <w:r>
        <w:rPr>
          <w:rFonts w:ascii="Times New Roman" w:eastAsia="Times New Roman" w:hAnsi="Times New Roman" w:cs="Times New Roman"/>
          <w:color w:val="000000"/>
          <w:spacing w:val="0"/>
          <w:w w:val="100"/>
          <w:position w:val="0"/>
          <w:sz w:val="18"/>
          <w:szCs w:val="18"/>
        </w:rPr>
        <w:t>17.01</w:t>
      </w:r>
      <w:r>
        <w:rPr>
          <w:color w:val="000000"/>
          <w:spacing w:val="0"/>
          <w:w w:val="100"/>
          <w:position w:val="0"/>
        </w:rPr>
        <w:t>元</w:t>
      </w:r>
    </w:p>
    <w:p>
      <w:pPr>
        <w:pStyle w:val="Style19"/>
        <w:keepNext w:val="0"/>
        <w:keepLines w:val="0"/>
        <w:widowControl w:val="0"/>
        <w:shd w:val="clear" w:color="auto" w:fill="auto"/>
        <w:bidi w:val="0"/>
        <w:spacing w:before="0" w:after="0" w:line="312" w:lineRule="exact"/>
        <w:ind w:left="0" w:right="0" w:firstLine="440"/>
        <w:jc w:val="left"/>
      </w:pPr>
      <w:r>
        <w:rPr>
          <w:color w:val="000000"/>
          <w:spacing w:val="0"/>
          <w:w w:val="100"/>
          <w:position w:val="0"/>
        </w:rPr>
        <w:t>修正后的授予价格：</w:t>
      </w:r>
      <w:r>
        <w:rPr>
          <w:rFonts w:ascii="Times New Roman" w:eastAsia="Times New Roman" w:hAnsi="Times New Roman" w:cs="Times New Roman"/>
          <w:color w:val="000000"/>
          <w:spacing w:val="0"/>
          <w:w w:val="100"/>
          <w:position w:val="0"/>
          <w:sz w:val="18"/>
          <w:szCs w:val="18"/>
        </w:rPr>
        <w:t>8.66</w:t>
      </w:r>
      <w:r>
        <w:rPr>
          <w:color w:val="000000"/>
          <w:spacing w:val="0"/>
          <w:w w:val="100"/>
          <w:position w:val="0"/>
        </w:rPr>
        <w:t>元</w:t>
      </w:r>
    </w:p>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通过以上数据测算，修正后的每份股票期权价值为</w:t>
      </w:r>
      <w:r>
        <w:rPr>
          <w:rFonts w:ascii="Times New Roman" w:eastAsia="Times New Roman" w:hAnsi="Times New Roman" w:cs="Times New Roman"/>
          <w:color w:val="000000"/>
          <w:spacing w:val="0"/>
          <w:w w:val="100"/>
          <w:position w:val="0"/>
          <w:sz w:val="18"/>
          <w:szCs w:val="18"/>
        </w:rPr>
        <w:t>1.408</w:t>
      </w:r>
      <w:r>
        <w:rPr>
          <w:color w:val="000000"/>
          <w:spacing w:val="0"/>
          <w:w w:val="100"/>
          <w:position w:val="0"/>
        </w:rPr>
        <w:t>元。</w:t>
      </w:r>
      <w:r>
        <w:br w:type="page"/>
      </w:r>
    </w:p>
    <w:tbl>
      <w:tblPr>
        <w:tblOverlap w:val="never"/>
        <w:jc w:val="center"/>
        <w:tblLayout w:type="fixed"/>
      </w:tblPr>
      <w:tblGrid>
        <w:gridCol w:w="1320"/>
        <w:gridCol w:w="1310"/>
        <w:gridCol w:w="1310"/>
        <w:gridCol w:w="1310"/>
        <w:gridCol w:w="1310"/>
        <w:gridCol w:w="1310"/>
        <w:gridCol w:w="1339"/>
      </w:tblGrid>
      <w:tr>
        <w:trPr>
          <w:trHeight w:val="67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期权份额</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（份）</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期权价值</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期权成本</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年（万元）</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年（万元）</w:t>
            </w:r>
          </w:p>
        </w:tc>
      </w:tr>
      <w:tr>
        <w:trPr>
          <w:trHeight w:val="370"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12,589,000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1.408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1,772.52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689.31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679.47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324.96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78.78</w:t>
            </w:r>
          </w:p>
        </w:tc>
      </w:tr>
    </w:tbl>
    <w:p>
      <w:pPr>
        <w:widowControl w:val="0"/>
        <w:spacing w:after="639" w:line="1" w:lineRule="exact"/>
      </w:pPr>
    </w:p>
    <w:p>
      <w:pPr>
        <w:pStyle w:val="Style29"/>
        <w:keepNext/>
        <w:keepLines/>
        <w:widowControl w:val="0"/>
        <w:shd w:val="clear" w:color="auto" w:fill="auto"/>
        <w:bidi w:val="0"/>
        <w:spacing w:before="0" w:line="240" w:lineRule="auto"/>
        <w:ind w:left="0" w:right="0" w:firstLine="0"/>
        <w:jc w:val="left"/>
      </w:pPr>
      <w:bookmarkStart w:id="2096" w:name="bookmark2096"/>
      <w:bookmarkStart w:id="2097" w:name="bookmark2097"/>
      <w:bookmarkStart w:id="2098" w:name="bookmark2098"/>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2096"/>
      <w:bookmarkEnd w:id="2097"/>
      <w:bookmarkEnd w:id="2098"/>
    </w:p>
    <w:p>
      <w:pPr>
        <w:pStyle w:val="Style1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4"/>
      </w:tblGrid>
      <w:tr>
        <w:trPr>
          <w:trHeight w:val="2280"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pPr>
            <w:r>
              <w:rPr>
                <w:color w:val="000000"/>
                <w:spacing w:val="0"/>
                <w:w w:val="100"/>
                <w:position w:val="0"/>
              </w:rPr>
              <w:t>股票期权的授予价格修正为</w:t>
            </w:r>
            <w:r>
              <w:rPr>
                <w:rFonts w:ascii="Times New Roman" w:eastAsia="Times New Roman" w:hAnsi="Times New Roman" w:cs="Times New Roman"/>
                <w:color w:val="000000"/>
                <w:spacing w:val="0"/>
                <w:w w:val="100"/>
                <w:position w:val="0"/>
                <w:sz w:val="18"/>
                <w:szCs w:val="18"/>
              </w:rPr>
              <w:t>8.66</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股，确定方法是根据本 激励计划（草案）摘要首次公告日前</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个交易日公司股票 均价（前</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个交易日股票交易总额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个交易日股票交 易总量）的</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确定，即授予价格=定价基准日前</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个交 易日公司股票均价</w:t>
            </w:r>
            <w:r>
              <w:rPr>
                <w:rFonts w:ascii="Arial Unicode MS" w:eastAsia="Arial Unicode MS" w:hAnsi="Arial Unicode MS" w:cs="Arial Unicode MS"/>
                <w:color w:val="000000"/>
                <w:spacing w:val="0"/>
                <w:w w:val="100"/>
                <w:position w:val="0"/>
                <w:sz w:val="16"/>
                <w:szCs w:val="16"/>
              </w:rPr>
              <w:t>乂</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。若在行权前有派息、资本公积转 增股本、派送股票红利、股票拆细、配股或缩股等事项， 应对行权价格进行相应的调整。</w:t>
            </w:r>
          </w:p>
        </w:tc>
      </w:tr>
      <w:tr>
        <w:trPr>
          <w:trHeight w:val="1027"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0" w:lineRule="exact"/>
              <w:ind w:left="0" w:right="0" w:firstLine="0"/>
              <w:jc w:val="both"/>
            </w:pPr>
            <w:r>
              <w:rPr>
                <w:color w:val="000000"/>
                <w:spacing w:val="0"/>
                <w:w w:val="100"/>
                <w:position w:val="0"/>
              </w:rPr>
              <w:t>按各解锁期的业绩条件估计，并根据最新取得的可行权职 工人数变动等后续信息作出最佳估计，修正预计可行权的 权益工具数量。</w:t>
            </w:r>
          </w:p>
        </w:tc>
      </w:tr>
      <w:tr>
        <w:trPr>
          <w:trHeight w:val="715"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股票激励对象人数及对应的期权份额调减，以及行权价格 调整所致。</w:t>
            </w:r>
          </w:p>
        </w:tc>
      </w:tr>
      <w:tr>
        <w:trPr>
          <w:trHeight w:val="39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6,893,176.88</w:t>
            </w:r>
          </w:p>
        </w:tc>
      </w:tr>
      <w:tr>
        <w:trPr>
          <w:trHeight w:val="413"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6,893,176.88</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29"/>
        <w:keepNext/>
        <w:keepLines/>
        <w:widowControl w:val="0"/>
        <w:shd w:val="clear" w:color="auto" w:fill="auto"/>
        <w:tabs>
          <w:tab w:pos="378" w:val="left"/>
        </w:tabs>
        <w:bidi w:val="0"/>
        <w:spacing w:before="0" w:line="240" w:lineRule="auto"/>
        <w:ind w:left="0" w:right="0" w:firstLine="0"/>
        <w:jc w:val="left"/>
      </w:pPr>
      <w:bookmarkStart w:id="2099" w:name="bookmark2099"/>
      <w:bookmarkStart w:id="2100" w:name="bookmark2100"/>
      <w:bookmarkStart w:id="2101" w:name="bookmark2101"/>
      <w:bookmarkStart w:id="2102" w:name="bookmark2102"/>
      <w:r>
        <w:rPr>
          <w:rFonts w:ascii="Times New Roman" w:eastAsia="Times New Roman" w:hAnsi="Times New Roman" w:cs="Times New Roman"/>
          <w:color w:val="000000"/>
          <w:spacing w:val="0"/>
          <w:w w:val="100"/>
          <w:position w:val="0"/>
        </w:rPr>
        <w:t>3</w:t>
      </w:r>
      <w:bookmarkEnd w:id="2101"/>
      <w:r>
        <w:rPr>
          <w:color w:val="000000"/>
          <w:spacing w:val="0"/>
          <w:w w:val="100"/>
          <w:position w:val="0"/>
        </w:rPr>
        <w:t>、</w:t>
        <w:tab/>
        <w:t>以现金结算的股份支付情况</w:t>
      </w:r>
      <w:bookmarkEnd w:id="2099"/>
      <w:bookmarkEnd w:id="2100"/>
      <w:bookmarkEnd w:id="2102"/>
    </w:p>
    <w:p>
      <w:pPr>
        <w:pStyle w:val="Style1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378" w:val="left"/>
        </w:tabs>
        <w:bidi w:val="0"/>
        <w:spacing w:before="0" w:line="240" w:lineRule="auto"/>
        <w:ind w:left="0" w:right="0" w:firstLine="0"/>
        <w:jc w:val="left"/>
      </w:pPr>
      <w:bookmarkStart w:id="2103" w:name="bookmark2103"/>
      <w:bookmarkStart w:id="2104" w:name="bookmark2104"/>
      <w:bookmarkStart w:id="2105" w:name="bookmark2105"/>
      <w:bookmarkStart w:id="2106" w:name="bookmark2106"/>
      <w:r>
        <w:rPr>
          <w:rFonts w:ascii="Times New Roman" w:eastAsia="Times New Roman" w:hAnsi="Times New Roman" w:cs="Times New Roman"/>
          <w:color w:val="000000"/>
          <w:spacing w:val="0"/>
          <w:w w:val="100"/>
          <w:position w:val="0"/>
        </w:rPr>
        <w:t>4</w:t>
      </w:r>
      <w:bookmarkEnd w:id="2105"/>
      <w:r>
        <w:rPr>
          <w:color w:val="000000"/>
          <w:spacing w:val="0"/>
          <w:w w:val="100"/>
          <w:position w:val="0"/>
        </w:rPr>
        <w:t>、</w:t>
        <w:tab/>
        <w:t>股份支付的修改、终止情况</w:t>
      </w:r>
      <w:bookmarkEnd w:id="2103"/>
      <w:bookmarkEnd w:id="2104"/>
      <w:bookmarkEnd w:id="2106"/>
    </w:p>
    <w:p>
      <w:pPr>
        <w:pStyle w:val="Style29"/>
        <w:keepNext/>
        <w:keepLines/>
        <w:widowControl w:val="0"/>
        <w:shd w:val="clear" w:color="auto" w:fill="auto"/>
        <w:tabs>
          <w:tab w:pos="378" w:val="left"/>
        </w:tabs>
        <w:bidi w:val="0"/>
        <w:spacing w:before="0" w:line="240" w:lineRule="auto"/>
        <w:ind w:left="0" w:right="0" w:firstLine="0"/>
        <w:jc w:val="left"/>
      </w:pPr>
      <w:bookmarkStart w:id="2107" w:name="bookmark2107"/>
      <w:bookmarkStart w:id="2108" w:name="bookmark2108"/>
      <w:bookmarkStart w:id="2109" w:name="bookmark2109"/>
      <w:bookmarkStart w:id="2110" w:name="bookmark2110"/>
      <w:r>
        <w:rPr>
          <w:rFonts w:ascii="Times New Roman" w:eastAsia="Times New Roman" w:hAnsi="Times New Roman" w:cs="Times New Roman"/>
          <w:color w:val="000000"/>
          <w:spacing w:val="0"/>
          <w:w w:val="100"/>
          <w:position w:val="0"/>
        </w:rPr>
        <w:t>5</w:t>
      </w:r>
      <w:bookmarkEnd w:id="2109"/>
      <w:r>
        <w:rPr>
          <w:color w:val="000000"/>
          <w:spacing w:val="0"/>
          <w:w w:val="100"/>
          <w:position w:val="0"/>
        </w:rPr>
        <w:t>、</w:t>
        <w:tab/>
        <w:t>其他</w:t>
      </w:r>
      <w:bookmarkEnd w:id="2107"/>
      <w:bookmarkEnd w:id="2108"/>
      <w:bookmarkEnd w:id="2110"/>
    </w:p>
    <w:p>
      <w:pPr>
        <w:pStyle w:val="Style26"/>
        <w:keepNext/>
        <w:keepLines/>
        <w:widowControl w:val="0"/>
        <w:shd w:val="clear" w:color="auto" w:fill="auto"/>
        <w:bidi w:val="0"/>
        <w:spacing w:before="0" w:line="240" w:lineRule="auto"/>
        <w:ind w:left="0" w:right="0" w:firstLine="0"/>
        <w:jc w:val="left"/>
      </w:pPr>
      <w:bookmarkStart w:id="2111" w:name="bookmark2111"/>
      <w:bookmarkStart w:id="2112" w:name="bookmark2112"/>
      <w:bookmarkStart w:id="2113" w:name="bookmark2113"/>
      <w:r>
        <w:rPr>
          <w:color w:val="000000"/>
          <w:spacing w:val="0"/>
          <w:w w:val="100"/>
          <w:position w:val="0"/>
          <w:sz w:val="24"/>
          <w:szCs w:val="24"/>
        </w:rPr>
        <w:t>十四、承诺及或有事项</w:t>
      </w:r>
      <w:bookmarkEnd w:id="2111"/>
      <w:bookmarkEnd w:id="2112"/>
      <w:bookmarkEnd w:id="2113"/>
    </w:p>
    <w:p>
      <w:pPr>
        <w:pStyle w:val="Style29"/>
        <w:keepNext/>
        <w:keepLines/>
        <w:widowControl w:val="0"/>
        <w:shd w:val="clear" w:color="auto" w:fill="auto"/>
        <w:bidi w:val="0"/>
        <w:spacing w:before="0" w:line="240" w:lineRule="auto"/>
        <w:ind w:left="0" w:right="0" w:firstLine="0"/>
        <w:jc w:val="left"/>
      </w:pPr>
      <w:bookmarkStart w:id="2114" w:name="bookmark2114"/>
      <w:bookmarkStart w:id="2115" w:name="bookmark2115"/>
      <w:bookmarkStart w:id="2116" w:name="bookmark2116"/>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2114"/>
      <w:bookmarkEnd w:id="2115"/>
      <w:bookmarkEnd w:id="2116"/>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资产负债表日存在的重要承诺</w:t>
      </w:r>
    </w:p>
    <w:p>
      <w:pPr>
        <w:pStyle w:val="Style52"/>
        <w:keepNext w:val="0"/>
        <w:keepLines w:val="0"/>
        <w:widowControl w:val="0"/>
        <w:shd w:val="clear" w:color="auto" w:fill="auto"/>
        <w:bidi w:val="0"/>
        <w:spacing w:before="0" w:after="40" w:line="240" w:lineRule="auto"/>
        <w:ind w:left="0" w:right="0" w:firstLine="740"/>
        <w:jc w:val="left"/>
      </w:pPr>
      <w:r>
        <w:rPr>
          <w:color w:val="000000"/>
          <w:spacing w:val="0"/>
          <w:w w:val="100"/>
          <w:position w:val="0"/>
        </w:rPr>
        <w:t>本公司及本公司之子公司上海天源迪科开具的保函金额如下:</w:t>
      </w:r>
    </w:p>
    <w:tbl>
      <w:tblPr>
        <w:tblOverlap w:val="never"/>
        <w:jc w:val="center"/>
        <w:tblLayout w:type="fixed"/>
      </w:tblPr>
      <w:tblGrid>
        <w:gridCol w:w="1430"/>
        <w:gridCol w:w="1277"/>
        <w:gridCol w:w="1843"/>
        <w:gridCol w:w="1272"/>
        <w:gridCol w:w="2270"/>
        <w:gridCol w:w="1166"/>
      </w:tblGrid>
      <w:tr>
        <w:trPr>
          <w:trHeight w:val="36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开立银行</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主体</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保函编号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保函金额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140" w:firstLine="0"/>
              <w:jc w:val="right"/>
            </w:pPr>
            <w:r>
              <w:rPr>
                <w:color w:val="000000"/>
                <w:spacing w:val="0"/>
                <w:w w:val="100"/>
                <w:position w:val="0"/>
              </w:rPr>
              <w:t>保函到期日</w:t>
            </w:r>
          </w:p>
        </w:tc>
      </w:tr>
      <w:tr>
        <w:trPr>
          <w:trHeight w:val="686" w:hRule="exact"/>
        </w:trPr>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0"/>
              <w:jc w:val="left"/>
            </w:pPr>
            <w:r>
              <w:rPr>
                <w:color w:val="000000"/>
                <w:spacing w:val="0"/>
                <w:w w:val="100"/>
                <w:position w:val="0"/>
              </w:rPr>
              <w:t>工行南山支行</w:t>
            </w: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0"/>
              <w:jc w:val="left"/>
            </w:pPr>
            <w:r>
              <w:rPr>
                <w:color w:val="000000"/>
                <w:spacing w:val="0"/>
                <w:w w:val="100"/>
                <w:position w:val="0"/>
              </w:rPr>
              <w:t>本公司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0400000011-2014</w:t>
            </w:r>
            <w:r>
              <w:rPr>
                <w:color w:val="000000"/>
                <w:spacing w:val="0"/>
                <w:w w:val="100"/>
                <w:position w:val="0"/>
              </w:rPr>
              <w:t>年（保</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函）字</w:t>
            </w:r>
            <w:r>
              <w:rPr>
                <w:rFonts w:ascii="Times New Roman" w:eastAsia="Times New Roman" w:hAnsi="Times New Roman" w:cs="Times New Roman"/>
                <w:color w:val="000000"/>
                <w:spacing w:val="0"/>
                <w:w w:val="100"/>
                <w:position w:val="0"/>
                <w:sz w:val="18"/>
                <w:szCs w:val="18"/>
              </w:rPr>
              <w:t>0225</w:t>
            </w:r>
            <w:r>
              <w:rPr>
                <w:color w:val="000000"/>
                <w:spacing w:val="0"/>
                <w:w w:val="100"/>
                <w:position w:val="0"/>
              </w:rPr>
              <w:t>号</w:t>
            </w: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43,145.90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中国联合网络通信有限公司</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重庆市分公司</w:t>
            </w: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2017/9/11</w:t>
            </w:r>
          </w:p>
        </w:tc>
      </w:tr>
    </w:tbl>
    <w:p>
      <w:pPr>
        <w:widowControl w:val="0"/>
        <w:spacing w:line="1" w:lineRule="exact"/>
      </w:pPr>
      <w:r>
        <w:br w:type="page"/>
      </w:r>
    </w:p>
    <w:tbl>
      <w:tblPr>
        <w:tblOverlap w:val="never"/>
        <w:jc w:val="center"/>
        <w:tblLayout w:type="fixed"/>
      </w:tblPr>
      <w:tblGrid>
        <w:gridCol w:w="1430"/>
        <w:gridCol w:w="1277"/>
        <w:gridCol w:w="1843"/>
        <w:gridCol w:w="1272"/>
        <w:gridCol w:w="2270"/>
        <w:gridCol w:w="1166"/>
      </w:tblGrid>
      <w:tr>
        <w:trPr>
          <w:trHeight w:val="67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杭州银行深圳分</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115C615201500002</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103,114.20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中国电信股份有限公司江西 分公司</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2017/5/19</w:t>
            </w:r>
          </w:p>
        </w:tc>
      </w:tr>
      <w:tr>
        <w:trPr>
          <w:trHeight w:val="66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杭州银行深圳分</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115C615201500010</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220,061.40</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0"/>
              <w:jc w:val="both"/>
            </w:pPr>
            <w:r>
              <w:rPr>
                <w:color w:val="000000"/>
                <w:spacing w:val="0"/>
                <w:w w:val="100"/>
                <w:position w:val="0"/>
              </w:rPr>
              <w:t>中国电信股份有限公司</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2017/10/14</w:t>
            </w:r>
          </w:p>
        </w:tc>
      </w:tr>
      <w:tr>
        <w:trPr>
          <w:trHeight w:val="66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杭州银行深圳分</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115C615201600003</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上海理想信息产业（集团） 有限公司</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2017/11/20</w:t>
            </w:r>
          </w:p>
        </w:tc>
      </w:tr>
      <w:tr>
        <w:trPr>
          <w:trHeight w:val="66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杭州银行深圳分</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115C615201600007</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287,920.00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天翼电子商务有限公司上海 分公司</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2017/3/3</w:t>
            </w:r>
          </w:p>
        </w:tc>
      </w:tr>
      <w:tr>
        <w:trPr>
          <w:trHeight w:val="66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杭州银行深圳分</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115C615201600008</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394,120.00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天翼电子商务有限公司上海 分公司</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2017/3/3</w:t>
            </w:r>
          </w:p>
        </w:tc>
      </w:tr>
      <w:tr>
        <w:trPr>
          <w:trHeight w:val="66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杭州银行深圳分</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115C615201600009</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73,500.00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天翼电子商务有限公司上海 分公司</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2017/4/4</w:t>
            </w:r>
          </w:p>
        </w:tc>
      </w:tr>
      <w:tr>
        <w:trPr>
          <w:trHeight w:val="66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杭州银行深圳分</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115C615201600012</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48,090.00</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天翼征信有限公司</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2017/6/12</w:t>
            </w:r>
          </w:p>
        </w:tc>
      </w:tr>
      <w:tr>
        <w:trPr>
          <w:trHeight w:val="66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杭州银行深圳分</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115C615201600013</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48,090.00</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0"/>
              <w:jc w:val="both"/>
            </w:pPr>
            <w:r>
              <w:rPr>
                <w:color w:val="000000"/>
                <w:spacing w:val="0"/>
                <w:w w:val="100"/>
                <w:position w:val="0"/>
              </w:rPr>
              <w:t>天翼征信有限公司</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2017/6/12</w:t>
            </w:r>
          </w:p>
        </w:tc>
      </w:tr>
      <w:tr>
        <w:trPr>
          <w:trHeight w:val="66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广发银行华富支</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10201215024-008</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120,500.00</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0"/>
              <w:jc w:val="both"/>
            </w:pPr>
            <w:r>
              <w:rPr>
                <w:color w:val="000000"/>
                <w:spacing w:val="0"/>
                <w:w w:val="100"/>
                <w:position w:val="0"/>
              </w:rPr>
              <w:t>广州市公安局</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2017/12/14</w:t>
            </w:r>
          </w:p>
        </w:tc>
      </w:tr>
      <w:tr>
        <w:trPr>
          <w:trHeight w:val="66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广发银行华富支</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10201215024-003</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55,000.00</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0"/>
              <w:jc w:val="both"/>
            </w:pPr>
            <w:r>
              <w:rPr>
                <w:color w:val="000000"/>
                <w:spacing w:val="0"/>
                <w:w w:val="100"/>
                <w:position w:val="0"/>
              </w:rPr>
              <w:t>广州市公安局</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2017/11/27</w:t>
            </w:r>
          </w:p>
        </w:tc>
      </w:tr>
      <w:tr>
        <w:trPr>
          <w:trHeight w:val="66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广发银行华富支</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10201216041-002</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79,000.00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天翼电子商务有限公司上海 分公司</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2017/6/14</w:t>
            </w:r>
          </w:p>
        </w:tc>
      </w:tr>
      <w:tr>
        <w:trPr>
          <w:trHeight w:val="66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广发银行华富支</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10201216041-003</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88,920.00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天翼电子商务有限公司上海 分公司</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2017/6/27</w:t>
            </w:r>
          </w:p>
        </w:tc>
      </w:tr>
      <w:tr>
        <w:trPr>
          <w:trHeight w:val="66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广发银行华富支</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10201216041-004</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80,730.00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天翼电子商务有限公司上海 分公司</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2017/6/27</w:t>
            </w:r>
          </w:p>
        </w:tc>
      </w:tr>
      <w:tr>
        <w:trPr>
          <w:trHeight w:val="66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广发银行华富支</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10201216041-005</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48,300.00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天翼电子商务有限公司上海 分公司</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2017/6/27</w:t>
            </w:r>
          </w:p>
        </w:tc>
      </w:tr>
      <w:tr>
        <w:trPr>
          <w:trHeight w:val="66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广发银行华富支</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10201216041-006</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48,500.00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北京市大兴区人民政府办公 室</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2017/11/14</w:t>
            </w:r>
          </w:p>
        </w:tc>
      </w:tr>
      <w:tr>
        <w:trPr>
          <w:trHeight w:val="66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北京银行深圳分</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DG00006160337</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55,305.00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中国电信股份有限公司电子</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渠道运营中心</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2018/1/26</w:t>
            </w:r>
          </w:p>
        </w:tc>
      </w:tr>
      <w:tr>
        <w:trPr>
          <w:trHeight w:val="66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招商银行股份有 限公司上海分行</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0"/>
              <w:jc w:val="left"/>
            </w:pPr>
            <w:r>
              <w:rPr>
                <w:color w:val="000000"/>
                <w:spacing w:val="0"/>
                <w:w w:val="100"/>
                <w:position w:val="0"/>
              </w:rPr>
              <w:t>上海天源迪科</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6005160805</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40,500.00</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0"/>
              <w:jc w:val="both"/>
            </w:pPr>
            <w:r>
              <w:rPr>
                <w:color w:val="000000"/>
                <w:spacing w:val="0"/>
                <w:w w:val="100"/>
                <w:position w:val="0"/>
              </w:rPr>
              <w:t>上海海关</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2017/3/31</w:t>
            </w:r>
          </w:p>
        </w:tc>
      </w:tr>
      <w:tr>
        <w:trPr>
          <w:trHeight w:val="66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招商银行股份有 限公司上海分行</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0"/>
              <w:jc w:val="left"/>
            </w:pPr>
            <w:r>
              <w:rPr>
                <w:color w:val="000000"/>
                <w:spacing w:val="0"/>
                <w:w w:val="100"/>
                <w:position w:val="0"/>
              </w:rPr>
              <w:t>上海天源迪科</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6005161217</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438,000.00</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0"/>
              <w:jc w:val="both"/>
            </w:pPr>
            <w:r>
              <w:rPr>
                <w:color w:val="000000"/>
                <w:spacing w:val="0"/>
                <w:w w:val="100"/>
                <w:position w:val="0"/>
              </w:rPr>
              <w:t>上海交通器材服务中心</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2017/2/28</w:t>
            </w:r>
          </w:p>
        </w:tc>
      </w:tr>
      <w:tr>
        <w:trPr>
          <w:trHeight w:val="370"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3,112,796.50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29"/>
        <w:keepNext/>
        <w:keepLines/>
        <w:widowControl w:val="0"/>
        <w:shd w:val="clear" w:color="auto" w:fill="auto"/>
        <w:tabs>
          <w:tab w:pos="378" w:val="left"/>
        </w:tabs>
        <w:bidi w:val="0"/>
        <w:spacing w:before="0" w:line="240" w:lineRule="auto"/>
        <w:ind w:left="0" w:right="0" w:firstLine="0"/>
        <w:jc w:val="both"/>
      </w:pPr>
      <w:bookmarkStart w:id="2117" w:name="bookmark2117"/>
      <w:bookmarkStart w:id="2118" w:name="bookmark2118"/>
      <w:bookmarkStart w:id="2119" w:name="bookmark2119"/>
      <w:bookmarkStart w:id="2120" w:name="bookmark2120"/>
      <w:r>
        <w:rPr>
          <w:rFonts w:ascii="Times New Roman" w:eastAsia="Times New Roman" w:hAnsi="Times New Roman" w:cs="Times New Roman"/>
          <w:color w:val="000000"/>
          <w:spacing w:val="0"/>
          <w:w w:val="100"/>
          <w:position w:val="0"/>
        </w:rPr>
        <w:t>2</w:t>
      </w:r>
      <w:bookmarkEnd w:id="2119"/>
      <w:r>
        <w:rPr>
          <w:color w:val="000000"/>
          <w:spacing w:val="0"/>
          <w:w w:val="100"/>
          <w:position w:val="0"/>
        </w:rPr>
        <w:t>、</w:t>
        <w:tab/>
        <w:t>或有事项</w:t>
      </w:r>
      <w:bookmarkEnd w:id="2117"/>
      <w:bookmarkEnd w:id="2118"/>
      <w:bookmarkEnd w:id="2120"/>
    </w:p>
    <w:p>
      <w:pPr>
        <w:pStyle w:val="Style48"/>
        <w:keepNext/>
        <w:keepLines/>
        <w:widowControl w:val="0"/>
        <w:shd w:val="clear" w:color="auto" w:fill="auto"/>
        <w:tabs>
          <w:tab w:pos="493" w:val="left"/>
        </w:tabs>
        <w:bidi w:val="0"/>
        <w:spacing w:before="0" w:after="360" w:line="240" w:lineRule="auto"/>
        <w:ind w:left="0" w:right="0" w:firstLine="0"/>
        <w:jc w:val="both"/>
      </w:pPr>
      <w:bookmarkStart w:id="2121" w:name="bookmark2121"/>
      <w:bookmarkStart w:id="2122" w:name="bookmark2122"/>
      <w:bookmarkStart w:id="2123" w:name="bookmark2123"/>
      <w:bookmarkStart w:id="2124" w:name="bookmark2124"/>
      <w:r>
        <w:rPr>
          <w:color w:val="000000"/>
          <w:spacing w:val="0"/>
          <w:w w:val="100"/>
          <w:position w:val="0"/>
        </w:rPr>
        <w:t>（</w:t>
      </w:r>
      <w:bookmarkEnd w:id="2123"/>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2121"/>
      <w:bookmarkEnd w:id="2122"/>
      <w:bookmarkEnd w:id="2124"/>
    </w:p>
    <w:p>
      <w:pPr>
        <w:pStyle w:val="Style48"/>
        <w:keepNext/>
        <w:keepLines/>
        <w:widowControl w:val="0"/>
        <w:shd w:val="clear" w:color="auto" w:fill="auto"/>
        <w:tabs>
          <w:tab w:pos="493" w:val="left"/>
        </w:tabs>
        <w:bidi w:val="0"/>
        <w:spacing w:before="0" w:after="360" w:line="240" w:lineRule="auto"/>
        <w:ind w:left="0" w:right="0" w:firstLine="0"/>
        <w:jc w:val="both"/>
      </w:pPr>
      <w:bookmarkStart w:id="2125" w:name="bookmark2125"/>
      <w:bookmarkStart w:id="2126" w:name="bookmark2126"/>
      <w:bookmarkStart w:id="2127" w:name="bookmark2127"/>
      <w:bookmarkStart w:id="2128" w:name="bookmark2128"/>
      <w:r>
        <w:rPr>
          <w:color w:val="000000"/>
          <w:spacing w:val="0"/>
          <w:w w:val="100"/>
          <w:position w:val="0"/>
        </w:rPr>
        <w:t>（</w:t>
      </w:r>
      <w:bookmarkEnd w:id="2127"/>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2125"/>
      <w:bookmarkEnd w:id="2126"/>
      <w:bookmarkEnd w:id="2128"/>
    </w:p>
    <w:p>
      <w:pPr>
        <w:pStyle w:val="Style1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公司不存在需要披露的重要或有事项。</w:t>
      </w:r>
    </w:p>
    <w:p>
      <w:pPr>
        <w:pStyle w:val="Style29"/>
        <w:keepNext/>
        <w:keepLines/>
        <w:widowControl w:val="0"/>
        <w:shd w:val="clear" w:color="auto" w:fill="auto"/>
        <w:tabs>
          <w:tab w:pos="378" w:val="left"/>
        </w:tabs>
        <w:bidi w:val="0"/>
        <w:spacing w:before="0" w:line="240" w:lineRule="auto"/>
        <w:ind w:left="0" w:right="0" w:firstLine="0"/>
        <w:jc w:val="both"/>
      </w:pPr>
      <w:bookmarkStart w:id="2129" w:name="bookmark2129"/>
      <w:bookmarkStart w:id="2130" w:name="bookmark2130"/>
      <w:bookmarkStart w:id="2131" w:name="bookmark2131"/>
      <w:bookmarkStart w:id="2132" w:name="bookmark2132"/>
      <w:r>
        <w:rPr>
          <w:rFonts w:ascii="Times New Roman" w:eastAsia="Times New Roman" w:hAnsi="Times New Roman" w:cs="Times New Roman"/>
          <w:color w:val="000000"/>
          <w:spacing w:val="0"/>
          <w:w w:val="100"/>
          <w:position w:val="0"/>
        </w:rPr>
        <w:t>3</w:t>
      </w:r>
      <w:bookmarkEnd w:id="2131"/>
      <w:r>
        <w:rPr>
          <w:color w:val="000000"/>
          <w:spacing w:val="0"/>
          <w:w w:val="100"/>
          <w:position w:val="0"/>
        </w:rPr>
        <w:t>、</w:t>
        <w:tab/>
        <w:t>其他</w:t>
      </w:r>
      <w:bookmarkEnd w:id="2129"/>
      <w:bookmarkEnd w:id="2130"/>
      <w:bookmarkEnd w:id="2132"/>
    </w:p>
    <w:p>
      <w:pPr>
        <w:pStyle w:val="Style26"/>
        <w:keepNext/>
        <w:keepLines/>
        <w:widowControl w:val="0"/>
        <w:shd w:val="clear" w:color="auto" w:fill="auto"/>
        <w:bidi w:val="0"/>
        <w:spacing w:before="0" w:line="240" w:lineRule="auto"/>
        <w:ind w:left="0" w:right="0" w:firstLine="0"/>
        <w:jc w:val="both"/>
      </w:pPr>
      <w:bookmarkStart w:id="2133" w:name="bookmark2133"/>
      <w:bookmarkStart w:id="2134" w:name="bookmark2134"/>
      <w:bookmarkStart w:id="2135" w:name="bookmark2135"/>
      <w:r>
        <w:rPr>
          <w:color w:val="000000"/>
          <w:spacing w:val="0"/>
          <w:w w:val="100"/>
          <w:position w:val="0"/>
          <w:sz w:val="24"/>
          <w:szCs w:val="24"/>
        </w:rPr>
        <w:t>十五、资产负债表日后事项</w:t>
      </w:r>
      <w:bookmarkEnd w:id="2133"/>
      <w:bookmarkEnd w:id="2134"/>
      <w:bookmarkEnd w:id="2135"/>
    </w:p>
    <w:p>
      <w:pPr>
        <w:pStyle w:val="Style29"/>
        <w:keepNext/>
        <w:keepLines/>
        <w:widowControl w:val="0"/>
        <w:shd w:val="clear" w:color="auto" w:fill="auto"/>
        <w:bidi w:val="0"/>
        <w:spacing w:before="0" w:line="240" w:lineRule="auto"/>
        <w:ind w:left="0" w:right="0" w:firstLine="0"/>
        <w:jc w:val="both"/>
      </w:pPr>
      <w:bookmarkStart w:id="2136" w:name="bookmark2136"/>
      <w:bookmarkStart w:id="2137" w:name="bookmark2137"/>
      <w:bookmarkStart w:id="2138" w:name="bookmark2138"/>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2136"/>
      <w:bookmarkEnd w:id="2137"/>
      <w:bookmarkEnd w:id="2138"/>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96"/>
        <w:gridCol w:w="2294"/>
        <w:gridCol w:w="2390"/>
        <w:gridCol w:w="2400"/>
      </w:tblGrid>
      <w:tr>
        <w:trPr>
          <w:trHeight w:val="730"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对财务状况和经营成果的影 响数</w:t>
            </w:r>
          </w:p>
        </w:tc>
        <w:tc>
          <w:tcPr>
            <w:tcBorders>
              <w:top w:val="single" w:sz="4"/>
              <w:left w:val="single" w:sz="4"/>
              <w:bottom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无法估计影响数的原因</w:t>
            </w:r>
          </w:p>
        </w:tc>
      </w:tr>
    </w:tbl>
    <w:p>
      <w:pPr>
        <w:widowControl w:val="0"/>
        <w:spacing w:after="359" w:line="1" w:lineRule="exact"/>
      </w:pPr>
    </w:p>
    <w:p>
      <w:pPr>
        <w:pStyle w:val="Style29"/>
        <w:keepNext/>
        <w:keepLines/>
        <w:widowControl w:val="0"/>
        <w:shd w:val="clear" w:color="auto" w:fill="auto"/>
        <w:bidi w:val="0"/>
        <w:spacing w:before="0" w:line="240" w:lineRule="auto"/>
        <w:ind w:left="0" w:right="0" w:firstLine="0"/>
        <w:jc w:val="both"/>
      </w:pPr>
      <w:bookmarkStart w:id="2139" w:name="bookmark2139"/>
      <w:bookmarkStart w:id="2140" w:name="bookmark2140"/>
      <w:bookmarkStart w:id="2141" w:name="bookmark2141"/>
      <w:r>
        <w:rPr>
          <w:rFonts w:ascii="Times New Roman" w:eastAsia="Times New Roman" w:hAnsi="Times New Roman" w:cs="Times New Roman"/>
          <w:color w:val="000000"/>
          <w:spacing w:val="0"/>
          <w:w w:val="100"/>
          <w:position w:val="0"/>
        </w:rPr>
        <w:t>2</w:t>
      </w:r>
      <w:r>
        <w:rPr>
          <w:color w:val="000000"/>
          <w:spacing w:val="0"/>
          <w:w w:val="100"/>
          <w:position w:val="0"/>
        </w:rPr>
        <w:t>、利润分配情况</w:t>
      </w:r>
      <w:bookmarkEnd w:id="2139"/>
      <w:bookmarkEnd w:id="2140"/>
      <w:bookmarkEnd w:id="2141"/>
    </w:p>
    <w:p>
      <w:pPr>
        <w:pStyle w:val="Style19"/>
        <w:keepNext w:val="0"/>
        <w:keepLines w:val="0"/>
        <w:widowControl w:val="0"/>
        <w:shd w:val="clear" w:color="auto" w:fill="auto"/>
        <w:bidi w:val="0"/>
        <w:spacing w:before="0" w:after="220" w:line="240" w:lineRule="auto"/>
        <w:ind w:left="0" w:right="0" w:firstLine="0"/>
        <w:jc w:val="right"/>
      </w:pPr>
      <w:r>
        <w:rPr>
          <w:color w:val="000000"/>
          <w:spacing w:val="0"/>
          <w:w w:val="100"/>
          <w:position w:val="0"/>
        </w:rPr>
        <w:t>单位： 元</w:t>
      </w:r>
    </w:p>
    <w:p>
      <w:pPr>
        <w:pStyle w:val="Style1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20" w:line="240" w:lineRule="auto"/>
        <w:ind w:left="0" w:right="0" w:firstLine="0"/>
        <w:jc w:val="left"/>
      </w:pPr>
      <w:r>
        <mc:AlternateContent>
          <mc:Choice Requires="wps">
            <w:drawing>
              <wp:anchor distT="0" distB="0" distL="114300" distR="114300" simplePos="0" relativeHeight="125829388" behindDoc="0" locked="0" layoutInCell="1" allowOverlap="1">
                <wp:simplePos x="0" y="0"/>
                <wp:positionH relativeFrom="page">
                  <wp:posOffset>6087745</wp:posOffset>
                </wp:positionH>
                <wp:positionV relativeFrom="paragraph">
                  <wp:posOffset>12700</wp:posOffset>
                </wp:positionV>
                <wp:extent cx="676910" cy="143510"/>
                <wp:wrapSquare wrapText="left"/>
                <wp:docPr id="35" name="Shape 35"/>
                <a:graphic xmlns:a="http://schemas.openxmlformats.org/drawingml/2006/main">
                  <a:graphicData uri="http://schemas.microsoft.com/office/word/2010/wordprocessingShape">
                    <wps:wsp>
                      <wps:cNvSpPr txBox="1"/>
                      <wps:spPr>
                        <a:xfrm>
                          <a:ext cx="676910" cy="143510"/>
                        </a:xfrm>
                        <a:prstGeom prst="rect"/>
                        <a:noFill/>
                      </wps:spPr>
                      <wps:txbx>
                        <w:txbxContent>
                          <w:p>
                            <w:pPr>
                              <w:pStyle w:val="Style73"/>
                              <w:keepNext w:val="0"/>
                              <w:keepLines w:val="0"/>
                              <w:widowControl w:val="0"/>
                              <w:shd w:val="clear" w:color="auto" w:fill="auto"/>
                              <w:bidi w:val="0"/>
                              <w:spacing w:before="0" w:after="0" w:line="240" w:lineRule="auto"/>
                              <w:ind w:left="0" w:right="0" w:firstLine="0"/>
                              <w:jc w:val="left"/>
                            </w:pPr>
                            <w:r>
                              <w:rPr>
                                <w:color w:val="000000"/>
                                <w:spacing w:val="0"/>
                                <w:w w:val="100"/>
                                <w:position w:val="0"/>
                                <w:u w:val="none"/>
                              </w:rPr>
                              <w:t>12,528,441.87</w:t>
                            </w:r>
                          </w:p>
                        </w:txbxContent>
                      </wps:txbx>
                      <wps:bodyPr wrap="none" lIns="0" tIns="0" rIns="0" bIns="0">
                        <a:noAutoFit/>
                      </wps:bodyPr>
                    </wps:wsp>
                  </a:graphicData>
                </a:graphic>
              </wp:anchor>
            </w:drawing>
          </mc:Choice>
          <mc:Fallback>
            <w:pict>
              <v:shape id="_x0000_s1061" type="#_x0000_t202" style="position:absolute;margin-left:479.35000000000002pt;margin-top:1.pt;width:53.300000000000004pt;height:11.300000000000001pt;z-index:-125829365;mso-wrap-distance-left:9.pt;mso-wrap-distance-right:9.pt;mso-position-horizontal-relative:page" filled="f" stroked="f">
                <v:textbox inset="0,0,0,0">
                  <w:txbxContent>
                    <w:p>
                      <w:pPr>
                        <w:pStyle w:val="Style73"/>
                        <w:keepNext w:val="0"/>
                        <w:keepLines w:val="0"/>
                        <w:widowControl w:val="0"/>
                        <w:shd w:val="clear" w:color="auto" w:fill="auto"/>
                        <w:bidi w:val="0"/>
                        <w:spacing w:before="0" w:after="0" w:line="240" w:lineRule="auto"/>
                        <w:ind w:left="0" w:right="0" w:firstLine="0"/>
                        <w:jc w:val="left"/>
                      </w:pPr>
                      <w:r>
                        <w:rPr>
                          <w:color w:val="000000"/>
                          <w:spacing w:val="0"/>
                          <w:w w:val="100"/>
                          <w:position w:val="0"/>
                          <w:u w:val="none"/>
                        </w:rPr>
                        <w:t>12,528,441.87</w:t>
                      </w:r>
                    </w:p>
                  </w:txbxContent>
                </v:textbox>
                <w10:wrap type="square" side="left" anchorx="page"/>
              </v:shape>
            </w:pict>
          </mc:Fallback>
        </mc:AlternateContent>
      </w:r>
      <w:r>
        <w:rPr>
          <w:color w:val="000000"/>
          <w:spacing w:val="0"/>
          <w:w w:val="100"/>
          <w:position w:val="0"/>
        </w:rPr>
        <w:t>拟分配的利润或股利</w:t>
      </w:r>
    </w:p>
    <w:p>
      <w:pPr>
        <w:pStyle w:val="Style29"/>
        <w:keepNext/>
        <w:keepLines/>
        <w:widowControl w:val="0"/>
        <w:shd w:val="clear" w:color="auto" w:fill="auto"/>
        <w:bidi w:val="0"/>
        <w:spacing w:before="0" w:line="240" w:lineRule="auto"/>
        <w:ind w:left="0" w:right="0" w:firstLine="0"/>
        <w:jc w:val="left"/>
      </w:pPr>
      <w:bookmarkStart w:id="2142" w:name="bookmark2142"/>
      <w:bookmarkStart w:id="2143" w:name="bookmark2143"/>
      <w:bookmarkStart w:id="2144" w:name="bookmark2144"/>
      <w:bookmarkStart w:id="2145" w:name="bookmark2145"/>
      <w:r>
        <w:rPr>
          <w:rFonts w:ascii="Times New Roman" w:eastAsia="Times New Roman" w:hAnsi="Times New Roman" w:cs="Times New Roman"/>
          <w:color w:val="000000"/>
          <w:spacing w:val="0"/>
          <w:w w:val="100"/>
          <w:position w:val="0"/>
        </w:rPr>
        <w:t>3</w:t>
      </w:r>
      <w:bookmarkEnd w:id="2144"/>
      <w:r>
        <w:rPr>
          <w:color w:val="000000"/>
          <w:spacing w:val="0"/>
          <w:w w:val="100"/>
          <w:position w:val="0"/>
        </w:rPr>
        <w:t>、销售退回</w:t>
      </w:r>
      <w:bookmarkEnd w:id="2142"/>
      <w:bookmarkEnd w:id="2143"/>
      <w:bookmarkEnd w:id="2145"/>
    </w:p>
    <w:p>
      <w:pPr>
        <w:pStyle w:val="Style29"/>
        <w:keepNext/>
        <w:keepLines/>
        <w:widowControl w:val="0"/>
        <w:shd w:val="clear" w:color="auto" w:fill="auto"/>
        <w:bidi w:val="0"/>
        <w:spacing w:before="0" w:after="260" w:line="240" w:lineRule="auto"/>
        <w:ind w:left="0" w:right="0" w:firstLine="0"/>
        <w:jc w:val="left"/>
      </w:pPr>
      <w:bookmarkStart w:id="2146" w:name="bookmark2146"/>
      <w:bookmarkStart w:id="2147" w:name="bookmark2147"/>
      <w:bookmarkStart w:id="2148" w:name="bookmark2148"/>
      <w:bookmarkStart w:id="2149" w:name="bookmark2149"/>
      <w:r>
        <w:rPr>
          <w:rFonts w:ascii="Times New Roman" w:eastAsia="Times New Roman" w:hAnsi="Times New Roman" w:cs="Times New Roman"/>
          <w:color w:val="000000"/>
          <w:spacing w:val="0"/>
          <w:w w:val="100"/>
          <w:position w:val="0"/>
        </w:rPr>
        <w:t>4</w:t>
      </w:r>
      <w:bookmarkEnd w:id="2148"/>
      <w:r>
        <w:rPr>
          <w:color w:val="000000"/>
          <w:spacing w:val="0"/>
          <w:w w:val="100"/>
          <w:position w:val="0"/>
        </w:rPr>
        <w:t>、其他资产负债表日后事项说明</w:t>
      </w:r>
      <w:bookmarkEnd w:id="2146"/>
      <w:bookmarkEnd w:id="2147"/>
      <w:bookmarkEnd w:id="2149"/>
    </w:p>
    <w:p>
      <w:pPr>
        <w:pStyle w:val="Style19"/>
        <w:keepNext w:val="0"/>
        <w:keepLines w:val="0"/>
        <w:widowControl w:val="0"/>
        <w:shd w:val="clear" w:color="auto" w:fill="auto"/>
        <w:bidi w:val="0"/>
        <w:spacing w:before="0" w:after="0" w:line="313" w:lineRule="exact"/>
        <w:ind w:left="0" w:right="0" w:firstLine="0"/>
        <w:jc w:val="left"/>
      </w:pPr>
      <w:bookmarkStart w:id="2150" w:name="bookmark2150"/>
      <w:r>
        <w:rPr>
          <w:rFonts w:ascii="Times New Roman" w:eastAsia="Times New Roman" w:hAnsi="Times New Roman" w:cs="Times New Roman"/>
          <w:color w:val="000000"/>
          <w:spacing w:val="0"/>
          <w:w w:val="100"/>
          <w:position w:val="0"/>
          <w:sz w:val="18"/>
          <w:szCs w:val="18"/>
        </w:rPr>
        <w:t>1</w:t>
      </w:r>
      <w:bookmarkEnd w:id="2150"/>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日第四届董事会第十次会议审议通过《关于回购注销已不符合激励条件激励对象已获授但尚未解锁的限 制性股票的议案》，因公司限制性股票激励计划激励对象方超、宋丁、邸昌国、杨雪、陈亮、张昊、陈亚南、简锐、曾雅琪、 石建军、朱孟祥共十一人因个人原因离职，根据公司《限制性股票激励计划》（草案）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第八章激励计划的变更与终止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的相 关规定，公司上述原激励对象因离职已不符合激励条件，公司将上述原激励对象已获授但尚未解锁的限制性股票共</w:t>
      </w:r>
      <w:r>
        <w:rPr>
          <w:rFonts w:ascii="Times New Roman" w:eastAsia="Times New Roman" w:hAnsi="Times New Roman" w:cs="Times New Roman"/>
          <w:color w:val="000000"/>
          <w:spacing w:val="0"/>
          <w:w w:val="100"/>
          <w:position w:val="0"/>
          <w:sz w:val="18"/>
          <w:szCs w:val="18"/>
        </w:rPr>
        <w:t>22.20</w:t>
      </w:r>
      <w:r>
        <w:rPr>
          <w:color w:val="000000"/>
          <w:spacing w:val="0"/>
          <w:w w:val="100"/>
          <w:position w:val="0"/>
        </w:rPr>
        <w:t>万 股全部进行回购注销，回购价格为原授予价格即每股</w:t>
      </w:r>
      <w:r>
        <w:rPr>
          <w:rFonts w:ascii="Times New Roman" w:eastAsia="Times New Roman" w:hAnsi="Times New Roman" w:cs="Times New Roman"/>
          <w:color w:val="000000"/>
          <w:spacing w:val="0"/>
          <w:w w:val="100"/>
          <w:position w:val="0"/>
          <w:sz w:val="18"/>
          <w:szCs w:val="18"/>
        </w:rPr>
        <w:t>8.66</w:t>
      </w:r>
      <w:r>
        <w:rPr>
          <w:color w:val="000000"/>
          <w:spacing w:val="0"/>
          <w:w w:val="100"/>
          <w:position w:val="0"/>
        </w:rPr>
        <w:t>元。本次回购注销完成后，公司股份总数将由</w:t>
      </w:r>
      <w:r>
        <w:rPr>
          <w:rFonts w:ascii="Times New Roman" w:eastAsia="Times New Roman" w:hAnsi="Times New Roman" w:cs="Times New Roman"/>
          <w:color w:val="000000"/>
          <w:spacing w:val="0"/>
          <w:w w:val="100"/>
          <w:position w:val="0"/>
          <w:sz w:val="18"/>
          <w:szCs w:val="18"/>
        </w:rPr>
        <w:t>357,955,482</w:t>
      </w:r>
      <w:r>
        <w:rPr>
          <w:color w:val="000000"/>
          <w:spacing w:val="0"/>
          <w:w w:val="100"/>
          <w:position w:val="0"/>
        </w:rPr>
        <w:t xml:space="preserve">股变 更为 </w:t>
      </w:r>
      <w:r>
        <w:rPr>
          <w:rFonts w:ascii="Times New Roman" w:eastAsia="Times New Roman" w:hAnsi="Times New Roman" w:cs="Times New Roman"/>
          <w:color w:val="000000"/>
          <w:spacing w:val="0"/>
          <w:w w:val="100"/>
          <w:position w:val="0"/>
          <w:sz w:val="18"/>
          <w:szCs w:val="18"/>
        </w:rPr>
        <w:t xml:space="preserve">357,733,482 </w:t>
      </w:r>
      <w:r>
        <w:rPr>
          <w:color w:val="000000"/>
          <w:spacing w:val="0"/>
          <w:w w:val="100"/>
          <w:position w:val="0"/>
        </w:rPr>
        <w:t>股。</w:t>
      </w:r>
    </w:p>
    <w:p>
      <w:pPr>
        <w:pStyle w:val="Style19"/>
        <w:keepNext w:val="0"/>
        <w:keepLines w:val="0"/>
        <w:widowControl w:val="0"/>
        <w:shd w:val="clear" w:color="auto" w:fill="auto"/>
        <w:bidi w:val="0"/>
        <w:spacing w:before="0" w:after="0" w:line="313" w:lineRule="exact"/>
        <w:ind w:left="0" w:right="0" w:firstLine="0"/>
        <w:jc w:val="left"/>
      </w:pPr>
      <w:bookmarkStart w:id="2151" w:name="bookmark2151"/>
      <w:r>
        <w:rPr>
          <w:rFonts w:ascii="Times New Roman" w:eastAsia="Times New Roman" w:hAnsi="Times New Roman" w:cs="Times New Roman"/>
          <w:color w:val="000000"/>
          <w:spacing w:val="0"/>
          <w:w w:val="100"/>
          <w:position w:val="0"/>
          <w:sz w:val="18"/>
          <w:szCs w:val="18"/>
        </w:rPr>
        <w:t>2</w:t>
      </w:r>
      <w:bookmarkEnd w:id="2151"/>
      <w:r>
        <w:rPr>
          <w:color w:val="000000"/>
          <w:spacing w:val="0"/>
          <w:w w:val="100"/>
          <w:position w:val="0"/>
        </w:rPr>
        <w:t>、 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年度拟分配的利润分配方案为：（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）按本公司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年度实现净利润的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提取法定盈余公积金；（</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）以本公 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日总股本</w:t>
      </w:r>
      <w:r>
        <w:rPr>
          <w:rFonts w:ascii="Times New Roman" w:eastAsia="Times New Roman" w:hAnsi="Times New Roman" w:cs="Times New Roman"/>
          <w:color w:val="000000"/>
          <w:spacing w:val="0"/>
          <w:w w:val="100"/>
          <w:position w:val="0"/>
          <w:sz w:val="18"/>
          <w:szCs w:val="18"/>
        </w:rPr>
        <w:t>357,955,482</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sz w:val="18"/>
          <w:szCs w:val="18"/>
        </w:rPr>
        <w:t>0.35</w:t>
      </w:r>
      <w:r>
        <w:rPr>
          <w:color w:val="000000"/>
          <w:spacing w:val="0"/>
          <w:w w:val="100"/>
          <w:position w:val="0"/>
        </w:rPr>
        <w:t>元（含税），合计派发现金人 民币</w:t>
      </w:r>
      <w:r>
        <w:rPr>
          <w:rFonts w:ascii="Times New Roman" w:eastAsia="Times New Roman" w:hAnsi="Times New Roman" w:cs="Times New Roman"/>
          <w:color w:val="000000"/>
          <w:spacing w:val="0"/>
          <w:w w:val="100"/>
          <w:position w:val="0"/>
          <w:sz w:val="18"/>
          <w:szCs w:val="18"/>
        </w:rPr>
        <w:t>12,528,441.87</w:t>
      </w:r>
      <w:r>
        <w:rPr>
          <w:color w:val="000000"/>
          <w:spacing w:val="0"/>
          <w:w w:val="100"/>
          <w:position w:val="0"/>
        </w:rPr>
        <w:t>元。本议案尚需提交公司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年度股东会大会审议。</w:t>
      </w:r>
    </w:p>
    <w:p>
      <w:pPr>
        <w:pStyle w:val="Style19"/>
        <w:keepNext w:val="0"/>
        <w:keepLines w:val="0"/>
        <w:widowControl w:val="0"/>
        <w:shd w:val="clear" w:color="auto" w:fill="auto"/>
        <w:tabs>
          <w:tab w:pos="354" w:val="left"/>
        </w:tabs>
        <w:bidi w:val="0"/>
        <w:spacing w:before="0" w:after="360" w:line="313" w:lineRule="exact"/>
        <w:ind w:left="0" w:right="0" w:firstLine="0"/>
        <w:jc w:val="left"/>
      </w:pPr>
      <w:bookmarkStart w:id="2152" w:name="bookmark2152"/>
      <w:r>
        <w:rPr>
          <w:rFonts w:ascii="Times New Roman" w:eastAsia="Times New Roman" w:hAnsi="Times New Roman" w:cs="Times New Roman"/>
          <w:color w:val="000000"/>
          <w:spacing w:val="0"/>
          <w:w w:val="100"/>
          <w:position w:val="0"/>
          <w:sz w:val="18"/>
          <w:szCs w:val="18"/>
        </w:rPr>
        <w:t>3</w:t>
      </w:r>
      <w:bookmarkEnd w:id="2152"/>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月，根据成都市高新工商行政管理局准予注销登记通知书（（高新）登记内销字</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000129</w:t>
      </w:r>
      <w:r>
        <w:rPr>
          <w:color w:val="000000"/>
          <w:spacing w:val="0"/>
          <w:w w:val="100"/>
          <w:position w:val="0"/>
        </w:rPr>
        <w:t>号），子公司成 都魔比已注销。</w:t>
      </w:r>
    </w:p>
    <w:p>
      <w:pPr>
        <w:pStyle w:val="Style26"/>
        <w:keepNext/>
        <w:keepLines/>
        <w:widowControl w:val="0"/>
        <w:shd w:val="clear" w:color="auto" w:fill="auto"/>
        <w:bidi w:val="0"/>
        <w:spacing w:before="0" w:line="240" w:lineRule="auto"/>
        <w:ind w:left="0" w:right="0" w:firstLine="0"/>
        <w:jc w:val="left"/>
      </w:pPr>
      <w:bookmarkStart w:id="2153" w:name="bookmark2153"/>
      <w:bookmarkStart w:id="2154" w:name="bookmark2154"/>
      <w:bookmarkStart w:id="2155" w:name="bookmark2155"/>
      <w:r>
        <w:rPr>
          <w:color w:val="000000"/>
          <w:spacing w:val="0"/>
          <w:w w:val="100"/>
          <w:position w:val="0"/>
          <w:sz w:val="24"/>
          <w:szCs w:val="24"/>
        </w:rPr>
        <w:t>十六、其他重要事项</w:t>
      </w:r>
      <w:bookmarkEnd w:id="2153"/>
      <w:bookmarkEnd w:id="2154"/>
      <w:bookmarkEnd w:id="2155"/>
    </w:p>
    <w:p>
      <w:pPr>
        <w:pStyle w:val="Style29"/>
        <w:keepNext/>
        <w:keepLines/>
        <w:widowControl w:val="0"/>
        <w:shd w:val="clear" w:color="auto" w:fill="auto"/>
        <w:bidi w:val="0"/>
        <w:spacing w:before="0" w:line="240" w:lineRule="auto"/>
        <w:ind w:left="0" w:right="0" w:firstLine="0"/>
        <w:jc w:val="left"/>
      </w:pPr>
      <w:bookmarkStart w:id="2156" w:name="bookmark2156"/>
      <w:bookmarkStart w:id="2157" w:name="bookmark2157"/>
      <w:bookmarkStart w:id="2158" w:name="bookmark2158"/>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2156"/>
      <w:bookmarkEnd w:id="2157"/>
      <w:bookmarkEnd w:id="2158"/>
    </w:p>
    <w:p>
      <w:pPr>
        <w:pStyle w:val="Style48"/>
        <w:keepNext/>
        <w:keepLines/>
        <w:widowControl w:val="0"/>
        <w:shd w:val="clear" w:color="auto" w:fill="auto"/>
        <w:bidi w:val="0"/>
        <w:spacing w:before="0" w:after="360" w:line="240" w:lineRule="auto"/>
        <w:ind w:left="0" w:right="0" w:firstLine="0"/>
        <w:jc w:val="left"/>
      </w:pPr>
      <w:bookmarkStart w:id="2159" w:name="bookmark2159"/>
      <w:bookmarkStart w:id="2160" w:name="bookmark2160"/>
      <w:bookmarkStart w:id="2161" w:name="bookmark216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2159"/>
      <w:bookmarkEnd w:id="2160"/>
      <w:bookmarkEnd w:id="2161"/>
    </w:p>
    <w:p>
      <w:pPr>
        <w:pStyle w:val="Style19"/>
        <w:keepNext w:val="0"/>
        <w:keepLines w:val="0"/>
        <w:widowControl w:val="0"/>
        <w:shd w:val="clear" w:color="auto" w:fill="auto"/>
        <w:bidi w:val="0"/>
        <w:spacing w:before="0" w:line="240" w:lineRule="auto"/>
        <w:ind w:left="8840" w:right="0" w:firstLine="0"/>
        <w:jc w:val="left"/>
      </w:pPr>
      <w:r>
        <w:rPr>
          <w:color w:val="000000"/>
          <w:spacing w:val="0"/>
          <w:w w:val="100"/>
          <w:position w:val="0"/>
        </w:rPr>
        <w:t>单位：元</w:t>
      </w:r>
    </w:p>
    <w:tbl>
      <w:tblPr>
        <w:tblOverlap w:val="never"/>
        <w:jc w:val="center"/>
        <w:tblLayout w:type="fixed"/>
      </w:tblPr>
      <w:tblGrid>
        <w:gridCol w:w="2496"/>
        <w:gridCol w:w="2294"/>
        <w:gridCol w:w="2390"/>
        <w:gridCol w:w="2400"/>
      </w:tblGrid>
      <w:tr>
        <w:trPr>
          <w:trHeight w:val="730"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处理程序</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受影响的各个比较期间报表 项目名称</w:t>
            </w:r>
          </w:p>
        </w:tc>
        <w:tc>
          <w:tcPr>
            <w:tcBorders>
              <w:top w:val="single" w:sz="4"/>
              <w:left w:val="single" w:sz="4"/>
              <w:bottom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累积影响数</w:t>
            </w:r>
          </w:p>
        </w:tc>
      </w:tr>
    </w:tbl>
    <w:p>
      <w:pPr>
        <w:widowControl w:val="0"/>
        <w:spacing w:after="359" w:line="1" w:lineRule="exact"/>
      </w:pPr>
    </w:p>
    <w:p>
      <w:pPr>
        <w:pStyle w:val="Style48"/>
        <w:keepNext/>
        <w:keepLines/>
        <w:widowControl w:val="0"/>
        <w:shd w:val="clear" w:color="auto" w:fill="auto"/>
        <w:bidi w:val="0"/>
        <w:spacing w:before="0" w:after="360" w:line="240" w:lineRule="auto"/>
        <w:ind w:left="0" w:right="0" w:firstLine="140"/>
        <w:jc w:val="left"/>
      </w:pPr>
      <w:bookmarkStart w:id="2162" w:name="bookmark2162"/>
      <w:bookmarkStart w:id="2163" w:name="bookmark2163"/>
      <w:bookmarkStart w:id="2164" w:name="bookmark2164"/>
      <w:r>
        <w:rPr>
          <w:rFonts w:ascii="Times New Roman" w:eastAsia="Times New Roman" w:hAnsi="Times New Roman" w:cs="Times New Roman"/>
          <w:color w:val="000000"/>
          <w:spacing w:val="0"/>
          <w:w w:val="100"/>
          <w:position w:val="0"/>
        </w:rPr>
        <w:t>（2</w:t>
      </w:r>
      <w:r>
        <w:rPr>
          <w:color w:val="000000"/>
          <w:spacing w:val="0"/>
          <w:w w:val="100"/>
          <w:position w:val="0"/>
        </w:rPr>
        <w:t>）未来适用法</w:t>
      </w:r>
      <w:bookmarkEnd w:id="2162"/>
      <w:bookmarkEnd w:id="2163"/>
      <w:bookmarkEnd w:id="2164"/>
    </w:p>
    <w:tbl>
      <w:tblPr>
        <w:tblOverlap w:val="never"/>
        <w:jc w:val="center"/>
        <w:tblLayout w:type="fixed"/>
      </w:tblPr>
      <w:tblGrid>
        <w:gridCol w:w="3326"/>
        <w:gridCol w:w="3062"/>
        <w:gridCol w:w="3192"/>
      </w:tblGrid>
      <w:tr>
        <w:trPr>
          <w:trHeight w:val="418"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批准程序</w:t>
            </w:r>
          </w:p>
        </w:tc>
        <w:tc>
          <w:tcPr>
            <w:tcBorders>
              <w:top w:val="single" w:sz="4"/>
              <w:left w:val="single" w:sz="4"/>
              <w:bottom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采用未来适用法的原因</w:t>
            </w:r>
          </w:p>
        </w:tc>
      </w:tr>
    </w:tbl>
    <w:p>
      <w:pPr>
        <w:widowControl w:val="0"/>
        <w:spacing w:after="359" w:line="1" w:lineRule="exact"/>
      </w:pPr>
    </w:p>
    <w:p>
      <w:pPr>
        <w:pStyle w:val="Style29"/>
        <w:keepNext/>
        <w:keepLines/>
        <w:widowControl w:val="0"/>
        <w:shd w:val="clear" w:color="auto" w:fill="auto"/>
        <w:tabs>
          <w:tab w:pos="378" w:val="left"/>
        </w:tabs>
        <w:bidi w:val="0"/>
        <w:spacing w:before="0" w:line="240" w:lineRule="auto"/>
        <w:ind w:left="0" w:right="0" w:firstLine="0"/>
        <w:jc w:val="both"/>
      </w:pPr>
      <w:bookmarkStart w:id="2165" w:name="bookmark2165"/>
      <w:bookmarkStart w:id="2166" w:name="bookmark2166"/>
      <w:bookmarkStart w:id="2167" w:name="bookmark2167"/>
      <w:bookmarkStart w:id="2168" w:name="bookmark2168"/>
      <w:r>
        <w:rPr>
          <w:rFonts w:ascii="Times New Roman" w:eastAsia="Times New Roman" w:hAnsi="Times New Roman" w:cs="Times New Roman"/>
          <w:color w:val="000000"/>
          <w:spacing w:val="0"/>
          <w:w w:val="100"/>
          <w:position w:val="0"/>
        </w:rPr>
        <w:t>2</w:t>
      </w:r>
      <w:bookmarkEnd w:id="2167"/>
      <w:r>
        <w:rPr>
          <w:color w:val="000000"/>
          <w:spacing w:val="0"/>
          <w:w w:val="100"/>
          <w:position w:val="0"/>
        </w:rPr>
        <w:t>、</w:t>
        <w:tab/>
        <w:t>债务重组</w:t>
      </w:r>
      <w:bookmarkEnd w:id="2165"/>
      <w:bookmarkEnd w:id="2166"/>
      <w:bookmarkEnd w:id="2168"/>
    </w:p>
    <w:p>
      <w:pPr>
        <w:pStyle w:val="Style29"/>
        <w:keepNext/>
        <w:keepLines/>
        <w:widowControl w:val="0"/>
        <w:shd w:val="clear" w:color="auto" w:fill="auto"/>
        <w:tabs>
          <w:tab w:pos="378" w:val="left"/>
        </w:tabs>
        <w:bidi w:val="0"/>
        <w:spacing w:before="0" w:line="240" w:lineRule="auto"/>
        <w:ind w:left="0" w:right="0" w:firstLine="0"/>
        <w:jc w:val="both"/>
      </w:pPr>
      <w:bookmarkStart w:id="2169" w:name="bookmark2169"/>
      <w:bookmarkStart w:id="2170" w:name="bookmark2170"/>
      <w:bookmarkStart w:id="2171" w:name="bookmark2171"/>
      <w:bookmarkStart w:id="2172" w:name="bookmark2172"/>
      <w:r>
        <w:rPr>
          <w:rFonts w:ascii="Times New Roman" w:eastAsia="Times New Roman" w:hAnsi="Times New Roman" w:cs="Times New Roman"/>
          <w:color w:val="000000"/>
          <w:spacing w:val="0"/>
          <w:w w:val="100"/>
          <w:position w:val="0"/>
        </w:rPr>
        <w:t>3</w:t>
      </w:r>
      <w:bookmarkEnd w:id="2171"/>
      <w:r>
        <w:rPr>
          <w:color w:val="000000"/>
          <w:spacing w:val="0"/>
          <w:w w:val="100"/>
          <w:position w:val="0"/>
        </w:rPr>
        <w:t>、</w:t>
        <w:tab/>
        <w:t>资产置换</w:t>
      </w:r>
      <w:bookmarkEnd w:id="2169"/>
      <w:bookmarkEnd w:id="2170"/>
      <w:bookmarkEnd w:id="2172"/>
    </w:p>
    <w:p>
      <w:pPr>
        <w:pStyle w:val="Style48"/>
        <w:keepNext/>
        <w:keepLines/>
        <w:widowControl w:val="0"/>
        <w:shd w:val="clear" w:color="auto" w:fill="auto"/>
        <w:tabs>
          <w:tab w:pos="493" w:val="left"/>
        </w:tabs>
        <w:bidi w:val="0"/>
        <w:spacing w:before="0" w:after="360" w:line="240" w:lineRule="auto"/>
        <w:ind w:left="0" w:right="0" w:firstLine="0"/>
        <w:jc w:val="both"/>
      </w:pPr>
      <w:bookmarkStart w:id="2173" w:name="bookmark2173"/>
      <w:bookmarkStart w:id="2174" w:name="bookmark2174"/>
      <w:bookmarkStart w:id="2175" w:name="bookmark2175"/>
      <w:bookmarkStart w:id="2176" w:name="bookmark2176"/>
      <w:r>
        <w:rPr>
          <w:color w:val="000000"/>
          <w:spacing w:val="0"/>
          <w:w w:val="100"/>
          <w:position w:val="0"/>
        </w:rPr>
        <w:t>（</w:t>
      </w:r>
      <w:bookmarkEnd w:id="2175"/>
      <w:r>
        <w:rPr>
          <w:rFonts w:ascii="Times New Roman" w:eastAsia="Times New Roman" w:hAnsi="Times New Roman" w:cs="Times New Roman"/>
          <w:color w:val="000000"/>
          <w:spacing w:val="0"/>
          <w:w w:val="100"/>
          <w:position w:val="0"/>
        </w:rPr>
        <w:t>1</w:t>
      </w:r>
      <w:r>
        <w:rPr>
          <w:color w:val="000000"/>
          <w:spacing w:val="0"/>
          <w:w w:val="100"/>
          <w:position w:val="0"/>
        </w:rPr>
        <w:t>）</w:t>
        <w:tab/>
        <w:t>非货币性资产交换</w:t>
      </w:r>
      <w:bookmarkEnd w:id="2173"/>
      <w:bookmarkEnd w:id="2174"/>
      <w:bookmarkEnd w:id="2176"/>
    </w:p>
    <w:p>
      <w:pPr>
        <w:pStyle w:val="Style48"/>
        <w:keepNext/>
        <w:keepLines/>
        <w:widowControl w:val="0"/>
        <w:shd w:val="clear" w:color="auto" w:fill="auto"/>
        <w:tabs>
          <w:tab w:pos="493" w:val="left"/>
        </w:tabs>
        <w:bidi w:val="0"/>
        <w:spacing w:before="0" w:after="360" w:line="240" w:lineRule="auto"/>
        <w:ind w:left="0" w:right="0" w:firstLine="0"/>
        <w:jc w:val="both"/>
      </w:pPr>
      <w:bookmarkStart w:id="2177" w:name="bookmark2177"/>
      <w:bookmarkStart w:id="2178" w:name="bookmark2178"/>
      <w:bookmarkStart w:id="2179" w:name="bookmark2179"/>
      <w:bookmarkStart w:id="2180" w:name="bookmark2180"/>
      <w:r>
        <w:rPr>
          <w:color w:val="000000"/>
          <w:spacing w:val="0"/>
          <w:w w:val="100"/>
          <w:position w:val="0"/>
        </w:rPr>
        <w:t>（</w:t>
      </w:r>
      <w:bookmarkEnd w:id="2179"/>
      <w:r>
        <w:rPr>
          <w:rFonts w:ascii="Times New Roman" w:eastAsia="Times New Roman" w:hAnsi="Times New Roman" w:cs="Times New Roman"/>
          <w:color w:val="000000"/>
          <w:spacing w:val="0"/>
          <w:w w:val="100"/>
          <w:position w:val="0"/>
        </w:rPr>
        <w:t>2</w:t>
      </w:r>
      <w:r>
        <w:rPr>
          <w:color w:val="000000"/>
          <w:spacing w:val="0"/>
          <w:w w:val="100"/>
          <w:position w:val="0"/>
        </w:rPr>
        <w:t>）</w:t>
        <w:tab/>
        <w:t>其他资产置换</w:t>
      </w:r>
      <w:bookmarkEnd w:id="2177"/>
      <w:bookmarkEnd w:id="2178"/>
      <w:bookmarkEnd w:id="2180"/>
    </w:p>
    <w:p>
      <w:pPr>
        <w:pStyle w:val="Style29"/>
        <w:keepNext/>
        <w:keepLines/>
        <w:widowControl w:val="0"/>
        <w:shd w:val="clear" w:color="auto" w:fill="auto"/>
        <w:tabs>
          <w:tab w:pos="378" w:val="left"/>
        </w:tabs>
        <w:bidi w:val="0"/>
        <w:spacing w:before="0" w:line="240" w:lineRule="auto"/>
        <w:ind w:left="0" w:right="0" w:firstLine="0"/>
        <w:jc w:val="both"/>
      </w:pPr>
      <w:bookmarkStart w:id="2181" w:name="bookmark2181"/>
      <w:bookmarkStart w:id="2182" w:name="bookmark2182"/>
      <w:bookmarkStart w:id="2183" w:name="bookmark2183"/>
      <w:bookmarkStart w:id="2184" w:name="bookmark2184"/>
      <w:r>
        <w:rPr>
          <w:rFonts w:ascii="Times New Roman" w:eastAsia="Times New Roman" w:hAnsi="Times New Roman" w:cs="Times New Roman"/>
          <w:color w:val="000000"/>
          <w:spacing w:val="0"/>
          <w:w w:val="100"/>
          <w:position w:val="0"/>
        </w:rPr>
        <w:t>4</w:t>
      </w:r>
      <w:bookmarkEnd w:id="2183"/>
      <w:r>
        <w:rPr>
          <w:color w:val="000000"/>
          <w:spacing w:val="0"/>
          <w:w w:val="100"/>
          <w:position w:val="0"/>
        </w:rPr>
        <w:t>、</w:t>
        <w:tab/>
        <w:t>年金计划</w:t>
      </w:r>
      <w:bookmarkEnd w:id="2181"/>
      <w:bookmarkEnd w:id="2182"/>
      <w:bookmarkEnd w:id="2184"/>
    </w:p>
    <w:p>
      <w:pPr>
        <w:pStyle w:val="Style29"/>
        <w:keepNext/>
        <w:keepLines/>
        <w:widowControl w:val="0"/>
        <w:shd w:val="clear" w:color="auto" w:fill="auto"/>
        <w:tabs>
          <w:tab w:pos="378" w:val="left"/>
        </w:tabs>
        <w:bidi w:val="0"/>
        <w:spacing w:before="0" w:line="240" w:lineRule="auto"/>
        <w:ind w:left="0" w:right="0" w:firstLine="0"/>
        <w:jc w:val="both"/>
      </w:pPr>
      <w:bookmarkStart w:id="2185" w:name="bookmark2185"/>
      <w:bookmarkStart w:id="2186" w:name="bookmark2186"/>
      <w:bookmarkStart w:id="2187" w:name="bookmark2187"/>
      <w:bookmarkStart w:id="2188" w:name="bookmark2188"/>
      <w:r>
        <w:rPr>
          <w:rFonts w:ascii="Times New Roman" w:eastAsia="Times New Roman" w:hAnsi="Times New Roman" w:cs="Times New Roman"/>
          <w:color w:val="000000"/>
          <w:spacing w:val="0"/>
          <w:w w:val="100"/>
          <w:position w:val="0"/>
        </w:rPr>
        <w:t>5</w:t>
      </w:r>
      <w:bookmarkEnd w:id="2187"/>
      <w:r>
        <w:rPr>
          <w:color w:val="000000"/>
          <w:spacing w:val="0"/>
          <w:w w:val="100"/>
          <w:position w:val="0"/>
        </w:rPr>
        <w:t>、</w:t>
        <w:tab/>
        <w:t>终止经营</w:t>
      </w:r>
      <w:bookmarkEnd w:id="2185"/>
      <w:bookmarkEnd w:id="2186"/>
      <w:bookmarkEnd w:id="2188"/>
    </w:p>
    <w:p>
      <w:pPr>
        <w:pStyle w:val="Style19"/>
        <w:keepNext w:val="0"/>
        <w:keepLines w:val="0"/>
        <w:widowControl w:val="0"/>
        <w:shd w:val="clear" w:color="auto" w:fill="auto"/>
        <w:bidi w:val="0"/>
        <w:spacing w:before="0" w:line="240" w:lineRule="auto"/>
        <w:ind w:left="8840" w:right="0" w:firstLine="0"/>
        <w:jc w:val="lef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1037"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费用</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利润总额</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所得税费用</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right w:val="single" w:sz="4"/>
            </w:tcBorders>
            <w:shd w:val="clear" w:color="auto" w:fill="D5D5D5"/>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归属于母公司所 有者的终止经营 利润</w:t>
            </w:r>
          </w:p>
        </w:tc>
      </w:tr>
    </w:tbl>
    <w:p>
      <w:pPr>
        <w:widowControl w:val="0"/>
        <w:spacing w:after="79" w:line="1" w:lineRule="exact"/>
      </w:pP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2189" w:name="bookmark2189"/>
      <w:bookmarkStart w:id="2190" w:name="bookmark2190"/>
      <w:bookmarkStart w:id="2191" w:name="bookmark2191"/>
      <w:bookmarkStart w:id="2192" w:name="bookmark2192"/>
      <w:r>
        <w:rPr>
          <w:rFonts w:ascii="Times New Roman" w:eastAsia="Times New Roman" w:hAnsi="Times New Roman" w:cs="Times New Roman"/>
          <w:color w:val="000000"/>
          <w:spacing w:val="0"/>
          <w:w w:val="100"/>
          <w:position w:val="0"/>
        </w:rPr>
        <w:t>6</w:t>
      </w:r>
      <w:bookmarkEnd w:id="2191"/>
      <w:r>
        <w:rPr>
          <w:color w:val="000000"/>
          <w:spacing w:val="0"/>
          <w:w w:val="100"/>
          <w:position w:val="0"/>
        </w:rPr>
        <w:t>、分部信息</w:t>
      </w:r>
      <w:bookmarkEnd w:id="2189"/>
      <w:bookmarkEnd w:id="2190"/>
      <w:bookmarkEnd w:id="2192"/>
    </w:p>
    <w:p>
      <w:pPr>
        <w:pStyle w:val="Style48"/>
        <w:keepNext/>
        <w:keepLines/>
        <w:widowControl w:val="0"/>
        <w:shd w:val="clear" w:color="auto" w:fill="auto"/>
        <w:tabs>
          <w:tab w:pos="493" w:val="left"/>
        </w:tabs>
        <w:bidi w:val="0"/>
        <w:spacing w:before="0" w:after="360" w:line="240" w:lineRule="auto"/>
        <w:ind w:left="0" w:right="0" w:firstLine="0"/>
        <w:jc w:val="left"/>
      </w:pPr>
      <w:bookmarkStart w:id="2193" w:name="bookmark2193"/>
      <w:bookmarkStart w:id="2194" w:name="bookmark2194"/>
      <w:bookmarkStart w:id="2195" w:name="bookmark2195"/>
      <w:bookmarkStart w:id="2196" w:name="bookmark2196"/>
      <w:r>
        <w:rPr>
          <w:color w:val="000000"/>
          <w:spacing w:val="0"/>
          <w:w w:val="100"/>
          <w:position w:val="0"/>
        </w:rPr>
        <w:t>（</w:t>
      </w:r>
      <w:bookmarkEnd w:id="2195"/>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bookmarkEnd w:id="2193"/>
      <w:bookmarkEnd w:id="2194"/>
      <w:bookmarkEnd w:id="2196"/>
    </w:p>
    <w:p>
      <w:pPr>
        <w:pStyle w:val="Style48"/>
        <w:keepNext/>
        <w:keepLines/>
        <w:widowControl w:val="0"/>
        <w:shd w:val="clear" w:color="auto" w:fill="auto"/>
        <w:tabs>
          <w:tab w:pos="493" w:val="left"/>
        </w:tabs>
        <w:bidi w:val="0"/>
        <w:spacing w:before="0" w:after="360" w:line="240" w:lineRule="auto"/>
        <w:ind w:left="0" w:right="0" w:firstLine="0"/>
        <w:jc w:val="left"/>
      </w:pPr>
      <w:bookmarkStart w:id="2197" w:name="bookmark2197"/>
      <w:bookmarkStart w:id="2198" w:name="bookmark2198"/>
      <w:bookmarkStart w:id="2199" w:name="bookmark2199"/>
      <w:bookmarkStart w:id="2200" w:name="bookmark2200"/>
      <w:r>
        <w:rPr>
          <w:color w:val="000000"/>
          <w:spacing w:val="0"/>
          <w:w w:val="100"/>
          <w:position w:val="0"/>
        </w:rPr>
        <w:t>（</w:t>
      </w:r>
      <w:bookmarkEnd w:id="2199"/>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bookmarkEnd w:id="2197"/>
      <w:bookmarkEnd w:id="2198"/>
      <w:bookmarkEnd w:id="2200"/>
    </w:p>
    <w:p>
      <w:pPr>
        <w:pStyle w:val="Style19"/>
        <w:keepNext w:val="0"/>
        <w:keepLines w:val="0"/>
        <w:widowControl w:val="0"/>
        <w:shd w:val="clear" w:color="auto" w:fill="auto"/>
        <w:bidi w:val="0"/>
        <w:spacing w:before="0" w:line="240" w:lineRule="auto"/>
        <w:ind w:left="8840" w:right="0" w:firstLine="0"/>
        <w:jc w:val="lef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E2FFFF"/>
            <w:vAlign w:val="top"/>
          </w:tcPr>
          <w:p>
            <w:pPr>
              <w:widowControl w:val="0"/>
              <w:rPr>
                <w:sz w:val="10"/>
                <w:szCs w:val="10"/>
              </w:rPr>
            </w:pP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分部间抵销</w:t>
            </w:r>
          </w:p>
        </w:tc>
        <w:tc>
          <w:tcPr>
            <w:tcBorders>
              <w:top w:val="single" w:sz="4"/>
              <w:left w:val="single" w:sz="4"/>
              <w:bottom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pStyle w:val="Style48"/>
        <w:keepNext/>
        <w:keepLines/>
        <w:widowControl w:val="0"/>
        <w:numPr>
          <w:ilvl w:val="0"/>
          <w:numId w:val="65"/>
        </w:numPr>
        <w:shd w:val="clear" w:color="auto" w:fill="auto"/>
        <w:tabs>
          <w:tab w:pos="493" w:val="left"/>
        </w:tabs>
        <w:bidi w:val="0"/>
        <w:spacing w:before="0" w:after="280" w:line="313" w:lineRule="exact"/>
        <w:ind w:left="0" w:right="0" w:firstLine="0"/>
        <w:jc w:val="left"/>
      </w:pPr>
      <w:bookmarkStart w:id="2201" w:name="bookmark2201"/>
      <w:bookmarkStart w:id="2202" w:name="bookmark2202"/>
      <w:bookmarkStart w:id="2203" w:name="bookmark2203"/>
      <w:bookmarkStart w:id="2204" w:name="bookmark2204"/>
      <w:bookmarkEnd w:id="2203"/>
      <w:r>
        <w:rPr>
          <w:color w:val="000000"/>
          <w:spacing w:val="0"/>
          <w:w w:val="100"/>
          <w:position w:val="0"/>
        </w:rPr>
        <w:t>公司无报告分部的，或者不能披露各报告分部的资产总额和负债总额的，应说明原因</w:t>
      </w:r>
      <w:bookmarkEnd w:id="2201"/>
      <w:bookmarkEnd w:id="2202"/>
      <w:bookmarkEnd w:id="2204"/>
    </w:p>
    <w:p>
      <w:pPr>
        <w:pStyle w:val="Style48"/>
        <w:keepNext/>
        <w:keepLines/>
        <w:widowControl w:val="0"/>
        <w:numPr>
          <w:ilvl w:val="0"/>
          <w:numId w:val="65"/>
        </w:numPr>
        <w:shd w:val="clear" w:color="auto" w:fill="auto"/>
        <w:tabs>
          <w:tab w:pos="493" w:val="left"/>
        </w:tabs>
        <w:bidi w:val="0"/>
        <w:spacing w:before="0" w:after="280" w:line="313" w:lineRule="exact"/>
        <w:ind w:left="0" w:right="0" w:firstLine="0"/>
        <w:jc w:val="left"/>
      </w:pPr>
      <w:bookmarkStart w:id="2201" w:name="bookmark2201"/>
      <w:bookmarkStart w:id="2202" w:name="bookmark2202"/>
      <w:bookmarkStart w:id="2205" w:name="bookmark2205"/>
      <w:bookmarkStart w:id="2206" w:name="bookmark2206"/>
      <w:bookmarkEnd w:id="2205"/>
      <w:r>
        <w:rPr>
          <w:color w:val="000000"/>
          <w:spacing w:val="0"/>
          <w:w w:val="100"/>
          <w:position w:val="0"/>
        </w:rPr>
        <w:t>其他说明</w:t>
      </w:r>
      <w:bookmarkEnd w:id="2201"/>
      <w:bookmarkEnd w:id="2202"/>
      <w:bookmarkEnd w:id="2206"/>
    </w:p>
    <w:p>
      <w:pPr>
        <w:pStyle w:val="Style29"/>
        <w:keepNext/>
        <w:keepLines/>
        <w:widowControl w:val="0"/>
        <w:shd w:val="clear" w:color="auto" w:fill="auto"/>
        <w:tabs>
          <w:tab w:pos="373" w:val="left"/>
        </w:tabs>
        <w:bidi w:val="0"/>
        <w:spacing w:before="0" w:after="280" w:line="313" w:lineRule="exact"/>
        <w:ind w:left="0" w:right="0" w:firstLine="0"/>
        <w:jc w:val="left"/>
      </w:pPr>
      <w:bookmarkStart w:id="2207" w:name="bookmark2207"/>
      <w:bookmarkStart w:id="2208" w:name="bookmark2208"/>
      <w:bookmarkStart w:id="2209" w:name="bookmark2209"/>
      <w:bookmarkStart w:id="2210" w:name="bookmark2210"/>
      <w:r>
        <w:rPr>
          <w:rFonts w:ascii="Times New Roman" w:eastAsia="Times New Roman" w:hAnsi="Times New Roman" w:cs="Times New Roman"/>
          <w:color w:val="000000"/>
          <w:spacing w:val="0"/>
          <w:w w:val="100"/>
          <w:position w:val="0"/>
        </w:rPr>
        <w:t>7</w:t>
      </w:r>
      <w:bookmarkEnd w:id="2209"/>
      <w:r>
        <w:rPr>
          <w:color w:val="000000"/>
          <w:spacing w:val="0"/>
          <w:w w:val="100"/>
          <w:position w:val="0"/>
        </w:rPr>
        <w:t>、</w:t>
        <w:tab/>
        <w:t>其他对投资者决策有影响的重要交易和事项</w:t>
      </w:r>
      <w:bookmarkEnd w:id="2207"/>
      <w:bookmarkEnd w:id="2208"/>
      <w:bookmarkEnd w:id="2210"/>
    </w:p>
    <w:p>
      <w:pPr>
        <w:pStyle w:val="Style29"/>
        <w:keepNext/>
        <w:keepLines/>
        <w:widowControl w:val="0"/>
        <w:shd w:val="clear" w:color="auto" w:fill="auto"/>
        <w:tabs>
          <w:tab w:pos="378" w:val="left"/>
        </w:tabs>
        <w:bidi w:val="0"/>
        <w:spacing w:before="0" w:after="280" w:line="313" w:lineRule="exact"/>
        <w:ind w:left="0" w:right="0" w:firstLine="0"/>
        <w:jc w:val="left"/>
      </w:pPr>
      <w:bookmarkStart w:id="2211" w:name="bookmark2211"/>
      <w:bookmarkStart w:id="2212" w:name="bookmark2212"/>
      <w:bookmarkStart w:id="2213" w:name="bookmark2213"/>
      <w:bookmarkStart w:id="2214" w:name="bookmark2214"/>
      <w:r>
        <w:rPr>
          <w:rFonts w:ascii="Times New Roman" w:eastAsia="Times New Roman" w:hAnsi="Times New Roman" w:cs="Times New Roman"/>
          <w:color w:val="000000"/>
          <w:spacing w:val="0"/>
          <w:w w:val="100"/>
          <w:position w:val="0"/>
        </w:rPr>
        <w:t>8</w:t>
      </w:r>
      <w:bookmarkEnd w:id="2213"/>
      <w:r>
        <w:rPr>
          <w:color w:val="000000"/>
          <w:spacing w:val="0"/>
          <w:w w:val="100"/>
          <w:position w:val="0"/>
        </w:rPr>
        <w:t>、</w:t>
        <w:tab/>
        <w:t>其他</w:t>
      </w:r>
      <w:bookmarkEnd w:id="2211"/>
      <w:bookmarkEnd w:id="2212"/>
      <w:bookmarkEnd w:id="2214"/>
    </w:p>
    <w:p>
      <w:pPr>
        <w:pStyle w:val="Style52"/>
        <w:keepNext w:val="0"/>
        <w:keepLines w:val="0"/>
        <w:widowControl w:val="0"/>
        <w:shd w:val="clear" w:color="auto" w:fill="auto"/>
        <w:bidi w:val="0"/>
        <w:spacing w:before="0" w:after="360" w:line="313" w:lineRule="exact"/>
        <w:ind w:left="0" w:right="0" w:firstLine="0"/>
        <w:jc w:val="left"/>
      </w:pPr>
      <w:r>
        <w:rPr>
          <w:b/>
          <w:bCs/>
          <w:color w:val="000000"/>
          <w:spacing w:val="0"/>
          <w:w w:val="100"/>
          <w:position w:val="0"/>
        </w:rPr>
        <w:t>本公司正在筹划重大重组事项，具体方案为：本公司拟向陈兵等</w:t>
      </w:r>
      <w:r>
        <w:rPr>
          <w:rFonts w:ascii="Times New Roman" w:eastAsia="Times New Roman" w:hAnsi="Times New Roman" w:cs="Times New Roman"/>
          <w:b/>
          <w:bCs/>
          <w:color w:val="000000"/>
          <w:spacing w:val="0"/>
          <w:w w:val="100"/>
          <w:position w:val="0"/>
        </w:rPr>
        <w:t>89</w:t>
      </w:r>
      <w:r>
        <w:rPr>
          <w:b/>
          <w:bCs/>
          <w:color w:val="000000"/>
          <w:spacing w:val="0"/>
          <w:w w:val="100"/>
          <w:position w:val="0"/>
        </w:rPr>
        <w:t>名自然人及深圳市保腾创业投资有限公 司</w:t>
      </w:r>
      <w:r>
        <w:rPr>
          <w:rFonts w:ascii="Times New Roman" w:eastAsia="Times New Roman" w:hAnsi="Times New Roman" w:cs="Times New Roman"/>
          <w:b/>
          <w:bCs/>
          <w:color w:val="000000"/>
          <w:spacing w:val="0"/>
          <w:w w:val="100"/>
          <w:position w:val="0"/>
        </w:rPr>
        <w:t>-</w:t>
      </w:r>
      <w:r>
        <w:rPr>
          <w:b/>
          <w:bCs/>
          <w:color w:val="000000"/>
          <w:spacing w:val="0"/>
          <w:w w:val="100"/>
          <w:position w:val="0"/>
        </w:rPr>
        <w:t>深圳保腾丰享证券投资基金等</w:t>
      </w:r>
      <w:r>
        <w:rPr>
          <w:rFonts w:ascii="Times New Roman" w:eastAsia="Times New Roman" w:hAnsi="Times New Roman" w:cs="Times New Roman"/>
          <w:b/>
          <w:bCs/>
          <w:color w:val="000000"/>
          <w:spacing w:val="0"/>
          <w:w w:val="100"/>
          <w:position w:val="0"/>
        </w:rPr>
        <w:t>10</w:t>
      </w:r>
      <w:r>
        <w:rPr>
          <w:b/>
          <w:bCs/>
          <w:color w:val="000000"/>
          <w:spacing w:val="0"/>
          <w:w w:val="100"/>
          <w:position w:val="0"/>
        </w:rPr>
        <w:t>家机构以发行股份及支付现金相结合的方式购买其合计持有的深圳 维恩贝特科技股份有限公司(以下简称</w:t>
      </w:r>
      <w:r>
        <w:rPr>
          <w:rFonts w:ascii="Times New Roman" w:eastAsia="Times New Roman" w:hAnsi="Times New Roman" w:cs="Times New Roman"/>
          <w:b/>
          <w:bCs/>
          <w:color w:val="000000"/>
          <w:spacing w:val="0"/>
          <w:w w:val="100"/>
          <w:position w:val="0"/>
        </w:rPr>
        <w:t>“</w:t>
      </w:r>
      <w:r>
        <w:rPr>
          <w:b/>
          <w:bCs/>
          <w:color w:val="000000"/>
          <w:spacing w:val="0"/>
          <w:w w:val="100"/>
          <w:position w:val="0"/>
        </w:rPr>
        <w:t>维恩贝特</w:t>
      </w:r>
      <w:r>
        <w:rPr>
          <w:rFonts w:ascii="Times New Roman" w:eastAsia="Times New Roman" w:hAnsi="Times New Roman" w:cs="Times New Roman"/>
          <w:b/>
          <w:bCs/>
          <w:color w:val="000000"/>
          <w:spacing w:val="0"/>
          <w:w w:val="100"/>
          <w:position w:val="0"/>
        </w:rPr>
        <w:t>”</w:t>
      </w:r>
      <w:r>
        <w:rPr>
          <w:b/>
          <w:bCs/>
          <w:color w:val="000000"/>
          <w:spacing w:val="0"/>
          <w:w w:val="100"/>
          <w:position w:val="0"/>
        </w:rPr>
        <w:t>)</w:t>
      </w:r>
      <w:r>
        <w:rPr>
          <w:rFonts w:ascii="Times New Roman" w:eastAsia="Times New Roman" w:hAnsi="Times New Roman" w:cs="Times New Roman"/>
          <w:b/>
          <w:bCs/>
          <w:color w:val="000000"/>
          <w:spacing w:val="0"/>
          <w:w w:val="100"/>
          <w:position w:val="0"/>
        </w:rPr>
        <w:t>94.8428%</w:t>
      </w:r>
      <w:r>
        <w:rPr>
          <w:b/>
          <w:bCs/>
          <w:color w:val="000000"/>
          <w:spacing w:val="0"/>
          <w:w w:val="100"/>
          <w:position w:val="0"/>
        </w:rPr>
        <w:t>的股权，交易对价为</w:t>
      </w:r>
      <w:r>
        <w:rPr>
          <w:rFonts w:ascii="Times New Roman" w:eastAsia="Times New Roman" w:hAnsi="Times New Roman" w:cs="Times New Roman"/>
          <w:b/>
          <w:bCs/>
          <w:color w:val="000000"/>
          <w:spacing w:val="0"/>
          <w:w w:val="100"/>
          <w:position w:val="0"/>
        </w:rPr>
        <w:t>79,713.74</w:t>
      </w:r>
      <w:r>
        <w:rPr>
          <w:b/>
          <w:bCs/>
          <w:color w:val="000000"/>
          <w:spacing w:val="0"/>
          <w:w w:val="100"/>
          <w:position w:val="0"/>
        </w:rPr>
        <w:t>万元。其中 以现金方式支付维恩贝特交易对价总计</w:t>
      </w:r>
      <w:r>
        <w:rPr>
          <w:rFonts w:ascii="Times New Roman" w:eastAsia="Times New Roman" w:hAnsi="Times New Roman" w:cs="Times New Roman"/>
          <w:b/>
          <w:bCs/>
          <w:color w:val="000000"/>
          <w:spacing w:val="0"/>
          <w:w w:val="100"/>
          <w:position w:val="0"/>
        </w:rPr>
        <w:t>7,041.95</w:t>
      </w:r>
      <w:r>
        <w:rPr>
          <w:b/>
          <w:bCs/>
          <w:color w:val="000000"/>
          <w:spacing w:val="0"/>
          <w:w w:val="100"/>
          <w:position w:val="0"/>
        </w:rPr>
        <w:t>万元；以发行股份的方式支付交易对价总计</w:t>
      </w:r>
      <w:r>
        <w:rPr>
          <w:rFonts w:ascii="Times New Roman" w:eastAsia="Times New Roman" w:hAnsi="Times New Roman" w:cs="Times New Roman"/>
          <w:b/>
          <w:bCs/>
          <w:color w:val="000000"/>
          <w:spacing w:val="0"/>
          <w:w w:val="100"/>
          <w:position w:val="0"/>
        </w:rPr>
        <w:t>72,671.79</w:t>
      </w:r>
      <w:r>
        <w:rPr>
          <w:b/>
          <w:bCs/>
          <w:color w:val="000000"/>
          <w:spacing w:val="0"/>
          <w:w w:val="100"/>
          <w:position w:val="0"/>
        </w:rPr>
        <w:t>万 元，总计发行股份数为</w:t>
      </w:r>
      <w:r>
        <w:rPr>
          <w:rFonts w:ascii="Times New Roman" w:eastAsia="Times New Roman" w:hAnsi="Times New Roman" w:cs="Times New Roman"/>
          <w:b/>
          <w:bCs/>
          <w:color w:val="000000"/>
          <w:spacing w:val="0"/>
          <w:w w:val="100"/>
          <w:position w:val="0"/>
        </w:rPr>
        <w:t>4,257.28</w:t>
      </w:r>
      <w:r>
        <w:rPr>
          <w:b/>
          <w:bCs/>
          <w:color w:val="000000"/>
          <w:spacing w:val="0"/>
          <w:w w:val="100"/>
          <w:position w:val="0"/>
        </w:rPr>
        <w:t>万股。重组事项完成后，维恩贝特将纳入本公司的合并范围。该事项尚 需中国证券监督管理委员会的核准。</w:t>
      </w:r>
    </w:p>
    <w:p>
      <w:pPr>
        <w:pStyle w:val="Style26"/>
        <w:keepNext/>
        <w:keepLines/>
        <w:widowControl w:val="0"/>
        <w:shd w:val="clear" w:color="auto" w:fill="auto"/>
        <w:bidi w:val="0"/>
        <w:spacing w:before="0" w:after="280" w:line="240" w:lineRule="auto"/>
        <w:ind w:left="0" w:right="0" w:firstLine="0"/>
        <w:jc w:val="left"/>
      </w:pPr>
      <w:bookmarkStart w:id="2215" w:name="bookmark2215"/>
      <w:bookmarkStart w:id="2216" w:name="bookmark2216"/>
      <w:bookmarkStart w:id="2217" w:name="bookmark2217"/>
      <w:r>
        <w:rPr>
          <w:color w:val="000000"/>
          <w:spacing w:val="0"/>
          <w:w w:val="100"/>
          <w:position w:val="0"/>
          <w:sz w:val="24"/>
          <w:szCs w:val="24"/>
        </w:rPr>
        <w:t>十七、母公司财务报表主要项目注释</w:t>
      </w:r>
      <w:bookmarkEnd w:id="2215"/>
      <w:bookmarkEnd w:id="2216"/>
      <w:bookmarkEnd w:id="2217"/>
    </w:p>
    <w:p>
      <w:pPr>
        <w:pStyle w:val="Style29"/>
        <w:keepNext/>
        <w:keepLines/>
        <w:widowControl w:val="0"/>
        <w:shd w:val="clear" w:color="auto" w:fill="auto"/>
        <w:bidi w:val="0"/>
        <w:spacing w:before="0" w:line="313" w:lineRule="exact"/>
        <w:ind w:left="0" w:right="0" w:firstLine="0"/>
        <w:jc w:val="left"/>
      </w:pPr>
      <w:bookmarkStart w:id="2218" w:name="bookmark2218"/>
      <w:bookmarkStart w:id="2219" w:name="bookmark2219"/>
      <w:bookmarkStart w:id="2220" w:name="bookmark2220"/>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218"/>
      <w:bookmarkEnd w:id="2219"/>
      <w:bookmarkEnd w:id="2220"/>
    </w:p>
    <w:p>
      <w:pPr>
        <w:pStyle w:val="Style48"/>
        <w:keepNext/>
        <w:keepLines/>
        <w:widowControl w:val="0"/>
        <w:shd w:val="clear" w:color="auto" w:fill="auto"/>
        <w:bidi w:val="0"/>
        <w:spacing w:before="0" w:after="360" w:line="240" w:lineRule="auto"/>
        <w:ind w:left="0" w:right="0" w:firstLine="140"/>
        <w:jc w:val="left"/>
      </w:pPr>
      <w:bookmarkStart w:id="2221" w:name="bookmark2221"/>
      <w:bookmarkStart w:id="2222" w:name="bookmark2222"/>
      <w:bookmarkStart w:id="2223" w:name="bookmark2223"/>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221"/>
      <w:bookmarkEnd w:id="2222"/>
      <w:bookmarkEnd w:id="2223"/>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5D5D5"/>
            <w:vAlign w:val="center"/>
          </w:tcPr>
          <w:p>
            <w:pPr/>
          </w:p>
        </w:tc>
        <w:tc>
          <w:tcPr>
            <w:gridSpan w:val="2"/>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金额</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220" w:firstLine="0"/>
              <w:jc w:val="right"/>
            </w:pPr>
            <w:r>
              <w:rPr>
                <w:color w:val="000000"/>
                <w:spacing w:val="0"/>
                <w:w w:val="100"/>
                <w:position w:val="0"/>
              </w:rPr>
              <w:t>金额</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5D5D5"/>
            <w:vAlign w:val="center"/>
          </w:tcPr>
          <w:p>
            <w:pPr/>
          </w:p>
        </w:tc>
      </w:tr>
      <w:tr>
        <w:trPr>
          <w:trHeight w:val="1027"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按信用风险特征组 合计提坏账准备的 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594,604,</w:t>
            </w:r>
          </w:p>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088.81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30,199,3</w:t>
            </w:r>
          </w:p>
          <w:p>
            <w:pPr>
              <w:pStyle w:val="Style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52.25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5.08%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564,404,7</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492,101</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,468.08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23,593,48</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4.79%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468,507,98</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w:t>
            </w:r>
          </w:p>
        </w:tc>
      </w:tr>
      <w:tr>
        <w:trPr>
          <w:trHeight w:val="725"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594,604,</w:t>
            </w:r>
          </w:p>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088.81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30,199,3</w:t>
            </w:r>
          </w:p>
          <w:p>
            <w:pPr>
              <w:pStyle w:val="Style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52.25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5.08%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564,404,7</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492,101</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,468.08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23,593,48</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4.79%</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468,507,98</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w:t>
            </w:r>
          </w:p>
        </w:tc>
      </w:tr>
    </w:tbl>
    <w:p>
      <w:pPr>
        <w:pStyle w:val="Style19"/>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期末单项金额重大并单项计提坏账准备的应收账款: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140" w:line="341" w:lineRule="exact"/>
        <w:ind w:left="0" w:right="0" w:firstLine="0"/>
        <w:jc w:val="left"/>
      </w:pPr>
      <w:r>
        <w:rPr>
          <w:color w:val="000000"/>
          <w:spacing w:val="0"/>
          <w:w w:val="100"/>
          <w:position w:val="0"/>
        </w:rPr>
        <w:t>组合中，按账龄分析法计提坏账准备的应收账款：</w:t>
      </w:r>
    </w:p>
    <w:p>
      <w:pPr>
        <w:pStyle w:val="Style19"/>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96"/>
        <w:gridCol w:w="2294"/>
        <w:gridCol w:w="2390"/>
        <w:gridCol w:w="2400"/>
      </w:tblGrid>
      <w:tr>
        <w:trPr>
          <w:trHeight w:val="403" w:hRule="exact"/>
        </w:trPr>
        <w:tc>
          <w:tcPr>
            <w:vMerge w:val="restart"/>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487,965,733.50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14,638,972.01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r>
      <w:tr>
        <w:trPr>
          <w:trHeight w:val="408"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83,102,617.43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8,310,261.74</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bl>
    <w:p>
      <w:pPr>
        <w:widowControl w:val="0"/>
        <w:spacing w:line="1" w:lineRule="exact"/>
      </w:pPr>
      <w:r>
        <w:br w:type="page"/>
      </w:r>
    </w:p>
    <w:tbl>
      <w:tblPr>
        <w:tblOverlap w:val="never"/>
        <w:jc w:val="center"/>
        <w:tblLayout w:type="fixed"/>
      </w:tblPr>
      <w:tblGrid>
        <w:gridCol w:w="2496"/>
        <w:gridCol w:w="2294"/>
        <w:gridCol w:w="2390"/>
        <w:gridCol w:w="2400"/>
      </w:tblGrid>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16,190,988.14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3,238,197.63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6,665,657.74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3,332,828.87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679,092.00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679,092.00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594,604,088.81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30,199,352.25</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w:t>
            </w:r>
          </w:p>
        </w:tc>
      </w:tr>
    </w:tbl>
    <w:p>
      <w:pPr>
        <w:widowControl w:val="0"/>
        <w:spacing w:after="9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组合中，采用余额百分比法计提坏账准备的应收账款：</w:t>
      </w:r>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组合中，采用其他方法计提坏账准备的应收账款：</w:t>
      </w:r>
    </w:p>
    <w:p>
      <w:pPr>
        <w:pStyle w:val="Style48"/>
        <w:keepNext/>
        <w:keepLines/>
        <w:widowControl w:val="0"/>
        <w:shd w:val="clear" w:color="auto" w:fill="auto"/>
        <w:bidi w:val="0"/>
        <w:spacing w:before="0" w:after="380" w:line="240" w:lineRule="auto"/>
        <w:ind w:left="0" w:right="0" w:firstLine="0"/>
        <w:jc w:val="left"/>
      </w:pPr>
      <w:bookmarkStart w:id="2224" w:name="bookmark2224"/>
      <w:bookmarkStart w:id="2225" w:name="bookmark2225"/>
      <w:bookmarkStart w:id="2226" w:name="bookmark222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224"/>
      <w:bookmarkEnd w:id="2225"/>
      <w:bookmarkEnd w:id="2226"/>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6,605,871.31</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其中本期坏账准备收回或转回金额重要的：</w:t>
      </w:r>
    </w:p>
    <w:p>
      <w:pPr>
        <w:pStyle w:val="Style1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单位：元</w:t>
      </w:r>
    </w:p>
    <w:tbl>
      <w:tblPr>
        <w:tblOverlap w:val="never"/>
        <w:jc w:val="center"/>
        <w:tblLayout w:type="fixed"/>
      </w:tblPr>
      <w:tblGrid>
        <w:gridCol w:w="3374"/>
        <w:gridCol w:w="3096"/>
        <w:gridCol w:w="3110"/>
      </w:tblGrid>
      <w:tr>
        <w:trPr>
          <w:trHeight w:val="418"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48"/>
        <w:keepNext/>
        <w:keepLines/>
        <w:widowControl w:val="0"/>
        <w:numPr>
          <w:ilvl w:val="0"/>
          <w:numId w:val="67"/>
        </w:numPr>
        <w:shd w:val="clear" w:color="auto" w:fill="auto"/>
        <w:bidi w:val="0"/>
        <w:spacing w:before="0" w:after="380" w:line="240" w:lineRule="auto"/>
        <w:ind w:left="0" w:right="0" w:firstLine="0"/>
        <w:jc w:val="left"/>
      </w:pPr>
      <w:bookmarkStart w:id="2227" w:name="bookmark2227"/>
      <w:bookmarkStart w:id="2228" w:name="bookmark2228"/>
      <w:bookmarkStart w:id="2229" w:name="bookmark2229"/>
      <w:bookmarkStart w:id="2230" w:name="bookmark2230"/>
      <w:bookmarkEnd w:id="2229"/>
      <w:r>
        <w:rPr>
          <w:color w:val="000000"/>
          <w:spacing w:val="0"/>
          <w:w w:val="100"/>
          <w:position w:val="0"/>
        </w:rPr>
        <w:t>本期实际核销的应收账款情况</w:t>
      </w:r>
      <w:bookmarkEnd w:id="2227"/>
      <w:bookmarkEnd w:id="2228"/>
      <w:bookmarkEnd w:id="2230"/>
    </w:p>
    <w:p>
      <w:pPr>
        <w:pStyle w:val="Style1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4987"/>
        <w:gridCol w:w="4594"/>
      </w:tblGrid>
      <w:tr>
        <w:trPr>
          <w:trHeight w:val="418"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widowControl w:val="0"/>
        <w:spacing w:after="9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其中重要的应收账款核销情况：</w:t>
      </w:r>
    </w:p>
    <w:p>
      <w:pPr>
        <w:pStyle w:val="Style1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1690"/>
        <w:gridCol w:w="1550"/>
        <w:gridCol w:w="1550"/>
        <w:gridCol w:w="1555"/>
        <w:gridCol w:w="1613"/>
        <w:gridCol w:w="1622"/>
      </w:tblGrid>
      <w:tr>
        <w:trPr>
          <w:trHeight w:val="725"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9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应收账款核销说明：</w:t>
      </w:r>
    </w:p>
    <w:p>
      <w:pPr>
        <w:pStyle w:val="Style48"/>
        <w:keepNext/>
        <w:keepLines/>
        <w:widowControl w:val="0"/>
        <w:numPr>
          <w:ilvl w:val="0"/>
          <w:numId w:val="67"/>
        </w:numPr>
        <w:shd w:val="clear" w:color="auto" w:fill="auto"/>
        <w:bidi w:val="0"/>
        <w:spacing w:before="0" w:after="320" w:line="240" w:lineRule="auto"/>
        <w:ind w:left="0" w:right="0" w:firstLine="0"/>
        <w:jc w:val="left"/>
      </w:pPr>
      <w:bookmarkStart w:id="2231" w:name="bookmark2231"/>
      <w:bookmarkStart w:id="2232" w:name="bookmark2232"/>
      <w:bookmarkStart w:id="2233" w:name="bookmark2233"/>
      <w:bookmarkStart w:id="2234" w:name="bookmark2234"/>
      <w:bookmarkEnd w:id="2233"/>
      <w:r>
        <w:rPr>
          <w:color w:val="000000"/>
          <w:spacing w:val="0"/>
          <w:w w:val="100"/>
          <w:position w:val="0"/>
        </w:rPr>
        <w:t>按欠款方归集的期末余额前五名的应收账款情况</w:t>
      </w:r>
      <w:bookmarkEnd w:id="2231"/>
      <w:bookmarkEnd w:id="2232"/>
      <w:bookmarkEnd w:id="2234"/>
    </w:p>
    <w:tbl>
      <w:tblPr>
        <w:tblOverlap w:val="never"/>
        <w:jc w:val="left"/>
        <w:tblLayout w:type="fixed"/>
      </w:tblPr>
      <w:tblGrid>
        <w:gridCol w:w="3202"/>
        <w:gridCol w:w="1915"/>
        <w:gridCol w:w="1589"/>
        <w:gridCol w:w="1699"/>
      </w:tblGrid>
      <w:tr>
        <w:trPr>
          <w:trHeight w:val="365" w:hRule="exact"/>
        </w:trPr>
        <w:tc>
          <w:tcPr>
            <w:vMerge w:val="restart"/>
            <w:tcBorders>
              <w:top w:val="single" w:sz="4"/>
              <w:left w:val="single" w:sz="4"/>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单位名称</w:t>
            </w:r>
          </w:p>
        </w:tc>
        <w:tc>
          <w:tcPr>
            <w:gridSpan w:val="3"/>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66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占应收账款合计数 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460"/>
              <w:jc w:val="left"/>
            </w:pPr>
            <w:r>
              <w:rPr>
                <w:color w:val="000000"/>
                <w:spacing w:val="0"/>
                <w:w w:val="100"/>
                <w:position w:val="0"/>
              </w:rPr>
              <w:t>坏账准备</w:t>
            </w:r>
          </w:p>
        </w:tc>
      </w:tr>
      <w:tr>
        <w:trPr>
          <w:trHeight w:val="35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中国联合网络通信有限公司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71,687,571.19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12.06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3,080,981.86</w:t>
            </w:r>
          </w:p>
        </w:tc>
      </w:tr>
      <w:tr>
        <w:trPr>
          <w:trHeight w:val="35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中国电信股份有限公司安徽分公司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35,506,899.60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5.97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1,065,206.99</w:t>
            </w:r>
          </w:p>
        </w:tc>
      </w:tr>
      <w:tr>
        <w:trPr>
          <w:trHeight w:val="35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中国电信股份有限公司陕西分公司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28,605,800.01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4.81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1,199,003.93</w:t>
            </w:r>
          </w:p>
        </w:tc>
      </w:tr>
      <w:tr>
        <w:trPr>
          <w:trHeight w:val="66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中国联合网络通信有限公司广东省分公 司</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26,464,258.33</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4.45</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793,927.75</w:t>
            </w:r>
          </w:p>
        </w:tc>
      </w:tr>
      <w:tr>
        <w:trPr>
          <w:trHeight w:val="66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中国联合网络通信有限公司广西壮族自 治区分公司</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25,584,716.38</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4.30</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1,146,062.86</w:t>
            </w:r>
          </w:p>
        </w:tc>
      </w:tr>
      <w:tr>
        <w:trPr>
          <w:trHeight w:val="370"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187,849,245.51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31.59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7,285,183.39</w:t>
            </w:r>
          </w:p>
        </w:tc>
      </w:tr>
    </w:tbl>
    <w:p>
      <w:pPr>
        <w:spacing w:lineRule="exact" w:line="1"/>
        <w:rPr>
          <w:sz w:val="2"/>
          <w:szCs w:val="2"/>
        </w:rPr>
      </w:pPr>
      <w:r>
        <w:br w:type="page"/>
      </w:r>
    </w:p>
    <w:p>
      <w:pPr>
        <w:pStyle w:val="Style48"/>
        <w:keepNext/>
        <w:keepLines/>
        <w:widowControl w:val="0"/>
        <w:numPr>
          <w:ilvl w:val="0"/>
          <w:numId w:val="67"/>
        </w:numPr>
        <w:shd w:val="clear" w:color="auto" w:fill="auto"/>
        <w:tabs>
          <w:tab w:pos="493" w:val="left"/>
        </w:tabs>
        <w:bidi w:val="0"/>
        <w:spacing w:before="0" w:after="380" w:line="240" w:lineRule="auto"/>
        <w:ind w:left="0" w:right="0" w:firstLine="0"/>
        <w:jc w:val="both"/>
      </w:pPr>
      <w:bookmarkStart w:id="2235" w:name="bookmark2235"/>
      <w:bookmarkStart w:id="2236" w:name="bookmark2236"/>
      <w:bookmarkStart w:id="2237" w:name="bookmark2237"/>
      <w:bookmarkStart w:id="2238" w:name="bookmark2238"/>
      <w:bookmarkEnd w:id="2237"/>
      <w:r>
        <w:rPr>
          <w:color w:val="000000"/>
          <w:spacing w:val="0"/>
          <w:w w:val="100"/>
          <w:position w:val="0"/>
        </w:rPr>
        <w:t>因金融资产转移而终止确认的应收账款</w:t>
      </w:r>
      <w:bookmarkEnd w:id="2235"/>
      <w:bookmarkEnd w:id="2236"/>
      <w:bookmarkEnd w:id="2238"/>
    </w:p>
    <w:p>
      <w:pPr>
        <w:pStyle w:val="Style48"/>
        <w:keepNext/>
        <w:keepLines/>
        <w:widowControl w:val="0"/>
        <w:numPr>
          <w:ilvl w:val="0"/>
          <w:numId w:val="67"/>
        </w:numPr>
        <w:shd w:val="clear" w:color="auto" w:fill="auto"/>
        <w:tabs>
          <w:tab w:pos="493" w:val="left"/>
        </w:tabs>
        <w:bidi w:val="0"/>
        <w:spacing w:before="0" w:after="380" w:line="240" w:lineRule="auto"/>
        <w:ind w:left="0" w:right="0" w:firstLine="0"/>
        <w:jc w:val="both"/>
      </w:pPr>
      <w:bookmarkStart w:id="2239" w:name="bookmark2239"/>
      <w:bookmarkStart w:id="2240" w:name="bookmark2240"/>
      <w:bookmarkStart w:id="2241" w:name="bookmark2241"/>
      <w:bookmarkStart w:id="2242" w:name="bookmark2242"/>
      <w:bookmarkEnd w:id="2241"/>
      <w:r>
        <w:rPr>
          <w:color w:val="000000"/>
          <w:spacing w:val="0"/>
          <w:w w:val="100"/>
          <w:position w:val="0"/>
        </w:rPr>
        <w:t>转移应收账款且继续涉入形成的资产、负债金额</w:t>
      </w:r>
      <w:bookmarkEnd w:id="2239"/>
      <w:bookmarkEnd w:id="2240"/>
      <w:bookmarkEnd w:id="2242"/>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both"/>
      </w:pPr>
      <w:bookmarkStart w:id="2243" w:name="bookmark2243"/>
      <w:bookmarkStart w:id="2244" w:name="bookmark2244"/>
      <w:bookmarkStart w:id="2245" w:name="bookmark2245"/>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243"/>
      <w:bookmarkEnd w:id="2244"/>
      <w:bookmarkEnd w:id="2245"/>
    </w:p>
    <w:p>
      <w:pPr>
        <w:pStyle w:val="Style48"/>
        <w:keepNext/>
        <w:keepLines/>
        <w:widowControl w:val="0"/>
        <w:shd w:val="clear" w:color="auto" w:fill="auto"/>
        <w:bidi w:val="0"/>
        <w:spacing w:before="0" w:after="380" w:line="240" w:lineRule="auto"/>
        <w:ind w:left="0" w:right="0" w:firstLine="140"/>
        <w:jc w:val="left"/>
      </w:pPr>
      <w:bookmarkStart w:id="2246" w:name="bookmark2246"/>
      <w:bookmarkStart w:id="2247" w:name="bookmark2247"/>
      <w:bookmarkStart w:id="2248" w:name="bookmark2248"/>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2246"/>
      <w:bookmarkEnd w:id="2247"/>
      <w:bookmarkEnd w:id="2248"/>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3" w:hRule="exact"/>
        </w:trPr>
        <w:tc>
          <w:tcPr>
            <w:vMerge w:val="restart"/>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5D5D5"/>
            <w:vAlign w:val="center"/>
          </w:tcPr>
          <w:p>
            <w:pPr/>
          </w:p>
        </w:tc>
        <w:tc>
          <w:tcPr>
            <w:gridSpan w:val="2"/>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5D5D5"/>
            <w:vAlign w:val="center"/>
          </w:tcPr>
          <w:p>
            <w:pPr/>
          </w:p>
        </w:tc>
      </w:tr>
      <w:tr>
        <w:trPr>
          <w:trHeight w:val="1027"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按信用风险特征组</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合计提坏账准备的</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748,162,</w:t>
            </w:r>
          </w:p>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396.42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23,116,2</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3.09%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725,046,0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312,676</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,941.24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9,899,864</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3.17%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302,777,07</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w:t>
            </w:r>
          </w:p>
        </w:tc>
      </w:tr>
      <w:tr>
        <w:trPr>
          <w:trHeight w:val="720"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748,162,</w:t>
            </w:r>
          </w:p>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396.42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23,116,2</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3.09%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725,046,0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312,676</w:t>
            </w:r>
          </w:p>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,941.24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9,899,864</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3.17%</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302,777,07</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w:t>
            </w:r>
          </w:p>
        </w:tc>
      </w:tr>
    </w:tbl>
    <w:p>
      <w:pPr>
        <w:pStyle w:val="Style19"/>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140" w:line="346" w:lineRule="exact"/>
        <w:ind w:left="0" w:right="0" w:firstLine="0"/>
        <w:jc w:val="left"/>
      </w:pPr>
      <w:r>
        <w:rPr>
          <w:color w:val="000000"/>
          <w:spacing w:val="0"/>
          <w:w w:val="100"/>
          <w:position w:val="0"/>
        </w:rPr>
        <w:t xml:space="preserve">组合中，按账龄分析法计提坏账准备的其他应收款：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496"/>
        <w:gridCol w:w="2294"/>
        <w:gridCol w:w="2390"/>
        <w:gridCol w:w="2400"/>
      </w:tblGrid>
      <w:tr>
        <w:trPr>
          <w:trHeight w:val="408" w:hRule="exact"/>
        </w:trPr>
        <w:tc>
          <w:tcPr>
            <w:vMerge w:val="restart"/>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39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745,231,961.08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22,356,958.84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1,423,280.94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142,328.09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809,907.00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161,981.40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484,432.90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242,216.45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39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212,814.50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212,814.50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748,162,396.42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23,116,299.28</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w:t>
            </w:r>
          </w:p>
        </w:tc>
      </w:tr>
    </w:tbl>
    <w:p>
      <w:pPr>
        <w:widowControl w:val="0"/>
        <w:spacing w:after="13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组合中，采用余额百分比法计提坏账准备的其他应收款:</w:t>
      </w:r>
    </w:p>
    <w:p>
      <w:pPr>
        <w:pStyle w:val="Style1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组合中，采用其他方法计提坏账准备的其他应收款：</w:t>
      </w:r>
    </w:p>
    <w:p>
      <w:pPr>
        <w:pStyle w:val="Style19"/>
        <w:keepNext w:val="0"/>
        <w:keepLines w:val="0"/>
        <w:widowControl w:val="0"/>
        <w:shd w:val="clear" w:color="auto" w:fill="auto"/>
        <w:bidi w:val="0"/>
        <w:spacing w:before="0" w:after="2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48"/>
        <w:keepNext/>
        <w:keepLines/>
        <w:widowControl w:val="0"/>
        <w:shd w:val="clear" w:color="auto" w:fill="auto"/>
        <w:bidi w:val="0"/>
        <w:spacing w:before="0" w:after="380" w:line="240" w:lineRule="auto"/>
        <w:ind w:left="0" w:right="0" w:firstLine="0"/>
        <w:jc w:val="left"/>
      </w:pPr>
      <w:bookmarkStart w:id="2249" w:name="bookmark2249"/>
      <w:bookmarkStart w:id="2250" w:name="bookmark2250"/>
      <w:bookmarkStart w:id="2251" w:name="bookmark225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249"/>
      <w:bookmarkEnd w:id="2250"/>
      <w:bookmarkEnd w:id="2251"/>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13,216,434.86</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其中本期坏账准备转回或收回金额重要的：</w:t>
      </w:r>
    </w:p>
    <w:p>
      <w:pPr>
        <w:pStyle w:val="Style19"/>
        <w:keepNext w:val="0"/>
        <w:keepLines w:val="0"/>
        <w:widowControl w:val="0"/>
        <w:shd w:val="clear" w:color="auto" w:fill="auto"/>
        <w:bidi w:val="0"/>
        <w:spacing w:before="0" w:line="240" w:lineRule="auto"/>
        <w:ind w:left="8840" w:right="0" w:firstLine="0"/>
        <w:jc w:val="left"/>
      </w:pPr>
      <w:r>
        <w:rPr>
          <w:color w:val="000000"/>
          <w:spacing w:val="0"/>
          <w:w w:val="100"/>
          <w:position w:val="0"/>
        </w:rPr>
        <w:t>单位：元</w:t>
      </w:r>
    </w:p>
    <w:tbl>
      <w:tblPr>
        <w:tblOverlap w:val="never"/>
        <w:jc w:val="center"/>
        <w:tblLayout w:type="fixed"/>
      </w:tblPr>
      <w:tblGrid>
        <w:gridCol w:w="3374"/>
        <w:gridCol w:w="3096"/>
        <w:gridCol w:w="3110"/>
      </w:tblGrid>
      <w:tr>
        <w:trPr>
          <w:trHeight w:val="418"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1320" w:right="0" w:firstLine="0"/>
              <w:jc w:val="left"/>
            </w:pPr>
            <w:r>
              <w:rPr>
                <w:color w:val="000000"/>
                <w:spacing w:val="0"/>
                <w:w w:val="100"/>
                <w:position w:val="0"/>
              </w:rPr>
              <w:t>单位名称</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48"/>
        <w:keepNext/>
        <w:keepLines/>
        <w:widowControl w:val="0"/>
        <w:shd w:val="clear" w:color="auto" w:fill="auto"/>
        <w:bidi w:val="0"/>
        <w:spacing w:before="0" w:after="380" w:line="240" w:lineRule="auto"/>
        <w:ind w:left="0" w:right="0" w:firstLine="0"/>
        <w:jc w:val="left"/>
      </w:pPr>
      <w:bookmarkStart w:id="2252" w:name="bookmark2252"/>
      <w:bookmarkStart w:id="2253" w:name="bookmark2253"/>
      <w:bookmarkStart w:id="2254" w:name="bookmark2254"/>
      <w:bookmarkStart w:id="2255" w:name="bookmark2255"/>
      <w:r>
        <w:rPr>
          <w:color w:val="000000"/>
          <w:spacing w:val="0"/>
          <w:w w:val="100"/>
          <w:position w:val="0"/>
        </w:rPr>
        <w:t>（</w:t>
      </w:r>
      <w:bookmarkEnd w:id="2254"/>
      <w:r>
        <w:rPr>
          <w:rFonts w:ascii="Times New Roman" w:eastAsia="Times New Roman" w:hAnsi="Times New Roman" w:cs="Times New Roman"/>
          <w:color w:val="000000"/>
          <w:spacing w:val="0"/>
          <w:w w:val="100"/>
          <w:position w:val="0"/>
        </w:rPr>
        <w:t>3</w:t>
      </w:r>
      <w:r>
        <w:rPr>
          <w:color w:val="000000"/>
          <w:spacing w:val="0"/>
          <w:w w:val="100"/>
          <w:position w:val="0"/>
        </w:rPr>
        <w:t>）本期实际核销的其他应收款情况</w:t>
      </w:r>
      <w:bookmarkEnd w:id="2252"/>
      <w:bookmarkEnd w:id="2253"/>
      <w:bookmarkEnd w:id="2255"/>
    </w:p>
    <w:p>
      <w:pPr>
        <w:pStyle w:val="Style19"/>
        <w:keepNext w:val="0"/>
        <w:keepLines w:val="0"/>
        <w:widowControl w:val="0"/>
        <w:shd w:val="clear" w:color="auto" w:fill="auto"/>
        <w:bidi w:val="0"/>
        <w:spacing w:before="0" w:line="240" w:lineRule="auto"/>
        <w:ind w:left="8840" w:right="0" w:firstLine="0"/>
        <w:jc w:val="left"/>
      </w:pPr>
      <w:r>
        <w:rPr>
          <w:color w:val="000000"/>
          <w:spacing w:val="0"/>
          <w:w w:val="100"/>
          <w:position w:val="0"/>
        </w:rPr>
        <w:t>单位： 元</w:t>
      </w:r>
    </w:p>
    <w:tbl>
      <w:tblPr>
        <w:tblOverlap w:val="never"/>
        <w:jc w:val="center"/>
        <w:tblLayout w:type="fixed"/>
      </w:tblPr>
      <w:tblGrid>
        <w:gridCol w:w="4987"/>
        <w:gridCol w:w="4594"/>
      </w:tblGrid>
      <w:tr>
        <w:trPr>
          <w:trHeight w:val="418"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其中重要的其他应收款核销情况：</w:t>
      </w:r>
    </w:p>
    <w:p>
      <w:pPr>
        <w:pStyle w:val="Style19"/>
        <w:keepNext w:val="0"/>
        <w:keepLines w:val="0"/>
        <w:widowControl w:val="0"/>
        <w:shd w:val="clear" w:color="auto" w:fill="auto"/>
        <w:bidi w:val="0"/>
        <w:spacing w:before="0" w:line="240" w:lineRule="auto"/>
        <w:ind w:left="8840" w:right="0" w:firstLine="0"/>
        <w:jc w:val="left"/>
      </w:pPr>
      <w:r>
        <w:rPr>
          <w:color w:val="000000"/>
          <w:spacing w:val="0"/>
          <w:w w:val="100"/>
          <w:position w:val="0"/>
        </w:rPr>
        <w:t>单位： 元</w:t>
      </w:r>
    </w:p>
    <w:tbl>
      <w:tblPr>
        <w:tblOverlap w:val="never"/>
        <w:jc w:val="center"/>
        <w:tblLayout w:type="fixed"/>
      </w:tblPr>
      <w:tblGrid>
        <w:gridCol w:w="1690"/>
        <w:gridCol w:w="1550"/>
        <w:gridCol w:w="1550"/>
        <w:gridCol w:w="1555"/>
        <w:gridCol w:w="1613"/>
        <w:gridCol w:w="1622"/>
      </w:tblGrid>
      <w:tr>
        <w:trPr>
          <w:trHeight w:val="725"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其他应收款性质</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400"/>
              <w:jc w:val="left"/>
            </w:pPr>
            <w:r>
              <w:rPr>
                <w:color w:val="000000"/>
                <w:spacing w:val="0"/>
                <w:w w:val="100"/>
                <w:position w:val="0"/>
              </w:rPr>
              <w:t>核销金额</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400"/>
              <w:jc w:val="left"/>
            </w:pPr>
            <w:r>
              <w:rPr>
                <w:color w:val="000000"/>
                <w:spacing w:val="0"/>
                <w:w w:val="100"/>
                <w:position w:val="0"/>
              </w:rPr>
              <w:t>核销原因</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履行的核销程序</w:t>
            </w:r>
          </w:p>
        </w:tc>
        <w:tc>
          <w:tcPr>
            <w:tcBorders>
              <w:top w:val="single" w:sz="4"/>
              <w:left w:val="single" w:sz="4"/>
              <w:bottom w:val="single" w:sz="4"/>
              <w:right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其他应收款核销说明：</w:t>
      </w:r>
    </w:p>
    <w:p>
      <w:pPr>
        <w:pStyle w:val="Style48"/>
        <w:keepNext/>
        <w:keepLines/>
        <w:widowControl w:val="0"/>
        <w:shd w:val="clear" w:color="auto" w:fill="auto"/>
        <w:bidi w:val="0"/>
        <w:spacing w:before="0" w:after="380" w:line="240" w:lineRule="auto"/>
        <w:ind w:left="0" w:right="0" w:firstLine="0"/>
        <w:jc w:val="left"/>
      </w:pPr>
      <w:bookmarkStart w:id="2256" w:name="bookmark2256"/>
      <w:bookmarkStart w:id="2257" w:name="bookmark2257"/>
      <w:bookmarkStart w:id="2258" w:name="bookmark2258"/>
      <w:bookmarkStart w:id="2259" w:name="bookmark2259"/>
      <w:r>
        <w:rPr>
          <w:color w:val="000000"/>
          <w:spacing w:val="0"/>
          <w:w w:val="100"/>
          <w:position w:val="0"/>
        </w:rPr>
        <w:t>（</w:t>
      </w:r>
      <w:bookmarkEnd w:id="2258"/>
      <w:r>
        <w:rPr>
          <w:rFonts w:ascii="Times New Roman" w:eastAsia="Times New Roman" w:hAnsi="Times New Roman" w:cs="Times New Roman"/>
          <w:color w:val="000000"/>
          <w:spacing w:val="0"/>
          <w:w w:val="100"/>
          <w:position w:val="0"/>
        </w:rPr>
        <w:t>4</w:t>
      </w:r>
      <w:r>
        <w:rPr>
          <w:color w:val="000000"/>
          <w:spacing w:val="0"/>
          <w:w w:val="100"/>
          <w:position w:val="0"/>
        </w:rPr>
        <w:t>）其他应收款按款项性质分类情况</w:t>
      </w:r>
      <w:bookmarkEnd w:id="2256"/>
      <w:bookmarkEnd w:id="2257"/>
      <w:bookmarkEnd w:id="2259"/>
    </w:p>
    <w:p>
      <w:pPr>
        <w:pStyle w:val="Style3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74"/>
        <w:gridCol w:w="3096"/>
        <w:gridCol w:w="3110"/>
      </w:tblGrid>
      <w:tr>
        <w:trPr>
          <w:trHeight w:val="40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1320" w:right="0" w:firstLine="0"/>
              <w:jc w:val="left"/>
            </w:pPr>
            <w:r>
              <w:rPr>
                <w:color w:val="000000"/>
                <w:spacing w:val="0"/>
                <w:w w:val="100"/>
                <w:position w:val="0"/>
              </w:rPr>
              <w:t>款项性质</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内部往来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730,513,253.37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296,616,916.04</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员工借款及备用金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9,136,846.91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9,138,555.88</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投标保证金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6,214,790.34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4,507,377.08</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2,297,505.80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2,101,440.63</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312,651.61</w:t>
            </w:r>
          </w:p>
        </w:tc>
      </w:tr>
      <w:tr>
        <w:trPr>
          <w:trHeight w:val="413"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748,162,396.42</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312,676,941.24</w:t>
            </w:r>
          </w:p>
        </w:tc>
      </w:tr>
    </w:tbl>
    <w:p>
      <w:pPr>
        <w:widowControl w:val="0"/>
        <w:spacing w:after="319" w:line="1" w:lineRule="exact"/>
      </w:pPr>
    </w:p>
    <w:p>
      <w:pPr>
        <w:pStyle w:val="Style48"/>
        <w:keepNext/>
        <w:keepLines/>
        <w:widowControl w:val="0"/>
        <w:shd w:val="clear" w:color="auto" w:fill="auto"/>
        <w:bidi w:val="0"/>
        <w:spacing w:before="0" w:after="380" w:line="240" w:lineRule="auto"/>
        <w:ind w:left="0" w:right="0" w:firstLine="0"/>
        <w:jc w:val="left"/>
      </w:pPr>
      <w:bookmarkStart w:id="2260" w:name="bookmark2260"/>
      <w:bookmarkStart w:id="2261" w:name="bookmark2261"/>
      <w:bookmarkStart w:id="2262" w:name="bookmark2262"/>
      <w:bookmarkStart w:id="2263" w:name="bookmark2263"/>
      <w:r>
        <w:rPr>
          <w:color w:val="000000"/>
          <w:spacing w:val="0"/>
          <w:w w:val="100"/>
          <w:position w:val="0"/>
        </w:rPr>
        <w:t>（</w:t>
      </w:r>
      <w:bookmarkEnd w:id="2262"/>
      <w:r>
        <w:rPr>
          <w:rFonts w:ascii="Times New Roman" w:eastAsia="Times New Roman" w:hAnsi="Times New Roman" w:cs="Times New Roman"/>
          <w:color w:val="000000"/>
          <w:spacing w:val="0"/>
          <w:w w:val="100"/>
          <w:position w:val="0"/>
        </w:rPr>
        <w:t>5</w:t>
      </w:r>
      <w:r>
        <w:rPr>
          <w:color w:val="000000"/>
          <w:spacing w:val="0"/>
          <w:w w:val="100"/>
          <w:position w:val="0"/>
        </w:rPr>
        <w:t>）按欠款方归集的期末余额前五名的其他应收款情况</w:t>
      </w:r>
      <w:bookmarkEnd w:id="2260"/>
      <w:bookmarkEnd w:id="2261"/>
      <w:bookmarkEnd w:id="2263"/>
    </w:p>
    <w:p>
      <w:pPr>
        <w:pStyle w:val="Style3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90"/>
        <w:gridCol w:w="1550"/>
        <w:gridCol w:w="1550"/>
        <w:gridCol w:w="1555"/>
        <w:gridCol w:w="1613"/>
        <w:gridCol w:w="1622"/>
      </w:tblGrid>
      <w:tr>
        <w:trPr>
          <w:trHeight w:val="720"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款项的性质</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7" w:lineRule="exact"/>
              <w:ind w:left="0" w:right="0" w:firstLine="0"/>
              <w:jc w:val="right"/>
            </w:pPr>
            <w:r>
              <w:rPr>
                <w:color w:val="000000"/>
                <w:spacing w:val="0"/>
                <w:w w:val="100"/>
                <w:position w:val="0"/>
              </w:rPr>
              <w:t>占其他应收款期末 余额合计数的比例</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深圳金华威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内部往来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606,369,010.86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18,191,070.33</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合肥天源迪科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内部往来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73,591,223.93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9.84%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2,207,736.72</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上海天源迪科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内部往来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36,000,000.00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4.81%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1,080,000.00</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广州天源迪科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内部往来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6,353,018.58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0.85%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190,590.56</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北京天源迪科</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内部往来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0.80%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180,000.00</w:t>
            </w:r>
          </w:p>
        </w:tc>
      </w:tr>
    </w:tbl>
    <w:p>
      <w:pPr>
        <w:widowControl w:val="0"/>
        <w:spacing w:line="1" w:lineRule="exact"/>
      </w:pPr>
      <w:r>
        <w:br w:type="page"/>
      </w:r>
    </w:p>
    <w:tbl>
      <w:tblPr>
        <w:tblOverlap w:val="never"/>
        <w:jc w:val="center"/>
        <w:tblLayout w:type="fixed"/>
      </w:tblPr>
      <w:tblGrid>
        <w:gridCol w:w="1690"/>
        <w:gridCol w:w="1550"/>
        <w:gridCol w:w="1550"/>
        <w:gridCol w:w="1555"/>
        <w:gridCol w:w="1613"/>
        <w:gridCol w:w="1622"/>
      </w:tblGrid>
      <w:tr>
        <w:trPr>
          <w:trHeight w:val="413"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728,313,253.37</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97.35%</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21,849,397.61</w:t>
            </w:r>
          </w:p>
        </w:tc>
      </w:tr>
    </w:tbl>
    <w:p>
      <w:pPr>
        <w:widowControl w:val="0"/>
        <w:spacing w:after="359" w:line="1" w:lineRule="exact"/>
      </w:pPr>
    </w:p>
    <w:p>
      <w:pPr>
        <w:pStyle w:val="Style48"/>
        <w:keepNext/>
        <w:keepLines/>
        <w:widowControl w:val="0"/>
        <w:numPr>
          <w:ilvl w:val="0"/>
          <w:numId w:val="69"/>
        </w:numPr>
        <w:shd w:val="clear" w:color="auto" w:fill="auto"/>
        <w:bidi w:val="0"/>
        <w:spacing w:before="0" w:after="360" w:line="240" w:lineRule="auto"/>
        <w:ind w:left="0" w:right="0" w:firstLine="140"/>
        <w:jc w:val="left"/>
      </w:pPr>
      <w:bookmarkStart w:id="2264" w:name="bookmark2264"/>
      <w:bookmarkStart w:id="2265" w:name="bookmark2265"/>
      <w:bookmarkStart w:id="2266" w:name="bookmark2266"/>
      <w:bookmarkStart w:id="2267" w:name="bookmark2267"/>
      <w:bookmarkEnd w:id="2266"/>
      <w:r>
        <w:rPr>
          <w:color w:val="000000"/>
          <w:spacing w:val="0"/>
          <w:w w:val="100"/>
          <w:position w:val="0"/>
        </w:rPr>
        <w:t>涉及政府补助的应收款项</w:t>
      </w:r>
      <w:bookmarkEnd w:id="2264"/>
      <w:bookmarkEnd w:id="2265"/>
      <w:bookmarkEnd w:id="2267"/>
    </w:p>
    <w:p>
      <w:pPr>
        <w:pStyle w:val="Style19"/>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030"/>
        <w:gridCol w:w="1867"/>
        <w:gridCol w:w="1862"/>
        <w:gridCol w:w="1867"/>
        <w:gridCol w:w="1954"/>
      </w:tblGrid>
      <w:tr>
        <w:trPr>
          <w:trHeight w:val="730"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5D5D5"/>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预计收取的时间、金额</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及依据</w:t>
            </w:r>
          </w:p>
        </w:tc>
      </w:tr>
    </w:tbl>
    <w:p>
      <w:pPr>
        <w:widowControl w:val="0"/>
        <w:spacing w:after="359" w:line="1" w:lineRule="exact"/>
      </w:pPr>
    </w:p>
    <w:p>
      <w:pPr>
        <w:pStyle w:val="Style48"/>
        <w:keepNext/>
        <w:keepLines/>
        <w:widowControl w:val="0"/>
        <w:numPr>
          <w:ilvl w:val="0"/>
          <w:numId w:val="69"/>
        </w:numPr>
        <w:shd w:val="clear" w:color="auto" w:fill="auto"/>
        <w:tabs>
          <w:tab w:pos="493" w:val="left"/>
        </w:tabs>
        <w:bidi w:val="0"/>
        <w:spacing w:before="0" w:after="360" w:line="240" w:lineRule="auto"/>
        <w:ind w:left="0" w:right="0" w:firstLine="0"/>
        <w:jc w:val="both"/>
      </w:pPr>
      <w:bookmarkStart w:id="2268" w:name="bookmark2268"/>
      <w:bookmarkStart w:id="2269" w:name="bookmark2269"/>
      <w:bookmarkStart w:id="2270" w:name="bookmark2270"/>
      <w:bookmarkStart w:id="2271" w:name="bookmark2271"/>
      <w:bookmarkEnd w:id="2270"/>
      <w:r>
        <w:rPr>
          <w:color w:val="000000"/>
          <w:spacing w:val="0"/>
          <w:w w:val="100"/>
          <w:position w:val="0"/>
        </w:rPr>
        <w:t>因金融资产转移而终止确认的其他应收款</w:t>
      </w:r>
      <w:bookmarkEnd w:id="2268"/>
      <w:bookmarkEnd w:id="2269"/>
      <w:bookmarkEnd w:id="2271"/>
    </w:p>
    <w:p>
      <w:pPr>
        <w:pStyle w:val="Style48"/>
        <w:keepNext/>
        <w:keepLines/>
        <w:widowControl w:val="0"/>
        <w:numPr>
          <w:ilvl w:val="0"/>
          <w:numId w:val="69"/>
        </w:numPr>
        <w:shd w:val="clear" w:color="auto" w:fill="auto"/>
        <w:tabs>
          <w:tab w:pos="493" w:val="left"/>
        </w:tabs>
        <w:bidi w:val="0"/>
        <w:spacing w:before="0" w:after="360" w:line="240" w:lineRule="auto"/>
        <w:ind w:left="0" w:right="0" w:firstLine="0"/>
        <w:jc w:val="both"/>
      </w:pPr>
      <w:bookmarkStart w:id="2272" w:name="bookmark2272"/>
      <w:bookmarkStart w:id="2273" w:name="bookmark2273"/>
      <w:bookmarkStart w:id="2274" w:name="bookmark2274"/>
      <w:bookmarkStart w:id="2275" w:name="bookmark2275"/>
      <w:bookmarkEnd w:id="2274"/>
      <w:r>
        <w:rPr>
          <w:color w:val="000000"/>
          <w:spacing w:val="0"/>
          <w:w w:val="100"/>
          <w:position w:val="0"/>
        </w:rPr>
        <w:t>转移其他应收款且继续涉入形成的资产、负债金额</w:t>
      </w:r>
      <w:bookmarkEnd w:id="2272"/>
      <w:bookmarkEnd w:id="2273"/>
      <w:bookmarkEnd w:id="2275"/>
    </w:p>
    <w:p>
      <w:pPr>
        <w:pStyle w:val="Style1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both"/>
      </w:pPr>
      <w:bookmarkStart w:id="2276" w:name="bookmark2276"/>
      <w:bookmarkStart w:id="2277" w:name="bookmark2277"/>
      <w:bookmarkStart w:id="2278" w:name="bookmark2278"/>
      <w:bookmarkStart w:id="2279" w:name="bookmark2279"/>
      <w:r>
        <w:rPr>
          <w:rFonts w:ascii="Times New Roman" w:eastAsia="Times New Roman" w:hAnsi="Times New Roman" w:cs="Times New Roman"/>
          <w:color w:val="000000"/>
          <w:spacing w:val="0"/>
          <w:w w:val="100"/>
          <w:position w:val="0"/>
        </w:rPr>
        <w:t>3</w:t>
      </w:r>
      <w:bookmarkEnd w:id="2278"/>
      <w:r>
        <w:rPr>
          <w:color w:val="000000"/>
          <w:spacing w:val="0"/>
          <w:w w:val="100"/>
          <w:position w:val="0"/>
        </w:rPr>
        <w:t>、长期股权投资</w:t>
      </w:r>
      <w:bookmarkEnd w:id="2276"/>
      <w:bookmarkEnd w:id="2277"/>
      <w:bookmarkEnd w:id="2279"/>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403" w:hRule="exact"/>
        </w:trPr>
        <w:tc>
          <w:tcPr>
            <w:vMerge w:val="restart"/>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593,582,610.64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593,582,610.64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509,082,610.64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509,082,610.64</w:t>
            </w:r>
          </w:p>
        </w:tc>
      </w:tr>
      <w:tr>
        <w:trPr>
          <w:trHeight w:val="715"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对联营、合营企</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业投资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66,350,943.52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66,350,943.52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62,750,179.98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62,750,179.98</w:t>
            </w:r>
          </w:p>
        </w:tc>
      </w:tr>
      <w:tr>
        <w:trPr>
          <w:trHeight w:val="408"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659,933,554.16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659,933,554.16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571,832,790.62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571,832,790.62</w:t>
            </w:r>
          </w:p>
        </w:tc>
      </w:tr>
    </w:tbl>
    <w:p>
      <w:pPr>
        <w:widowControl w:val="0"/>
        <w:spacing w:after="359" w:line="1" w:lineRule="exact"/>
      </w:pPr>
    </w:p>
    <w:p>
      <w:pPr>
        <w:pStyle w:val="Style48"/>
        <w:keepNext/>
        <w:keepLines/>
        <w:widowControl w:val="0"/>
        <w:shd w:val="clear" w:color="auto" w:fill="auto"/>
        <w:bidi w:val="0"/>
        <w:spacing w:before="0" w:after="360" w:line="240" w:lineRule="auto"/>
        <w:ind w:left="0" w:right="0" w:firstLine="140"/>
        <w:jc w:val="left"/>
      </w:pPr>
      <w:bookmarkStart w:id="2280" w:name="bookmark2280"/>
      <w:bookmarkStart w:id="2281" w:name="bookmark2281"/>
      <w:bookmarkStart w:id="2282" w:name="bookmark2282"/>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280"/>
      <w:bookmarkEnd w:id="2281"/>
      <w:bookmarkEnd w:id="2282"/>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450"/>
        <w:gridCol w:w="1339"/>
        <w:gridCol w:w="1334"/>
        <w:gridCol w:w="1334"/>
        <w:gridCol w:w="1334"/>
        <w:gridCol w:w="1387"/>
        <w:gridCol w:w="1402"/>
      </w:tblGrid>
      <w:tr>
        <w:trPr>
          <w:trHeight w:val="720"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260"/>
              <w:jc w:val="left"/>
            </w:pPr>
            <w:r>
              <w:rPr>
                <w:color w:val="000000"/>
                <w:spacing w:val="0"/>
                <w:w w:val="100"/>
                <w:position w:val="0"/>
              </w:rPr>
              <w:t>被投资单位</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本期计提减值准 备</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减值准备期末余 额</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上海天源迪科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广州易杰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130,093,016.00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130,093,016.00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合肥天源迪科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205,500,000.00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14,500,000.00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广州易星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8,810,500.00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8,810,500.00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北京天源迪科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广西驿途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合肥英泽</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深圳金华威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33,276,560.64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33,276,560.64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武汉天源迪科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前海吉源</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50"/>
        <w:gridCol w:w="1339"/>
        <w:gridCol w:w="1334"/>
        <w:gridCol w:w="1334"/>
        <w:gridCol w:w="1334"/>
        <w:gridCol w:w="1387"/>
        <w:gridCol w:w="1402"/>
      </w:tblGrid>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成都魔比</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广州天源迪科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深圳宝贝团</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7,902,533.00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7,902,533.00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509,082,610.64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84,500,000.00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593,582,610.64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8"/>
        <w:keepNext/>
        <w:keepLines/>
        <w:widowControl w:val="0"/>
        <w:shd w:val="clear" w:color="auto" w:fill="auto"/>
        <w:bidi w:val="0"/>
        <w:spacing w:before="0" w:after="360" w:line="240" w:lineRule="auto"/>
        <w:ind w:left="0" w:right="0" w:firstLine="0"/>
        <w:jc w:val="left"/>
      </w:pPr>
      <w:bookmarkStart w:id="2283" w:name="bookmark2283"/>
      <w:bookmarkStart w:id="2284" w:name="bookmark2284"/>
      <w:bookmarkStart w:id="2285" w:name="bookmark2285"/>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283"/>
      <w:bookmarkEnd w:id="2284"/>
      <w:bookmarkEnd w:id="2285"/>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8" w:hRule="exact"/>
        </w:trPr>
        <w:tc>
          <w:tcPr>
            <w:vMerge w:val="restart"/>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投资单位</w:t>
            </w:r>
          </w:p>
        </w:tc>
        <w:tc>
          <w:tcPr>
            <w:vMerge w:val="restart"/>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8"/>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vMerge w:val="restart"/>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减值准备</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5D5D5"/>
            <w:vAlign w:val="center"/>
          </w:tcPr>
          <w:p>
            <w:pPr/>
          </w:p>
        </w:tc>
        <w:tc>
          <w:tcPr>
            <w:vMerge/>
            <w:tcBorders>
              <w:left w:val="single" w:sz="4"/>
              <w:right w:val="single" w:sz="4"/>
            </w:tcBorders>
            <w:shd w:val="clear" w:color="auto" w:fill="D5D5D5"/>
            <w:vAlign w:val="center"/>
          </w:tcPr>
          <w:p>
            <w:pPr/>
          </w:p>
        </w:tc>
      </w:tr>
      <w:tr>
        <w:trPr>
          <w:trHeight w:val="403" w:hRule="exact"/>
        </w:trPr>
        <w:tc>
          <w:tcPr>
            <w:gridSpan w:val="12"/>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398" w:hRule="exact"/>
        </w:trPr>
        <w:tc>
          <w:tcPr>
            <w:gridSpan w:val="12"/>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深圳市汇 巨信息技 术有限公 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39,819,40</w:t>
            </w:r>
          </w:p>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534,638.8</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40,354,04</w:t>
            </w:r>
          </w:p>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6.46</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北京信邦 安达信息 科技股份 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3,455,340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w:t>
            </w:r>
          </w:p>
          <w:p>
            <w:pPr>
              <w:pStyle w:val="Style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603,949.9</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7,059,290</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广州天源 信息科技 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19,475,43</w:t>
            </w:r>
          </w:p>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-537,825.</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18,937,60</w:t>
            </w:r>
          </w:p>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6.21</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62,750,17</w:t>
            </w:r>
          </w:p>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9.98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w:t>
            </w:r>
          </w:p>
          <w:p>
            <w:pPr>
              <w:pStyle w:val="Style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600,763.5</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66,350,94</w:t>
            </w:r>
          </w:p>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3.52</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62,750,17</w:t>
            </w:r>
          </w:p>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9.98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w:t>
            </w:r>
          </w:p>
          <w:p>
            <w:pPr>
              <w:pStyle w:val="Style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600,763.5</w:t>
            </w:r>
          </w:p>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66,350,94</w:t>
            </w:r>
          </w:p>
          <w:p>
            <w:pPr>
              <w:pStyle w:val="Style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3.52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8"/>
        <w:keepNext/>
        <w:keepLines/>
        <w:widowControl w:val="0"/>
        <w:numPr>
          <w:ilvl w:val="0"/>
          <w:numId w:val="71"/>
        </w:numPr>
        <w:shd w:val="clear" w:color="auto" w:fill="auto"/>
        <w:bidi w:val="0"/>
        <w:spacing w:before="0" w:after="360" w:line="240" w:lineRule="auto"/>
        <w:ind w:left="0" w:right="0" w:firstLine="0"/>
        <w:jc w:val="left"/>
      </w:pPr>
      <w:bookmarkStart w:id="2286" w:name="bookmark2286"/>
      <w:bookmarkStart w:id="2287" w:name="bookmark2287"/>
      <w:bookmarkStart w:id="2288" w:name="bookmark2288"/>
      <w:bookmarkStart w:id="2289" w:name="bookmark2289"/>
      <w:bookmarkEnd w:id="2288"/>
      <w:r>
        <w:rPr>
          <w:color w:val="000000"/>
          <w:spacing w:val="0"/>
          <w:w w:val="100"/>
          <w:position w:val="0"/>
        </w:rPr>
        <w:t>其他说明</w:t>
      </w:r>
      <w:bookmarkEnd w:id="2286"/>
      <w:bookmarkEnd w:id="2287"/>
      <w:bookmarkEnd w:id="2289"/>
    </w:p>
    <w:p>
      <w:pPr>
        <w:pStyle w:val="Style29"/>
        <w:keepNext/>
        <w:keepLines/>
        <w:widowControl w:val="0"/>
        <w:shd w:val="clear" w:color="auto" w:fill="auto"/>
        <w:bidi w:val="0"/>
        <w:spacing w:before="0" w:line="240" w:lineRule="auto"/>
        <w:ind w:left="0" w:right="0" w:firstLine="0"/>
        <w:jc w:val="left"/>
      </w:pPr>
      <w:bookmarkStart w:id="2290" w:name="bookmark2290"/>
      <w:bookmarkStart w:id="2291" w:name="bookmark2291"/>
      <w:bookmarkStart w:id="2292" w:name="bookmark2292"/>
      <w:bookmarkStart w:id="2293" w:name="bookmark2293"/>
      <w:r>
        <w:rPr>
          <w:rFonts w:ascii="Times New Roman" w:eastAsia="Times New Roman" w:hAnsi="Times New Roman" w:cs="Times New Roman"/>
          <w:color w:val="000000"/>
          <w:spacing w:val="0"/>
          <w:w w:val="100"/>
          <w:position w:val="0"/>
        </w:rPr>
        <w:t>4</w:t>
      </w:r>
      <w:bookmarkEnd w:id="2292"/>
      <w:r>
        <w:rPr>
          <w:color w:val="000000"/>
          <w:spacing w:val="0"/>
          <w:w w:val="100"/>
          <w:position w:val="0"/>
        </w:rPr>
        <w:t>、营业收入和营业成本</w:t>
      </w:r>
      <w:bookmarkEnd w:id="2290"/>
      <w:bookmarkEnd w:id="2291"/>
      <w:bookmarkEnd w:id="2293"/>
    </w:p>
    <w:p>
      <w:pPr>
        <w:pStyle w:val="Style3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97"/>
        <w:gridCol w:w="1838"/>
        <w:gridCol w:w="1915"/>
        <w:gridCol w:w="1910"/>
        <w:gridCol w:w="1925"/>
      </w:tblGrid>
      <w:tr>
        <w:trPr>
          <w:trHeight w:val="403" w:hRule="exact"/>
        </w:trPr>
        <w:tc>
          <w:tcPr>
            <w:vMerge w:val="restart"/>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693,992,214.96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541,824,142.38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555,893,019.02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420,548,523.22</w:t>
            </w:r>
          </w:p>
        </w:tc>
      </w:tr>
      <w:tr>
        <w:trPr>
          <w:trHeight w:val="413"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693,992,214.96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541,824,142.38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555,893,019.02</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420,548,523.22</w:t>
            </w:r>
          </w:p>
        </w:tc>
      </w:tr>
    </w:tbl>
    <w:p>
      <w:pPr>
        <w:spacing w:lineRule="exact" w:line="1"/>
        <w:rPr>
          <w:sz w:val="2"/>
          <w:szCs w:val="2"/>
        </w:rPr>
      </w:pPr>
      <w:r>
        <w:br w:type="page"/>
      </w: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2294" w:name="bookmark2294"/>
      <w:bookmarkStart w:id="2295" w:name="bookmark2295"/>
      <w:bookmarkStart w:id="2296" w:name="bookmark2296"/>
      <w:bookmarkStart w:id="2297" w:name="bookmark2297"/>
      <w:r>
        <w:rPr>
          <w:rFonts w:ascii="Times New Roman" w:eastAsia="Times New Roman" w:hAnsi="Times New Roman" w:cs="Times New Roman"/>
          <w:color w:val="000000"/>
          <w:spacing w:val="0"/>
          <w:w w:val="100"/>
          <w:position w:val="0"/>
        </w:rPr>
        <w:t>5</w:t>
      </w:r>
      <w:bookmarkEnd w:id="2296"/>
      <w:r>
        <w:rPr>
          <w:color w:val="000000"/>
          <w:spacing w:val="0"/>
          <w:w w:val="100"/>
          <w:position w:val="0"/>
        </w:rPr>
        <w:t>、投资收益</w:t>
      </w:r>
      <w:bookmarkEnd w:id="2294"/>
      <w:bookmarkEnd w:id="2295"/>
      <w:bookmarkEnd w:id="2297"/>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26"/>
        <w:gridCol w:w="3062"/>
        <w:gridCol w:w="3192"/>
      </w:tblGrid>
      <w:tr>
        <w:trPr>
          <w:trHeight w:val="40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7,150,000.00</w:t>
            </w:r>
          </w:p>
        </w:tc>
      </w:tr>
      <w:tr>
        <w:trPr>
          <w:trHeight w:val="39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600,763.54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2,682,740.35</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处置可供出售金融资产取得的投资收益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购买理财产品取得的收益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2,801,993.33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27,652,756.87</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9,832,740.35</w:t>
            </w:r>
          </w:p>
        </w:tc>
      </w:tr>
    </w:tbl>
    <w:p>
      <w:pPr>
        <w:widowControl w:val="0"/>
        <w:spacing w:after="359" w:line="1" w:lineRule="exact"/>
      </w:pPr>
    </w:p>
    <w:p>
      <w:pPr>
        <w:pStyle w:val="Style29"/>
        <w:keepNext/>
        <w:keepLines/>
        <w:widowControl w:val="0"/>
        <w:shd w:val="clear" w:color="auto" w:fill="auto"/>
        <w:bidi w:val="0"/>
        <w:spacing w:before="0" w:line="240" w:lineRule="auto"/>
        <w:ind w:left="0" w:right="0" w:firstLine="0"/>
        <w:jc w:val="left"/>
      </w:pPr>
      <w:bookmarkStart w:id="2298" w:name="bookmark2298"/>
      <w:bookmarkStart w:id="2299" w:name="bookmark2299"/>
      <w:bookmarkStart w:id="2300" w:name="bookmark2300"/>
      <w:bookmarkStart w:id="2301" w:name="bookmark2301"/>
      <w:r>
        <w:rPr>
          <w:rFonts w:ascii="Times New Roman" w:eastAsia="Times New Roman" w:hAnsi="Times New Roman" w:cs="Times New Roman"/>
          <w:color w:val="000000"/>
          <w:spacing w:val="0"/>
          <w:w w:val="100"/>
          <w:position w:val="0"/>
        </w:rPr>
        <w:t>6</w:t>
      </w:r>
      <w:bookmarkEnd w:id="2300"/>
      <w:r>
        <w:rPr>
          <w:color w:val="000000"/>
          <w:spacing w:val="0"/>
          <w:w w:val="100"/>
          <w:position w:val="0"/>
        </w:rPr>
        <w:t>、其他</w:t>
      </w:r>
      <w:bookmarkEnd w:id="2298"/>
      <w:bookmarkEnd w:id="2299"/>
      <w:bookmarkEnd w:id="2301"/>
    </w:p>
    <w:p>
      <w:pPr>
        <w:pStyle w:val="Style26"/>
        <w:keepNext/>
        <w:keepLines/>
        <w:widowControl w:val="0"/>
        <w:shd w:val="clear" w:color="auto" w:fill="auto"/>
        <w:bidi w:val="0"/>
        <w:spacing w:before="0" w:line="240" w:lineRule="auto"/>
        <w:ind w:left="0" w:right="0" w:firstLine="0"/>
        <w:jc w:val="left"/>
      </w:pPr>
      <w:bookmarkStart w:id="2302" w:name="bookmark2302"/>
      <w:bookmarkStart w:id="2303" w:name="bookmark2303"/>
      <w:bookmarkStart w:id="2304" w:name="bookmark2304"/>
      <w:r>
        <w:rPr>
          <w:color w:val="000000"/>
          <w:spacing w:val="0"/>
          <w:w w:val="100"/>
          <w:position w:val="0"/>
          <w:sz w:val="24"/>
          <w:szCs w:val="24"/>
        </w:rPr>
        <w:t>十八、补充资料</w:t>
      </w:r>
      <w:bookmarkEnd w:id="2302"/>
      <w:bookmarkEnd w:id="2303"/>
      <w:bookmarkEnd w:id="2304"/>
    </w:p>
    <w:p>
      <w:pPr>
        <w:pStyle w:val="Style29"/>
        <w:keepNext/>
        <w:keepLines/>
        <w:widowControl w:val="0"/>
        <w:shd w:val="clear" w:color="auto" w:fill="auto"/>
        <w:bidi w:val="0"/>
        <w:spacing w:before="0" w:line="240" w:lineRule="auto"/>
        <w:ind w:left="0" w:right="0" w:firstLine="0"/>
        <w:jc w:val="left"/>
      </w:pPr>
      <w:bookmarkStart w:id="2305" w:name="bookmark2305"/>
      <w:bookmarkStart w:id="2306" w:name="bookmark2306"/>
      <w:bookmarkStart w:id="2307" w:name="bookmark2307"/>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305"/>
      <w:bookmarkEnd w:id="2306"/>
      <w:bookmarkEnd w:id="2307"/>
    </w:p>
    <w:p>
      <w:pPr>
        <w:pStyle w:val="Style19"/>
        <w:keepNext w:val="0"/>
        <w:keepLines w:val="0"/>
        <w:widowControl w:val="0"/>
        <w:shd w:val="clear" w:color="auto" w:fill="auto"/>
        <w:bidi w:val="0"/>
        <w:spacing w:before="0" w:after="120" w:line="240" w:lineRule="auto"/>
        <w:ind w:left="0" w:right="0" w:firstLine="0"/>
        <w:jc w:val="left"/>
      </w:pPr>
      <w:r>
        <w:rPr>
          <w:rFonts w:ascii="Arial Unicode MS" w:eastAsia="Arial Unicode MS" w:hAnsi="Arial Unicode MS" w:cs="Arial Unicode MS"/>
          <w:color w:val="000000"/>
          <w:spacing w:val="0"/>
          <w:w w:val="100"/>
          <w:position w:val="0"/>
          <w:sz w:val="16"/>
          <w:szCs w:val="16"/>
        </w:rPr>
        <w:t>寸</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口</w:t>
      </w:r>
      <w:r>
        <w:rPr>
          <w:color w:val="000000"/>
          <w:spacing w:val="0"/>
          <w:w w:val="100"/>
          <w:position w:val="0"/>
        </w:rPr>
        <w:t>不适用</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26"/>
        <w:gridCol w:w="3062"/>
        <w:gridCol w:w="3192"/>
      </w:tblGrid>
      <w:tr>
        <w:trPr>
          <w:trHeight w:val="40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-266,756.40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9,372,773.21</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18,801,993.33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115,508.85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3,802,796.62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491,981.16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23,728,741.21</w:t>
            </w:r>
          </w:p>
        </w:tc>
        <w:tc>
          <w:tcPr>
            <w:tcBorders>
              <w:top w:val="single" w:sz="4"/>
              <w:left w:val="single" w:sz="4"/>
              <w:bottom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9"/>
        <w:keepNext w:val="0"/>
        <w:keepLines w:val="0"/>
        <w:widowControl w:val="0"/>
        <w:shd w:val="clear" w:color="auto" w:fill="auto"/>
        <w:bidi w:val="0"/>
        <w:spacing w:before="0" w:after="120" w:line="312"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号——非经常性损益》中列举的非经常性损益项目界定为经常性损益的项目，应 说明原因。</w:t>
      </w:r>
    </w:p>
    <w:p>
      <w:pPr>
        <w:pStyle w:val="Style19"/>
        <w:keepNext w:val="0"/>
        <w:keepLines w:val="0"/>
        <w:widowControl w:val="0"/>
        <w:shd w:val="clear" w:color="auto" w:fill="auto"/>
        <w:bidi w:val="0"/>
        <w:spacing w:before="0" w:after="3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Arial Unicode MS" w:eastAsia="Arial Unicode MS" w:hAnsi="Arial Unicode MS" w:cs="Arial Unicode MS"/>
          <w:color w:val="000000"/>
          <w:spacing w:val="0"/>
          <w:w w:val="100"/>
          <w:position w:val="0"/>
          <w:sz w:val="16"/>
          <w:szCs w:val="16"/>
        </w:rPr>
        <w:t>寸</w:t>
      </w:r>
      <w:r>
        <w:rPr>
          <w:color w:val="000000"/>
          <w:spacing w:val="0"/>
          <w:w w:val="100"/>
          <w:position w:val="0"/>
        </w:rPr>
        <w:t>不适用</w:t>
      </w:r>
    </w:p>
    <w:p>
      <w:pPr>
        <w:pStyle w:val="Style37"/>
        <w:keepNext w:val="0"/>
        <w:keepLines w:val="0"/>
        <w:widowControl w:val="0"/>
        <w:shd w:val="clear" w:color="auto" w:fill="auto"/>
        <w:bidi w:val="0"/>
        <w:spacing w:before="0" w:after="0" w:line="240" w:lineRule="auto"/>
        <w:ind w:left="0" w:right="0" w:firstLine="0"/>
        <w:jc w:val="left"/>
        <w:rPr>
          <w:sz w:val="20"/>
          <w:szCs w:val="20"/>
        </w:rPr>
      </w:pPr>
      <w:bookmarkStart w:id="2308" w:name="bookmark2308"/>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、净资产收益率及每股收益</w:t>
      </w:r>
      <w:bookmarkEnd w:id="2308"/>
    </w:p>
    <w:tbl>
      <w:tblPr>
        <w:tblOverlap w:val="never"/>
        <w:jc w:val="center"/>
        <w:tblLayout w:type="fixed"/>
      </w:tblPr>
      <w:tblGrid>
        <w:gridCol w:w="2664"/>
        <w:gridCol w:w="3082"/>
        <w:gridCol w:w="1915"/>
        <w:gridCol w:w="1920"/>
      </w:tblGrid>
      <w:tr>
        <w:trPr>
          <w:trHeight w:val="408" w:hRule="exact"/>
        </w:trPr>
        <w:tc>
          <w:tcPr>
            <w:vMerge w:val="restart"/>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403" w:hRule="exact"/>
        </w:trPr>
        <w:tc>
          <w:tcPr>
            <w:tcBorders>
              <w:top w:val="single" w:sz="4"/>
              <w:left w:val="single" w:sz="4"/>
            </w:tcBorders>
            <w:shd w:val="clear" w:color="auto" w:fill="D5D5D5"/>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0.34</w:t>
            </w:r>
          </w:p>
        </w:tc>
      </w:tr>
      <w:tr>
        <w:trPr>
          <w:trHeight w:val="720" w:hRule="exact"/>
        </w:trPr>
        <w:tc>
          <w:tcPr>
            <w:tcBorders>
              <w:top w:val="single" w:sz="4"/>
              <w:left w:val="single" w:sz="4"/>
              <w:bottom w:val="single" w:sz="4"/>
            </w:tcBorders>
            <w:shd w:val="clear" w:color="auto" w:fill="D5D5D5"/>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0.27</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0.27</w:t>
            </w:r>
          </w:p>
        </w:tc>
      </w:tr>
    </w:tbl>
    <w:p>
      <w:pPr>
        <w:widowControl w:val="0"/>
        <w:spacing w:after="279" w:line="1" w:lineRule="exact"/>
      </w:pPr>
    </w:p>
    <w:p>
      <w:pPr>
        <w:pStyle w:val="Style29"/>
        <w:keepNext/>
        <w:keepLines/>
        <w:widowControl w:val="0"/>
        <w:shd w:val="clear" w:color="auto" w:fill="auto"/>
        <w:tabs>
          <w:tab w:pos="378" w:val="left"/>
        </w:tabs>
        <w:bidi w:val="0"/>
        <w:spacing w:before="0" w:after="280" w:line="322" w:lineRule="exact"/>
        <w:ind w:left="0" w:right="0" w:firstLine="0"/>
        <w:jc w:val="left"/>
      </w:pPr>
      <w:bookmarkStart w:id="2309" w:name="bookmark2309"/>
      <w:bookmarkStart w:id="2310" w:name="bookmark2310"/>
      <w:bookmarkStart w:id="2311" w:name="bookmark2311"/>
      <w:bookmarkStart w:id="2312" w:name="bookmark2312"/>
      <w:r>
        <w:rPr>
          <w:rFonts w:ascii="Times New Roman" w:eastAsia="Times New Roman" w:hAnsi="Times New Roman" w:cs="Times New Roman"/>
          <w:color w:val="000000"/>
          <w:spacing w:val="0"/>
          <w:w w:val="100"/>
          <w:position w:val="0"/>
        </w:rPr>
        <w:t>3</w:t>
      </w:r>
      <w:bookmarkEnd w:id="2311"/>
      <w:r>
        <w:rPr>
          <w:color w:val="000000"/>
          <w:spacing w:val="0"/>
          <w:w w:val="100"/>
          <w:position w:val="0"/>
        </w:rPr>
        <w:t>、</w:t>
        <w:tab/>
        <w:t>境内外会计准则下会计数据差异</w:t>
      </w:r>
      <w:bookmarkEnd w:id="2309"/>
      <w:bookmarkEnd w:id="2310"/>
      <w:bookmarkEnd w:id="2312"/>
    </w:p>
    <w:p>
      <w:pPr>
        <w:pStyle w:val="Style48"/>
        <w:keepNext/>
        <w:keepLines/>
        <w:widowControl w:val="0"/>
        <w:shd w:val="clear" w:color="auto" w:fill="auto"/>
        <w:tabs>
          <w:tab w:pos="493" w:val="left"/>
        </w:tabs>
        <w:bidi w:val="0"/>
        <w:spacing w:before="0" w:after="380" w:line="322" w:lineRule="exact"/>
        <w:ind w:left="0" w:right="0" w:firstLine="0"/>
        <w:jc w:val="left"/>
      </w:pPr>
      <w:bookmarkStart w:id="2313" w:name="bookmark2313"/>
      <w:bookmarkStart w:id="2314" w:name="bookmark2314"/>
      <w:bookmarkStart w:id="2315" w:name="bookmark2315"/>
      <w:bookmarkStart w:id="2316" w:name="bookmark2316"/>
      <w:r>
        <w:rPr>
          <w:color w:val="000000"/>
          <w:spacing w:val="0"/>
          <w:w w:val="100"/>
          <w:position w:val="0"/>
        </w:rPr>
        <w:t>（</w:t>
      </w:r>
      <w:bookmarkEnd w:id="2315"/>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2313"/>
      <w:bookmarkEnd w:id="2314"/>
      <w:bookmarkEnd w:id="2316"/>
    </w:p>
    <w:p>
      <w:pPr>
        <w:pStyle w:val="Style19"/>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8"/>
        <w:keepNext/>
        <w:keepLines/>
        <w:widowControl w:val="0"/>
        <w:shd w:val="clear" w:color="auto" w:fill="auto"/>
        <w:tabs>
          <w:tab w:pos="493" w:val="left"/>
        </w:tabs>
        <w:bidi w:val="0"/>
        <w:spacing w:before="0" w:after="380" w:line="322" w:lineRule="exact"/>
        <w:ind w:left="0" w:right="0" w:firstLine="0"/>
        <w:jc w:val="left"/>
      </w:pPr>
      <w:bookmarkStart w:id="2317" w:name="bookmark2317"/>
      <w:bookmarkStart w:id="2318" w:name="bookmark2318"/>
      <w:bookmarkStart w:id="2319" w:name="bookmark2319"/>
      <w:bookmarkStart w:id="2320" w:name="bookmark2320"/>
      <w:r>
        <w:rPr>
          <w:color w:val="000000"/>
          <w:spacing w:val="0"/>
          <w:w w:val="100"/>
          <w:position w:val="0"/>
        </w:rPr>
        <w:t>（</w:t>
      </w:r>
      <w:bookmarkEnd w:id="2319"/>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2317"/>
      <w:bookmarkEnd w:id="2318"/>
      <w:bookmarkEnd w:id="2320"/>
    </w:p>
    <w:p>
      <w:pPr>
        <w:pStyle w:val="Style19"/>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8"/>
        <w:keepNext/>
        <w:keepLines/>
        <w:widowControl w:val="0"/>
        <w:shd w:val="clear" w:color="auto" w:fill="auto"/>
        <w:bidi w:val="0"/>
        <w:spacing w:before="0" w:after="280" w:line="322" w:lineRule="exact"/>
        <w:ind w:left="0" w:right="0" w:firstLine="0"/>
        <w:jc w:val="left"/>
      </w:pPr>
      <w:bookmarkStart w:id="2321" w:name="bookmark2321"/>
      <w:bookmarkStart w:id="2322" w:name="bookmark2322"/>
      <w:bookmarkStart w:id="2323" w:name="bookmark2323"/>
      <w:bookmarkStart w:id="2324" w:name="bookmark2324"/>
      <w:r>
        <w:rPr>
          <w:color w:val="000000"/>
          <w:spacing w:val="0"/>
          <w:w w:val="100"/>
          <w:position w:val="0"/>
        </w:rPr>
        <w:t>（</w:t>
      </w:r>
      <w:bookmarkEnd w:id="2323"/>
      <w:r>
        <w:rPr>
          <w:rFonts w:ascii="Times New Roman" w:eastAsia="Times New Roman" w:hAnsi="Times New Roman" w:cs="Times New Roman"/>
          <w:color w:val="000000"/>
          <w:spacing w:val="0"/>
          <w:w w:val="100"/>
          <w:position w:val="0"/>
        </w:rPr>
        <w:t>3</w:t>
      </w:r>
      <w:r>
        <w:rPr>
          <w:color w:val="000000"/>
          <w:spacing w:val="0"/>
          <w:w w:val="100"/>
          <w:position w:val="0"/>
        </w:rPr>
        <w:t>） 境内外会计准则下会计数据差异原因说明，对已经境外审计机构审计的数据进行差异调节的，应注 明该境外机构的名称</w:t>
      </w:r>
      <w:bookmarkEnd w:id="2321"/>
      <w:bookmarkEnd w:id="2322"/>
      <w:bookmarkEnd w:id="2324"/>
    </w:p>
    <w:p>
      <w:pPr>
        <w:pStyle w:val="Style29"/>
        <w:keepNext/>
        <w:keepLines/>
        <w:widowControl w:val="0"/>
        <w:shd w:val="clear" w:color="auto" w:fill="auto"/>
        <w:tabs>
          <w:tab w:pos="378" w:val="left"/>
        </w:tabs>
        <w:bidi w:val="0"/>
        <w:spacing w:before="0" w:after="280" w:line="322" w:lineRule="exact"/>
        <w:ind w:left="0" w:right="0" w:firstLine="0"/>
        <w:jc w:val="both"/>
        <w:sectPr>
          <w:footnotePr>
            <w:pos w:val="pageBottom"/>
            <w:numFmt w:val="decimal"/>
            <w:numRestart w:val="continuous"/>
          </w:footnotePr>
          <w:pgSz w:w="11900" w:h="16840"/>
          <w:pgMar w:top="1390" w:right="1060" w:bottom="1493" w:left="1062" w:header="0" w:footer="3" w:gutter="0"/>
          <w:cols w:space="720"/>
          <w:noEndnote/>
          <w:rtlGutter w:val="0"/>
          <w:docGrid w:linePitch="360"/>
        </w:sectPr>
      </w:pPr>
      <w:bookmarkStart w:id="2325" w:name="bookmark2325"/>
      <w:bookmarkStart w:id="2326" w:name="bookmark2326"/>
      <w:bookmarkStart w:id="2327" w:name="bookmark2327"/>
      <w:bookmarkStart w:id="2328" w:name="bookmark2328"/>
      <w:r>
        <w:rPr>
          <w:rFonts w:ascii="Times New Roman" w:eastAsia="Times New Roman" w:hAnsi="Times New Roman" w:cs="Times New Roman"/>
          <w:color w:val="000000"/>
          <w:spacing w:val="0"/>
          <w:w w:val="100"/>
          <w:position w:val="0"/>
        </w:rPr>
        <w:t>4</w:t>
      </w:r>
      <w:bookmarkEnd w:id="2327"/>
      <w:r>
        <w:rPr>
          <w:color w:val="000000"/>
          <w:spacing w:val="0"/>
          <w:w w:val="100"/>
          <w:position w:val="0"/>
        </w:rPr>
        <w:t>、</w:t>
        <w:tab/>
        <w:t>其他</w:t>
      </w:r>
      <w:bookmarkEnd w:id="2325"/>
      <w:bookmarkEnd w:id="2326"/>
      <w:bookmarkEnd w:id="2328"/>
    </w:p>
    <w:p>
      <w:pPr>
        <w:pStyle w:val="Style13"/>
        <w:keepNext/>
        <w:keepLines/>
        <w:widowControl w:val="0"/>
        <w:shd w:val="clear" w:color="auto" w:fill="auto"/>
        <w:bidi w:val="0"/>
        <w:spacing w:before="0" w:after="560" w:line="240" w:lineRule="auto"/>
        <w:ind w:left="0" w:right="0" w:firstLine="0"/>
        <w:jc w:val="center"/>
      </w:pPr>
      <w:bookmarkStart w:id="2329" w:name="bookmark2329"/>
      <w:bookmarkStart w:id="2330" w:name="bookmark2330"/>
      <w:bookmarkStart w:id="2331" w:name="bookmark2331"/>
      <w:r>
        <w:rPr>
          <w:color w:val="000000"/>
          <w:spacing w:val="0"/>
          <w:w w:val="100"/>
          <w:position w:val="0"/>
        </w:rPr>
        <w:t>第十二节备查文件目录</w:t>
      </w:r>
      <w:bookmarkEnd w:id="2329"/>
      <w:bookmarkEnd w:id="2330"/>
      <w:bookmarkEnd w:id="2331"/>
    </w:p>
    <w:p>
      <w:pPr>
        <w:pStyle w:val="Style98"/>
        <w:keepNext w:val="0"/>
        <w:keepLines w:val="0"/>
        <w:widowControl w:val="0"/>
        <w:shd w:val="clear" w:color="auto" w:fill="auto"/>
        <w:tabs>
          <w:tab w:pos="512" w:val="left"/>
        </w:tabs>
        <w:bidi w:val="0"/>
        <w:spacing w:before="0" w:after="40" w:line="240" w:lineRule="auto"/>
        <w:ind w:left="0" w:right="0" w:firstLine="0"/>
        <w:jc w:val="left"/>
      </w:pPr>
      <w:bookmarkStart w:id="2332" w:name="bookmark2332"/>
      <w:bookmarkStart w:id="2333" w:name="bookmark2333"/>
      <w:r>
        <w:rPr>
          <w:color w:val="000000"/>
          <w:spacing w:val="0"/>
          <w:w w:val="100"/>
          <w:position w:val="0"/>
          <w:sz w:val="24"/>
          <w:szCs w:val="24"/>
        </w:rPr>
        <w:t>一</w:t>
      </w:r>
      <w:bookmarkEnd w:id="2333"/>
      <w:r>
        <w:rPr>
          <w:color w:val="000000"/>
          <w:spacing w:val="0"/>
          <w:w w:val="100"/>
          <w:position w:val="0"/>
          <w:sz w:val="24"/>
          <w:szCs w:val="24"/>
        </w:rPr>
        <w:t>、</w:t>
        <w:tab/>
        <w:t>载有公司法定代表人、主管会计工作负责人、会计机构负责人签名并盖章的财务报表。</w:t>
      </w:r>
      <w:bookmarkEnd w:id="2332"/>
    </w:p>
    <w:p>
      <w:pPr>
        <w:pStyle w:val="Style98"/>
        <w:keepNext w:val="0"/>
        <w:keepLines w:val="0"/>
        <w:widowControl w:val="0"/>
        <w:shd w:val="clear" w:color="auto" w:fill="auto"/>
        <w:tabs>
          <w:tab w:pos="512" w:val="left"/>
        </w:tabs>
        <w:bidi w:val="0"/>
        <w:spacing w:before="0" w:after="40" w:line="240" w:lineRule="auto"/>
        <w:ind w:left="0" w:right="0" w:firstLine="0"/>
        <w:jc w:val="left"/>
      </w:pPr>
      <w:bookmarkStart w:id="2334" w:name="bookmark2334"/>
      <w:r>
        <w:rPr>
          <w:color w:val="000000"/>
          <w:spacing w:val="0"/>
          <w:w w:val="100"/>
          <w:position w:val="0"/>
          <w:sz w:val="24"/>
          <w:szCs w:val="24"/>
        </w:rPr>
        <w:t>二</w:t>
      </w:r>
      <w:bookmarkEnd w:id="2334"/>
      <w:r>
        <w:rPr>
          <w:color w:val="000000"/>
          <w:spacing w:val="0"/>
          <w:w w:val="100"/>
          <w:position w:val="0"/>
          <w:sz w:val="24"/>
          <w:szCs w:val="24"/>
        </w:rPr>
        <w:t>、</w:t>
        <w:tab/>
        <w:t>载有会计师事务所盖章、注册会计师签名并盖章的审计报告原件。</w:t>
      </w:r>
    </w:p>
    <w:p>
      <w:pPr>
        <w:pStyle w:val="Style98"/>
        <w:keepNext w:val="0"/>
        <w:keepLines w:val="0"/>
        <w:widowControl w:val="0"/>
        <w:shd w:val="clear" w:color="auto" w:fill="auto"/>
        <w:tabs>
          <w:tab w:pos="512" w:val="left"/>
        </w:tabs>
        <w:bidi w:val="0"/>
        <w:spacing w:before="0" w:after="40" w:line="240" w:lineRule="auto"/>
        <w:ind w:left="0" w:right="0" w:firstLine="0"/>
        <w:jc w:val="left"/>
      </w:pPr>
      <w:bookmarkStart w:id="2335" w:name="bookmark2335"/>
      <w:r>
        <w:rPr>
          <w:color w:val="000000"/>
          <w:spacing w:val="0"/>
          <w:w w:val="100"/>
          <w:position w:val="0"/>
          <w:sz w:val="24"/>
          <w:szCs w:val="24"/>
        </w:rPr>
        <w:t>三</w:t>
      </w:r>
      <w:bookmarkEnd w:id="2335"/>
      <w:r>
        <w:rPr>
          <w:color w:val="000000"/>
          <w:spacing w:val="0"/>
          <w:w w:val="100"/>
          <w:position w:val="0"/>
          <w:sz w:val="24"/>
          <w:szCs w:val="24"/>
        </w:rPr>
        <w:t>、</w:t>
        <w:tab/>
        <w:t>报告期内在中国证监会指定网站、报纸上公开披露过的所有公司文件。</w:t>
      </w:r>
    </w:p>
    <w:p>
      <w:pPr>
        <w:pStyle w:val="Style98"/>
        <w:keepNext w:val="0"/>
        <w:keepLines w:val="0"/>
        <w:widowControl w:val="0"/>
        <w:shd w:val="clear" w:color="auto" w:fill="auto"/>
        <w:tabs>
          <w:tab w:pos="512" w:val="left"/>
        </w:tabs>
        <w:bidi w:val="0"/>
        <w:spacing w:before="0" w:after="40" w:line="240" w:lineRule="auto"/>
        <w:ind w:left="0" w:right="0" w:firstLine="0"/>
        <w:jc w:val="left"/>
      </w:pPr>
      <w:bookmarkStart w:id="2336" w:name="bookmark2336"/>
      <w:r>
        <w:rPr>
          <w:color w:val="000000"/>
          <w:spacing w:val="0"/>
          <w:w w:val="100"/>
          <w:position w:val="0"/>
          <w:sz w:val="24"/>
          <w:szCs w:val="24"/>
        </w:rPr>
        <w:t>四</w:t>
      </w:r>
      <w:bookmarkEnd w:id="2336"/>
      <w:r>
        <w:rPr>
          <w:color w:val="000000"/>
          <w:spacing w:val="0"/>
          <w:w w:val="100"/>
          <w:position w:val="0"/>
          <w:sz w:val="24"/>
          <w:szCs w:val="24"/>
        </w:rPr>
        <w:t>、</w:t>
        <w:tab/>
        <w:t>经公司法定代表人签名的</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年年度报告文本原件。</w:t>
      </w:r>
    </w:p>
    <w:p>
      <w:pPr>
        <w:pStyle w:val="Style98"/>
        <w:keepNext w:val="0"/>
        <w:keepLines w:val="0"/>
        <w:widowControl w:val="0"/>
        <w:shd w:val="clear" w:color="auto" w:fill="auto"/>
        <w:tabs>
          <w:tab w:pos="512" w:val="left"/>
        </w:tabs>
        <w:bidi w:val="0"/>
        <w:spacing w:before="0" w:after="40" w:line="240" w:lineRule="auto"/>
        <w:ind w:left="0" w:right="0" w:firstLine="0"/>
        <w:jc w:val="left"/>
      </w:pPr>
      <w:bookmarkStart w:id="2337" w:name="bookmark2337"/>
      <w:r>
        <w:rPr>
          <w:color w:val="000000"/>
          <w:spacing w:val="0"/>
          <w:w w:val="100"/>
          <w:position w:val="0"/>
          <w:sz w:val="24"/>
          <w:szCs w:val="24"/>
        </w:rPr>
        <w:t>五</w:t>
      </w:r>
      <w:bookmarkEnd w:id="2337"/>
      <w:r>
        <w:rPr>
          <w:color w:val="000000"/>
          <w:spacing w:val="0"/>
          <w:w w:val="100"/>
          <w:position w:val="0"/>
          <w:sz w:val="24"/>
          <w:szCs w:val="24"/>
        </w:rPr>
        <w:t>、</w:t>
        <w:tab/>
        <w:t>其他相关资料。</w:t>
      </w:r>
    </w:p>
    <w:p>
      <w:pPr>
        <w:pStyle w:val="Style98"/>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以上备查文件的备置地点：公司董事会办公室。</w:t>
      </w:r>
    </w:p>
    <w:sectPr>
      <w:footnotePr>
        <w:pos w:val="pageBottom"/>
        <w:numFmt w:val="decimal"/>
        <w:numRestart w:val="continuous"/>
      </w:footnotePr>
      <w:pgSz w:w="11900" w:h="16840"/>
      <w:pgMar w:top="1647" w:right="1152" w:bottom="1647" w:left="1114"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6791325</wp:posOffset>
              </wp:positionH>
              <wp:positionV relativeFrom="page">
                <wp:posOffset>10125710</wp:posOffset>
              </wp:positionV>
              <wp:extent cx="30480" cy="82550"/>
              <wp:wrapNone/>
              <wp:docPr id="5" name="Shape 5"/>
              <a:graphic xmlns:a="http://schemas.openxmlformats.org/drawingml/2006/main">
                <a:graphicData uri="http://schemas.microsoft.com/office/word/2010/wordprocessingShape">
                  <wps:wsp>
                    <wps:cNvSpPr txBox="1"/>
                    <wps:spPr>
                      <a:xfrm>
                        <a:ext cx="30480"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515151"/>
                                <w:spacing w:val="0"/>
                                <w:w w:val="100"/>
                                <w:position w:val="0"/>
                                <w:sz w:val="18"/>
                                <w:szCs w:val="18"/>
                              </w:rPr>
                              <w:t>#</w:t>
                            </w:r>
                          </w:fldSimple>
                        </w:p>
                      </w:txbxContent>
                    </wps:txbx>
                    <wps:bodyPr wrap="none" lIns="0" tIns="0" rIns="0" bIns="0">
                      <a:spAutoFit/>
                    </wps:bodyPr>
                  </wps:wsp>
                </a:graphicData>
              </a:graphic>
            </wp:anchor>
          </w:drawing>
        </mc:Choice>
        <mc:Fallback>
          <w:pict>
            <v:shape id="_x0000_s1031" type="#_x0000_t202" style="position:absolute;margin-left:534.75pt;margin-top:797.30000000000007pt;width:2.3999999999999999pt;height:6.5pt;z-index:-1887440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515151"/>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6617335</wp:posOffset>
              </wp:positionH>
              <wp:positionV relativeFrom="page">
                <wp:posOffset>9958070</wp:posOffset>
              </wp:positionV>
              <wp:extent cx="113030" cy="79375"/>
              <wp:wrapNone/>
              <wp:docPr id="10" name="Shape 10"/>
              <a:graphic xmlns:a="http://schemas.openxmlformats.org/drawingml/2006/main">
                <a:graphicData uri="http://schemas.microsoft.com/office/word/2010/wordprocessingShape">
                  <wps:wsp>
                    <wps:cNvSpPr txBox="1"/>
                    <wps:spPr>
                      <a:xfrm>
                        <a:ext cx="11303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6" type="#_x0000_t202" style="position:absolute;margin-left:521.04999999999995pt;margin-top:784.10000000000002pt;width:8.9000000000000004pt;height:6.25pt;z-index:-18874405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9665970</wp:posOffset>
              </wp:positionH>
              <wp:positionV relativeFrom="page">
                <wp:posOffset>6822440</wp:posOffset>
              </wp:positionV>
              <wp:extent cx="106680" cy="79375"/>
              <wp:wrapNone/>
              <wp:docPr id="16" name="Shape 16"/>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6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2" type="#_x0000_t202" style="position:absolute;margin-left:761.10000000000002pt;margin-top:537.20000000000005pt;width:8.4000000000000004pt;height:6.25pt;z-index:-188744053;mso-wrap-style:none;mso-wrap-distance-left:0;mso-wrap-distance-right:0;mso-position-horizontal-relative:page;mso-position-vertical-relative:page" wrapcoords="0 0" filled="f" stroked="f">
              <v:textbox style="mso-fit-shape-to-text:t" inset="0,0,0,0">
                <w:txbxContent>
                  <w:p>
                    <w:pPr>
                      <w:pStyle w:val="Style6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6716395</wp:posOffset>
              </wp:positionH>
              <wp:positionV relativeFrom="page">
                <wp:posOffset>9958070</wp:posOffset>
              </wp:positionV>
              <wp:extent cx="103505" cy="79375"/>
              <wp:wrapNone/>
              <wp:docPr id="21" name="Shape 21"/>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6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7" type="#_x0000_t202" style="position:absolute;margin-left:528.85000000000002pt;margin-top:784.10000000000002pt;width:8.1500000000000004pt;height:6.25pt;z-index:-188744049;mso-wrap-style:none;mso-wrap-distance-left:0;mso-wrap-distance-right:0;mso-position-horizontal-relative:page;mso-position-vertical-relative:page" wrapcoords="0 0" filled="f" stroked="f">
              <v:textbox style="mso-fit-shape-to-text:t" inset="0,0,0,0">
                <w:txbxContent>
                  <w:p>
                    <w:pPr>
                      <w:pStyle w:val="Style6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3928745</wp:posOffset>
              </wp:positionH>
              <wp:positionV relativeFrom="page">
                <wp:posOffset>478790</wp:posOffset>
              </wp:positionV>
              <wp:extent cx="2904490" cy="106680"/>
              <wp:wrapNone/>
              <wp:docPr id="2" name="Shape 2"/>
              <a:graphic xmlns:a="http://schemas.openxmlformats.org/drawingml/2006/main">
                <a:graphicData uri="http://schemas.microsoft.com/office/word/2010/wordprocessingShape">
                  <wps:wsp>
                    <wps:cNvSpPr txBox="1"/>
                    <wps:spPr>
                      <a:xfrm>
                        <a:ext cx="29044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深圳天源迪科信息技术股份有限公司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309.35000000000002pt;margin-top:37.700000000000003pt;width:228.70000000000002pt;height:8.4000000000000004pt;z-index:-1887440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深圳天源迪科信息技术股份有限公司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4" name="Shape 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3822700</wp:posOffset>
              </wp:positionH>
              <wp:positionV relativeFrom="page">
                <wp:posOffset>561340</wp:posOffset>
              </wp:positionV>
              <wp:extent cx="2904490" cy="106680"/>
              <wp:wrapNone/>
              <wp:docPr id="7" name="Shape 7"/>
              <a:graphic xmlns:a="http://schemas.openxmlformats.org/drawingml/2006/main">
                <a:graphicData uri="http://schemas.microsoft.com/office/word/2010/wordprocessingShape">
                  <wps:wsp>
                    <wps:cNvSpPr txBox="1"/>
                    <wps:spPr>
                      <a:xfrm>
                        <a:ext cx="29044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深圳天源迪科信息技术股份有限公司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3" type="#_x0000_t202" style="position:absolute;margin-left:301.pt;margin-top:44.200000000000003pt;width:228.70000000000002pt;height:8.4000000000000004pt;z-index:-18874405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深圳天源迪科信息技术股份有限公司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588645</wp:posOffset>
              </wp:positionH>
              <wp:positionV relativeFrom="page">
                <wp:posOffset>707390</wp:posOffset>
              </wp:positionV>
              <wp:extent cx="6163310" cy="0"/>
              <wp:wrapNone/>
              <wp:docPr id="9" name="Shape 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46.350000000000001pt;margin-top:55.700000000000003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6870700</wp:posOffset>
              </wp:positionH>
              <wp:positionV relativeFrom="page">
                <wp:posOffset>557530</wp:posOffset>
              </wp:positionV>
              <wp:extent cx="2904490" cy="106680"/>
              <wp:wrapNone/>
              <wp:docPr id="13" name="Shape 13"/>
              <a:graphic xmlns:a="http://schemas.openxmlformats.org/drawingml/2006/main">
                <a:graphicData uri="http://schemas.microsoft.com/office/word/2010/wordprocessingShape">
                  <wps:wsp>
                    <wps:cNvSpPr txBox="1"/>
                    <wps:spPr>
                      <a:xfrm>
                        <a:ext cx="2904490" cy="106680"/>
                      </a:xfrm>
                      <a:prstGeom prst="rect"/>
                      <a:noFill/>
                    </wps:spPr>
                    <wps:txbx>
                      <w:txbxContent>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深圳天源迪科信息技术股份有限公司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39" type="#_x0000_t202" style="position:absolute;margin-left:541.pt;margin-top:43.899999999999999pt;width:228.70000000000002pt;height:8.4000000000000004pt;z-index:-188744055;mso-wrap-style:none;mso-wrap-distance-left:0;mso-wrap-distance-right:0;mso-position-horizontal-relative:page;mso-position-vertical-relative:page" wrapcoords="0 0" filled="f" stroked="f">
              <v:textbox style="mso-fit-shape-to-text:t" inset="0,0,0,0">
                <w:txbxContent>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深圳天源迪科信息技术股份有限公司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704850</wp:posOffset>
              </wp:positionV>
              <wp:extent cx="8906510" cy="0"/>
              <wp:wrapNone/>
              <wp:docPr id="15" name="Shape 15"/>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5pt;width:701.30000000000007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3915410</wp:posOffset>
              </wp:positionH>
              <wp:positionV relativeFrom="page">
                <wp:posOffset>561340</wp:posOffset>
              </wp:positionV>
              <wp:extent cx="2904490" cy="106680"/>
              <wp:wrapNone/>
              <wp:docPr id="18" name="Shape 18"/>
              <a:graphic xmlns:a="http://schemas.openxmlformats.org/drawingml/2006/main">
                <a:graphicData uri="http://schemas.microsoft.com/office/word/2010/wordprocessingShape">
                  <wps:wsp>
                    <wps:cNvSpPr txBox="1"/>
                    <wps:spPr>
                      <a:xfrm>
                        <a:ext cx="2904490" cy="106680"/>
                      </a:xfrm>
                      <a:prstGeom prst="rect"/>
                      <a:noFill/>
                    </wps:spPr>
                    <wps:txbx>
                      <w:txbxContent>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深圳天源迪科信息技术股份有限公司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44" type="#_x0000_t202" style="position:absolute;margin-left:308.30000000000001pt;margin-top:44.200000000000003pt;width:228.70000000000002pt;height:8.4000000000000004pt;z-index:-188744051;mso-wrap-style:none;mso-wrap-distance-left:0;mso-wrap-distance-right:0;mso-position-horizontal-relative:page;mso-position-vertical-relative:page" wrapcoords="0 0" filled="f" stroked="f">
              <v:textbox style="mso-fit-shape-to-text:t" inset="0,0,0,0">
                <w:txbxContent>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深圳天源迪科信息技术股份有限公司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681355</wp:posOffset>
              </wp:positionH>
              <wp:positionV relativeFrom="page">
                <wp:posOffset>707390</wp:posOffset>
              </wp:positionV>
              <wp:extent cx="6163310" cy="0"/>
              <wp:wrapNone/>
              <wp:docPr id="20" name="Shape 2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649999999999999pt;margin-top:55.700000000000003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17"/>
        <w:szCs w:val="17"/>
        <w:u w:val="none"/>
        <w:shd w:val="clear" w:color="auto" w:fill="auto"/>
      </w:rPr>
    </w:lvl>
  </w:abstractNum>
  <w:abstractNum w:abstractNumId="4">
    <w:multiLevelType w:val="multilevel"/>
    <w:lvl w:ilvl="0">
      <w:start w:val="4"/>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8">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2">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6">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8">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2">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4">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6"/>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页眉或页脚 (2)_"/>
    <w:basedOn w:val="DefaultParagraphFont"/>
    <w:link w:val="Style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8">
    <w:name w:val="其他_"/>
    <w:basedOn w:val="DefaultParagraphFont"/>
    <w:link w:val="Style7"/>
    <w:rPr>
      <w:rFonts w:ascii="SimSun" w:eastAsia="SimSun" w:hAnsi="SimSun" w:cs="SimSun"/>
      <w:b w:val="0"/>
      <w:bCs w:val="0"/>
      <w:i w:val="0"/>
      <w:iCs w:val="0"/>
      <w:smallCaps w:val="0"/>
      <w:strike w:val="0"/>
      <w:sz w:val="17"/>
      <w:szCs w:val="17"/>
      <w:u w:val="none"/>
      <w:shd w:val="clear" w:color="auto" w:fill="auto"/>
    </w:rPr>
  </w:style>
  <w:style w:type="character" w:customStyle="1" w:styleId="CharStyle14">
    <w:name w:val="标题 #1_"/>
    <w:basedOn w:val="DefaultParagraphFont"/>
    <w:link w:val="Style13"/>
    <w:rPr>
      <w:rFonts w:ascii="SimSun" w:eastAsia="SimSun" w:hAnsi="SimSun" w:cs="SimSun"/>
      <w:b/>
      <w:bCs/>
      <w:i w:val="0"/>
      <w:iCs w:val="0"/>
      <w:smallCaps w:val="0"/>
      <w:strike w:val="0"/>
      <w:sz w:val="32"/>
      <w:szCs w:val="32"/>
      <w:u w:val="none"/>
      <w:shd w:val="clear" w:color="auto" w:fill="auto"/>
    </w:rPr>
  </w:style>
  <w:style w:type="character" w:customStyle="1" w:styleId="CharStyle16">
    <w:name w:val="正文文本 (2)_"/>
    <w:basedOn w:val="DefaultParagraphFont"/>
    <w:link w:val="Style15"/>
    <w:rPr>
      <w:rFonts w:ascii="SimSun" w:eastAsia="SimSun" w:hAnsi="SimSun" w:cs="SimSun"/>
      <w:b/>
      <w:bCs/>
      <w:i w:val="0"/>
      <w:iCs w:val="0"/>
      <w:smallCaps w:val="0"/>
      <w:strike w:val="0"/>
      <w:sz w:val="28"/>
      <w:szCs w:val="28"/>
      <w:u w:val="none"/>
      <w:shd w:val="clear" w:color="auto" w:fill="auto"/>
    </w:rPr>
  </w:style>
  <w:style w:type="character" w:customStyle="1" w:styleId="CharStyle20">
    <w:name w:val="正文文本_"/>
    <w:basedOn w:val="DefaultParagraphFont"/>
    <w:link w:val="Style19"/>
    <w:rPr>
      <w:rFonts w:ascii="SimSun" w:eastAsia="SimSun" w:hAnsi="SimSun" w:cs="SimSun"/>
      <w:b w:val="0"/>
      <w:bCs w:val="0"/>
      <w:i w:val="0"/>
      <w:iCs w:val="0"/>
      <w:smallCaps w:val="0"/>
      <w:strike w:val="0"/>
      <w:sz w:val="17"/>
      <w:szCs w:val="17"/>
      <w:u w:val="none"/>
      <w:shd w:val="clear" w:color="auto" w:fill="auto"/>
    </w:rPr>
  </w:style>
  <w:style w:type="character" w:customStyle="1" w:styleId="CharStyle23">
    <w:name w:val="目录_"/>
    <w:basedOn w:val="DefaultParagraphFont"/>
    <w:link w:val="Style22"/>
    <w:rPr>
      <w:rFonts w:ascii="SimSun" w:eastAsia="SimSun" w:hAnsi="SimSun" w:cs="SimSun"/>
      <w:b/>
      <w:bCs/>
      <w:i w:val="0"/>
      <w:iCs w:val="0"/>
      <w:smallCaps w:val="0"/>
      <w:strike w:val="0"/>
      <w:u w:val="none"/>
      <w:shd w:val="clear" w:color="auto" w:fill="auto"/>
    </w:rPr>
  </w:style>
  <w:style w:type="character" w:customStyle="1" w:styleId="CharStyle27">
    <w:name w:val="标题 #2_"/>
    <w:basedOn w:val="DefaultParagraphFont"/>
    <w:link w:val="Style26"/>
    <w:rPr>
      <w:rFonts w:ascii="SimSun" w:eastAsia="SimSun" w:hAnsi="SimSun" w:cs="SimSun"/>
      <w:b/>
      <w:bCs/>
      <w:i w:val="0"/>
      <w:iCs w:val="0"/>
      <w:smallCaps w:val="0"/>
      <w:strike w:val="0"/>
      <w:u w:val="none"/>
      <w:shd w:val="clear" w:color="auto" w:fill="auto"/>
    </w:rPr>
  </w:style>
  <w:style w:type="character" w:customStyle="1" w:styleId="CharStyle30">
    <w:name w:val="标题 #3_"/>
    <w:basedOn w:val="DefaultParagraphFont"/>
    <w:link w:val="Style29"/>
    <w:rPr>
      <w:rFonts w:ascii="SimSun" w:eastAsia="SimSun" w:hAnsi="SimSun" w:cs="SimSun"/>
      <w:b/>
      <w:bCs/>
      <w:i w:val="0"/>
      <w:iCs w:val="0"/>
      <w:smallCaps w:val="0"/>
      <w:strike w:val="0"/>
      <w:sz w:val="20"/>
      <w:szCs w:val="20"/>
      <w:u w:val="none"/>
      <w:shd w:val="clear" w:color="auto" w:fill="auto"/>
    </w:rPr>
  </w:style>
  <w:style w:type="character" w:customStyle="1" w:styleId="CharStyle38">
    <w:name w:val="表格标题_"/>
    <w:basedOn w:val="DefaultParagraphFont"/>
    <w:link w:val="Style37"/>
    <w:rPr>
      <w:rFonts w:ascii="SimSun" w:eastAsia="SimSun" w:hAnsi="SimSun" w:cs="SimSun"/>
      <w:b w:val="0"/>
      <w:bCs w:val="0"/>
      <w:i w:val="0"/>
      <w:iCs w:val="0"/>
      <w:smallCaps w:val="0"/>
      <w:strike w:val="0"/>
      <w:sz w:val="17"/>
      <w:szCs w:val="17"/>
      <w:u w:val="none"/>
      <w:shd w:val="clear" w:color="auto" w:fill="auto"/>
    </w:rPr>
  </w:style>
  <w:style w:type="character" w:customStyle="1" w:styleId="CharStyle49">
    <w:name w:val="标题 #4_"/>
    <w:basedOn w:val="DefaultParagraphFont"/>
    <w:link w:val="Style48"/>
    <w:rPr>
      <w:rFonts w:ascii="SimSun" w:eastAsia="SimSun" w:hAnsi="SimSun" w:cs="SimSun"/>
      <w:b/>
      <w:bCs/>
      <w:i w:val="0"/>
      <w:iCs w:val="0"/>
      <w:smallCaps w:val="0"/>
      <w:strike w:val="0"/>
      <w:sz w:val="20"/>
      <w:szCs w:val="20"/>
      <w:u w:val="none"/>
      <w:shd w:val="clear" w:color="auto" w:fill="auto"/>
    </w:rPr>
  </w:style>
  <w:style w:type="character" w:customStyle="1" w:styleId="CharStyle53">
    <w:name w:val="正文文本 (6)_"/>
    <w:basedOn w:val="DefaultParagraphFont"/>
    <w:link w:val="Style52"/>
    <w:rPr>
      <w:rFonts w:ascii="SimSun" w:eastAsia="SimSun" w:hAnsi="SimSun" w:cs="SimSun"/>
      <w:b w:val="0"/>
      <w:bCs w:val="0"/>
      <w:i w:val="0"/>
      <w:iCs w:val="0"/>
      <w:smallCaps w:val="0"/>
      <w:strike w:val="0"/>
      <w:sz w:val="20"/>
      <w:szCs w:val="20"/>
      <w:u w:val="none"/>
      <w:shd w:val="clear" w:color="auto" w:fill="auto"/>
    </w:rPr>
  </w:style>
  <w:style w:type="character" w:customStyle="1" w:styleId="CharStyle59">
    <w:name w:val="图片标题_"/>
    <w:basedOn w:val="DefaultParagraphFont"/>
    <w:link w:val="Style58"/>
    <w:rPr>
      <w:rFonts w:ascii="SimHei" w:eastAsia="SimHei" w:hAnsi="SimHei" w:cs="SimHei"/>
      <w:b w:val="0"/>
      <w:bCs w:val="0"/>
      <w:i w:val="0"/>
      <w:iCs w:val="0"/>
      <w:smallCaps w:val="0"/>
      <w:strike w:val="0"/>
      <w:color w:val="281A1F"/>
      <w:sz w:val="13"/>
      <w:szCs w:val="13"/>
      <w:u w:val="none"/>
      <w:shd w:val="clear" w:color="auto" w:fill="auto"/>
    </w:rPr>
  </w:style>
  <w:style w:type="character" w:customStyle="1" w:styleId="CharStyle69">
    <w:name w:val="页眉或页脚_"/>
    <w:basedOn w:val="DefaultParagraphFont"/>
    <w:link w:val="Style68"/>
    <w:rPr>
      <w:rFonts w:ascii="SimSun" w:eastAsia="SimSun" w:hAnsi="SimSun" w:cs="SimSun"/>
      <w:b w:val="0"/>
      <w:bCs w:val="0"/>
      <w:i w:val="0"/>
      <w:iCs w:val="0"/>
      <w:smallCaps w:val="0"/>
      <w:strike w:val="0"/>
      <w:sz w:val="17"/>
      <w:szCs w:val="17"/>
      <w:u w:val="none"/>
      <w:shd w:val="clear" w:color="auto" w:fill="auto"/>
    </w:rPr>
  </w:style>
  <w:style w:type="character" w:customStyle="1" w:styleId="CharStyle74">
    <w:name w:val="正文文本 (5)_"/>
    <w:basedOn w:val="DefaultParagraphFont"/>
    <w:link w:val="Style73"/>
    <w:rPr>
      <w:rFonts w:ascii="Times New Roman" w:eastAsia="Times New Roman" w:hAnsi="Times New Roman" w:cs="Times New Roman"/>
      <w:b w:val="0"/>
      <w:bCs w:val="0"/>
      <w:i w:val="0"/>
      <w:iCs w:val="0"/>
      <w:smallCaps w:val="0"/>
      <w:strike w:val="0"/>
      <w:color w:val="0563C1"/>
      <w:sz w:val="18"/>
      <w:szCs w:val="18"/>
      <w:u w:val="single"/>
      <w:shd w:val="clear" w:color="auto" w:fill="auto"/>
    </w:rPr>
  </w:style>
  <w:style w:type="character" w:customStyle="1" w:styleId="CharStyle80">
    <w:name w:val="正文文本 (8)_"/>
    <w:basedOn w:val="DefaultParagraphFont"/>
    <w:link w:val="Style79"/>
    <w:rPr>
      <w:rFonts w:ascii="SimSun" w:eastAsia="SimSun" w:hAnsi="SimSun" w:cs="SimSun"/>
      <w:b/>
      <w:bCs/>
      <w:i w:val="0"/>
      <w:iCs w:val="0"/>
      <w:smallCaps w:val="0"/>
      <w:strike w:val="0"/>
      <w:sz w:val="36"/>
      <w:szCs w:val="36"/>
      <w:u w:val="none"/>
      <w:shd w:val="clear" w:color="auto" w:fill="auto"/>
    </w:rPr>
  </w:style>
  <w:style w:type="character" w:customStyle="1" w:styleId="CharStyle82">
    <w:name w:val="正文文本 (7)_"/>
    <w:basedOn w:val="DefaultParagraphFont"/>
    <w:link w:val="Style81"/>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99">
    <w:name w:val="正文文本 (9)_"/>
    <w:basedOn w:val="DefaultParagraphFont"/>
    <w:link w:val="Style98"/>
    <w:rPr>
      <w:rFonts w:ascii="SimSun" w:eastAsia="SimSun" w:hAnsi="SimSun" w:cs="SimSun"/>
      <w:b w:val="0"/>
      <w:bCs w:val="0"/>
      <w:i w:val="0"/>
      <w:iCs w:val="0"/>
      <w:smallCaps w:val="0"/>
      <w:strike w:val="0"/>
      <w:u w:val="none"/>
      <w:shd w:val="clear" w:color="auto" w:fill="auto"/>
    </w:rPr>
  </w:style>
  <w:style w:type="paragraph" w:customStyle="1" w:styleId="Style2">
    <w:name w:val="页眉或页脚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7">
    <w:name w:val="其他"/>
    <w:basedOn w:val="Normal"/>
    <w:link w:val="CharStyle8"/>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13">
    <w:name w:val="标题 #1"/>
    <w:basedOn w:val="Normal"/>
    <w:link w:val="CharStyle14"/>
    <w:pPr>
      <w:widowControl w:val="0"/>
      <w:shd w:val="clear" w:color="auto" w:fill="auto"/>
      <w:spacing w:before="540" w:after="54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5">
    <w:name w:val="正文文本 (2)"/>
    <w:basedOn w:val="Normal"/>
    <w:link w:val="CharStyle16"/>
    <w:pPr>
      <w:widowControl w:val="0"/>
      <w:shd w:val="clear" w:color="auto" w:fill="auto"/>
      <w:spacing w:after="120" w:line="626"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9">
    <w:name w:val="正文文本"/>
    <w:basedOn w:val="Normal"/>
    <w:link w:val="CharStyle20"/>
    <w:pPr>
      <w:widowControl w:val="0"/>
      <w:shd w:val="clear" w:color="auto" w:fill="auto"/>
      <w:spacing w:after="80" w:line="386" w:lineRule="auto"/>
      <w:ind w:firstLine="380"/>
    </w:pPr>
    <w:rPr>
      <w:rFonts w:ascii="SimSun" w:eastAsia="SimSun" w:hAnsi="SimSun" w:cs="SimSun"/>
      <w:b w:val="0"/>
      <w:bCs w:val="0"/>
      <w:i w:val="0"/>
      <w:iCs w:val="0"/>
      <w:smallCaps w:val="0"/>
      <w:strike w:val="0"/>
      <w:sz w:val="17"/>
      <w:szCs w:val="17"/>
      <w:u w:val="none"/>
      <w:shd w:val="clear" w:color="auto" w:fill="auto"/>
    </w:rPr>
  </w:style>
  <w:style w:type="paragraph" w:customStyle="1" w:styleId="Style22">
    <w:name w:val="目录"/>
    <w:basedOn w:val="Normal"/>
    <w:link w:val="CharStyle23"/>
    <w:pPr>
      <w:widowControl w:val="0"/>
      <w:shd w:val="clear" w:color="auto" w:fill="auto"/>
      <w:spacing w:after="200"/>
    </w:pPr>
    <w:rPr>
      <w:rFonts w:ascii="SimSun" w:eastAsia="SimSun" w:hAnsi="SimSun" w:cs="SimSun"/>
      <w:b/>
      <w:bCs/>
      <w:i w:val="0"/>
      <w:iCs w:val="0"/>
      <w:smallCaps w:val="0"/>
      <w:strike w:val="0"/>
      <w:u w:val="none"/>
      <w:shd w:val="clear" w:color="auto" w:fill="auto"/>
    </w:rPr>
  </w:style>
  <w:style w:type="paragraph" w:customStyle="1" w:styleId="Style26">
    <w:name w:val="标题 #2"/>
    <w:basedOn w:val="Normal"/>
    <w:link w:val="CharStyle27"/>
    <w:pPr>
      <w:widowControl w:val="0"/>
      <w:shd w:val="clear" w:color="auto" w:fill="auto"/>
      <w:spacing w:after="360"/>
      <w:outlineLvl w:val="1"/>
    </w:pPr>
    <w:rPr>
      <w:rFonts w:ascii="SimSun" w:eastAsia="SimSun" w:hAnsi="SimSun" w:cs="SimSun"/>
      <w:b/>
      <w:bCs/>
      <w:i w:val="0"/>
      <w:iCs w:val="0"/>
      <w:smallCaps w:val="0"/>
      <w:strike w:val="0"/>
      <w:u w:val="none"/>
      <w:shd w:val="clear" w:color="auto" w:fill="auto"/>
    </w:rPr>
  </w:style>
  <w:style w:type="paragraph" w:customStyle="1" w:styleId="Style29">
    <w:name w:val="标题 #3"/>
    <w:basedOn w:val="Normal"/>
    <w:link w:val="CharStyle30"/>
    <w:pPr>
      <w:widowControl w:val="0"/>
      <w:shd w:val="clear" w:color="auto" w:fill="auto"/>
      <w:spacing w:after="36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7">
    <w:name w:val="表格标题"/>
    <w:basedOn w:val="Normal"/>
    <w:link w:val="CharStyle38"/>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48">
    <w:name w:val="标题 #4"/>
    <w:basedOn w:val="Normal"/>
    <w:link w:val="CharStyle49"/>
    <w:pPr>
      <w:widowControl w:val="0"/>
      <w:shd w:val="clear" w:color="auto" w:fill="auto"/>
      <w:spacing w:after="250"/>
      <w:ind w:firstLine="7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52">
    <w:name w:val="正文文本 (6)"/>
    <w:basedOn w:val="Normal"/>
    <w:link w:val="CharStyle53"/>
    <w:pPr>
      <w:widowControl w:val="0"/>
      <w:shd w:val="clear" w:color="auto" w:fill="auto"/>
      <w:spacing w:after="680" w:line="302" w:lineRule="exact"/>
    </w:pPr>
    <w:rPr>
      <w:rFonts w:ascii="SimSun" w:eastAsia="SimSun" w:hAnsi="SimSun" w:cs="SimSun"/>
      <w:b w:val="0"/>
      <w:bCs w:val="0"/>
      <w:i w:val="0"/>
      <w:iCs w:val="0"/>
      <w:smallCaps w:val="0"/>
      <w:strike w:val="0"/>
      <w:sz w:val="20"/>
      <w:szCs w:val="20"/>
      <w:u w:val="none"/>
      <w:shd w:val="clear" w:color="auto" w:fill="auto"/>
    </w:rPr>
  </w:style>
  <w:style w:type="paragraph" w:customStyle="1" w:styleId="Style58">
    <w:name w:val="图片标题"/>
    <w:basedOn w:val="Normal"/>
    <w:link w:val="CharStyle59"/>
    <w:pPr>
      <w:widowControl w:val="0"/>
      <w:shd w:val="clear" w:color="auto" w:fill="auto"/>
      <w:spacing w:line="211" w:lineRule="exact"/>
    </w:pPr>
    <w:rPr>
      <w:rFonts w:ascii="SimHei" w:eastAsia="SimHei" w:hAnsi="SimHei" w:cs="SimHei"/>
      <w:b w:val="0"/>
      <w:bCs w:val="0"/>
      <w:i w:val="0"/>
      <w:iCs w:val="0"/>
      <w:smallCaps w:val="0"/>
      <w:strike w:val="0"/>
      <w:color w:val="281A1F"/>
      <w:sz w:val="13"/>
      <w:szCs w:val="13"/>
      <w:u w:val="none"/>
      <w:shd w:val="clear" w:color="auto" w:fill="auto"/>
    </w:rPr>
  </w:style>
  <w:style w:type="paragraph" w:customStyle="1" w:styleId="Style68">
    <w:name w:val="页眉或页脚"/>
    <w:basedOn w:val="Normal"/>
    <w:link w:val="CharStyle69"/>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73">
    <w:name w:val="正文文本 (5)"/>
    <w:basedOn w:val="Normal"/>
    <w:link w:val="CharStyle74"/>
    <w:pPr>
      <w:widowControl w:val="0"/>
      <w:shd w:val="clear" w:color="auto" w:fill="auto"/>
      <w:spacing w:after="70" w:line="312" w:lineRule="exact"/>
    </w:pPr>
    <w:rPr>
      <w:rFonts w:ascii="Times New Roman" w:eastAsia="Times New Roman" w:hAnsi="Times New Roman" w:cs="Times New Roman"/>
      <w:b w:val="0"/>
      <w:bCs w:val="0"/>
      <w:i w:val="0"/>
      <w:iCs w:val="0"/>
      <w:smallCaps w:val="0"/>
      <w:strike w:val="0"/>
      <w:color w:val="0563C1"/>
      <w:sz w:val="18"/>
      <w:szCs w:val="18"/>
      <w:u w:val="single"/>
      <w:shd w:val="clear" w:color="auto" w:fill="auto"/>
    </w:rPr>
  </w:style>
  <w:style w:type="paragraph" w:customStyle="1" w:styleId="Style79">
    <w:name w:val="正文文本 (8)"/>
    <w:basedOn w:val="Normal"/>
    <w:link w:val="CharStyle80"/>
    <w:pPr>
      <w:widowControl w:val="0"/>
      <w:shd w:val="clear" w:color="auto" w:fill="auto"/>
      <w:spacing w:after="740"/>
      <w:jc w:val="center"/>
    </w:pPr>
    <w:rPr>
      <w:rFonts w:ascii="SimSun" w:eastAsia="SimSun" w:hAnsi="SimSun" w:cs="SimSun"/>
      <w:b/>
      <w:bCs/>
      <w:i w:val="0"/>
      <w:iCs w:val="0"/>
      <w:smallCaps w:val="0"/>
      <w:strike w:val="0"/>
      <w:sz w:val="36"/>
      <w:szCs w:val="36"/>
      <w:u w:val="none"/>
      <w:shd w:val="clear" w:color="auto" w:fill="auto"/>
    </w:rPr>
  </w:style>
  <w:style w:type="paragraph" w:customStyle="1" w:styleId="Style81">
    <w:name w:val="正文文本 (7)"/>
    <w:basedOn w:val="Normal"/>
    <w:link w:val="CharStyle82"/>
    <w:pPr>
      <w:widowControl w:val="0"/>
      <w:shd w:val="clear" w:color="auto" w:fill="auto"/>
      <w:spacing w:after="500"/>
      <w:ind w:right="140"/>
      <w:jc w:val="right"/>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98">
    <w:name w:val="正文文本 (9)"/>
    <w:basedOn w:val="Normal"/>
    <w:link w:val="CharStyle99"/>
    <w:pPr>
      <w:widowControl w:val="0"/>
      <w:shd w:val="clear" w:color="auto" w:fill="auto"/>
      <w:spacing w:after="320"/>
    </w:pPr>
    <w:rPr>
      <w:rFonts w:ascii="SimSun" w:eastAsia="SimSun" w:hAnsi="SimSun" w:cs="SimSun"/>
      <w:b w:val="0"/>
      <w:bCs w:val="0"/>
      <w:i w:val="0"/>
      <w:iCs w:val="0"/>
      <w:smallCaps w:val="0"/>
      <w:strike w:val="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image" Target="media/image2.jpeg"/><Relationship Id="rId12" Type="http://schemas.openxmlformats.org/officeDocument/2006/relationships/image" Target="media/image2.jpeg" TargetMode="Externa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image" Target="media/image3.jpeg"/><Relationship Id="rId18" Type="http://schemas.openxmlformats.org/officeDocument/2006/relationships/image" Target="media/image3.jpeg" TargetMode="External"/><Relationship Id="rId19" Type="http://schemas.openxmlformats.org/officeDocument/2006/relationships/image" Target="media/image4.jpeg"/><Relationship Id="rId20" Type="http://schemas.openxmlformats.org/officeDocument/2006/relationships/image" Target="media/image4.jpeg" TargetMode="External"/></Relationships>
</file>

<file path=docProps/core.xml><?xml version="1.0" encoding="utf-8"?>
<cp:coreProperties xmlns:cp="http://schemas.openxmlformats.org/package/2006/metadata/core-properties" xmlns:dc="http://purl.org/dc/elements/1.1/">
  <dc:title>深圳天源迪科信息技术股份有限公司2016年年度报告全文</dc:title>
  <dc:subject/>
  <dc:creator>深圳天源迪科信息技术股份有限公司</dc:creator>
  <cp:keywords/>
</cp:coreProperties>
</file>