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08430" cy="13957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08430" cy="1395730"/>
                    </a:xfrm>
                    <a:prstGeom prst="rect"/>
                  </pic:spPr>
                </pic:pic>
              </a:graphicData>
            </a:graphic>
          </wp:inline>
        </w:drawing>
      </w:r>
    </w:p>
    <w:p>
      <w:pPr>
        <w:pStyle w:val="Style6"/>
        <w:keepNext w:val="0"/>
        <w:keepLines w:val="0"/>
        <w:widowControl w:val="0"/>
        <w:shd w:val="clear" w:color="auto" w:fill="auto"/>
        <w:bidi w:val="0"/>
        <w:spacing w:before="0" w:after="0" w:line="398" w:lineRule="exact"/>
        <w:ind w:left="0" w:right="0" w:firstLine="0"/>
        <w:jc w:val="center"/>
        <w:rPr>
          <w:sz w:val="36"/>
          <w:szCs w:val="36"/>
        </w:rPr>
      </w:pPr>
      <w:r>
        <w:rPr>
          <w:b/>
          <w:bCs/>
          <w:color w:val="000000"/>
          <w:spacing w:val="0"/>
          <w:w w:val="100"/>
          <w:position w:val="0"/>
          <w:sz w:val="36"/>
          <w:szCs w:val="36"/>
          <w:shd w:val="clear" w:color="auto" w:fill="FFFFFF"/>
        </w:rPr>
        <w:t>深圳天源迪科信息技术股份有限公司</w:t>
      </w:r>
    </w:p>
    <w:p>
      <w:pPr>
        <w:pStyle w:val="Style6"/>
        <w:keepNext w:val="0"/>
        <w:keepLines w:val="0"/>
        <w:widowControl w:val="0"/>
        <w:shd w:val="clear" w:color="auto" w:fill="auto"/>
        <w:bidi w:val="0"/>
        <w:spacing w:before="0" w:after="0" w:line="398" w:lineRule="exact"/>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2021-05</w:t>
      </w:r>
    </w:p>
    <w:p>
      <w:pPr>
        <w:pStyle w:val="Style6"/>
        <w:keepNext w:val="0"/>
        <w:keepLines w:val="0"/>
        <w:widowControl w:val="0"/>
        <w:shd w:val="clear" w:color="auto" w:fill="auto"/>
        <w:bidi w:val="0"/>
        <w:spacing w:before="0" w:after="0" w:line="233" w:lineRule="auto"/>
        <w:ind w:left="0" w:right="0" w:firstLine="0"/>
        <w:jc w:val="center"/>
        <w:rPr>
          <w:sz w:val="32"/>
          <w:szCs w:val="32"/>
        </w:rPr>
        <w:sectPr>
          <w:headerReference w:type="default" r:id="rId7"/>
          <w:footerReference w:type="default" r:id="rId8"/>
          <w:footnotePr>
            <w:pos w:val="pageBottom"/>
            <w:numFmt w:val="decimal"/>
            <w:numRestart w:val="continuous"/>
          </w:footnotePr>
          <w:pgSz w:w="11900" w:h="16840"/>
          <w:pgMar w:top="1443" w:right="982" w:bottom="1443" w:left="1102"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2"/>
        <w:keepNext/>
        <w:keepLines/>
        <w:widowControl w:val="0"/>
        <w:shd w:val="clear" w:color="auto" w:fill="auto"/>
        <w:bidi w:val="0"/>
        <w:spacing w:before="340" w:after="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after="0" w:line="626" w:lineRule="exact"/>
        <w:ind w:left="0" w:right="0"/>
        <w:jc w:val="both"/>
      </w:pPr>
      <w:r>
        <w:rPr>
          <w:b/>
          <w:bCs/>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4"/>
        <w:keepNext w:val="0"/>
        <w:keepLines w:val="0"/>
        <w:widowControl w:val="0"/>
        <w:shd w:val="clear" w:color="auto" w:fill="auto"/>
        <w:bidi w:val="0"/>
        <w:spacing w:before="0" w:after="0" w:line="600" w:lineRule="exact"/>
        <w:ind w:left="0" w:right="0"/>
        <w:jc w:val="both"/>
      </w:pPr>
      <w:r>
        <w:rPr>
          <w:b/>
          <w:bCs/>
          <w:color w:val="000000"/>
          <w:spacing w:val="0"/>
          <w:w w:val="100"/>
          <w:position w:val="0"/>
        </w:rPr>
        <w:t>公司负责人陈友、主管会计工作负责人钱文胜及会计机构负责人</w:t>
      </w:r>
      <w:r>
        <w:rPr>
          <w:b/>
          <w:bCs/>
          <w:color w:val="000000"/>
          <w:spacing w:val="0"/>
          <w:w w:val="100"/>
          <w:position w:val="0"/>
          <w:sz w:val="22"/>
          <w:szCs w:val="22"/>
        </w:rPr>
        <w:t>（</w:t>
      </w:r>
      <w:r>
        <w:rPr>
          <w:b/>
          <w:bCs/>
          <w:color w:val="000000"/>
          <w:spacing w:val="0"/>
          <w:w w:val="100"/>
          <w:position w:val="0"/>
        </w:rPr>
        <w:t>会计主管 人员</w:t>
      </w:r>
      <w:r>
        <w:rPr>
          <w:b/>
          <w:bCs/>
          <w:color w:val="000000"/>
          <w:spacing w:val="0"/>
          <w:w w:val="100"/>
          <w:position w:val="0"/>
          <w:sz w:val="22"/>
          <w:szCs w:val="22"/>
        </w:rPr>
        <w:t>）</w:t>
      </w:r>
      <w:r>
        <w:rPr>
          <w:b/>
          <w:bCs/>
          <w:color w:val="000000"/>
          <w:spacing w:val="0"/>
          <w:w w:val="100"/>
          <w:position w:val="0"/>
        </w:rPr>
        <w:t>章菁菁声明：保证本年度报告中财务报告的真实、准确、完整。</w:t>
      </w:r>
    </w:p>
    <w:p>
      <w:pPr>
        <w:pStyle w:val="Style14"/>
        <w:keepNext w:val="0"/>
        <w:keepLines w:val="0"/>
        <w:widowControl w:val="0"/>
        <w:shd w:val="clear" w:color="auto" w:fill="auto"/>
        <w:bidi w:val="0"/>
        <w:spacing w:before="0" w:after="0" w:line="625" w:lineRule="exact"/>
        <w:ind w:left="0" w:right="0"/>
        <w:jc w:val="both"/>
      </w:pPr>
      <w:r>
        <w:rPr>
          <w:b/>
          <w:bCs/>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after="0" w:line="625" w:lineRule="exact"/>
        <w:ind w:left="0" w:right="0"/>
        <w:jc w:val="both"/>
      </w:pPr>
      <w:r>
        <w:rPr>
          <w:b/>
          <w:bCs/>
          <w:color w:val="000000"/>
          <w:spacing w:val="0"/>
          <w:w w:val="100"/>
          <w:position w:val="0"/>
        </w:rPr>
        <w:t>本年度报告中涉及未来计划或规划等前瞻性陈述的，均不构成公司对投资 者的实质承诺，投资者及相关人士均应对此保持足够的风险认识，并且应当理 解计划、预测与承诺之间的差异，敬请投资者注意投资风险。</w:t>
      </w:r>
    </w:p>
    <w:p>
      <w:pPr>
        <w:pStyle w:val="Style14"/>
        <w:keepNext w:val="0"/>
        <w:keepLines w:val="0"/>
        <w:widowControl w:val="0"/>
        <w:shd w:val="clear" w:color="auto" w:fill="auto"/>
        <w:tabs>
          <w:tab w:pos="989" w:val="left"/>
        </w:tabs>
        <w:bidi w:val="0"/>
        <w:spacing w:before="0" w:after="0" w:line="625" w:lineRule="exact"/>
        <w:ind w:left="0" w:right="0"/>
        <w:jc w:val="both"/>
      </w:pPr>
      <w:bookmarkStart w:id="3" w:name="bookmark3"/>
      <w:r>
        <w:rPr>
          <w:rFonts w:ascii="Times New Roman" w:eastAsia="Times New Roman" w:hAnsi="Times New Roman" w:cs="Times New Roman"/>
          <w:color w:val="000000"/>
          <w:spacing w:val="0"/>
          <w:w w:val="100"/>
          <w:position w:val="0"/>
          <w:sz w:val="26"/>
          <w:szCs w:val="26"/>
        </w:rPr>
        <w:t>1</w:t>
      </w:r>
      <w:bookmarkEnd w:id="3"/>
      <w:r>
        <w:rPr>
          <w:color w:val="000000"/>
          <w:spacing w:val="0"/>
          <w:w w:val="100"/>
          <w:position w:val="0"/>
        </w:rPr>
        <w:t>、</w:t>
        <w:tab/>
      </w:r>
      <w:r>
        <w:rPr>
          <w:rFonts w:ascii="Times New Roman" w:eastAsia="Times New Roman" w:hAnsi="Times New Roman" w:cs="Times New Roman"/>
          <w:color w:val="000000"/>
          <w:spacing w:val="0"/>
          <w:w w:val="100"/>
          <w:position w:val="0"/>
          <w:sz w:val="26"/>
          <w:szCs w:val="26"/>
        </w:rPr>
        <w:t>5G</w:t>
      </w:r>
      <w:r>
        <w:rPr>
          <w:color w:val="000000"/>
          <w:spacing w:val="0"/>
          <w:w w:val="100"/>
          <w:position w:val="0"/>
        </w:rPr>
        <w:t>业务市场机会与挑战并存</w:t>
      </w:r>
      <w:r>
        <w:rPr>
          <w:rFonts w:ascii="Times New Roman" w:eastAsia="Times New Roman" w:hAnsi="Times New Roman" w:cs="Times New Roman"/>
          <w:color w:val="000000"/>
          <w:spacing w:val="0"/>
          <w:w w:val="100"/>
          <w:position w:val="0"/>
          <w:sz w:val="26"/>
          <w:szCs w:val="26"/>
        </w:rPr>
        <w:t>5G</w:t>
      </w:r>
      <w:r>
        <w:rPr>
          <w:color w:val="000000"/>
          <w:spacing w:val="0"/>
          <w:w w:val="100"/>
          <w:position w:val="0"/>
        </w:rPr>
        <w:t>商用带来</w:t>
      </w:r>
      <w:r>
        <w:rPr>
          <w:rFonts w:ascii="Times New Roman" w:eastAsia="Times New Roman" w:hAnsi="Times New Roman" w:cs="Times New Roman"/>
          <w:color w:val="000000"/>
          <w:spacing w:val="0"/>
          <w:w w:val="100"/>
          <w:position w:val="0"/>
          <w:sz w:val="26"/>
          <w:szCs w:val="26"/>
        </w:rPr>
        <w:t>2B</w:t>
      </w:r>
      <w:r>
        <w:rPr>
          <w:color w:val="000000"/>
          <w:spacing w:val="0"/>
          <w:w w:val="100"/>
          <w:position w:val="0"/>
        </w:rPr>
        <w:t>业务场景升级，</w:t>
      </w:r>
      <w:r>
        <w:rPr>
          <w:rFonts w:ascii="Times New Roman" w:eastAsia="Times New Roman" w:hAnsi="Times New Roman" w:cs="Times New Roman"/>
          <w:color w:val="000000"/>
          <w:spacing w:val="0"/>
          <w:w w:val="100"/>
          <w:position w:val="0"/>
          <w:sz w:val="26"/>
          <w:szCs w:val="26"/>
        </w:rPr>
        <w:t>5G+</w:t>
      </w:r>
      <w:r>
        <w:rPr>
          <w:color w:val="000000"/>
          <w:spacing w:val="0"/>
          <w:w w:val="100"/>
          <w:position w:val="0"/>
        </w:rPr>
        <w:t>大数 据、</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云计算、</w:t>
      </w:r>
      <w:r>
        <w:rPr>
          <w:rFonts w:ascii="Times New Roman" w:eastAsia="Times New Roman" w:hAnsi="Times New Roman" w:cs="Times New Roman"/>
          <w:color w:val="000000"/>
          <w:spacing w:val="0"/>
          <w:w w:val="100"/>
          <w:position w:val="0"/>
          <w:sz w:val="26"/>
          <w:szCs w:val="26"/>
        </w:rPr>
        <w:t>+AI</w:t>
      </w:r>
      <w:r>
        <w:rPr>
          <w:color w:val="000000"/>
          <w:spacing w:val="0"/>
          <w:w w:val="100"/>
          <w:position w:val="0"/>
        </w:rPr>
        <w:t>的融合，衍生出丰富复杂的业务需求场景和创新应用，面对 全新的云网融合一体化运营支撑系统架构和应用需求，给运营支撑系统厂商带 来全新的挑战。公司作为电信运营支撑软件核心厂商，伴随电信运营商企业信 息化发展成长全过程，具备强大的行业理解和技术支撑能力，引入大数据、云 计算及</w:t>
      </w:r>
      <w:r>
        <w:rPr>
          <w:rFonts w:ascii="Times New Roman" w:eastAsia="Times New Roman" w:hAnsi="Times New Roman" w:cs="Times New Roman"/>
          <w:color w:val="000000"/>
          <w:spacing w:val="0"/>
          <w:w w:val="100"/>
          <w:position w:val="0"/>
          <w:sz w:val="26"/>
          <w:szCs w:val="26"/>
        </w:rPr>
        <w:t>AI</w:t>
      </w:r>
      <w:r>
        <w:rPr>
          <w:color w:val="000000"/>
          <w:spacing w:val="0"/>
          <w:w w:val="100"/>
          <w:position w:val="0"/>
        </w:rPr>
        <w:t>等新技术，全力支撑</w:t>
      </w:r>
      <w:r>
        <w:rPr>
          <w:rFonts w:ascii="Times New Roman" w:eastAsia="Times New Roman" w:hAnsi="Times New Roman" w:cs="Times New Roman"/>
          <w:color w:val="000000"/>
          <w:spacing w:val="0"/>
          <w:w w:val="100"/>
          <w:position w:val="0"/>
          <w:sz w:val="26"/>
          <w:szCs w:val="26"/>
        </w:rPr>
        <w:t>5G</w:t>
      </w:r>
      <w:r>
        <w:rPr>
          <w:color w:val="000000"/>
          <w:spacing w:val="0"/>
          <w:w w:val="100"/>
          <w:position w:val="0"/>
        </w:rPr>
        <w:t>网络商用和</w:t>
      </w:r>
      <w:r>
        <w:rPr>
          <w:rFonts w:ascii="Times New Roman" w:eastAsia="Times New Roman" w:hAnsi="Times New Roman" w:cs="Times New Roman"/>
          <w:color w:val="000000"/>
          <w:spacing w:val="0"/>
          <w:w w:val="100"/>
          <w:position w:val="0"/>
          <w:sz w:val="26"/>
          <w:szCs w:val="26"/>
        </w:rPr>
        <w:t>5G</w:t>
      </w:r>
      <w:r>
        <w:rPr>
          <w:color w:val="000000"/>
          <w:spacing w:val="0"/>
          <w:w w:val="100"/>
          <w:position w:val="0"/>
        </w:rPr>
        <w:t>在垂直行业的应用。</w:t>
      </w:r>
    </w:p>
    <w:p>
      <w:pPr>
        <w:pStyle w:val="Style14"/>
        <w:keepNext w:val="0"/>
        <w:keepLines w:val="0"/>
        <w:widowControl w:val="0"/>
        <w:shd w:val="clear" w:color="auto" w:fill="auto"/>
        <w:tabs>
          <w:tab w:pos="989" w:val="left"/>
        </w:tabs>
        <w:bidi w:val="0"/>
        <w:spacing w:before="0" w:after="0" w:line="625" w:lineRule="exact"/>
        <w:ind w:left="0" w:right="0"/>
        <w:jc w:val="both"/>
      </w:pPr>
      <w:bookmarkStart w:id="4" w:name="bookmark4"/>
      <w:r>
        <w:rPr>
          <w:rFonts w:ascii="Times New Roman" w:eastAsia="Times New Roman" w:hAnsi="Times New Roman" w:cs="Times New Roman"/>
          <w:color w:val="000000"/>
          <w:spacing w:val="0"/>
          <w:w w:val="100"/>
          <w:position w:val="0"/>
          <w:sz w:val="26"/>
          <w:szCs w:val="26"/>
        </w:rPr>
        <w:t>2</w:t>
      </w:r>
      <w:bookmarkEnd w:id="4"/>
      <w:r>
        <w:rPr>
          <w:color w:val="000000"/>
          <w:spacing w:val="0"/>
          <w:w w:val="100"/>
          <w:position w:val="0"/>
        </w:rPr>
        <w:t>、</w:t>
        <w:tab/>
        <w:t>新科技引领行业需求升级，产业竞争加剧的风险随着大数据技术、</w:t>
      </w:r>
      <w:r>
        <w:rPr>
          <w:rFonts w:ascii="Times New Roman" w:eastAsia="Times New Roman" w:hAnsi="Times New Roman" w:cs="Times New Roman"/>
          <w:color w:val="000000"/>
          <w:spacing w:val="0"/>
          <w:w w:val="100"/>
          <w:position w:val="0"/>
          <w:sz w:val="26"/>
          <w:szCs w:val="26"/>
        </w:rPr>
        <w:t xml:space="preserve">AI </w:t>
      </w:r>
      <w:r>
        <w:rPr>
          <w:color w:val="000000"/>
          <w:spacing w:val="0"/>
          <w:w w:val="100"/>
          <w:position w:val="0"/>
        </w:rPr>
        <w:t xml:space="preserve">技术和云化技术的快速演变发展，行业应用需求持续增长，市场参与者不断加 大技术研发及市场开拓的投入，高端数据科学和人工智能研发人才成为各企业 激烈争夺的稀缺资源，市场竞争日益加剧，可能演变为同质化竞争和价格战， 甚至可能导致零和博弈，对公司的经营业绩造成冲击。针对上述风险，公司通 过持之以恒的技术创新不断提升企业的核心竞争力，充分发挥行业积累深厚的 </w:t>
      </w:r>
      <w:r>
        <w:rPr>
          <w:color w:val="000000"/>
          <w:spacing w:val="0"/>
          <w:w w:val="100"/>
          <w:position w:val="0"/>
        </w:rPr>
        <w:t>巨大优势，打造定制化、差异化的解决方案，辅以贴身敏捷的服务体系，确保 经营业绩的可持续增长。</w:t>
      </w:r>
    </w:p>
    <w:p>
      <w:pPr>
        <w:pStyle w:val="Style14"/>
        <w:keepNext w:val="0"/>
        <w:keepLines w:val="0"/>
        <w:widowControl w:val="0"/>
        <w:shd w:val="clear" w:color="auto" w:fill="auto"/>
        <w:tabs>
          <w:tab w:pos="986" w:val="left"/>
        </w:tabs>
        <w:bidi w:val="0"/>
        <w:spacing w:before="0" w:after="0"/>
        <w:ind w:left="0" w:right="0"/>
        <w:jc w:val="both"/>
      </w:pPr>
      <w:bookmarkStart w:id="5" w:name="bookmark5"/>
      <w:r>
        <w:rPr>
          <w:rFonts w:ascii="Times New Roman" w:eastAsia="Times New Roman" w:hAnsi="Times New Roman" w:cs="Times New Roman"/>
          <w:color w:val="000000"/>
          <w:spacing w:val="0"/>
          <w:w w:val="100"/>
          <w:position w:val="0"/>
          <w:sz w:val="26"/>
          <w:szCs w:val="26"/>
        </w:rPr>
        <w:t>3</w:t>
      </w:r>
      <w:bookmarkEnd w:id="5"/>
      <w:r>
        <w:rPr>
          <w:color w:val="000000"/>
          <w:spacing w:val="0"/>
          <w:w w:val="100"/>
          <w:position w:val="0"/>
        </w:rPr>
        <w:t>、</w:t>
        <w:tab/>
        <w:t>核心人才流失风险公司向大数据和产业互联网应用方向发展，企业对 于高端人才的需求日益增长，企业对高端人才的争夺已经超出行业范围，核心 人员流失对于公司业务发展影响加大。针对上述风险，公司已进行了以下几个 方面的管理改革：实施股权激励，核心骨干利益与企业利益绑定；组织架构扁 平化，根据业务单元按照子公司、事业部管理模式充分授权；加强岗位轮动， 为员工搭建持续发展的平台，建立多层次员工关怀体系，重视员工学习与培养 和培训。</w:t>
      </w:r>
    </w:p>
    <w:p>
      <w:pPr>
        <w:pStyle w:val="Style14"/>
        <w:keepNext w:val="0"/>
        <w:keepLines w:val="0"/>
        <w:widowControl w:val="0"/>
        <w:shd w:val="clear" w:color="auto" w:fill="auto"/>
        <w:tabs>
          <w:tab w:pos="986" w:val="left"/>
        </w:tabs>
        <w:bidi w:val="0"/>
        <w:spacing w:before="0" w:after="0"/>
        <w:ind w:left="0" w:right="0"/>
        <w:jc w:val="both"/>
      </w:pPr>
      <w:bookmarkStart w:id="6" w:name="bookmark6"/>
      <w:r>
        <w:rPr>
          <w:rFonts w:ascii="Times New Roman" w:eastAsia="Times New Roman" w:hAnsi="Times New Roman" w:cs="Times New Roman"/>
          <w:color w:val="000000"/>
          <w:spacing w:val="0"/>
          <w:w w:val="100"/>
          <w:position w:val="0"/>
          <w:sz w:val="26"/>
          <w:szCs w:val="26"/>
        </w:rPr>
        <w:t>4</w:t>
      </w:r>
      <w:bookmarkEnd w:id="6"/>
      <w:r>
        <w:rPr>
          <w:color w:val="000000"/>
          <w:spacing w:val="0"/>
          <w:w w:val="100"/>
          <w:position w:val="0"/>
        </w:rPr>
        <w:t>、</w:t>
        <w:tab/>
        <w:t>业务收入季度性波动的风险电信运营商和政府为公司的主要行业客户 之一，由于其招投标流程、采购评审节奏、季度性投资预算控制和大型建设项</w:t>
      </w:r>
    </w:p>
    <w:p>
      <w:pPr>
        <w:pStyle w:val="Style14"/>
        <w:keepNext w:val="0"/>
        <w:keepLines w:val="0"/>
        <w:widowControl w:val="0"/>
        <w:shd w:val="clear" w:color="auto" w:fill="auto"/>
        <w:bidi w:val="0"/>
        <w:spacing w:before="0" w:after="0"/>
        <w:ind w:left="0" w:right="0" w:firstLine="0"/>
        <w:jc w:val="both"/>
      </w:pPr>
      <w:r>
        <w:rPr>
          <w:color w:val="000000"/>
          <w:spacing w:val="0"/>
          <w:w w:val="100"/>
          <w:position w:val="0"/>
        </w:rPr>
        <w:t>目整体进度等因素影响，业务结算一般集中在下半年甚至第四季度，部分中标 项目存在不能按期结算的风险。而公司的季度费用支出以人力成本为主，相对 固定，可能造成季度性经营业绩波动。针对上述风险，公司以流程优化为抓手, 划小成本核算单元，加强项目管理和商务流程管控，建立项目实施质量保障体 系，实施项目验收延迟预警制度，促进按时验收结算，提高运营效率，逐步降 低业务收入季节性波动。</w:t>
      </w:r>
    </w:p>
    <w:p>
      <w:pPr>
        <w:pStyle w:val="Style14"/>
        <w:keepNext w:val="0"/>
        <w:keepLines w:val="0"/>
        <w:widowControl w:val="0"/>
        <w:shd w:val="clear" w:color="auto" w:fill="auto"/>
        <w:tabs>
          <w:tab w:pos="986" w:val="left"/>
        </w:tabs>
        <w:bidi w:val="0"/>
        <w:spacing w:before="0" w:after="0"/>
        <w:ind w:left="0" w:right="0"/>
        <w:jc w:val="both"/>
      </w:pPr>
      <w:bookmarkStart w:id="7" w:name="bookmark7"/>
      <w:r>
        <w:rPr>
          <w:rFonts w:ascii="Times New Roman" w:eastAsia="Times New Roman" w:hAnsi="Times New Roman" w:cs="Times New Roman"/>
          <w:color w:val="000000"/>
          <w:spacing w:val="0"/>
          <w:w w:val="100"/>
          <w:position w:val="0"/>
          <w:sz w:val="26"/>
          <w:szCs w:val="26"/>
        </w:rPr>
        <w:t>5</w:t>
      </w:r>
      <w:bookmarkEnd w:id="7"/>
      <w:r>
        <w:rPr>
          <w:color w:val="000000"/>
          <w:spacing w:val="0"/>
          <w:w w:val="100"/>
          <w:position w:val="0"/>
        </w:rPr>
        <w:t>、</w:t>
        <w:tab/>
        <w:t xml:space="preserve">管理风险公司业务涉及多行业板块，业务模式各有特点，组织结构和 管理系统趋于复杂，管理效率需持续提升。针对以上风险，公司根据行业情况 实行行业板块管理。以业务为导向，采用相应的业务组织架构模式，发挥协同 作用，合作共进；在公司内部培养、选拔具有开拓创新精神和团队凝聚力的领 导人才，并采用市场化模式，引进经营管理和技术专业人才，有效补充公司内 </w:t>
      </w:r>
      <w:r>
        <w:rPr>
          <w:color w:val="000000"/>
          <w:spacing w:val="0"/>
          <w:w w:val="100"/>
          <w:position w:val="0"/>
        </w:rPr>
        <w:t>部人才储备。</w:t>
      </w:r>
    </w:p>
    <w:p>
      <w:pPr>
        <w:pStyle w:val="Style14"/>
        <w:keepNext w:val="0"/>
        <w:keepLines w:val="0"/>
        <w:widowControl w:val="0"/>
        <w:shd w:val="clear" w:color="auto" w:fill="auto"/>
        <w:bidi w:val="0"/>
        <w:spacing w:before="0" w:after="0" w:line="629" w:lineRule="exact"/>
        <w:ind w:left="0" w:right="0"/>
        <w:jc w:val="both"/>
        <w:sectPr>
          <w:headerReference w:type="default" r:id="rId9"/>
          <w:footerReference w:type="default" r:id="rId10"/>
          <w:footnotePr>
            <w:pos w:val="pageBottom"/>
            <w:numFmt w:val="decimal"/>
            <w:numRestart w:val="continuous"/>
          </w:footnotePr>
          <w:pgSz w:w="11900" w:h="16840"/>
          <w:pgMar w:top="1290" w:right="1003" w:bottom="1664" w:left="1081"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6"/>
          <w:szCs w:val="26"/>
        </w:rPr>
        <w:t>637,744,672</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6"/>
          <w:szCs w:val="26"/>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6"/>
          <w:szCs w:val="26"/>
        </w:rPr>
        <w:t>0.25</w:t>
      </w:r>
      <w:r>
        <w:rPr>
          <w:color w:val="000000"/>
          <w:spacing w:val="0"/>
          <w:w w:val="100"/>
          <w:position w:val="0"/>
        </w:rPr>
        <w:t>元（含税），送红股</w:t>
      </w:r>
      <w:r>
        <w:rPr>
          <w:rFonts w:ascii="Times New Roman" w:eastAsia="Times New Roman" w:hAnsi="Times New Roman" w:cs="Times New Roman"/>
          <w:color w:val="000000"/>
          <w:spacing w:val="0"/>
          <w:w w:val="100"/>
          <w:position w:val="0"/>
          <w:sz w:val="26"/>
          <w:szCs w:val="26"/>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sz w:val="26"/>
          <w:szCs w:val="26"/>
        </w:rPr>
        <w:t>10</w:t>
      </w:r>
      <w:r>
        <w:rPr>
          <w:color w:val="000000"/>
          <w:spacing w:val="0"/>
          <w:w w:val="100"/>
          <w:position w:val="0"/>
        </w:rPr>
        <w:t>股转增</w:t>
      </w:r>
      <w:r>
        <w:rPr>
          <w:rFonts w:ascii="Times New Roman" w:eastAsia="Times New Roman" w:hAnsi="Times New Roman" w:cs="Times New Roman"/>
          <w:color w:val="000000"/>
          <w:spacing w:val="0"/>
          <w:w w:val="100"/>
          <w:position w:val="0"/>
          <w:sz w:val="26"/>
          <w:szCs w:val="26"/>
        </w:rPr>
        <w:t>0</w:t>
      </w:r>
      <w:r>
        <w:rPr>
          <w:color w:val="000000"/>
          <w:spacing w:val="0"/>
          <w:w w:val="100"/>
          <w:position w:val="0"/>
        </w:rPr>
        <w:t>股。</w:t>
      </w:r>
    </w:p>
    <w:p>
      <w:pPr>
        <w:pStyle w:val="Style6"/>
        <w:keepNext w:val="0"/>
        <w:keepLines w:val="0"/>
        <w:widowControl w:val="0"/>
        <w:shd w:val="clear" w:color="auto" w:fill="auto"/>
        <w:bidi w:val="0"/>
        <w:spacing w:before="120" w:after="20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leader="dot" w:pos="9624"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color w:val="000000"/>
            <w:spacing w:val="0"/>
            <w:w w:val="100"/>
            <w:position w:val="0"/>
            <w:sz w:val="24"/>
            <w:szCs w:val="24"/>
          </w:rPr>
          <w:t>2</w:t>
        </w:r>
      </w:hyperlink>
    </w:p>
    <w:p>
      <w:pPr>
        <w:pStyle w:val="Style20"/>
        <w:keepNext w:val="0"/>
        <w:keepLines w:val="0"/>
        <w:widowControl w:val="0"/>
        <w:shd w:val="clear" w:color="auto" w:fill="auto"/>
        <w:tabs>
          <w:tab w:leader="dot" w:pos="9624" w:val="right"/>
        </w:tabs>
        <w:bidi w:val="0"/>
        <w:spacing w:before="0" w:line="240" w:lineRule="auto"/>
        <w:ind w:left="0" w:right="0" w:firstLine="0"/>
        <w:jc w:val="left"/>
        <w:rPr>
          <w:sz w:val="24"/>
          <w:szCs w:val="24"/>
        </w:rPr>
      </w:pPr>
      <w:hyperlink w:anchor="bookmark9"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color w:val="000000"/>
            <w:spacing w:val="0"/>
            <w:w w:val="100"/>
            <w:position w:val="0"/>
            <w:sz w:val="24"/>
            <w:szCs w:val="24"/>
          </w:rPr>
          <w:t>8</w:t>
        </w:r>
      </w:hyperlink>
    </w:p>
    <w:p>
      <w:pPr>
        <w:pStyle w:val="Style20"/>
        <w:keepNext w:val="0"/>
        <w:keepLines w:val="0"/>
        <w:widowControl w:val="0"/>
        <w:shd w:val="clear" w:color="auto" w:fill="auto"/>
        <w:tabs>
          <w:tab w:leader="dot" w:pos="9624" w:val="right"/>
        </w:tabs>
        <w:bidi w:val="0"/>
        <w:spacing w:before="0" w:line="240" w:lineRule="auto"/>
        <w:ind w:left="0" w:right="0" w:firstLine="0"/>
        <w:jc w:val="left"/>
        <w:rPr>
          <w:sz w:val="24"/>
          <w:szCs w:val="24"/>
        </w:rPr>
      </w:pPr>
      <w:hyperlink w:anchor="bookmark51" w:tooltip="Current Document">
        <w:r>
          <w:rPr>
            <w:color w:val="000000"/>
            <w:spacing w:val="0"/>
            <w:w w:val="100"/>
            <w:position w:val="0"/>
            <w:sz w:val="22"/>
            <w:szCs w:val="22"/>
          </w:rPr>
          <w:t>第三节公司业务概要</w:t>
        </w:r>
        <w:r>
          <w:rPr>
            <w:color w:val="000000"/>
            <w:spacing w:val="0"/>
            <w:w w:val="100"/>
            <w:position w:val="0"/>
            <w:sz w:val="22"/>
            <w:szCs w:val="22"/>
          </w:rPr>
          <w:tab/>
        </w:r>
        <w:r>
          <w:rPr>
            <w:color w:val="000000"/>
            <w:spacing w:val="0"/>
            <w:w w:val="100"/>
            <w:position w:val="0"/>
            <w:sz w:val="24"/>
            <w:szCs w:val="24"/>
          </w:rPr>
          <w:t>11</w:t>
        </w:r>
      </w:hyperlink>
    </w:p>
    <w:p>
      <w:pPr>
        <w:pStyle w:val="Style20"/>
        <w:keepNext w:val="0"/>
        <w:keepLines w:val="0"/>
        <w:widowControl w:val="0"/>
        <w:shd w:val="clear" w:color="auto" w:fill="auto"/>
        <w:tabs>
          <w:tab w:leader="dot" w:pos="9624" w:val="right"/>
        </w:tabs>
        <w:bidi w:val="0"/>
        <w:spacing w:before="0" w:line="240" w:lineRule="auto"/>
        <w:ind w:left="0" w:right="0" w:firstLine="0"/>
        <w:jc w:val="left"/>
        <w:rPr>
          <w:sz w:val="24"/>
          <w:szCs w:val="24"/>
        </w:rPr>
      </w:pPr>
      <w:hyperlink w:anchor="bookmark80"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color w:val="000000"/>
            <w:spacing w:val="0"/>
            <w:w w:val="100"/>
            <w:position w:val="0"/>
            <w:sz w:val="24"/>
            <w:szCs w:val="24"/>
          </w:rPr>
          <w:t>33</w:t>
        </w:r>
      </w:hyperlink>
    </w:p>
    <w:p>
      <w:pPr>
        <w:pStyle w:val="Style20"/>
        <w:keepNext w:val="0"/>
        <w:keepLines w:val="0"/>
        <w:widowControl w:val="0"/>
        <w:shd w:val="clear" w:color="auto" w:fill="auto"/>
        <w:tabs>
          <w:tab w:leader="dot" w:pos="9624" w:val="right"/>
        </w:tabs>
        <w:bidi w:val="0"/>
        <w:spacing w:before="0" w:line="240" w:lineRule="auto"/>
        <w:ind w:left="0" w:right="0" w:firstLine="0"/>
        <w:jc w:val="left"/>
        <w:rPr>
          <w:sz w:val="24"/>
          <w:szCs w:val="24"/>
        </w:rPr>
      </w:pPr>
      <w:hyperlink w:anchor="bookmark222" w:tooltip="Current Document">
        <w:r>
          <w:rPr>
            <w:color w:val="000000"/>
            <w:spacing w:val="0"/>
            <w:w w:val="100"/>
            <w:position w:val="0"/>
            <w:sz w:val="22"/>
            <w:szCs w:val="22"/>
          </w:rPr>
          <w:t>第五节重要事项</w:t>
        </w:r>
        <w:r>
          <w:rPr>
            <w:color w:val="000000"/>
            <w:spacing w:val="0"/>
            <w:w w:val="100"/>
            <w:position w:val="0"/>
            <w:sz w:val="22"/>
            <w:szCs w:val="22"/>
          </w:rPr>
          <w:tab/>
        </w:r>
        <w:r>
          <w:rPr>
            <w:color w:val="000000"/>
            <w:spacing w:val="0"/>
            <w:w w:val="100"/>
            <w:position w:val="0"/>
            <w:sz w:val="24"/>
            <w:szCs w:val="24"/>
          </w:rPr>
          <w:t>53</w:t>
        </w:r>
      </w:hyperlink>
    </w:p>
    <w:p>
      <w:pPr>
        <w:pStyle w:val="Style20"/>
        <w:keepNext w:val="0"/>
        <w:keepLines w:val="0"/>
        <w:widowControl w:val="0"/>
        <w:shd w:val="clear" w:color="auto" w:fill="auto"/>
        <w:tabs>
          <w:tab w:leader="dot" w:pos="9624" w:val="right"/>
        </w:tabs>
        <w:bidi w:val="0"/>
        <w:spacing w:before="0" w:line="240" w:lineRule="auto"/>
        <w:ind w:left="0" w:right="0" w:firstLine="0"/>
        <w:jc w:val="left"/>
        <w:rPr>
          <w:sz w:val="24"/>
          <w:szCs w:val="24"/>
        </w:rPr>
      </w:pPr>
      <w:hyperlink w:anchor="bookmark396"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color w:val="000000"/>
            <w:spacing w:val="0"/>
            <w:w w:val="100"/>
            <w:position w:val="0"/>
            <w:sz w:val="24"/>
            <w:szCs w:val="24"/>
          </w:rPr>
          <w:t>70</w:t>
        </w:r>
      </w:hyperlink>
    </w:p>
    <w:p>
      <w:pPr>
        <w:pStyle w:val="Style20"/>
        <w:keepNext w:val="0"/>
        <w:keepLines w:val="0"/>
        <w:widowControl w:val="0"/>
        <w:shd w:val="clear" w:color="auto" w:fill="auto"/>
        <w:tabs>
          <w:tab w:leader="dot" w:pos="9624" w:val="right"/>
        </w:tabs>
        <w:bidi w:val="0"/>
        <w:spacing w:before="0" w:line="240" w:lineRule="auto"/>
        <w:ind w:left="0" w:right="0" w:firstLine="0"/>
        <w:jc w:val="left"/>
        <w:rPr>
          <w:sz w:val="24"/>
          <w:szCs w:val="24"/>
        </w:rPr>
      </w:pPr>
      <w:hyperlink w:anchor="bookmark219" w:tooltip="Current Document">
        <w:r>
          <w:rPr>
            <w:color w:val="000000"/>
            <w:spacing w:val="0"/>
            <w:w w:val="100"/>
            <w:position w:val="0"/>
            <w:sz w:val="22"/>
            <w:szCs w:val="22"/>
          </w:rPr>
          <w:t>第七节优先股相关情况</w:t>
        </w:r>
        <w:r>
          <w:rPr>
            <w:color w:val="000000"/>
            <w:spacing w:val="0"/>
            <w:w w:val="100"/>
            <w:position w:val="0"/>
            <w:sz w:val="22"/>
            <w:szCs w:val="22"/>
          </w:rPr>
          <w:tab/>
        </w:r>
        <w:r>
          <w:rPr>
            <w:color w:val="000000"/>
            <w:spacing w:val="0"/>
            <w:w w:val="100"/>
            <w:position w:val="0"/>
            <w:sz w:val="24"/>
            <w:szCs w:val="24"/>
          </w:rPr>
          <w:t>76</w:t>
        </w:r>
      </w:hyperlink>
    </w:p>
    <w:p>
      <w:pPr>
        <w:pStyle w:val="Style20"/>
        <w:keepNext w:val="0"/>
        <w:keepLines w:val="0"/>
        <w:widowControl w:val="0"/>
        <w:shd w:val="clear" w:color="auto" w:fill="auto"/>
        <w:tabs>
          <w:tab w:leader="dot" w:pos="9624" w:val="right"/>
        </w:tabs>
        <w:bidi w:val="0"/>
        <w:spacing w:before="0" w:line="240" w:lineRule="auto"/>
        <w:ind w:left="0" w:right="0" w:firstLine="0"/>
        <w:jc w:val="left"/>
        <w:rPr>
          <w:sz w:val="24"/>
          <w:szCs w:val="24"/>
        </w:rPr>
      </w:pPr>
      <w:hyperlink w:anchor="bookmark453"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color w:val="000000"/>
            <w:spacing w:val="0"/>
            <w:w w:val="100"/>
            <w:position w:val="0"/>
            <w:sz w:val="24"/>
            <w:szCs w:val="24"/>
          </w:rPr>
          <w:t>77</w:t>
        </w:r>
      </w:hyperlink>
    </w:p>
    <w:p>
      <w:pPr>
        <w:pStyle w:val="Style20"/>
        <w:keepNext w:val="0"/>
        <w:keepLines w:val="0"/>
        <w:widowControl w:val="0"/>
        <w:shd w:val="clear" w:color="auto" w:fill="auto"/>
        <w:tabs>
          <w:tab w:leader="dot" w:pos="9624" w:val="right"/>
        </w:tabs>
        <w:bidi w:val="0"/>
        <w:spacing w:before="0" w:line="240" w:lineRule="auto"/>
        <w:ind w:left="0" w:right="0" w:firstLine="0"/>
        <w:jc w:val="left"/>
        <w:rPr>
          <w:sz w:val="24"/>
          <w:szCs w:val="24"/>
        </w:rPr>
      </w:pPr>
      <w:hyperlink w:anchor="bookmark456"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color w:val="000000"/>
            <w:spacing w:val="0"/>
            <w:w w:val="100"/>
            <w:position w:val="0"/>
            <w:sz w:val="24"/>
            <w:szCs w:val="24"/>
          </w:rPr>
          <w:t>78</w:t>
        </w:r>
      </w:hyperlink>
    </w:p>
    <w:p>
      <w:pPr>
        <w:pStyle w:val="Style20"/>
        <w:keepNext w:val="0"/>
        <w:keepLines w:val="0"/>
        <w:widowControl w:val="0"/>
        <w:shd w:val="clear" w:color="auto" w:fill="auto"/>
        <w:tabs>
          <w:tab w:leader="dot" w:pos="9624" w:val="right"/>
        </w:tabs>
        <w:bidi w:val="0"/>
        <w:spacing w:before="0" w:line="240" w:lineRule="auto"/>
        <w:ind w:left="0" w:right="0" w:firstLine="0"/>
        <w:jc w:val="left"/>
        <w:rPr>
          <w:sz w:val="24"/>
          <w:szCs w:val="24"/>
        </w:rPr>
      </w:pPr>
      <w:hyperlink w:anchor="bookmark510" w:tooltip="Current Document">
        <w:r>
          <w:rPr>
            <w:color w:val="000000"/>
            <w:spacing w:val="0"/>
            <w:w w:val="100"/>
            <w:position w:val="0"/>
            <w:sz w:val="22"/>
            <w:szCs w:val="22"/>
          </w:rPr>
          <w:t>第十节公司治理</w:t>
        </w:r>
        <w:r>
          <w:rPr>
            <w:color w:val="000000"/>
            <w:spacing w:val="0"/>
            <w:w w:val="100"/>
            <w:position w:val="0"/>
            <w:sz w:val="22"/>
            <w:szCs w:val="22"/>
          </w:rPr>
          <w:tab/>
        </w:r>
        <w:r>
          <w:rPr>
            <w:color w:val="000000"/>
            <w:spacing w:val="0"/>
            <w:w w:val="100"/>
            <w:position w:val="0"/>
            <w:sz w:val="24"/>
            <w:szCs w:val="24"/>
          </w:rPr>
          <w:t>87</w:t>
        </w:r>
      </w:hyperlink>
    </w:p>
    <w:p>
      <w:pPr>
        <w:pStyle w:val="Style20"/>
        <w:keepNext w:val="0"/>
        <w:keepLines w:val="0"/>
        <w:widowControl w:val="0"/>
        <w:shd w:val="clear" w:color="auto" w:fill="auto"/>
        <w:tabs>
          <w:tab w:leader="dot" w:pos="9624" w:val="right"/>
        </w:tabs>
        <w:bidi w:val="0"/>
        <w:spacing w:before="0" w:line="240" w:lineRule="auto"/>
        <w:ind w:left="0" w:right="0" w:firstLine="0"/>
        <w:jc w:val="left"/>
        <w:rPr>
          <w:sz w:val="24"/>
          <w:szCs w:val="24"/>
        </w:rPr>
      </w:pPr>
      <w:hyperlink w:anchor="bookmark591"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color w:val="000000"/>
            <w:spacing w:val="0"/>
            <w:w w:val="100"/>
            <w:position w:val="0"/>
            <w:sz w:val="24"/>
            <w:szCs w:val="24"/>
          </w:rPr>
          <w:t>94</w:t>
        </w:r>
      </w:hyperlink>
    </w:p>
    <w:p>
      <w:pPr>
        <w:pStyle w:val="Style20"/>
        <w:keepNext w:val="0"/>
        <w:keepLines w:val="0"/>
        <w:widowControl w:val="0"/>
        <w:shd w:val="clear" w:color="auto" w:fill="auto"/>
        <w:tabs>
          <w:tab w:leader="dot" w:pos="9624" w:val="right"/>
        </w:tabs>
        <w:bidi w:val="0"/>
        <w:spacing w:before="0" w:line="240" w:lineRule="auto"/>
        <w:ind w:left="0" w:right="0" w:firstLine="0"/>
        <w:jc w:val="left"/>
        <w:rPr>
          <w:sz w:val="24"/>
          <w:szCs w:val="24"/>
        </w:rPr>
      </w:pPr>
      <w:hyperlink w:anchor="bookmark595" w:tooltip="Current Document">
        <w:r>
          <w:rPr>
            <w:color w:val="000000"/>
            <w:spacing w:val="0"/>
            <w:w w:val="100"/>
            <w:position w:val="0"/>
            <w:sz w:val="22"/>
            <w:szCs w:val="22"/>
          </w:rPr>
          <w:t>第十二节财务报告</w:t>
        </w:r>
        <w:r>
          <w:rPr>
            <w:color w:val="000000"/>
            <w:spacing w:val="0"/>
            <w:w w:val="100"/>
            <w:position w:val="0"/>
            <w:sz w:val="22"/>
            <w:szCs w:val="22"/>
          </w:rPr>
          <w:tab/>
        </w:r>
        <w:r>
          <w:rPr>
            <w:color w:val="000000"/>
            <w:spacing w:val="0"/>
            <w:w w:val="100"/>
            <w:position w:val="0"/>
            <w:sz w:val="24"/>
            <w:szCs w:val="24"/>
          </w:rPr>
          <w:t>95</w:t>
        </w:r>
      </w:hyperlink>
    </w:p>
    <w:p>
      <w:pPr>
        <w:pStyle w:val="Style20"/>
        <w:keepNext w:val="0"/>
        <w:keepLines w:val="0"/>
        <w:widowControl w:val="0"/>
        <w:shd w:val="clear" w:color="auto" w:fill="auto"/>
        <w:tabs>
          <w:tab w:leader="dot" w:pos="9624" w:val="right"/>
        </w:tabs>
        <w:bidi w:val="0"/>
        <w:spacing w:before="0" w:line="240" w:lineRule="auto"/>
        <w:ind w:left="0" w:right="0" w:firstLine="0"/>
        <w:jc w:val="left"/>
        <w:rPr>
          <w:sz w:val="24"/>
          <w:szCs w:val="24"/>
        </w:rPr>
      </w:pPr>
      <w:hyperlink w:anchor="bookmark2101" w:tooltip="Current Document">
        <w:r>
          <w:rPr>
            <w:color w:val="000000"/>
            <w:spacing w:val="0"/>
            <w:w w:val="100"/>
            <w:position w:val="0"/>
            <w:sz w:val="22"/>
            <w:szCs w:val="22"/>
          </w:rPr>
          <w:t>第十三节 备查文件目录</w:t>
        </w:r>
        <w:r>
          <w:rPr>
            <w:color w:val="000000"/>
            <w:spacing w:val="0"/>
            <w:w w:val="100"/>
            <w:position w:val="0"/>
            <w:sz w:val="22"/>
            <w:szCs w:val="22"/>
          </w:rPr>
          <w:tab/>
        </w:r>
        <w:r>
          <w:rPr>
            <w:color w:val="000000"/>
            <w:spacing w:val="0"/>
            <w:w w:val="100"/>
            <w:position w:val="0"/>
            <w:sz w:val="24"/>
            <w:szCs w:val="24"/>
          </w:rPr>
          <w:t>233</w:t>
        </w:r>
      </w:hyperlink>
      <w:r>
        <w:br w:type="page"/>
      </w:r>
      <w:r>
        <w:fldChar w:fldCharType="end"/>
      </w:r>
    </w:p>
    <w:p>
      <w:pPr>
        <w:pStyle w:val="Style6"/>
        <w:keepNext w:val="0"/>
        <w:keepLines w:val="0"/>
        <w:widowControl w:val="0"/>
        <w:shd w:val="clear" w:color="auto" w:fill="auto"/>
        <w:bidi w:val="0"/>
        <w:spacing w:before="0" w:after="12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8"/>
        <w:gridCol w:w="614"/>
        <w:gridCol w:w="5438"/>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公司、天源迪科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深圳天源迪科信息技术股份有限公司</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上海天源迪科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上海天源迪科信息技术有限公司，全资子公司</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合肥天源迪科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合肥天源迪科信息技术有限公司，全资子公司</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北京天源迪科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北京天源迪科信息技术有限公司，全资子公司</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武汉天源迪科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武汉天源迪科信息技术有限公司，全资子公司</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广州天源迪科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广州天源迪科信息技术有限公司，全资子公司</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北京网络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北京天源迪科网络科技有限公司，全资子公司</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北京迪科云起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北京迪科云起科技有限公司，持股</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的子公司</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西安迪科云起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西安迪科云起信息技术有限公司，北京迪科云起持股</w:t>
            </w:r>
            <w:r>
              <w:rPr>
                <w:rFonts w:ascii="Times New Roman" w:eastAsia="Times New Roman" w:hAnsi="Times New Roman" w:cs="Times New Roman"/>
                <w:color w:val="000000"/>
                <w:spacing w:val="0"/>
                <w:w w:val="100"/>
                <w:position w:val="0"/>
                <w:sz w:val="18"/>
                <w:szCs w:val="18"/>
              </w:rPr>
              <w:t>100%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维恩贝特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维恩贝特科技有限公司，持股</w:t>
            </w:r>
            <w:r>
              <w:rPr>
                <w:rFonts w:ascii="Times New Roman" w:eastAsia="Times New Roman" w:hAnsi="Times New Roman" w:cs="Times New Roman"/>
                <w:color w:val="000000"/>
                <w:spacing w:val="0"/>
                <w:w w:val="100"/>
                <w:position w:val="0"/>
                <w:sz w:val="18"/>
                <w:szCs w:val="18"/>
              </w:rPr>
              <w:t>99.96%</w:t>
            </w:r>
            <w:r>
              <w:rPr>
                <w:color w:val="000000"/>
                <w:spacing w:val="0"/>
                <w:w w:val="100"/>
                <w:position w:val="0"/>
                <w:sz w:val="17"/>
                <w:szCs w:val="17"/>
              </w:rPr>
              <w:t>的子公司</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澳门维恩贝特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澳门维恩贝特信息技术有限公司，维恩贝特持股</w:t>
            </w:r>
            <w:r>
              <w:rPr>
                <w:rFonts w:ascii="Times New Roman" w:eastAsia="Times New Roman" w:hAnsi="Times New Roman" w:cs="Times New Roman"/>
                <w:color w:val="000000"/>
                <w:spacing w:val="0"/>
                <w:w w:val="100"/>
                <w:position w:val="0"/>
                <w:sz w:val="18"/>
                <w:szCs w:val="18"/>
              </w:rPr>
              <w:t>99%</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上海维恩孛特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上海维恩孛特信息技术有限公司，维恩贝特持股</w:t>
            </w:r>
            <w:r>
              <w:rPr>
                <w:rFonts w:ascii="Times New Roman" w:eastAsia="Times New Roman" w:hAnsi="Times New Roman" w:cs="Times New Roman"/>
                <w:color w:val="000000"/>
                <w:spacing w:val="0"/>
                <w:w w:val="100"/>
                <w:position w:val="0"/>
                <w:sz w:val="18"/>
                <w:szCs w:val="18"/>
              </w:rPr>
              <w:t>51%</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香港维恩贝特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维恩贝特科技(香港)有限公司，维恩贝特持股</w:t>
            </w:r>
            <w:r>
              <w:rPr>
                <w:rFonts w:ascii="Times New Roman" w:eastAsia="Times New Roman" w:hAnsi="Times New Roman" w:cs="Times New Roman"/>
                <w:color w:val="000000"/>
                <w:spacing w:val="0"/>
                <w:w w:val="100"/>
                <w:position w:val="0"/>
                <w:sz w:val="18"/>
                <w:szCs w:val="18"/>
              </w:rPr>
              <w:t>100%</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广州易杰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广州市易杰数码科技有限公司，全资子公司</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广州易星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广州易星信息科技有限公司，持股</w:t>
            </w:r>
            <w:r>
              <w:rPr>
                <w:rFonts w:ascii="Times New Roman" w:eastAsia="Times New Roman" w:hAnsi="Times New Roman" w:cs="Times New Roman"/>
                <w:color w:val="000000"/>
                <w:spacing w:val="0"/>
                <w:w w:val="100"/>
                <w:position w:val="0"/>
                <w:sz w:val="18"/>
                <w:szCs w:val="18"/>
              </w:rPr>
              <w:t>77.35%</w:t>
            </w:r>
            <w:r>
              <w:rPr>
                <w:color w:val="000000"/>
                <w:spacing w:val="0"/>
                <w:w w:val="100"/>
                <w:position w:val="0"/>
                <w:sz w:val="17"/>
                <w:szCs w:val="17"/>
              </w:rPr>
              <w:t>的子公司</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深圳市金华威数码科技有限公司，持股</w:t>
            </w:r>
            <w:r>
              <w:rPr>
                <w:rFonts w:ascii="Times New Roman" w:eastAsia="Times New Roman" w:hAnsi="Times New Roman" w:cs="Times New Roman"/>
                <w:color w:val="000000"/>
                <w:spacing w:val="0"/>
                <w:w w:val="100"/>
                <w:position w:val="0"/>
                <w:sz w:val="18"/>
                <w:szCs w:val="18"/>
              </w:rPr>
              <w:t>55%</w:t>
            </w:r>
            <w:r>
              <w:rPr>
                <w:color w:val="000000"/>
                <w:spacing w:val="0"/>
                <w:w w:val="100"/>
                <w:position w:val="0"/>
                <w:sz w:val="17"/>
                <w:szCs w:val="17"/>
              </w:rPr>
              <w:t>的子公司</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合肥金华威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合肥金华威数码科技有限公司，深圳金华威持股</w:t>
            </w:r>
            <w:r>
              <w:rPr>
                <w:rFonts w:ascii="Times New Roman" w:eastAsia="Times New Roman" w:hAnsi="Times New Roman" w:cs="Times New Roman"/>
                <w:color w:val="000000"/>
                <w:spacing w:val="0"/>
                <w:w w:val="100"/>
                <w:position w:val="0"/>
                <w:sz w:val="18"/>
                <w:szCs w:val="18"/>
              </w:rPr>
              <w:t>100%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广西驿途</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广西驿途信息科技有限公司，持股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7"/>
                <w:szCs w:val="17"/>
              </w:rPr>
              <w:t>的子公司</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合肥英泽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合肥英泽信息科技有限公司，持股</w:t>
            </w:r>
            <w:r>
              <w:rPr>
                <w:rFonts w:ascii="Times New Roman" w:eastAsia="Times New Roman" w:hAnsi="Times New Roman" w:cs="Times New Roman"/>
                <w:color w:val="000000"/>
                <w:spacing w:val="0"/>
                <w:w w:val="100"/>
                <w:position w:val="0"/>
                <w:sz w:val="18"/>
                <w:szCs w:val="18"/>
              </w:rPr>
              <w:t>88%</w:t>
            </w:r>
            <w:r>
              <w:rPr>
                <w:color w:val="000000"/>
                <w:spacing w:val="0"/>
                <w:w w:val="100"/>
                <w:position w:val="0"/>
                <w:sz w:val="17"/>
                <w:szCs w:val="17"/>
              </w:rPr>
              <w:t>的子公司</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武汉迪科数据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武汉天源迪科数据科技有限公司，合肥英泽持股</w:t>
            </w:r>
            <w:r>
              <w:rPr>
                <w:rFonts w:ascii="Times New Roman" w:eastAsia="Times New Roman" w:hAnsi="Times New Roman" w:cs="Times New Roman"/>
                <w:color w:val="000000"/>
                <w:spacing w:val="0"/>
                <w:w w:val="100"/>
                <w:position w:val="0"/>
                <w:sz w:val="18"/>
                <w:szCs w:val="18"/>
              </w:rPr>
              <w:t>100%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合肥科技产业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合肥天源迪科科技产业发展有限公司，合肥天源迪科持股</w:t>
            </w:r>
            <w:r>
              <w:rPr>
                <w:rFonts w:ascii="Times New Roman" w:eastAsia="Times New Roman" w:hAnsi="Times New Roman" w:cs="Times New Roman"/>
                <w:color w:val="000000"/>
                <w:spacing w:val="0"/>
                <w:w w:val="100"/>
                <w:position w:val="0"/>
                <w:sz w:val="18"/>
                <w:szCs w:val="18"/>
              </w:rPr>
              <w:t>100%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安徽迪科数金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安徽迪科数金科技有限公司，合肥天源迪科持股</w:t>
            </w:r>
            <w:r>
              <w:rPr>
                <w:rFonts w:ascii="Times New Roman" w:eastAsia="Times New Roman" w:hAnsi="Times New Roman" w:cs="Times New Roman"/>
                <w:color w:val="000000"/>
                <w:spacing w:val="0"/>
                <w:w w:val="100"/>
                <w:position w:val="0"/>
                <w:sz w:val="18"/>
                <w:szCs w:val="18"/>
              </w:rPr>
              <w:t>84%</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亳州迪科数金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亳州迪科数金科技有限公司，安徽迪科数金持股</w:t>
            </w:r>
            <w:r>
              <w:rPr>
                <w:rFonts w:ascii="Times New Roman" w:eastAsia="Times New Roman" w:hAnsi="Times New Roman" w:cs="Times New Roman"/>
                <w:color w:val="000000"/>
                <w:spacing w:val="0"/>
                <w:w w:val="100"/>
                <w:position w:val="0"/>
                <w:sz w:val="18"/>
                <w:szCs w:val="18"/>
              </w:rPr>
              <w:t>100%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合肥人才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合肥天源迪科人才服务有限公司，安徽迪科数金持股</w:t>
            </w:r>
            <w:r>
              <w:rPr>
                <w:rFonts w:ascii="Times New Roman" w:eastAsia="Times New Roman" w:hAnsi="Times New Roman" w:cs="Times New Roman"/>
                <w:color w:val="000000"/>
                <w:spacing w:val="0"/>
                <w:w w:val="100"/>
                <w:position w:val="0"/>
                <w:sz w:val="18"/>
                <w:szCs w:val="18"/>
              </w:rPr>
              <w:t>100%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芜湖迪科数金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芜湖迪科数金科技有限公司，安徽迪科数金持股</w:t>
            </w:r>
            <w:r>
              <w:rPr>
                <w:rFonts w:ascii="Times New Roman" w:eastAsia="Times New Roman" w:hAnsi="Times New Roman" w:cs="Times New Roman"/>
                <w:color w:val="000000"/>
                <w:spacing w:val="0"/>
                <w:w w:val="100"/>
                <w:position w:val="0"/>
                <w:sz w:val="18"/>
                <w:szCs w:val="18"/>
              </w:rPr>
              <w:t>100%</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西安迪科数金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西安迪科数金智能科技有限公司，安徽迪科数金持股</w:t>
            </w:r>
            <w:r>
              <w:rPr>
                <w:rFonts w:ascii="Times New Roman" w:eastAsia="Times New Roman" w:hAnsi="Times New Roman" w:cs="Times New Roman"/>
                <w:color w:val="000000"/>
                <w:spacing w:val="0"/>
                <w:w w:val="100"/>
                <w:position w:val="0"/>
                <w:sz w:val="18"/>
                <w:szCs w:val="18"/>
              </w:rPr>
              <w:t>100%</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合肥职业学校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合肥天源迪科职业培训学校有限公司，合肥天源迪科持股</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,安 徽迪科数金持股</w:t>
            </w:r>
            <w:r>
              <w:rPr>
                <w:rFonts w:ascii="Times New Roman" w:eastAsia="Times New Roman" w:hAnsi="Times New Roman" w:cs="Times New Roman"/>
                <w:color w:val="000000"/>
                <w:spacing w:val="0"/>
                <w:w w:val="100"/>
                <w:position w:val="0"/>
                <w:sz w:val="18"/>
                <w:szCs w:val="18"/>
              </w:rPr>
              <w:t>30%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宝贝团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深圳市宝贝团信息技术有限公司，持股</w:t>
            </w:r>
            <w:r>
              <w:rPr>
                <w:rFonts w:ascii="Times New Roman" w:eastAsia="Times New Roman" w:hAnsi="Times New Roman" w:cs="Times New Roman"/>
                <w:color w:val="000000"/>
                <w:spacing w:val="0"/>
                <w:w w:val="100"/>
                <w:position w:val="0"/>
                <w:sz w:val="18"/>
                <w:szCs w:val="18"/>
              </w:rPr>
              <w:t>55.40%</w:t>
            </w:r>
            <w:r>
              <w:rPr>
                <w:color w:val="000000"/>
                <w:spacing w:val="0"/>
                <w:w w:val="100"/>
                <w:position w:val="0"/>
                <w:sz w:val="17"/>
                <w:szCs w:val="17"/>
              </w:rPr>
              <w:t>的子公司</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天源股份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广州天源信息科技股份有限公司，持股</w:t>
            </w:r>
            <w:r>
              <w:rPr>
                <w:rFonts w:ascii="Times New Roman" w:eastAsia="Times New Roman" w:hAnsi="Times New Roman" w:cs="Times New Roman"/>
                <w:color w:val="000000"/>
                <w:spacing w:val="0"/>
                <w:w w:val="100"/>
                <w:position w:val="0"/>
                <w:sz w:val="18"/>
                <w:szCs w:val="18"/>
              </w:rPr>
              <w:t>31.83%</w:t>
            </w:r>
            <w:r>
              <w:rPr>
                <w:color w:val="000000"/>
                <w:spacing w:val="0"/>
                <w:w w:val="100"/>
                <w:position w:val="0"/>
                <w:sz w:val="17"/>
                <w:szCs w:val="17"/>
              </w:rPr>
              <w:t>的子公司，新三板代</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码：</w:t>
            </w:r>
            <w:r>
              <w:rPr>
                <w:rFonts w:ascii="Times New Roman" w:eastAsia="Times New Roman" w:hAnsi="Times New Roman" w:cs="Times New Roman"/>
                <w:color w:val="000000"/>
                <w:spacing w:val="0"/>
                <w:w w:val="100"/>
                <w:position w:val="0"/>
                <w:sz w:val="18"/>
                <w:szCs w:val="18"/>
              </w:rPr>
              <w:t>872811</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深圳汇巨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深圳市汇巨信息技术有限公司，持股</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的子公司</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信邦安达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北京信邦安达信息科技股份有限公司，持股</w:t>
            </w:r>
            <w:r>
              <w:rPr>
                <w:rFonts w:ascii="Times New Roman" w:eastAsia="Times New Roman" w:hAnsi="Times New Roman" w:cs="Times New Roman"/>
                <w:color w:val="000000"/>
                <w:spacing w:val="0"/>
                <w:w w:val="100"/>
                <w:position w:val="0"/>
                <w:sz w:val="18"/>
                <w:szCs w:val="18"/>
              </w:rPr>
              <w:t>24.23%</w:t>
            </w:r>
            <w:r>
              <w:rPr>
                <w:color w:val="000000"/>
                <w:spacing w:val="0"/>
                <w:w w:val="100"/>
                <w:position w:val="0"/>
                <w:sz w:val="17"/>
                <w:szCs w:val="17"/>
              </w:rPr>
              <w:t>的子公司，新三 板代码：</w:t>
            </w:r>
            <w:r>
              <w:rPr>
                <w:rFonts w:ascii="Times New Roman" w:eastAsia="Times New Roman" w:hAnsi="Times New Roman" w:cs="Times New Roman"/>
                <w:color w:val="000000"/>
                <w:spacing w:val="0"/>
                <w:w w:val="100"/>
                <w:position w:val="0"/>
                <w:sz w:val="18"/>
                <w:szCs w:val="18"/>
              </w:rPr>
              <w:t>839513</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中国电信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中国电信集团公司</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中国联通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中国联合网络通信集团有限公司</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中国移动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中国移动通信集团公司</w:t>
            </w:r>
          </w:p>
        </w:tc>
      </w:tr>
      <w:tr>
        <w:trPr>
          <w:trHeight w:val="9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阿里云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阿里云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www.aliyun.com</w:t>
            </w:r>
            <w:r>
              <w:rPr>
                <w:color w:val="000000"/>
                <w:spacing w:val="0"/>
                <w:w w:val="100"/>
                <w:position w:val="0"/>
                <w:sz w:val="17"/>
                <w:szCs w:val="17"/>
              </w:rPr>
              <w:t>)</w:t>
            </w:r>
            <w:r>
              <w:rPr>
                <w:color w:val="000000"/>
                <w:spacing w:val="0"/>
                <w:w w:val="100"/>
                <w:position w:val="0"/>
                <w:sz w:val="17"/>
                <w:szCs w:val="17"/>
              </w:rPr>
              <w:t>创立于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年，是全球领先的云计算及 人工智能科技公司，为</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7"/>
                <w:szCs w:val="17"/>
              </w:rPr>
              <w:t>多个国家和地区的企业、开发者和政府 机构提供服务</w:t>
            </w:r>
          </w:p>
        </w:tc>
      </w:tr>
    </w:tbl>
    <w:p>
      <w:pPr>
        <w:spacing w:lineRule="exact" w:line="1"/>
        <w:rPr>
          <w:sz w:val="2"/>
          <w:szCs w:val="2"/>
        </w:rPr>
      </w:pPr>
      <w:r>
        <w:br w:type="page"/>
      </w:r>
    </w:p>
    <w:tbl>
      <w:tblPr>
        <w:tblOverlap w:val="never"/>
        <w:jc w:val="center"/>
        <w:tblLayout w:type="fixed"/>
      </w:tblPr>
      <w:tblGrid>
        <w:gridCol w:w="3538"/>
        <w:gridCol w:w="614"/>
        <w:gridCol w:w="5438"/>
      </w:tblGrid>
      <w:tr>
        <w:trPr>
          <w:trHeight w:val="9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华为云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华为云是华为公有云品牌，致力于提供专业的公有云服务，提供弹 性云服务器、对象存储服务、软件开发云等云计算服务，以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可信、 开放、全球服务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三大核心优势服务全球用户</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产业云</w:t>
            </w:r>
            <w:r>
              <w:rPr>
                <w:rFonts w:ascii="Times New Roman" w:eastAsia="Times New Roman" w:hAnsi="Times New Roman" w:cs="Times New Roman"/>
                <w:color w:val="000000"/>
                <w:spacing w:val="0"/>
                <w:w w:val="100"/>
                <w:position w:val="0"/>
                <w:sz w:val="18"/>
                <w:szCs w:val="18"/>
              </w:rPr>
              <w:t>BOSS</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基于云端的运营支撑软件项目，是针对现在互联网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的浪潮以及云 计算的发展，以自有知识产权的技术和部分分布式开源技术为基 础，打造一个以行业服务为核心的的云计算平台</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五代移动通信网络，标志着网络社会的到来</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即海量数据，是指需要新处理模式才能具有更强的决策力、洞察发 现力和流程优化能力的海量、高增长率和多样化的信息资产</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云计算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基于互联网的相关服务的增加、使用和交付模式，通常涉及通过互 联网来提供动态易扩展且经常是虚拟化的资源</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人工智能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Artificial Inte lligence</w:t>
            </w:r>
            <w:r>
              <w:rPr>
                <w:color w:val="000000"/>
                <w:spacing w:val="0"/>
                <w:w w:val="100"/>
                <w:position w:val="0"/>
                <w:sz w:val="17"/>
                <w:szCs w:val="17"/>
              </w:rPr>
              <w:t>，用机器来模拟和执行人脑的某些智力功能， 并开发相关理论和技术</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Customer Relationship Manage ment</w:t>
            </w:r>
            <w:r>
              <w:rPr>
                <w:color w:val="000000"/>
                <w:spacing w:val="0"/>
                <w:w w:val="100"/>
                <w:position w:val="0"/>
                <w:sz w:val="17"/>
                <w:szCs w:val="17"/>
              </w:rPr>
              <w:t>，客户关系管理的简称</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BSS</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Basic Service Set</w:t>
            </w:r>
            <w:r>
              <w:rPr>
                <w:color w:val="000000"/>
                <w:spacing w:val="0"/>
                <w:w w:val="100"/>
                <w:position w:val="0"/>
                <w:sz w:val="17"/>
                <w:szCs w:val="17"/>
              </w:rPr>
              <w:t>，</w:t>
            </w:r>
            <w:r>
              <w:rPr>
                <w:color w:val="000000"/>
                <w:spacing w:val="0"/>
                <w:w w:val="100"/>
                <w:position w:val="0"/>
                <w:sz w:val="17"/>
                <w:szCs w:val="17"/>
              </w:rPr>
              <w:t>基本服务集运营支持系统</w:t>
            </w:r>
          </w:p>
        </w:tc>
      </w:tr>
      <w:tr>
        <w:trPr>
          <w:trHeight w:val="62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BOSS</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融合了业务支撑系统（</w:t>
            </w:r>
            <w:r>
              <w:rPr>
                <w:rFonts w:ascii="Times New Roman" w:eastAsia="Times New Roman" w:hAnsi="Times New Roman" w:cs="Times New Roman"/>
                <w:color w:val="000000"/>
                <w:spacing w:val="0"/>
                <w:w w:val="100"/>
                <w:position w:val="0"/>
                <w:sz w:val="18"/>
                <w:szCs w:val="18"/>
              </w:rPr>
              <w:t>BSS</w:t>
            </w:r>
            <w:r>
              <w:rPr>
                <w:color w:val="000000"/>
                <w:spacing w:val="0"/>
                <w:w w:val="100"/>
                <w:position w:val="0"/>
                <w:sz w:val="17"/>
                <w:szCs w:val="17"/>
              </w:rPr>
              <w:t>）</w:t>
            </w:r>
            <w:r>
              <w:rPr>
                <w:color w:val="000000"/>
                <w:spacing w:val="0"/>
                <w:w w:val="100"/>
                <w:position w:val="0"/>
                <w:sz w:val="17"/>
                <w:szCs w:val="17"/>
              </w:rPr>
              <w:t>与运营支撑系统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OSS</w:t>
            </w:r>
            <w:r>
              <w:rPr>
                <w:color w:val="000000"/>
                <w:spacing w:val="0"/>
                <w:w w:val="100"/>
                <w:position w:val="0"/>
                <w:sz w:val="17"/>
                <w:szCs w:val="17"/>
              </w:rPr>
              <w:t>）</w:t>
            </w:r>
            <w:r>
              <w:rPr>
                <w:color w:val="000000"/>
                <w:spacing w:val="0"/>
                <w:w w:val="100"/>
                <w:position w:val="0"/>
                <w:sz w:val="17"/>
                <w:szCs w:val="17"/>
              </w:rPr>
              <w:t>，是一个综 合的业务运营和管理平台</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软件即服务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Software as a Service）</w:t>
            </w:r>
            <w:r>
              <w:rPr>
                <w:color w:val="000000"/>
                <w:spacing w:val="0"/>
                <w:w w:val="100"/>
                <w:position w:val="0"/>
                <w:sz w:val="18"/>
                <w:szCs w:val="18"/>
              </w:rPr>
              <w:t>，</w:t>
            </w:r>
            <w:r>
              <w:rPr>
                <w:color w:val="000000"/>
                <w:spacing w:val="0"/>
                <w:w w:val="100"/>
                <w:position w:val="0"/>
                <w:sz w:val="17"/>
                <w:szCs w:val="17"/>
              </w:rPr>
              <w:t>是一种基于互联网提供软件服务 的应用模式</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RCS</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丰富的多媒体通信服务</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ICT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是一个涵盖性术语，覆盖了所有通信设备或应用软件以及与之相关 的各种服务和应用软件，例如视频会议和远程教学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BOS</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电信新一代业务运营系统</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深圳天源迪科信息技术股份有限公司股东大会</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深圳天源迪科信息技术股份有限公司监事会</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深圳证监局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中国证券监督管理委员会深圳证券监管局</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6"/>
        <w:keepNext/>
        <w:keepLines/>
        <w:widowControl w:val="0"/>
        <w:shd w:val="clear" w:color="auto" w:fill="auto"/>
        <w:bidi w:val="0"/>
        <w:spacing w:before="0" w:after="0" w:line="240" w:lineRule="auto"/>
        <w:ind w:left="0" w:right="0" w:firstLine="240"/>
        <w:jc w:val="left"/>
      </w:pPr>
      <w:bookmarkStart w:id="11" w:name="bookmark11"/>
      <w:bookmarkStart w:id="12" w:name="bookmark12"/>
      <w:bookmarkStart w:id="13" w:name="bookmark13"/>
      <w:r>
        <w:rPr>
          <w:color w:val="000000"/>
          <w:spacing w:val="0"/>
          <w:w w:val="100"/>
          <w:position w:val="0"/>
        </w:rPr>
        <w:t>、公司信息</w:t>
      </w:r>
      <w:bookmarkEnd w:id="11"/>
      <w:bookmarkEnd w:id="12"/>
      <w:bookmarkEnd w:id="13"/>
    </w:p>
    <w:tbl>
      <w:tblPr>
        <w:tblOverlap w:val="never"/>
        <w:jc w:val="center"/>
        <w:tblLayout w:type="fixed"/>
      </w:tblPr>
      <w:tblGrid>
        <w:gridCol w:w="2290"/>
        <w:gridCol w:w="2962"/>
        <w:gridCol w:w="2155"/>
        <w:gridCol w:w="2184"/>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天源迪科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300047</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深圳天源迪科信息技术股份有限公司</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天源迪科</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TIANYUAN DIC INFORMATION TECHNOLOGY CO.,LTD.</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公司的外文名称缩写（如 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TYDIC</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陈友</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深圳市福田区福保街道福保社区广兰道</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号顺仓物流中心三层深装总大厦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309</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深圳市南山区粤海街道沙河西路</w:t>
            </w:r>
            <w:r>
              <w:rPr>
                <w:rFonts w:ascii="Times New Roman" w:eastAsia="Times New Roman" w:hAnsi="Times New Roman" w:cs="Times New Roman"/>
                <w:color w:val="000000"/>
                <w:spacing w:val="0"/>
                <w:w w:val="100"/>
                <w:position w:val="0"/>
                <w:sz w:val="18"/>
                <w:szCs w:val="18"/>
              </w:rPr>
              <w:t>1801</w:t>
            </w:r>
            <w:r>
              <w:rPr>
                <w:color w:val="000000"/>
                <w:spacing w:val="0"/>
                <w:w w:val="100"/>
                <w:position w:val="0"/>
                <w:sz w:val="17"/>
                <w:szCs w:val="17"/>
              </w:rPr>
              <w:t>号国实大厦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楼</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"http://www.tydic.com" </w:instrText>
            </w:r>
            <w:r>
              <w:fldChar w:fldCharType="separate"/>
            </w:r>
            <w:r>
              <w:rPr>
                <w:rFonts w:ascii="Times New Roman" w:eastAsia="Times New Roman" w:hAnsi="Times New Roman" w:cs="Times New Roman"/>
                <w:color w:val="000000"/>
                <w:spacing w:val="0"/>
                <w:w w:val="100"/>
                <w:position w:val="0"/>
                <w:sz w:val="18"/>
                <w:szCs w:val="18"/>
              </w:rPr>
              <w:t>http://www.tydic.com</w:t>
            </w:r>
            <w:r>
              <w:fldChar w:fldCharType="end"/>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"mailto:v-mailbox@tydic.com" </w:instrText>
            </w:r>
            <w:r>
              <w:fldChar w:fldCharType="separate"/>
            </w:r>
            <w:r>
              <w:rPr>
                <w:rFonts w:ascii="Times New Roman" w:eastAsia="Times New Roman" w:hAnsi="Times New Roman" w:cs="Times New Roman"/>
                <w:color w:val="000000"/>
                <w:spacing w:val="0"/>
                <w:w w:val="100"/>
                <w:position w:val="0"/>
                <w:sz w:val="18"/>
                <w:szCs w:val="18"/>
              </w:rPr>
              <w:t>v-mailbox@tydic.com</w:t>
            </w:r>
            <w:r>
              <w:fldChar w:fldCharType="end"/>
            </w:r>
          </w:p>
        </w:tc>
      </w:tr>
    </w:tbl>
    <w:p>
      <w:pPr>
        <w:pStyle w:val="Style26"/>
        <w:keepNext/>
        <w:keepLines/>
        <w:widowControl w:val="0"/>
        <w:shd w:val="clear" w:color="auto" w:fill="auto"/>
        <w:bidi w:val="0"/>
        <w:spacing w:before="0" w:after="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二</w:t>
      </w:r>
      <w:bookmarkEnd w:id="16"/>
      <w:r>
        <w:rPr>
          <w:color w:val="000000"/>
          <w:spacing w:val="0"/>
          <w:w w:val="100"/>
          <w:position w:val="0"/>
        </w:rPr>
        <w:t>、联系人和联系方式</w:t>
      </w:r>
      <w:bookmarkEnd w:id="14"/>
      <w:bookmarkEnd w:id="15"/>
      <w:bookmarkEnd w:id="17"/>
    </w:p>
    <w:tbl>
      <w:tblPr>
        <w:tblOverlap w:val="never"/>
        <w:jc w:val="center"/>
        <w:tblLayout w:type="fixed"/>
      </w:tblPr>
      <w:tblGrid>
        <w:gridCol w:w="3202"/>
        <w:gridCol w:w="3197"/>
        <w:gridCol w:w="3192"/>
      </w:tblGrid>
      <w:tr>
        <w:trPr>
          <w:trHeight w:val="31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陈秀琴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谢维</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深圳市南山区沙河西路</w:t>
            </w:r>
            <w:r>
              <w:rPr>
                <w:rFonts w:ascii="Times New Roman" w:eastAsia="Times New Roman" w:hAnsi="Times New Roman" w:cs="Times New Roman"/>
                <w:color w:val="000000"/>
                <w:spacing w:val="0"/>
                <w:w w:val="100"/>
                <w:position w:val="0"/>
                <w:sz w:val="18"/>
                <w:szCs w:val="18"/>
              </w:rPr>
              <w:t>1801</w:t>
            </w:r>
            <w:r>
              <w:rPr>
                <w:color w:val="000000"/>
                <w:spacing w:val="0"/>
                <w:w w:val="100"/>
                <w:position w:val="0"/>
                <w:sz w:val="17"/>
                <w:szCs w:val="17"/>
              </w:rPr>
              <w:t>号国实大 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深圳市南山区沙河西路</w:t>
            </w:r>
            <w:r>
              <w:rPr>
                <w:rFonts w:ascii="Times New Roman" w:eastAsia="Times New Roman" w:hAnsi="Times New Roman" w:cs="Times New Roman"/>
                <w:color w:val="000000"/>
                <w:spacing w:val="0"/>
                <w:w w:val="100"/>
                <w:position w:val="0"/>
                <w:sz w:val="18"/>
                <w:szCs w:val="18"/>
              </w:rPr>
              <w:t>1801</w:t>
            </w:r>
            <w:r>
              <w:rPr>
                <w:color w:val="000000"/>
                <w:spacing w:val="0"/>
                <w:w w:val="100"/>
                <w:position w:val="0"/>
                <w:sz w:val="17"/>
                <w:szCs w:val="17"/>
              </w:rPr>
              <w:t>号国实大 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楼</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0755-26745678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0755-26745678</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0755-26745600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0755-26745600</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v-ma ilbo x@ty dic.c om</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v-ma ilbo x@ty dic. c om</w:t>
            </w:r>
          </w:p>
        </w:tc>
      </w:tr>
    </w:tbl>
    <w:p>
      <w:pPr>
        <w:pStyle w:val="Style26"/>
        <w:keepNext/>
        <w:keepLines/>
        <w:widowControl w:val="0"/>
        <w:shd w:val="clear" w:color="auto" w:fill="auto"/>
        <w:bidi w:val="0"/>
        <w:spacing w:before="0" w:after="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三</w:t>
      </w:r>
      <w:bookmarkEnd w:id="20"/>
      <w:r>
        <w:rPr>
          <w:color w:val="000000"/>
          <w:spacing w:val="0"/>
          <w:w w:val="100"/>
          <w:position w:val="0"/>
        </w:rPr>
        <w:t>、信息披露及备置地点</w:t>
      </w:r>
      <w:bookmarkEnd w:id="18"/>
      <w:bookmarkEnd w:id="19"/>
      <w:bookmarkEnd w:id="21"/>
    </w:p>
    <w:tbl>
      <w:tblPr>
        <w:tblOverlap w:val="never"/>
        <w:jc w:val="center"/>
        <w:tblLayout w:type="fixed"/>
      </w:tblPr>
      <w:tblGrid>
        <w:gridCol w:w="4008"/>
        <w:gridCol w:w="5582"/>
      </w:tblGrid>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证券时报、证券日报</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sz w:val="17"/>
                <w:szCs w:val="17"/>
              </w:rPr>
              <w:t>)</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公司董事会办公室</w:t>
            </w:r>
          </w:p>
        </w:tc>
      </w:tr>
    </w:tbl>
    <w:p>
      <w:pPr>
        <w:pStyle w:val="Style26"/>
        <w:keepNext/>
        <w:keepLines/>
        <w:widowControl w:val="0"/>
        <w:shd w:val="clear" w:color="auto" w:fill="auto"/>
        <w:bidi w:val="0"/>
        <w:spacing w:before="0" w:after="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四</w:t>
      </w:r>
      <w:bookmarkEnd w:id="24"/>
      <w:r>
        <w:rPr>
          <w:color w:val="000000"/>
          <w:spacing w:val="0"/>
          <w:w w:val="100"/>
          <w:position w:val="0"/>
        </w:rPr>
        <w:t>、其他有关资料</w:t>
      </w:r>
      <w:bookmarkEnd w:id="22"/>
      <w:bookmarkEnd w:id="23"/>
      <w:bookmarkEnd w:id="25"/>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公司聘请的会计师事务所</w:t>
      </w:r>
    </w:p>
    <w:tbl>
      <w:tblPr>
        <w:tblOverlap w:val="never"/>
        <w:jc w:val="center"/>
        <w:tblLayout w:type="fixed"/>
      </w:tblPr>
      <w:tblGrid>
        <w:gridCol w:w="2674"/>
        <w:gridCol w:w="6917"/>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深圳市福田区滨河路北彩田路东交汇处联合广场</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栋办公</w:t>
            </w:r>
            <w:r>
              <w:rPr>
                <w:rFonts w:ascii="Times New Roman" w:eastAsia="Times New Roman" w:hAnsi="Times New Roman" w:cs="Times New Roman"/>
                <w:color w:val="000000"/>
                <w:spacing w:val="0"/>
                <w:w w:val="100"/>
                <w:position w:val="0"/>
                <w:sz w:val="18"/>
                <w:szCs w:val="18"/>
              </w:rPr>
              <w:t>B1102</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周俊祥、吕红涛</w:t>
            </w:r>
          </w:p>
        </w:tc>
      </w:tr>
    </w:tbl>
    <w:p>
      <w:pPr>
        <w:pStyle w:val="Style31"/>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公司聘请的报告期内履行持续督导职责的保荐机构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00" w:line="298" w:lineRule="exact"/>
        <w:ind w:left="0" w:right="0" w:firstLine="0"/>
        <w:jc w:val="left"/>
      </w:pPr>
      <w:r>
        <w:rPr>
          <w:color w:val="000000"/>
          <w:spacing w:val="0"/>
          <w:w w:val="100"/>
          <w:position w:val="0"/>
        </w:rPr>
        <w:t xml:space="preserve">公司聘请的报告期内履行持续督导职责的财务顾问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五</w:t>
      </w:r>
      <w:bookmarkEnd w:id="28"/>
      <w:r>
        <w:rPr>
          <w:color w:val="000000"/>
          <w:spacing w:val="0"/>
          <w:w w:val="100"/>
          <w:position w:val="0"/>
        </w:rPr>
        <w:t>、主要会计数据和财务指标</w:t>
      </w:r>
      <w:bookmarkEnd w:id="26"/>
      <w:bookmarkEnd w:id="27"/>
      <w:bookmarkEnd w:id="29"/>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公司是否需追溯调整或重述以前年度会计数据</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 xml:space="preserve">是 </w:t>
      </w:r>
      <w:r>
        <w:rPr>
          <w:color w:val="000000"/>
          <w:spacing w:val="0"/>
          <w:w w:val="100"/>
          <w:position w:val="0"/>
          <w:sz w:val="17"/>
          <w:szCs w:val="17"/>
        </w:rPr>
        <w:t xml:space="preserve">V </w:t>
      </w:r>
      <w:r>
        <w:rPr>
          <w:color w:val="000000"/>
          <w:spacing w:val="0"/>
          <w:w w:val="100"/>
          <w:position w:val="0"/>
          <w:sz w:val="17"/>
          <w:szCs w:val="17"/>
        </w:rPr>
        <w:t>否</w:t>
      </w:r>
    </w:p>
    <w:tbl>
      <w:tblPr>
        <w:tblOverlap w:val="never"/>
        <w:jc w:val="center"/>
        <w:tblLayout w:type="fixed"/>
      </w:tblPr>
      <w:tblGrid>
        <w:gridCol w:w="2630"/>
        <w:gridCol w:w="1742"/>
        <w:gridCol w:w="1742"/>
        <w:gridCol w:w="1742"/>
        <w:gridCol w:w="1733"/>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5,254,159,764.77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4,470,792,753.32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3,766,826,442.85</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132,102,750.28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116,717268.15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215,542,694.97</w:t>
            </w:r>
          </w:p>
        </w:tc>
      </w:tr>
    </w:tbl>
    <w:p>
      <w:pPr>
        <w:spacing w:lineRule="exact" w:line="1"/>
        <w:rPr>
          <w:sz w:val="2"/>
          <w:szCs w:val="2"/>
        </w:rPr>
      </w:pPr>
      <w:r>
        <w:br w:type="page"/>
      </w:r>
    </w:p>
    <w:tbl>
      <w:tblPr>
        <w:tblOverlap w:val="never"/>
        <w:jc w:val="center"/>
        <w:tblLayout w:type="fixed"/>
      </w:tblPr>
      <w:tblGrid>
        <w:gridCol w:w="2635"/>
        <w:gridCol w:w="1733"/>
        <w:gridCol w:w="1742"/>
        <w:gridCol w:w="1742"/>
        <w:gridCol w:w="1738"/>
      </w:tblGrid>
      <w:tr>
        <w:trPr>
          <w:trHeight w:val="331" w:hRule="exact"/>
        </w:trPr>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 经常性损益的净利润（元）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99,595,615.97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95,924,656.30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188,993,757.06</w:t>
            </w: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23,966,595.11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-362,483,065.60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-94,002279.21</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r>
      <w:tr>
        <w:trPr>
          <w:trHeight w:val="63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本年末比上年末增</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年末</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6,053,841,708.24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5,740,434,752.51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4,678,931278.15</w:t>
            </w:r>
          </w:p>
        </w:tc>
      </w:tr>
      <w:tr>
        <w:trPr>
          <w:trHeight w:val="63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3,273,323,873.08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3,149,958,956.24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3,023,700,594.44</w:t>
            </w:r>
          </w:p>
        </w:tc>
      </w:tr>
    </w:tbl>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口 </w:t>
      </w:r>
      <w:r>
        <w:rPr>
          <w:color w:val="000000"/>
          <w:spacing w:val="0"/>
          <w:w w:val="100"/>
          <w:position w:val="0"/>
        </w:rPr>
        <w:t>是］否</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80" w:line="317" w:lineRule="exact"/>
        <w:ind w:left="0" w:right="0" w:firstLine="0"/>
        <w:jc w:val="both"/>
      </w:pPr>
      <w:r>
        <w:rPr>
          <w:color w:val="000000"/>
          <w:spacing w:val="0"/>
          <w:w w:val="100"/>
          <w:position w:val="0"/>
        </w:rPr>
        <w:t>口 是］否</w:t>
      </w:r>
    </w:p>
    <w:p>
      <w:pPr>
        <w:pStyle w:val="Style26"/>
        <w:keepNext/>
        <w:keepLines/>
        <w:widowControl w:val="0"/>
        <w:shd w:val="clear" w:color="auto" w:fill="auto"/>
        <w:bidi w:val="0"/>
        <w:spacing w:before="0" w:after="8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rPr>
        <w:t>六</w:t>
      </w:r>
      <w:bookmarkEnd w:id="32"/>
      <w:r>
        <w:rPr>
          <w:color w:val="000000"/>
          <w:spacing w:val="0"/>
          <w:w w:val="100"/>
          <w:position w:val="0"/>
        </w:rPr>
        <w:t>、分季度主要财务指标</w:t>
      </w:r>
      <w:bookmarkEnd w:id="30"/>
      <w:bookmarkEnd w:id="31"/>
      <w:bookmarkEnd w:id="33"/>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635"/>
        <w:gridCol w:w="1733"/>
        <w:gridCol w:w="1742"/>
        <w:gridCol w:w="1742"/>
        <w:gridCol w:w="1738"/>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第四季度</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749,191,733.32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1,151,251,882.89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1,238,013,098.55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2,115,703,050.01</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4,788,724.95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55,896,855.97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44,340,087.63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27,077,081.73</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归属于上市公司股东的扣除非</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-1,193,200.61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49,495,024.50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39,420,756.34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11,873,035.74</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358,565,966.71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257,270,693.65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198,037,681.79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-789,907,747.04</w:t>
            </w:r>
          </w:p>
        </w:tc>
      </w:tr>
    </w:tbl>
    <w:p>
      <w:pPr>
        <w:pStyle w:val="Style2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上述财务指标或其加总数是否与公司已披露季度报告、半年度报告相关财务指标存在重大差异 口 是］否</w:t>
      </w:r>
    </w:p>
    <w:p>
      <w:pPr>
        <w:pStyle w:val="Style26"/>
        <w:keepNext/>
        <w:keepLines/>
        <w:widowControl w:val="0"/>
        <w:shd w:val="clear" w:color="auto" w:fill="auto"/>
        <w:tabs>
          <w:tab w:pos="522" w:val="left"/>
        </w:tabs>
        <w:bidi w:val="0"/>
        <w:spacing w:before="0" w:after="8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rPr>
        <w:t>七</w:t>
      </w:r>
      <w:bookmarkEnd w:id="36"/>
      <w:r>
        <w:rPr>
          <w:color w:val="000000"/>
          <w:spacing w:val="0"/>
          <w:w w:val="100"/>
          <w:position w:val="0"/>
        </w:rPr>
        <w:t>、</w:t>
        <w:tab/>
        <w:t>境内外会计准则下会计数据差异</w:t>
      </w:r>
      <w:bookmarkEnd w:id="34"/>
      <w:bookmarkEnd w:id="35"/>
      <w:bookmarkEnd w:id="37"/>
    </w:p>
    <w:p>
      <w:pPr>
        <w:pStyle w:val="Style35"/>
        <w:keepNext/>
        <w:keepLines/>
        <w:widowControl w:val="0"/>
        <w:shd w:val="clear" w:color="auto" w:fill="auto"/>
        <w:tabs>
          <w:tab w:pos="404"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404" w:val="left"/>
        </w:tabs>
        <w:bidi w:val="0"/>
        <w:spacing w:before="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after="8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rPr>
        <w:t>八</w:t>
      </w:r>
      <w:bookmarkEnd w:id="48"/>
      <w:r>
        <w:rPr>
          <w:color w:val="000000"/>
          <w:spacing w:val="0"/>
          <w:w w:val="100"/>
          <w:position w:val="0"/>
        </w:rPr>
        <w:t>、</w:t>
        <w:tab/>
        <w:t>非经常性损益项目及金额</w:t>
      </w:r>
      <w:bookmarkEnd w:id="46"/>
      <w:bookmarkEnd w:id="47"/>
      <w:bookmarkEnd w:id="49"/>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12"/>
        <w:gridCol w:w="1512"/>
        <w:gridCol w:w="1526"/>
        <w:gridCol w:w="1526"/>
        <w:gridCol w:w="1714"/>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非流动资产处置损益（包括已计提资产 减值准备的冲销部分）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-2,849,314.16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1,206,352.97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-65,934.02</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计入当期损益的政府补助（与企业业务 密切相关，按照国家统一标准定额或定 量享受的政府补助除外）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37,362,649.21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21,692,111.45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31,050,206.54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12"/>
        <w:gridCol w:w="1512"/>
        <w:gridCol w:w="1526"/>
        <w:gridCol w:w="1517"/>
        <w:gridCol w:w="1795"/>
      </w:tblGrid>
      <w:tr>
        <w:trPr>
          <w:trHeight w:val="22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1,966,958.00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510,336.00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-1,387,476.00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-188,476.30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-325,402.65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83,597.83</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3,363,711.81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1,321,192.33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2,311,803.70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420,970.63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969,593.59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819,652.74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32,507,134.31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20,792,611.85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26,548,937.91</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69" w:hRule="exact"/>
        </w:trPr>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w:t>
            </w:r>
          </w:p>
        </w:tc>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――非经常性损益》定义界定的非经常,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生损益项目，以及把《公</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号一一非经常性损益》中列举的非经常性损益项目界定为经常性损益的项目，应 说明原因</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3" w:right="1123" w:bottom="1453" w:left="1080"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号一一非经常性损益》定义、列举的非经常性损益 项目界定为经常性损益的项目的情形。</w:t>
      </w:r>
    </w:p>
    <w:p>
      <w:pPr>
        <w:pStyle w:val="Style12"/>
        <w:keepNext/>
        <w:keepLines/>
        <w:widowControl w:val="0"/>
        <w:shd w:val="clear" w:color="auto" w:fill="auto"/>
        <w:bidi w:val="0"/>
        <w:spacing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6"/>
        <w:keepNext/>
        <w:keepLines/>
        <w:widowControl w:val="0"/>
        <w:shd w:val="clear" w:color="auto" w:fill="auto"/>
        <w:bidi w:val="0"/>
        <w:spacing w:before="0" w:after="8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rPr>
        <w:t>一</w:t>
      </w:r>
      <w:bookmarkEnd w:id="55"/>
      <w:r>
        <w:rPr>
          <w:color w:val="000000"/>
          <w:spacing w:val="0"/>
          <w:w w:val="100"/>
          <w:position w:val="0"/>
        </w:rPr>
        <w:t>、报告期内公司从事的主要业务</w:t>
      </w:r>
      <w:bookmarkEnd w:id="53"/>
      <w:bookmarkEnd w:id="54"/>
      <w:bookmarkEnd w:id="56"/>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w:t>
      </w:r>
    </w:p>
    <w:p>
      <w:pPr>
        <w:pStyle w:val="Style39"/>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公司以使能产业数字化转型为核心，是国内领先的产业云和大数据综合解决方案提供商， 数据及智能运营服务商。主要服务于通信、金融、政府及其他大型企业。在通信行业</w:t>
      </w:r>
      <w:r>
        <w:rPr>
          <w:color w:val="000000"/>
          <w:spacing w:val="0"/>
          <w:w w:val="100"/>
          <w:position w:val="0"/>
          <w:sz w:val="24"/>
          <w:szCs w:val="24"/>
        </w:rPr>
        <w:t>BOS</w:t>
      </w:r>
      <w:r>
        <w:rPr>
          <w:color w:val="000000"/>
          <w:spacing w:val="0"/>
          <w:w w:val="100"/>
          <w:position w:val="0"/>
        </w:rPr>
        <w:t>领域 具有</w:t>
      </w:r>
      <w:r>
        <w:rPr>
          <w:color w:val="000000"/>
          <w:spacing w:val="0"/>
          <w:w w:val="100"/>
          <w:position w:val="0"/>
          <w:sz w:val="24"/>
          <w:szCs w:val="24"/>
        </w:rPr>
        <w:t>20</w:t>
      </w:r>
      <w:r>
        <w:rPr>
          <w:color w:val="000000"/>
          <w:spacing w:val="0"/>
          <w:w w:val="100"/>
          <w:position w:val="0"/>
        </w:rPr>
        <w:t>余年的发展经验和先发优势，形成公司的基本盘；近几年，公司在金融行业软件开发 及服务、</w:t>
      </w:r>
      <w:r>
        <w:rPr>
          <w:color w:val="000000"/>
          <w:spacing w:val="0"/>
          <w:w w:val="100"/>
          <w:position w:val="0"/>
          <w:sz w:val="24"/>
          <w:szCs w:val="24"/>
        </w:rPr>
        <w:t>IT</w:t>
      </w:r>
      <w:r>
        <w:rPr>
          <w:color w:val="000000"/>
          <w:spacing w:val="0"/>
          <w:w w:val="100"/>
          <w:position w:val="0"/>
        </w:rPr>
        <w:t>外包及智能运营服务领域客户数和收入方面发展迅速，已成为公司主要利润来源; 经过几年的培育，报告期内，在军工行业已形成一定规模的合同额和收入；作为华为总分销 商为政企客户提供</w:t>
      </w:r>
      <w:r>
        <w:rPr>
          <w:color w:val="000000"/>
          <w:spacing w:val="0"/>
          <w:w w:val="100"/>
          <w:position w:val="0"/>
          <w:sz w:val="24"/>
          <w:szCs w:val="24"/>
        </w:rPr>
        <w:t>ICT</w:t>
      </w:r>
      <w:r>
        <w:rPr>
          <w:color w:val="000000"/>
          <w:spacing w:val="0"/>
          <w:w w:val="100"/>
          <w:position w:val="0"/>
        </w:rPr>
        <w:t>产品增值分销和专业服务业务稳定增长。</w:t>
      </w:r>
    </w:p>
    <w:p>
      <w:pPr>
        <w:pStyle w:val="Style39"/>
        <w:keepNext w:val="0"/>
        <w:keepLines w:val="0"/>
        <w:widowControl w:val="0"/>
        <w:shd w:val="clear" w:color="auto" w:fill="auto"/>
        <w:bidi w:val="0"/>
        <w:spacing w:before="0" w:after="0" w:line="469" w:lineRule="exact"/>
        <w:ind w:left="0" w:right="0" w:firstLine="140"/>
        <w:jc w:val="both"/>
      </w:pPr>
      <w:bookmarkStart w:id="57" w:name="bookmark57"/>
      <w:r>
        <w:rPr>
          <w:b/>
          <w:bCs/>
          <w:color w:val="000000"/>
          <w:spacing w:val="0"/>
          <w:w w:val="100"/>
          <w:position w:val="0"/>
        </w:rPr>
        <w:t>1</w:t>
      </w:r>
      <w:bookmarkEnd w:id="57"/>
      <w:r>
        <w:rPr>
          <w:b/>
          <w:bCs/>
          <w:color w:val="000000"/>
          <w:spacing w:val="0"/>
          <w:w w:val="100"/>
          <w:position w:val="0"/>
        </w:rPr>
        <w:t>、主要业务介绍</w:t>
      </w:r>
    </w:p>
    <w:p>
      <w:pPr>
        <w:pStyle w:val="Style39"/>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通信行业板块</w:t>
      </w:r>
      <w:r>
        <w:rPr>
          <w:color w:val="000000"/>
          <w:spacing w:val="0"/>
          <w:w w:val="100"/>
          <w:position w:val="0"/>
        </w:rPr>
        <w:t>公司的核心业务是为通信运营商提供客户及订单管理、计费账务与国际漫 游清算、大数据基础能力开放、</w:t>
      </w:r>
      <w:r>
        <w:rPr>
          <w:color w:val="000000"/>
          <w:spacing w:val="0"/>
          <w:w w:val="100"/>
          <w:position w:val="0"/>
          <w:sz w:val="24"/>
          <w:szCs w:val="24"/>
        </w:rPr>
        <w:t>5G</w:t>
      </w:r>
      <w:r>
        <w:rPr>
          <w:color w:val="000000"/>
          <w:spacing w:val="0"/>
          <w:w w:val="100"/>
          <w:position w:val="0"/>
        </w:rPr>
        <w:t>网络优化数据处理等业务支撑类</w:t>
      </w:r>
      <w:r>
        <w:rPr>
          <w:color w:val="000000"/>
          <w:spacing w:val="0"/>
          <w:w w:val="100"/>
          <w:position w:val="0"/>
          <w:sz w:val="24"/>
          <w:szCs w:val="24"/>
        </w:rPr>
        <w:t>IT</w:t>
      </w:r>
      <w:r>
        <w:rPr>
          <w:color w:val="000000"/>
          <w:spacing w:val="0"/>
          <w:w w:val="100"/>
          <w:position w:val="0"/>
        </w:rPr>
        <w:t>功能与平台建设，同时 也提供电子渠道及其它增值业务的合作运营与相关定制化驻场服务。随着运营商数字化转型 的云网融合变化趋势，公司加强了对</w:t>
      </w:r>
      <w:r>
        <w:rPr>
          <w:color w:val="000000"/>
          <w:spacing w:val="0"/>
          <w:w w:val="100"/>
          <w:position w:val="0"/>
          <w:sz w:val="24"/>
          <w:szCs w:val="24"/>
        </w:rPr>
        <w:t>5G</w:t>
      </w:r>
      <w:r>
        <w:rPr>
          <w:color w:val="000000"/>
          <w:spacing w:val="0"/>
          <w:w w:val="100"/>
          <w:position w:val="0"/>
        </w:rPr>
        <w:t xml:space="preserve">行业应用合作、数字化运营、信息安全服务、运营商 </w:t>
      </w:r>
      <w:r>
        <w:rPr>
          <w:color w:val="000000"/>
          <w:spacing w:val="0"/>
          <w:w w:val="100"/>
          <w:position w:val="0"/>
          <w:sz w:val="24"/>
          <w:szCs w:val="24"/>
        </w:rPr>
        <w:t>DICT</w:t>
      </w:r>
      <w:r>
        <w:rPr>
          <w:color w:val="000000"/>
          <w:spacing w:val="0"/>
          <w:w w:val="100"/>
          <w:position w:val="0"/>
        </w:rPr>
        <w:t>生态化等方面投入力度，聚焦业务支撑智慧化、云网运营一体化、能力开放产业化等核 心能力，巩固大数据应用及数字化运营的行业领先地位。公司在通信行业的客户有电信、联 通、移动、广电、虚拟运营商、卫星通信运营商、海外通信运营商等。</w:t>
      </w:r>
    </w:p>
    <w:p>
      <w:pPr>
        <w:pStyle w:val="Style39"/>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金融行业板块</w:t>
      </w:r>
      <w:r>
        <w:rPr>
          <w:color w:val="000000"/>
          <w:spacing w:val="0"/>
          <w:w w:val="100"/>
          <w:position w:val="0"/>
        </w:rPr>
        <w:t>公司以银行、保险公司等金融机构作为主要服务对象，凭借在行业领先的 软件解决方案、专业背景及领先的技术实力,在金融领域内形成了较多长期稳定合作关系的客 户。目前公司常年为交通银行、建设银行、中国银行、中国邮政储蓄银行等国有商业银行， 中信银行、招商银行、平安银行等股份制银行以及数十家区域性商业银行、农村信用社、港 澳台地区银行提供相关</w:t>
      </w:r>
      <w:r>
        <w:rPr>
          <w:color w:val="000000"/>
          <w:spacing w:val="0"/>
          <w:w w:val="100"/>
          <w:position w:val="0"/>
          <w:sz w:val="24"/>
          <w:szCs w:val="24"/>
        </w:rPr>
        <w:t>IT</w:t>
      </w:r>
      <w:r>
        <w:rPr>
          <w:color w:val="000000"/>
          <w:spacing w:val="0"/>
          <w:w w:val="100"/>
          <w:position w:val="0"/>
        </w:rPr>
        <w:t>产品和服务；同时也为数十家保险机构提供了多样化的产品和解决 方案，在行业内拥有较高的品牌声誉。</w:t>
      </w:r>
    </w:p>
    <w:p>
      <w:pPr>
        <w:pStyle w:val="Style39"/>
        <w:keepNext w:val="0"/>
        <w:keepLines w:val="0"/>
        <w:widowControl w:val="0"/>
        <w:shd w:val="clear" w:color="auto" w:fill="auto"/>
        <w:tabs>
          <w:tab w:pos="1033" w:val="left"/>
        </w:tabs>
        <w:bidi w:val="0"/>
        <w:spacing w:before="0" w:after="0" w:line="469" w:lineRule="exact"/>
        <w:ind w:left="0" w:right="0" w:firstLine="440"/>
        <w:jc w:val="both"/>
      </w:pPr>
      <w:bookmarkStart w:id="58" w:name="bookmark58"/>
      <w:r>
        <w:rPr>
          <w:b/>
          <w:bCs/>
          <w:color w:val="000000"/>
          <w:spacing w:val="0"/>
          <w:w w:val="100"/>
          <w:position w:val="0"/>
        </w:rPr>
        <w:t>（</w:t>
      </w:r>
      <w:bookmarkEnd w:id="58"/>
      <w:r>
        <w:rPr>
          <w:b/>
          <w:bCs/>
          <w:color w:val="000000"/>
          <w:spacing w:val="0"/>
          <w:w w:val="100"/>
          <w:position w:val="0"/>
        </w:rPr>
        <w:t>1）</w:t>
        <w:tab/>
        <w:t>金融</w:t>
      </w:r>
      <w:r>
        <w:rPr>
          <w:b/>
          <w:bCs/>
          <w:color w:val="000000"/>
          <w:spacing w:val="0"/>
          <w:w w:val="100"/>
          <w:position w:val="0"/>
        </w:rPr>
        <w:t>IT</w:t>
      </w:r>
      <w:r>
        <w:rPr>
          <w:b/>
          <w:bCs/>
          <w:color w:val="000000"/>
          <w:spacing w:val="0"/>
          <w:w w:val="100"/>
          <w:position w:val="0"/>
        </w:rPr>
        <w:t xml:space="preserve">服务 </w:t>
      </w:r>
      <w:r>
        <w:rPr>
          <w:color w:val="000000"/>
          <w:spacing w:val="0"/>
          <w:w w:val="100"/>
          <w:position w:val="0"/>
        </w:rPr>
        <w:t>公司以银行、保险公司为主要客户，通过招投标或框架协议方式提供 软件销售、软件开发及服务。公司通过业务/技术咨询、产品销售、技术开发及人员外包等形 式，为客户提供咨询、方案设计、系统实施及相关技术服务。公司在自主研发的软件产品基 础上，根据大型金融机构的个性化需求进行二次开发。公司的盈利模式主要分为应用软件产 品定制化开发及服务、运营分成、系统集成及服务等收费模式。</w:t>
      </w:r>
    </w:p>
    <w:p>
      <w:pPr>
        <w:pStyle w:val="Style39"/>
        <w:keepNext w:val="0"/>
        <w:keepLines w:val="0"/>
        <w:widowControl w:val="0"/>
        <w:shd w:val="clear" w:color="auto" w:fill="auto"/>
        <w:tabs>
          <w:tab w:pos="1033" w:val="left"/>
        </w:tabs>
        <w:bidi w:val="0"/>
        <w:spacing w:before="0" w:after="0" w:line="469" w:lineRule="exact"/>
        <w:ind w:left="0" w:right="0" w:firstLine="440"/>
        <w:jc w:val="both"/>
      </w:pPr>
      <w:bookmarkStart w:id="59" w:name="bookmark59"/>
      <w:r>
        <w:rPr>
          <w:b/>
          <w:bCs/>
          <w:color w:val="000000"/>
          <w:spacing w:val="0"/>
          <w:w w:val="100"/>
          <w:position w:val="0"/>
        </w:rPr>
        <w:t>（</w:t>
      </w:r>
      <w:bookmarkEnd w:id="59"/>
      <w:r>
        <w:rPr>
          <w:b/>
          <w:bCs/>
          <w:color w:val="000000"/>
          <w:spacing w:val="0"/>
          <w:w w:val="100"/>
          <w:position w:val="0"/>
        </w:rPr>
        <w:t>2）</w:t>
        <w:tab/>
        <w:t>金融服务外包</w:t>
      </w:r>
      <w:r>
        <w:rPr>
          <w:b/>
          <w:bCs/>
          <w:color w:val="000000"/>
          <w:spacing w:val="0"/>
          <w:w w:val="100"/>
          <w:position w:val="0"/>
        </w:rPr>
        <w:t>（BPO）</w:t>
      </w:r>
      <w:r>
        <w:rPr>
          <w:color w:val="000000"/>
          <w:spacing w:val="0"/>
          <w:w w:val="100"/>
          <w:position w:val="0"/>
        </w:rPr>
        <w:t xml:space="preserve">在金融服务外包领域，公司定位为金融领域智能运营服务商。 通过智能运营和数据驱动，在金融领域帮助客户提升效率、创造价值。公司为银行、消费金 </w:t>
      </w:r>
      <w:r>
        <w:rPr>
          <w:color w:val="000000"/>
          <w:spacing w:val="0"/>
          <w:w w:val="100"/>
          <w:position w:val="0"/>
        </w:rPr>
        <w:t>融公司提供风控、营销、获客等运营服务，拥有自主研发的电催机器人、智能质检员、智慧 运营云平台等来实现人机耦合作业。公司在业务流程外包领域处于国内领先水平，是国内银 行信用卡电催、电销业务主要的外包运营服务商之一。</w:t>
      </w:r>
    </w:p>
    <w:p>
      <w:pPr>
        <w:pStyle w:val="Style39"/>
        <w:keepNext w:val="0"/>
        <w:keepLines w:val="0"/>
        <w:widowControl w:val="0"/>
        <w:shd w:val="clear" w:color="auto" w:fill="auto"/>
        <w:bidi w:val="0"/>
        <w:spacing w:before="0" w:after="0" w:line="471" w:lineRule="exact"/>
        <w:ind w:left="0" w:right="0" w:firstLine="460"/>
        <w:jc w:val="both"/>
      </w:pPr>
      <w:r>
        <w:rPr>
          <w:b/>
          <w:bCs/>
          <w:color w:val="000000"/>
          <w:spacing w:val="0"/>
          <w:w w:val="100"/>
          <w:position w:val="0"/>
        </w:rPr>
        <w:t>政府行业板块</w:t>
      </w:r>
      <w:r>
        <w:rPr>
          <w:color w:val="000000"/>
          <w:spacing w:val="0"/>
          <w:w w:val="100"/>
          <w:position w:val="0"/>
        </w:rPr>
        <w:t>在政府领域，公司以大数据、云计算和物联网技术为核心，使能城市大脑、 数字政府、社会治理、数字警务、智慧军工等数字化智能升级平台，推动政府行业实现数据 资源汇聚整合、数据资产权限管理、数据价值高效复用等一系列智能化升级。</w:t>
      </w:r>
    </w:p>
    <w:p>
      <w:pPr>
        <w:pStyle w:val="Style39"/>
        <w:keepNext w:val="0"/>
        <w:keepLines w:val="0"/>
        <w:widowControl w:val="0"/>
        <w:shd w:val="clear" w:color="auto" w:fill="auto"/>
        <w:tabs>
          <w:tab w:pos="1098" w:val="left"/>
        </w:tabs>
        <w:bidi w:val="0"/>
        <w:spacing w:before="0" w:after="0" w:line="471" w:lineRule="exact"/>
        <w:ind w:left="0" w:right="0" w:firstLine="460"/>
        <w:jc w:val="both"/>
      </w:pPr>
      <w:bookmarkStart w:id="60" w:name="bookmark60"/>
      <w:r>
        <w:rPr>
          <w:b/>
          <w:bCs/>
          <w:color w:val="000000"/>
          <w:spacing w:val="0"/>
          <w:w w:val="100"/>
          <w:position w:val="0"/>
        </w:rPr>
        <w:t>（</w:t>
      </w:r>
      <w:bookmarkEnd w:id="60"/>
      <w:r>
        <w:rPr>
          <w:b/>
          <w:bCs/>
          <w:color w:val="000000"/>
          <w:spacing w:val="0"/>
          <w:w w:val="100"/>
          <w:position w:val="0"/>
        </w:rPr>
        <w:t>1）</w:t>
        <w:tab/>
        <w:t>智慧军工</w:t>
      </w:r>
      <w:r>
        <w:rPr>
          <w:color w:val="000000"/>
          <w:spacing w:val="0"/>
          <w:w w:val="100"/>
          <w:position w:val="0"/>
        </w:rPr>
        <w:t>报告期内，公司在军工的业务方向主要包括各军事单位和军种的大数据 系统及数据融合体系，物联网系统，智慧财务、智慧阵地的建设，以及相关军事单位的核心 业务系统的建设。</w:t>
      </w:r>
    </w:p>
    <w:p>
      <w:pPr>
        <w:pStyle w:val="Style39"/>
        <w:keepNext w:val="0"/>
        <w:keepLines w:val="0"/>
        <w:widowControl w:val="0"/>
        <w:shd w:val="clear" w:color="auto" w:fill="auto"/>
        <w:tabs>
          <w:tab w:pos="1098" w:val="left"/>
        </w:tabs>
        <w:bidi w:val="0"/>
        <w:spacing w:before="0" w:after="0" w:line="471" w:lineRule="exact"/>
        <w:ind w:left="0" w:right="0" w:firstLine="460"/>
        <w:jc w:val="both"/>
      </w:pPr>
      <w:bookmarkStart w:id="61" w:name="bookmark61"/>
      <w:r>
        <w:rPr>
          <w:b/>
          <w:bCs/>
          <w:color w:val="000000"/>
          <w:spacing w:val="0"/>
          <w:w w:val="100"/>
          <w:position w:val="0"/>
        </w:rPr>
        <w:t>（</w:t>
      </w:r>
      <w:bookmarkEnd w:id="61"/>
      <w:r>
        <w:rPr>
          <w:b/>
          <w:bCs/>
          <w:color w:val="000000"/>
          <w:spacing w:val="0"/>
          <w:w w:val="100"/>
          <w:position w:val="0"/>
        </w:rPr>
        <w:t>2）</w:t>
        <w:tab/>
        <w:t>智慧公安</w:t>
      </w:r>
      <w:r>
        <w:rPr>
          <w:color w:val="000000"/>
          <w:spacing w:val="0"/>
          <w:w w:val="100"/>
          <w:position w:val="0"/>
        </w:rPr>
        <w:t>公司多年来加大对警务云大数据、基于大数据的通用工具和面向各警种 的应用的研发投入，目前已形成的核心产品有：警务云大数据平台、勤指行一体化平台、新 一代出入境管理软件、轨道交通公共安全综合作战平台、数字派出所等。</w:t>
      </w:r>
    </w:p>
    <w:p>
      <w:pPr>
        <w:pStyle w:val="Style39"/>
        <w:keepNext w:val="0"/>
        <w:keepLines w:val="0"/>
        <w:widowControl w:val="0"/>
        <w:shd w:val="clear" w:color="auto" w:fill="auto"/>
        <w:tabs>
          <w:tab w:pos="1098" w:val="left"/>
        </w:tabs>
        <w:bidi w:val="0"/>
        <w:spacing w:before="0" w:after="0" w:line="471" w:lineRule="exact"/>
        <w:ind w:left="0" w:right="0" w:firstLine="460"/>
        <w:jc w:val="both"/>
      </w:pPr>
      <w:bookmarkStart w:id="62" w:name="bookmark62"/>
      <w:r>
        <w:rPr>
          <w:b/>
          <w:bCs/>
          <w:color w:val="000000"/>
          <w:spacing w:val="0"/>
          <w:w w:val="100"/>
          <w:position w:val="0"/>
        </w:rPr>
        <w:t>（</w:t>
      </w:r>
      <w:bookmarkEnd w:id="62"/>
      <w:r>
        <w:rPr>
          <w:b/>
          <w:bCs/>
          <w:color w:val="000000"/>
          <w:spacing w:val="0"/>
          <w:w w:val="100"/>
          <w:position w:val="0"/>
        </w:rPr>
        <w:t>3）</w:t>
        <w:tab/>
        <w:t>智慧政府</w:t>
      </w:r>
      <w:r>
        <w:rPr>
          <w:color w:val="000000"/>
          <w:spacing w:val="0"/>
          <w:w w:val="100"/>
          <w:position w:val="0"/>
        </w:rPr>
        <w:t>在数字政府领域，公司主要业务方向为政府领域数据底座及业务系统， 包括：基于数据底座的数字化创新综合应用，基于中台的政府一体化建设，基于数字底座的 智慧城市应用建设等。</w:t>
      </w:r>
    </w:p>
    <w:p>
      <w:pPr>
        <w:pStyle w:val="Style39"/>
        <w:keepNext w:val="0"/>
        <w:keepLines w:val="0"/>
        <w:widowControl w:val="0"/>
        <w:shd w:val="clear" w:color="auto" w:fill="auto"/>
        <w:bidi w:val="0"/>
        <w:spacing w:before="0" w:after="0" w:line="471" w:lineRule="exact"/>
        <w:ind w:left="0" w:right="0" w:firstLine="460"/>
        <w:jc w:val="both"/>
      </w:pPr>
      <w:r>
        <w:rPr>
          <w:b/>
          <w:bCs/>
          <w:color w:val="000000"/>
          <w:spacing w:val="0"/>
          <w:w w:val="100"/>
          <w:position w:val="0"/>
        </w:rPr>
        <w:t>云与智能板块</w:t>
      </w:r>
      <w:r>
        <w:rPr>
          <w:color w:val="000000"/>
          <w:spacing w:val="0"/>
          <w:w w:val="100"/>
          <w:position w:val="0"/>
        </w:rPr>
        <w:t>为大型企业信息上云、数智化转型提供产品和服务。主要业务有：</w:t>
      </w:r>
      <w:r>
        <w:rPr>
          <w:color w:val="000000"/>
          <w:spacing w:val="0"/>
          <w:w w:val="100"/>
          <w:position w:val="0"/>
          <w:sz w:val="24"/>
          <w:szCs w:val="24"/>
        </w:rPr>
        <w:t>1</w:t>
      </w:r>
      <w:r>
        <w:rPr>
          <w:color w:val="000000"/>
          <w:spacing w:val="0"/>
          <w:w w:val="100"/>
          <w:position w:val="0"/>
        </w:rPr>
        <w:t>、企 业上云咨询与技术服务；</w:t>
      </w:r>
      <w:r>
        <w:rPr>
          <w:color w:val="000000"/>
          <w:spacing w:val="0"/>
          <w:w w:val="100"/>
          <w:position w:val="0"/>
          <w:sz w:val="24"/>
          <w:szCs w:val="24"/>
        </w:rPr>
        <w:t>2</w:t>
      </w:r>
      <w:r>
        <w:rPr>
          <w:color w:val="000000"/>
          <w:spacing w:val="0"/>
          <w:w w:val="100"/>
          <w:position w:val="0"/>
        </w:rPr>
        <w:t>、业务和数据双中台建设；</w:t>
      </w:r>
      <w:r>
        <w:rPr>
          <w:color w:val="000000"/>
          <w:spacing w:val="0"/>
          <w:w w:val="100"/>
          <w:position w:val="0"/>
          <w:sz w:val="24"/>
          <w:szCs w:val="24"/>
        </w:rPr>
        <w:t>3</w:t>
      </w:r>
      <w:r>
        <w:rPr>
          <w:color w:val="000000"/>
          <w:spacing w:val="0"/>
          <w:w w:val="100"/>
          <w:position w:val="0"/>
        </w:rPr>
        <w:t>、数字化采购、智能客服、商旅业务、 智慧零售等产品及解决方案。云与智能板块已拓展金融、航运、航空、电力、交通、石油等 行业。</w:t>
      </w:r>
    </w:p>
    <w:p>
      <w:pPr>
        <w:pStyle w:val="Style39"/>
        <w:keepNext w:val="0"/>
        <w:keepLines w:val="0"/>
        <w:widowControl w:val="0"/>
        <w:shd w:val="clear" w:color="auto" w:fill="auto"/>
        <w:bidi w:val="0"/>
        <w:spacing w:before="0" w:after="0" w:line="471" w:lineRule="exact"/>
        <w:ind w:left="0" w:right="0" w:firstLine="460"/>
        <w:jc w:val="both"/>
      </w:pPr>
      <w:r>
        <w:rPr>
          <w:b/>
          <w:bCs/>
          <w:color w:val="000000"/>
          <w:spacing w:val="0"/>
          <w:w w:val="100"/>
          <w:position w:val="0"/>
        </w:rPr>
        <w:t>网络产品分销及服务</w:t>
      </w:r>
      <w:r>
        <w:rPr>
          <w:color w:val="000000"/>
          <w:spacing w:val="0"/>
          <w:w w:val="100"/>
          <w:position w:val="0"/>
        </w:rPr>
        <w:t>公司控股子公司金华威是华为政企业务总经销商之一，主营业务是 为政企客户提供</w:t>
      </w:r>
      <w:r>
        <w:rPr>
          <w:color w:val="000000"/>
          <w:spacing w:val="0"/>
          <w:w w:val="100"/>
          <w:position w:val="0"/>
          <w:sz w:val="24"/>
          <w:szCs w:val="24"/>
        </w:rPr>
        <w:t>ICT</w:t>
      </w:r>
      <w:r>
        <w:rPr>
          <w:color w:val="000000"/>
          <w:spacing w:val="0"/>
          <w:w w:val="100"/>
          <w:position w:val="0"/>
        </w:rPr>
        <w:t xml:space="preserve">产品及增值服务。销售的产品包括网络、存储、服务器、视频会议和视频 监控等，其中视频类产品在华为总经销商中占比第一。金华威公司建立了覆盖全国的销售和 服务网络，形成了 </w:t>
      </w:r>
      <w:r>
        <w:rPr>
          <w:color w:val="000000"/>
          <w:spacing w:val="0"/>
          <w:w w:val="100"/>
          <w:position w:val="0"/>
          <w:sz w:val="24"/>
          <w:szCs w:val="24"/>
        </w:rPr>
        <w:t>ICT</w:t>
      </w:r>
      <w:r>
        <w:rPr>
          <w:color w:val="000000"/>
          <w:spacing w:val="0"/>
          <w:w w:val="100"/>
          <w:position w:val="0"/>
        </w:rPr>
        <w:t>产品及解决方案全销售过程的技术支持能力，获得华为公司的高度认可。 金华威伴随着华为政企业务成长而快速成长，在规模上已形成为公司业务板块之一。</w:t>
      </w:r>
    </w:p>
    <w:p>
      <w:pPr>
        <w:pStyle w:val="Style39"/>
        <w:keepNext w:val="0"/>
        <w:keepLines w:val="0"/>
        <w:widowControl w:val="0"/>
        <w:shd w:val="clear" w:color="auto" w:fill="auto"/>
        <w:bidi w:val="0"/>
        <w:spacing w:before="0" w:after="0" w:line="471" w:lineRule="exact"/>
        <w:ind w:left="0" w:right="0" w:firstLine="0"/>
        <w:jc w:val="left"/>
      </w:pPr>
      <w:bookmarkStart w:id="63" w:name="bookmark63"/>
      <w:r>
        <w:rPr>
          <w:b/>
          <w:bCs/>
          <w:color w:val="000000"/>
          <w:spacing w:val="0"/>
          <w:w w:val="100"/>
          <w:position w:val="0"/>
        </w:rPr>
        <w:t>2</w:t>
      </w:r>
      <w:bookmarkEnd w:id="63"/>
      <w:r>
        <w:rPr>
          <w:b/>
          <w:bCs/>
          <w:color w:val="000000"/>
          <w:spacing w:val="0"/>
          <w:w w:val="100"/>
          <w:position w:val="0"/>
        </w:rPr>
        <w:t>、软件及服务的经营模式</w:t>
      </w:r>
    </w:p>
    <w:p>
      <w:pPr>
        <w:pStyle w:val="Style39"/>
        <w:keepNext w:val="0"/>
        <w:keepLines w:val="0"/>
        <w:widowControl w:val="0"/>
        <w:shd w:val="clear" w:color="auto" w:fill="auto"/>
        <w:bidi w:val="0"/>
        <w:spacing w:before="0" w:after="0" w:line="471" w:lineRule="exact"/>
        <w:ind w:left="0" w:right="0" w:firstLine="460"/>
        <w:jc w:val="both"/>
      </w:pPr>
      <w:r>
        <w:rPr>
          <w:b/>
          <w:bCs/>
          <w:color w:val="000000"/>
          <w:spacing w:val="0"/>
          <w:w w:val="100"/>
          <w:position w:val="0"/>
        </w:rPr>
        <w:t>大型应用软件开发和软件产品销售</w:t>
      </w:r>
      <w:r>
        <w:rPr>
          <w:color w:val="000000"/>
          <w:spacing w:val="0"/>
          <w:w w:val="100"/>
          <w:position w:val="0"/>
        </w:rPr>
        <w:t>随着</w:t>
      </w:r>
      <w:r>
        <w:rPr>
          <w:color w:val="000000"/>
          <w:spacing w:val="0"/>
          <w:w w:val="100"/>
          <w:position w:val="0"/>
          <w:sz w:val="24"/>
          <w:szCs w:val="24"/>
        </w:rPr>
        <w:t>5G+</w:t>
      </w:r>
      <w:r>
        <w:rPr>
          <w:color w:val="000000"/>
          <w:spacing w:val="0"/>
          <w:w w:val="100"/>
          <w:position w:val="0"/>
        </w:rPr>
        <w:t>、</w:t>
      </w:r>
      <w:r>
        <w:rPr>
          <w:color w:val="000000"/>
          <w:spacing w:val="0"/>
          <w:w w:val="100"/>
          <w:position w:val="0"/>
        </w:rPr>
        <w:t>大数据、人工智能等先进</w:t>
      </w:r>
      <w:r>
        <w:rPr>
          <w:color w:val="000000"/>
          <w:spacing w:val="0"/>
          <w:w w:val="100"/>
          <w:position w:val="0"/>
          <w:sz w:val="24"/>
          <w:szCs w:val="24"/>
        </w:rPr>
        <w:t>IT</w:t>
      </w:r>
      <w:r>
        <w:rPr>
          <w:color w:val="000000"/>
          <w:spacing w:val="0"/>
          <w:w w:val="100"/>
          <w:position w:val="0"/>
        </w:rPr>
        <w:t xml:space="preserve">技术的发展， 公司主要行业客户的系统架构、数据中台、业务中台、业务生态均发生很大变化，引导客户 或根据客户需求，为客户提供基于以上需求的大型应用软件及平台的研发，公司在相关项目 满足客户需求后按照验收报告或项目进度结算单获得销售收入；基于创新技术研究和行业业 </w:t>
      </w:r>
      <w:r>
        <w:rPr>
          <w:color w:val="000000"/>
          <w:spacing w:val="0"/>
          <w:w w:val="100"/>
          <w:position w:val="0"/>
        </w:rPr>
        <w:t>务需求，形成了自有知识产权的应用软件产品，实现软件产品销售。大型应用软件开发及软 件产品销售是公司最主要业务模式，并应用于公司覆盖的多个行业。</w:t>
      </w:r>
    </w:p>
    <w:p>
      <w:pPr>
        <w:pStyle w:val="Style39"/>
        <w:keepNext w:val="0"/>
        <w:keepLines w:val="0"/>
        <w:widowControl w:val="0"/>
        <w:shd w:val="clear" w:color="auto" w:fill="auto"/>
        <w:bidi w:val="0"/>
        <w:spacing w:before="0" w:after="0" w:line="469" w:lineRule="exact"/>
        <w:ind w:left="0" w:right="0" w:firstLine="460"/>
        <w:jc w:val="both"/>
      </w:pPr>
      <w:r>
        <w:rPr>
          <w:b/>
          <w:bCs/>
          <w:color w:val="000000"/>
          <w:spacing w:val="0"/>
          <w:w w:val="100"/>
          <w:position w:val="0"/>
        </w:rPr>
        <w:t>技术服务</w:t>
      </w:r>
      <w:r>
        <w:rPr>
          <w:color w:val="000000"/>
          <w:spacing w:val="0"/>
          <w:w w:val="100"/>
          <w:position w:val="0"/>
        </w:rPr>
        <w:t>基于客户对行业和技术能力的需求为客户提供咨询、规划和技术服务，提供技 术服务的需求主体主要是大型国有银行或股份制银行为主的金融行业。</w:t>
      </w:r>
    </w:p>
    <w:p>
      <w:pPr>
        <w:pStyle w:val="Style39"/>
        <w:keepNext w:val="0"/>
        <w:keepLines w:val="0"/>
        <w:widowControl w:val="0"/>
        <w:shd w:val="clear" w:color="auto" w:fill="auto"/>
        <w:bidi w:val="0"/>
        <w:spacing w:before="0" w:after="0" w:line="469" w:lineRule="exact"/>
        <w:ind w:left="0" w:right="0" w:firstLine="460"/>
        <w:jc w:val="both"/>
      </w:pPr>
      <w:r>
        <w:rPr>
          <w:b/>
          <w:bCs/>
          <w:color w:val="000000"/>
          <w:spacing w:val="0"/>
          <w:w w:val="100"/>
          <w:position w:val="0"/>
        </w:rPr>
        <w:t>运营服务</w:t>
      </w:r>
      <w:r>
        <w:rPr>
          <w:color w:val="000000"/>
          <w:spacing w:val="0"/>
          <w:w w:val="100"/>
          <w:position w:val="0"/>
        </w:rPr>
        <w:t>公司提供数字化产品在电信运营商</w:t>
      </w:r>
      <w:r>
        <w:rPr>
          <w:color w:val="000000"/>
          <w:spacing w:val="0"/>
          <w:w w:val="100"/>
          <w:position w:val="0"/>
          <w:sz w:val="24"/>
          <w:szCs w:val="24"/>
        </w:rPr>
        <w:t>4G</w:t>
      </w:r>
      <w:r>
        <w:rPr>
          <w:color w:val="000000"/>
          <w:spacing w:val="0"/>
          <w:w w:val="100"/>
          <w:position w:val="0"/>
        </w:rPr>
        <w:t>或</w:t>
      </w:r>
      <w:r>
        <w:rPr>
          <w:color w:val="000000"/>
          <w:spacing w:val="0"/>
          <w:w w:val="100"/>
          <w:position w:val="0"/>
          <w:sz w:val="24"/>
          <w:szCs w:val="24"/>
        </w:rPr>
        <w:t>5G</w:t>
      </w:r>
      <w:r>
        <w:rPr>
          <w:color w:val="000000"/>
          <w:spacing w:val="0"/>
          <w:w w:val="100"/>
          <w:position w:val="0"/>
        </w:rPr>
        <w:t>的场景下应用，产生的收入与运营商 按约定的比例分成；公司提供数字化产品在互联网电商的平台上应用，电商客户付费后，与 电商平台按约定的比例分成；为以银行为主的金融客户提供风控、营销、获客等运营服务， 金融客户按运营的效果付费，公司拥有自主研发的催收机器人、智能质检员、智慧运营云平 台等来实现人机耦合作业。</w:t>
      </w:r>
    </w:p>
    <w:p>
      <w:pPr>
        <w:pStyle w:val="Style3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公司不断发展数字化运营业务，从后端的软件开发及服务，向市场前端拓展，通过产品 创新和业务运营，为客户带来增量收入，从而获得收益。近几年，智能运营服务获得了较快 地发展。</w:t>
      </w:r>
    </w:p>
    <w:p>
      <w:pPr>
        <w:pStyle w:val="Style39"/>
        <w:keepNext w:val="0"/>
        <w:keepLines w:val="0"/>
        <w:widowControl w:val="0"/>
        <w:numPr>
          <w:ilvl w:val="0"/>
          <w:numId w:val="1"/>
        </w:numPr>
        <w:shd w:val="clear" w:color="auto" w:fill="auto"/>
        <w:bidi w:val="0"/>
        <w:spacing w:before="0" w:after="0" w:line="469" w:lineRule="exact"/>
        <w:ind w:left="0" w:right="0" w:firstLine="0"/>
        <w:jc w:val="left"/>
      </w:pPr>
      <w:bookmarkStart w:id="64" w:name="bookmark64"/>
      <w:bookmarkEnd w:id="64"/>
      <w:r>
        <w:rPr>
          <w:b/>
          <w:bCs/>
          <w:color w:val="000000"/>
          <w:spacing w:val="0"/>
          <w:w w:val="100"/>
          <w:position w:val="0"/>
        </w:rPr>
        <w:t>行业环境及行业地位</w:t>
      </w:r>
    </w:p>
    <w:p>
      <w:pPr>
        <w:pStyle w:val="Style39"/>
        <w:keepNext w:val="0"/>
        <w:keepLines w:val="0"/>
        <w:widowControl w:val="0"/>
        <w:shd w:val="clear" w:color="auto" w:fill="auto"/>
        <w:tabs>
          <w:tab w:pos="2405" w:val="left"/>
        </w:tabs>
        <w:bidi w:val="0"/>
        <w:spacing w:before="0" w:after="0" w:line="469" w:lineRule="exact"/>
        <w:ind w:left="0" w:right="0" w:firstLine="460"/>
        <w:jc w:val="both"/>
      </w:pPr>
      <w:r>
        <w:rPr>
          <w:color w:val="000000"/>
          <w:spacing w:val="0"/>
          <w:w w:val="100"/>
          <w:position w:val="0"/>
        </w:rPr>
        <w:t>报告期内，公司的软件及服务收入主要来自于电信行业和金融行业，分别占软件服务及 集成收入比为</w:t>
      </w:r>
      <w:r>
        <w:rPr>
          <w:color w:val="000000"/>
          <w:spacing w:val="0"/>
          <w:w w:val="100"/>
          <w:position w:val="0"/>
          <w:sz w:val="24"/>
          <w:szCs w:val="24"/>
        </w:rPr>
        <w:t>39.77%,</w:t>
        <w:tab/>
        <w:t>32.50%</w:t>
      </w:r>
      <w:r>
        <w:rPr>
          <w:color w:val="000000"/>
          <w:spacing w:val="0"/>
          <w:w w:val="100"/>
          <w:position w:val="0"/>
        </w:rPr>
        <w:t>，其中，金融行业业务收入和利润快速增长。</w:t>
      </w:r>
    </w:p>
    <w:p>
      <w:pPr>
        <w:pStyle w:val="Style3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在互联网经济冲击下，互联网技术大范围缓解了信息不对称问题，大数据和人工智能技 术创造了更先进的信用评价机制，传统银行等金融客户业务正在被金融科技所蚕食。应对以 上变化，部分传统银行成立金融科技公司，大力发展互联网及人工智能技术，变成数字银行, 获取互联网入口；再加上去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I0E</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化、国家出台支持信创政策以及数字货币的试行，银行业数 字化转型加速，投资巨大。</w:t>
      </w:r>
    </w:p>
    <w:p>
      <w:pPr>
        <w:pStyle w:val="Style3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国内金融</w:t>
      </w:r>
      <w:r>
        <w:rPr>
          <w:color w:val="000000"/>
          <w:spacing w:val="0"/>
          <w:w w:val="100"/>
          <w:position w:val="0"/>
          <w:sz w:val="24"/>
          <w:szCs w:val="24"/>
        </w:rPr>
        <w:t>IT</w:t>
      </w:r>
      <w:r>
        <w:rPr>
          <w:color w:val="000000"/>
          <w:spacing w:val="0"/>
          <w:w w:val="100"/>
          <w:position w:val="0"/>
        </w:rPr>
        <w:t>上市公司数量众多，面对技术能力不同的银行客户，</w:t>
      </w:r>
      <w:r>
        <w:rPr>
          <w:color w:val="000000"/>
          <w:spacing w:val="0"/>
          <w:w w:val="100"/>
          <w:position w:val="0"/>
          <w:sz w:val="24"/>
          <w:szCs w:val="24"/>
        </w:rPr>
        <w:t>IT</w:t>
      </w:r>
      <w:r>
        <w:rPr>
          <w:color w:val="000000"/>
          <w:spacing w:val="0"/>
          <w:w w:val="100"/>
          <w:position w:val="0"/>
        </w:rPr>
        <w:t>厂商提供定制化的服 务，除了银行，</w:t>
      </w:r>
      <w:r>
        <w:rPr>
          <w:color w:val="000000"/>
          <w:spacing w:val="0"/>
          <w:w w:val="100"/>
          <w:position w:val="0"/>
          <w:sz w:val="24"/>
          <w:szCs w:val="24"/>
        </w:rPr>
        <w:t>IT</w:t>
      </w:r>
      <w:r>
        <w:rPr>
          <w:color w:val="000000"/>
          <w:spacing w:val="0"/>
          <w:w w:val="100"/>
          <w:position w:val="0"/>
        </w:rPr>
        <w:t>厂商逐步将客群丰富化，如保险、证券等。虽然进入门槛较高，但金融行 业软件产品毛利率相对较高，技术实力较强的其他领域的</w:t>
      </w:r>
      <w:r>
        <w:rPr>
          <w:color w:val="000000"/>
          <w:spacing w:val="0"/>
          <w:w w:val="100"/>
          <w:position w:val="0"/>
          <w:sz w:val="24"/>
          <w:szCs w:val="24"/>
        </w:rPr>
        <w:t>IT</w:t>
      </w:r>
      <w:r>
        <w:rPr>
          <w:color w:val="000000"/>
          <w:spacing w:val="0"/>
          <w:w w:val="100"/>
          <w:position w:val="0"/>
        </w:rPr>
        <w:t>厂商也相继进入银行</w:t>
      </w:r>
      <w:r>
        <w:rPr>
          <w:color w:val="000000"/>
          <w:spacing w:val="0"/>
          <w:w w:val="100"/>
          <w:position w:val="0"/>
          <w:sz w:val="24"/>
          <w:szCs w:val="24"/>
        </w:rPr>
        <w:t>IT</w:t>
      </w:r>
      <w:r>
        <w:rPr>
          <w:color w:val="000000"/>
          <w:spacing w:val="0"/>
          <w:w w:val="100"/>
          <w:position w:val="0"/>
        </w:rPr>
        <w:t>行业，金 融行业</w:t>
      </w:r>
      <w:r>
        <w:rPr>
          <w:color w:val="000000"/>
          <w:spacing w:val="0"/>
          <w:w w:val="100"/>
          <w:position w:val="0"/>
          <w:sz w:val="24"/>
          <w:szCs w:val="24"/>
        </w:rPr>
        <w:t>IT</w:t>
      </w:r>
      <w:r>
        <w:rPr>
          <w:color w:val="000000"/>
          <w:spacing w:val="0"/>
          <w:w w:val="100"/>
          <w:position w:val="0"/>
        </w:rPr>
        <w:t>厂商相对分散。报告期内，公司加大对金融行业的软件研发和市场投入，客户数和 技术能力提升很快。</w:t>
      </w:r>
    </w:p>
    <w:p>
      <w:pPr>
        <w:pStyle w:val="Style3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近几年，国内银行信用卡发放量不断增长。根据中国人民银行数据，</w:t>
      </w:r>
      <w:r>
        <w:rPr>
          <w:color w:val="000000"/>
          <w:spacing w:val="0"/>
          <w:w w:val="100"/>
          <w:position w:val="0"/>
          <w:sz w:val="24"/>
          <w:szCs w:val="24"/>
        </w:rPr>
        <w:t>2016-2020</w:t>
      </w:r>
      <w:r>
        <w:rPr>
          <w:color w:val="000000"/>
          <w:spacing w:val="0"/>
          <w:w w:val="100"/>
          <w:position w:val="0"/>
        </w:rPr>
        <w:t>上半年 期间，在用发卡量均实现稳定增长，截止</w:t>
      </w:r>
      <w:r>
        <w:rPr>
          <w:color w:val="000000"/>
          <w:spacing w:val="0"/>
          <w:w w:val="100"/>
          <w:position w:val="0"/>
          <w:sz w:val="24"/>
          <w:szCs w:val="24"/>
        </w:rPr>
        <w:t>2020</w:t>
      </w:r>
      <w:r>
        <w:rPr>
          <w:color w:val="000000"/>
          <w:spacing w:val="0"/>
          <w:w w:val="100"/>
          <w:position w:val="0"/>
        </w:rPr>
        <w:t>年上半年，信用卡在用发卡量达到</w:t>
      </w:r>
      <w:r>
        <w:rPr>
          <w:color w:val="000000"/>
          <w:spacing w:val="0"/>
          <w:w w:val="100"/>
          <w:position w:val="0"/>
          <w:sz w:val="24"/>
          <w:szCs w:val="24"/>
        </w:rPr>
        <w:t>7.56</w:t>
      </w:r>
      <w:r>
        <w:rPr>
          <w:color w:val="000000"/>
          <w:spacing w:val="0"/>
          <w:w w:val="100"/>
          <w:position w:val="0"/>
        </w:rPr>
        <w:t>亿 张，人均持有信用卡数量为</w:t>
      </w:r>
      <w:r>
        <w:rPr>
          <w:color w:val="000000"/>
          <w:spacing w:val="0"/>
          <w:w w:val="100"/>
          <w:position w:val="0"/>
          <w:sz w:val="24"/>
          <w:szCs w:val="24"/>
        </w:rPr>
        <w:t>0.54</w:t>
      </w:r>
      <w:r>
        <w:rPr>
          <w:color w:val="000000"/>
          <w:spacing w:val="0"/>
          <w:w w:val="100"/>
          <w:position w:val="0"/>
        </w:rPr>
        <w:t>张。对比中国与美国和日本的人均信用卡持有量，美国与日 本早在</w:t>
      </w:r>
      <w:r>
        <w:rPr>
          <w:color w:val="000000"/>
          <w:spacing w:val="0"/>
          <w:w w:val="100"/>
          <w:position w:val="0"/>
          <w:sz w:val="24"/>
          <w:szCs w:val="24"/>
        </w:rPr>
        <w:t>2018</w:t>
      </w:r>
      <w:r>
        <w:rPr>
          <w:color w:val="000000"/>
          <w:spacing w:val="0"/>
          <w:w w:val="100"/>
          <w:position w:val="0"/>
        </w:rPr>
        <w:t>年，人均持卡量已经为</w:t>
      </w:r>
      <w:r>
        <w:rPr>
          <w:color w:val="000000"/>
          <w:spacing w:val="0"/>
          <w:w w:val="100"/>
          <w:position w:val="0"/>
          <w:sz w:val="24"/>
          <w:szCs w:val="24"/>
        </w:rPr>
        <w:t>3</w:t>
      </w:r>
      <w:r>
        <w:rPr>
          <w:color w:val="000000"/>
          <w:spacing w:val="0"/>
          <w:w w:val="100"/>
          <w:position w:val="0"/>
        </w:rPr>
        <w:t>张与</w:t>
      </w:r>
      <w:r>
        <w:rPr>
          <w:color w:val="000000"/>
          <w:spacing w:val="0"/>
          <w:w w:val="100"/>
          <w:position w:val="0"/>
          <w:sz w:val="24"/>
          <w:szCs w:val="24"/>
        </w:rPr>
        <w:t>2</w:t>
      </w:r>
      <w:r>
        <w:rPr>
          <w:color w:val="000000"/>
          <w:spacing w:val="0"/>
          <w:w w:val="100"/>
          <w:position w:val="0"/>
        </w:rPr>
        <w:t xml:space="preserve">张，人均持卡量的差距体现了今后中国信用 </w:t>
      </w:r>
      <w:r>
        <w:rPr>
          <w:color w:val="000000"/>
          <w:spacing w:val="0"/>
          <w:w w:val="100"/>
          <w:position w:val="0"/>
        </w:rPr>
        <w:t>卡发卡量仍有较大提升空间。</w:t>
      </w:r>
    </w:p>
    <w:p>
      <w:pPr>
        <w:pStyle w:val="Style39"/>
        <w:keepNext w:val="0"/>
        <w:keepLines w:val="0"/>
        <w:widowControl w:val="0"/>
        <w:shd w:val="clear" w:color="auto" w:fill="auto"/>
        <w:bidi w:val="0"/>
        <w:spacing w:before="0" w:after="0" w:line="472" w:lineRule="exact"/>
        <w:ind w:left="0" w:right="0" w:firstLine="480"/>
        <w:jc w:val="both"/>
      </w:pPr>
      <w:r>
        <w:rPr>
          <w:color w:val="000000"/>
          <w:spacing w:val="0"/>
          <w:w w:val="100"/>
          <w:position w:val="0"/>
        </w:rPr>
        <w:t>上市银行</w:t>
      </w:r>
      <w:r>
        <w:rPr>
          <w:color w:val="000000"/>
          <w:spacing w:val="0"/>
          <w:w w:val="100"/>
          <w:position w:val="0"/>
          <w:sz w:val="24"/>
          <w:szCs w:val="24"/>
        </w:rPr>
        <w:t>2020</w:t>
      </w:r>
      <w:r>
        <w:rPr>
          <w:color w:val="000000"/>
          <w:spacing w:val="0"/>
          <w:w w:val="100"/>
          <w:position w:val="0"/>
        </w:rPr>
        <w:t>年半年报显示，多数银行信用卡不良率和不良余额出现双升。信用卡贷款 质量管理以及催收工作需要得到改善，催收服务需求激增。</w:t>
      </w:r>
    </w:p>
    <w:p>
      <w:pPr>
        <w:pStyle w:val="Style39"/>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在银行业务外包领域，外包厂商相对分散，且大部分厂商只是提供传统人力服务。公司 为银行等金融客户提供风控、营销、获客等运营服务，定位为金融领域智能运营服务商，通 过智能运营和数据驱动，帮助客户提升效率、创造价值，毛利率和竞争力远高于其他传统服 务商。</w:t>
      </w:r>
    </w:p>
    <w:p>
      <w:pPr>
        <w:pStyle w:val="Style39"/>
        <w:keepNext w:val="0"/>
        <w:keepLines w:val="0"/>
        <w:widowControl w:val="0"/>
        <w:shd w:val="clear" w:color="auto" w:fill="auto"/>
        <w:bidi w:val="0"/>
        <w:spacing w:before="0" w:after="0" w:line="472" w:lineRule="exact"/>
        <w:ind w:left="0" w:right="0" w:firstLine="480"/>
        <w:jc w:val="both"/>
      </w:pPr>
      <w:r>
        <w:rPr>
          <w:color w:val="000000"/>
          <w:spacing w:val="0"/>
          <w:w w:val="100"/>
          <w:position w:val="0"/>
        </w:rPr>
        <w:t>电信行业是长期稳定发展的赛道。麦肯锡发布《数字时代的中国：打造具有全球竞争力 的新经济》，显示中国已是全球数字技术领域的领头羊，原因之一是电信运营商的持续投入 和引领。新基建是产业数字化发展新引擎，而</w:t>
      </w:r>
      <w:r>
        <w:rPr>
          <w:color w:val="000000"/>
          <w:spacing w:val="0"/>
          <w:w w:val="100"/>
          <w:position w:val="0"/>
          <w:sz w:val="24"/>
          <w:szCs w:val="24"/>
        </w:rPr>
        <w:t>5G</w:t>
      </w:r>
      <w:r>
        <w:rPr>
          <w:color w:val="000000"/>
          <w:spacing w:val="0"/>
          <w:w w:val="100"/>
          <w:position w:val="0"/>
        </w:rPr>
        <w:t>是新基建的支柱。产业数字化为电信行业</w:t>
      </w:r>
      <w:r>
        <w:rPr>
          <w:color w:val="000000"/>
          <w:spacing w:val="0"/>
          <w:w w:val="100"/>
          <w:position w:val="0"/>
          <w:sz w:val="24"/>
          <w:szCs w:val="24"/>
        </w:rPr>
        <w:t xml:space="preserve">2020 </w:t>
      </w:r>
      <w:r>
        <w:rPr>
          <w:color w:val="000000"/>
          <w:spacing w:val="0"/>
          <w:w w:val="100"/>
          <w:position w:val="0"/>
        </w:rPr>
        <w:t>年发展注入增量，</w:t>
      </w:r>
      <w:r>
        <w:rPr>
          <w:color w:val="000000"/>
          <w:spacing w:val="0"/>
          <w:w w:val="100"/>
          <w:position w:val="0"/>
          <w:sz w:val="24"/>
          <w:szCs w:val="24"/>
        </w:rPr>
        <w:t>5G+</w:t>
      </w:r>
      <w:r>
        <w:rPr>
          <w:color w:val="000000"/>
          <w:spacing w:val="0"/>
          <w:w w:val="100"/>
          <w:position w:val="0"/>
        </w:rPr>
        <w:t>云</w:t>
      </w:r>
      <w:r>
        <w:rPr>
          <w:color w:val="000000"/>
          <w:spacing w:val="0"/>
          <w:w w:val="100"/>
          <w:position w:val="0"/>
          <w:sz w:val="24"/>
          <w:szCs w:val="24"/>
        </w:rPr>
        <w:t>+DICT</w:t>
      </w:r>
      <w:r>
        <w:rPr>
          <w:color w:val="000000"/>
          <w:spacing w:val="0"/>
          <w:w w:val="100"/>
          <w:position w:val="0"/>
        </w:rPr>
        <w:t>融合推进电信业务发展。电信运营商正在成为科技型企业，构 建其生态体系，能力输出到千行百业。</w:t>
      </w:r>
    </w:p>
    <w:p>
      <w:pPr>
        <w:pStyle w:val="Style39"/>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在电信新一代业务运营系统</w:t>
      </w:r>
      <w:r>
        <w:rPr>
          <w:color w:val="000000"/>
          <w:spacing w:val="0"/>
          <w:w w:val="100"/>
          <w:position w:val="0"/>
          <w:sz w:val="24"/>
          <w:szCs w:val="24"/>
        </w:rPr>
        <w:t>（B0S）</w:t>
      </w:r>
      <w:r>
        <w:rPr>
          <w:color w:val="000000"/>
          <w:spacing w:val="0"/>
          <w:w w:val="100"/>
          <w:position w:val="0"/>
        </w:rPr>
        <w:t>领域中，近几年厂商有相对集中的趋势，并且有比较 高的行业进入壁垒，公司在该领域中的市场占有率和竞争力处于领先地位。</w:t>
      </w:r>
    </w:p>
    <w:p>
      <w:pPr>
        <w:pStyle w:val="Style39"/>
        <w:keepNext w:val="0"/>
        <w:keepLines w:val="0"/>
        <w:widowControl w:val="0"/>
        <w:shd w:val="clear" w:color="auto" w:fill="auto"/>
        <w:bidi w:val="0"/>
        <w:spacing w:before="0" w:after="120" w:line="468" w:lineRule="exact"/>
        <w:ind w:left="0" w:right="0" w:firstLine="480"/>
        <w:jc w:val="both"/>
      </w:pPr>
      <w:r>
        <w:rPr>
          <w:color w:val="000000"/>
          <w:spacing w:val="0"/>
          <w:w w:val="100"/>
          <w:position w:val="0"/>
        </w:rPr>
        <w:t>报告期内，电信运营商</w:t>
      </w:r>
      <w:r>
        <w:rPr>
          <w:color w:val="000000"/>
          <w:spacing w:val="0"/>
          <w:w w:val="100"/>
          <w:position w:val="0"/>
          <w:sz w:val="24"/>
          <w:szCs w:val="24"/>
        </w:rPr>
        <w:t>IT</w:t>
      </w:r>
      <w:r>
        <w:rPr>
          <w:color w:val="000000"/>
          <w:spacing w:val="0"/>
          <w:w w:val="100"/>
          <w:position w:val="0"/>
        </w:rPr>
        <w:t>集约化发展，信息化投资减少。公司紧跟行业发展变化，形成 市场销售、解决方案、软件研发高度协同的工作模式，加大专才队伍的建设，打造竞争壁垒， 提高交付效率；与电信运营商合作，从</w:t>
      </w:r>
      <w:r>
        <w:rPr>
          <w:color w:val="000000"/>
          <w:spacing w:val="0"/>
          <w:w w:val="100"/>
          <w:position w:val="0"/>
          <w:sz w:val="24"/>
          <w:szCs w:val="24"/>
        </w:rPr>
        <w:t>IT</w:t>
      </w:r>
      <w:r>
        <w:rPr>
          <w:color w:val="000000"/>
          <w:spacing w:val="0"/>
          <w:w w:val="100"/>
          <w:position w:val="0"/>
        </w:rPr>
        <w:t>建设走向产业数字化运营。</w:t>
      </w:r>
    </w:p>
    <w:p>
      <w:pPr>
        <w:pStyle w:val="Style28"/>
        <w:keepNext w:val="0"/>
        <w:keepLines w:val="0"/>
        <w:widowControl w:val="0"/>
        <w:shd w:val="clear" w:color="auto" w:fill="auto"/>
        <w:bidi w:val="0"/>
        <w:spacing w:before="0" w:after="60" w:line="240" w:lineRule="auto"/>
        <w:ind w:left="0" w:right="0" w:firstLine="0"/>
        <w:jc w:val="left"/>
      </w:pPr>
      <w:bookmarkStart w:id="65" w:name="bookmark65"/>
      <w:r>
        <w:rPr>
          <w:b/>
          <w:bCs/>
          <w:color w:val="000000"/>
          <w:spacing w:val="0"/>
          <w:w w:val="100"/>
          <w:position w:val="0"/>
        </w:rPr>
        <w:t>二、主要资产重大变化情况</w:t>
      </w:r>
      <w:bookmarkEnd w:id="65"/>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66" w:name="bookmark6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66"/>
    </w:p>
    <w:tbl>
      <w:tblPr>
        <w:tblOverlap w:val="never"/>
        <w:jc w:val="center"/>
        <w:tblLayout w:type="fixed"/>
      </w:tblPr>
      <w:tblGrid>
        <w:gridCol w:w="3062"/>
        <w:gridCol w:w="6528"/>
      </w:tblGrid>
      <w:tr>
        <w:trPr>
          <w:trHeight w:val="65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年末比年初余额增加</w:t>
            </w:r>
            <w:r>
              <w:rPr>
                <w:rFonts w:ascii="Times New Roman" w:eastAsia="Times New Roman" w:hAnsi="Times New Roman" w:cs="Times New Roman"/>
                <w:color w:val="000000"/>
                <w:spacing w:val="0"/>
                <w:w w:val="100"/>
                <w:position w:val="0"/>
                <w:sz w:val="18"/>
                <w:szCs w:val="18"/>
              </w:rPr>
              <w:t>1,166.04</w:t>
            </w:r>
            <w:r>
              <w:rPr>
                <w:color w:val="000000"/>
                <w:spacing w:val="0"/>
                <w:w w:val="100"/>
                <w:position w:val="0"/>
                <w:sz w:val="17"/>
                <w:szCs w:val="17"/>
              </w:rPr>
              <w:t>万元，增长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，主要原因是天源迪科合肥基地 -二期项目启动。</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年末比年初余额减少</w:t>
            </w:r>
            <w:r>
              <w:rPr>
                <w:rFonts w:ascii="Times New Roman" w:eastAsia="Times New Roman" w:hAnsi="Times New Roman" w:cs="Times New Roman"/>
                <w:color w:val="000000"/>
                <w:spacing w:val="0"/>
                <w:w w:val="100"/>
                <w:position w:val="0"/>
                <w:sz w:val="18"/>
                <w:szCs w:val="18"/>
              </w:rPr>
              <w:t>21,741.17</w:t>
            </w:r>
            <w:r>
              <w:rPr>
                <w:color w:val="000000"/>
                <w:spacing w:val="0"/>
                <w:w w:val="100"/>
                <w:position w:val="0"/>
                <w:sz w:val="17"/>
                <w:szCs w:val="17"/>
              </w:rPr>
              <w:t>万元，下降</w:t>
            </w:r>
            <w:r>
              <w:rPr>
                <w:rFonts w:ascii="Times New Roman" w:eastAsia="Times New Roman" w:hAnsi="Times New Roman" w:cs="Times New Roman"/>
                <w:color w:val="000000"/>
                <w:spacing w:val="0"/>
                <w:w w:val="100"/>
                <w:position w:val="0"/>
                <w:sz w:val="18"/>
                <w:szCs w:val="18"/>
              </w:rPr>
              <w:t>48.03%</w:t>
            </w:r>
            <w:r>
              <w:rPr>
                <w:color w:val="000000"/>
                <w:spacing w:val="0"/>
                <w:w w:val="100"/>
                <w:position w:val="0"/>
                <w:sz w:val="17"/>
                <w:szCs w:val="17"/>
              </w:rPr>
              <w:t>，主要原因是网络产品销售预 付货款减少。</w:t>
            </w:r>
          </w:p>
        </w:tc>
      </w:tr>
      <w:tr>
        <w:trPr>
          <w:trHeight w:val="64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年末比年初余额增加</w:t>
            </w:r>
            <w:r>
              <w:rPr>
                <w:rFonts w:ascii="Times New Roman" w:eastAsia="Times New Roman" w:hAnsi="Times New Roman" w:cs="Times New Roman"/>
                <w:color w:val="000000"/>
                <w:spacing w:val="0"/>
                <w:w w:val="100"/>
                <w:position w:val="0"/>
                <w:sz w:val="18"/>
                <w:szCs w:val="18"/>
              </w:rPr>
              <w:t>52,795.38</w:t>
            </w:r>
            <w:r>
              <w:rPr>
                <w:color w:val="000000"/>
                <w:spacing w:val="0"/>
                <w:w w:val="100"/>
                <w:position w:val="0"/>
                <w:sz w:val="17"/>
                <w:szCs w:val="17"/>
              </w:rPr>
              <w:t>万元，增长</w:t>
            </w:r>
            <w:r>
              <w:rPr>
                <w:rFonts w:ascii="Times New Roman" w:eastAsia="Times New Roman" w:hAnsi="Times New Roman" w:cs="Times New Roman"/>
                <w:color w:val="000000"/>
                <w:spacing w:val="0"/>
                <w:w w:val="100"/>
                <w:position w:val="0"/>
                <w:sz w:val="18"/>
                <w:szCs w:val="18"/>
              </w:rPr>
              <w:t>43.49%</w:t>
            </w:r>
            <w:r>
              <w:rPr>
                <w:color w:val="000000"/>
                <w:spacing w:val="0"/>
                <w:w w:val="100"/>
                <w:position w:val="0"/>
                <w:sz w:val="17"/>
                <w:szCs w:val="17"/>
              </w:rPr>
              <w:t>，主要原因是网络产品销售 备货和定制开发软件合同履约成本增加。</w:t>
            </w:r>
          </w:p>
        </w:tc>
      </w:tr>
    </w:tbl>
    <w:p>
      <w:pPr>
        <w:pStyle w:val="Style28"/>
        <w:keepNext w:val="0"/>
        <w:keepLines w:val="0"/>
        <w:widowControl w:val="0"/>
        <w:shd w:val="clear" w:color="auto" w:fill="auto"/>
        <w:bidi w:val="0"/>
        <w:spacing w:before="0" w:after="80" w:line="240" w:lineRule="auto"/>
        <w:ind w:left="0" w:right="0" w:firstLine="0"/>
        <w:jc w:val="left"/>
        <w:rPr>
          <w:sz w:val="20"/>
          <w:szCs w:val="20"/>
        </w:rPr>
      </w:pPr>
      <w:bookmarkStart w:id="67" w:name="bookmark6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bookmarkEnd w:id="67"/>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适用</w:t>
      </w:r>
      <w:r>
        <w:rPr>
          <w:color w:val="000000"/>
          <w:spacing w:val="0"/>
          <w:w w:val="100"/>
          <w:position w:val="0"/>
          <w:sz w:val="17"/>
          <w:szCs w:val="17"/>
        </w:rPr>
        <w:t>V</w:t>
      </w:r>
      <w:r>
        <w:rPr>
          <w:color w:val="000000"/>
          <w:spacing w:val="0"/>
          <w:w w:val="100"/>
          <w:position w:val="0"/>
          <w:sz w:val="17"/>
          <w:szCs w:val="17"/>
        </w:rPr>
        <w:t>不适用</w:t>
      </w:r>
    </w:p>
    <w:p>
      <w:pPr>
        <w:widowControl w:val="0"/>
        <w:spacing w:after="79" w:line="1" w:lineRule="exact"/>
      </w:pPr>
    </w:p>
    <w:p>
      <w:pPr>
        <w:pStyle w:val="Style26"/>
        <w:keepNext/>
        <w:keepLines/>
        <w:widowControl w:val="0"/>
        <w:shd w:val="clear" w:color="auto" w:fill="auto"/>
        <w:bidi w:val="0"/>
        <w:spacing w:before="0" w:after="120" w:line="240" w:lineRule="auto"/>
        <w:ind w:left="0" w:right="0" w:firstLine="0"/>
        <w:jc w:val="both"/>
      </w:pPr>
      <w:bookmarkStart w:id="68" w:name="bookmark68"/>
      <w:bookmarkStart w:id="69" w:name="bookmark69"/>
      <w:bookmarkStart w:id="70" w:name="bookmark70"/>
      <w:bookmarkStart w:id="71" w:name="bookmark71"/>
      <w:r>
        <w:rPr>
          <w:color w:val="000000"/>
          <w:spacing w:val="0"/>
          <w:w w:val="100"/>
          <w:position w:val="0"/>
        </w:rPr>
        <w:t>三</w:t>
      </w:r>
      <w:bookmarkEnd w:id="70"/>
      <w:r>
        <w:rPr>
          <w:color w:val="000000"/>
          <w:spacing w:val="0"/>
          <w:w w:val="100"/>
          <w:position w:val="0"/>
        </w:rPr>
        <w:t>、核心竞争力分析</w:t>
      </w:r>
      <w:bookmarkEnd w:id="68"/>
      <w:bookmarkEnd w:id="69"/>
      <w:bookmarkEnd w:id="71"/>
    </w:p>
    <w:p>
      <w:pPr>
        <w:pStyle w:val="Style3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报告期内，公司以使能产业数字化转型为战略目标，不断增强公司核心竞争能力。</w:t>
      </w:r>
    </w:p>
    <w:p>
      <w:pPr>
        <w:pStyle w:val="Style39"/>
        <w:keepNext w:val="0"/>
        <w:keepLines w:val="0"/>
        <w:widowControl w:val="0"/>
        <w:shd w:val="clear" w:color="auto" w:fill="auto"/>
        <w:bidi w:val="0"/>
        <w:spacing w:before="0" w:after="120" w:line="240" w:lineRule="auto"/>
        <w:ind w:left="0" w:right="0" w:firstLine="180"/>
        <w:jc w:val="left"/>
      </w:pPr>
      <w:bookmarkStart w:id="72" w:name="bookmark72"/>
      <w:r>
        <w:rPr>
          <w:b/>
          <w:bCs/>
          <w:color w:val="000000"/>
          <w:spacing w:val="0"/>
          <w:w w:val="100"/>
          <w:position w:val="0"/>
        </w:rPr>
        <w:t>（</w:t>
      </w:r>
      <w:bookmarkEnd w:id="72"/>
      <w:r>
        <w:rPr>
          <w:b/>
          <w:bCs/>
          <w:color w:val="000000"/>
          <w:spacing w:val="0"/>
          <w:w w:val="100"/>
          <w:position w:val="0"/>
        </w:rPr>
        <w:t>一）抓住通信行业技术演进趋势，从业务支撑到智慧引领，形成企业核心竞争力</w:t>
      </w:r>
    </w:p>
    <w:p>
      <w:pPr>
        <w:pStyle w:val="Style39"/>
        <w:keepNext w:val="0"/>
        <w:keepLines w:val="0"/>
        <w:widowControl w:val="0"/>
        <w:shd w:val="clear" w:color="auto" w:fill="auto"/>
        <w:bidi w:val="0"/>
        <w:spacing w:before="0" w:after="0" w:line="472" w:lineRule="exact"/>
        <w:ind w:left="0" w:right="0" w:firstLine="460"/>
        <w:jc w:val="both"/>
      </w:pPr>
      <w:r>
        <w:rPr>
          <w:color w:val="000000"/>
          <w:spacing w:val="0"/>
          <w:w w:val="100"/>
          <w:position w:val="0"/>
        </w:rPr>
        <w:t>公司在通信行业</w:t>
      </w:r>
      <w:r>
        <w:rPr>
          <w:color w:val="000000"/>
          <w:spacing w:val="0"/>
          <w:w w:val="100"/>
          <w:position w:val="0"/>
          <w:sz w:val="24"/>
          <w:szCs w:val="24"/>
        </w:rPr>
        <w:t>BOSS</w:t>
      </w:r>
      <w:r>
        <w:rPr>
          <w:color w:val="000000"/>
          <w:spacing w:val="0"/>
          <w:w w:val="100"/>
          <w:position w:val="0"/>
        </w:rPr>
        <w:t>领域具有</w:t>
      </w:r>
      <w:r>
        <w:rPr>
          <w:color w:val="000000"/>
          <w:spacing w:val="0"/>
          <w:w w:val="100"/>
          <w:position w:val="0"/>
          <w:sz w:val="24"/>
          <w:szCs w:val="24"/>
        </w:rPr>
        <w:t>20</w:t>
      </w:r>
      <w:r>
        <w:rPr>
          <w:color w:val="000000"/>
          <w:spacing w:val="0"/>
          <w:w w:val="100"/>
          <w:position w:val="0"/>
        </w:rPr>
        <w:t>余年的经验积累，拥有</w:t>
      </w:r>
      <w:r>
        <w:rPr>
          <w:color w:val="000000"/>
          <w:spacing w:val="0"/>
          <w:w w:val="100"/>
          <w:position w:val="0"/>
          <w:sz w:val="24"/>
          <w:szCs w:val="24"/>
        </w:rPr>
        <w:t>CRM</w:t>
      </w:r>
      <w:r>
        <w:rPr>
          <w:color w:val="000000"/>
          <w:spacing w:val="0"/>
          <w:w w:val="100"/>
          <w:position w:val="0"/>
        </w:rPr>
        <w:t>、</w:t>
      </w:r>
      <w:r>
        <w:rPr>
          <w:color w:val="000000"/>
          <w:spacing w:val="0"/>
          <w:w w:val="100"/>
          <w:position w:val="0"/>
        </w:rPr>
        <w:t>计费、大数据应用、大数据 基础能力平台、信息安全、云计算等成熟产品线，公司在运营商数字化转型、业务组件化和 系统云化部署方面具有先发优势，市场占有率处于厂商前列；在</w:t>
      </w:r>
      <w:r>
        <w:rPr>
          <w:color w:val="000000"/>
          <w:spacing w:val="0"/>
          <w:w w:val="100"/>
          <w:position w:val="0"/>
          <w:sz w:val="24"/>
          <w:szCs w:val="24"/>
        </w:rPr>
        <w:t>5G</w:t>
      </w:r>
      <w:r>
        <w:rPr>
          <w:color w:val="000000"/>
          <w:spacing w:val="0"/>
          <w:w w:val="100"/>
          <w:position w:val="0"/>
        </w:rPr>
        <w:t>方面，公司参与中国电信 集团</w:t>
      </w:r>
      <w:r>
        <w:rPr>
          <w:color w:val="000000"/>
          <w:spacing w:val="0"/>
          <w:w w:val="100"/>
          <w:position w:val="0"/>
          <w:sz w:val="24"/>
          <w:szCs w:val="24"/>
        </w:rPr>
        <w:t>5G</w:t>
      </w:r>
      <w:r>
        <w:rPr>
          <w:color w:val="000000"/>
          <w:spacing w:val="0"/>
          <w:w w:val="100"/>
          <w:position w:val="0"/>
        </w:rPr>
        <w:t>网络规范的编写，推动多量纲融合计费、业务能力开放等研发，投入无线网优共享平 台、云网端到端政企应用产品、</w:t>
      </w:r>
      <w:r>
        <w:rPr>
          <w:color w:val="000000"/>
          <w:spacing w:val="0"/>
          <w:w w:val="100"/>
          <w:position w:val="0"/>
          <w:sz w:val="24"/>
          <w:szCs w:val="24"/>
        </w:rPr>
        <w:t>5G</w:t>
      </w:r>
      <w:r>
        <w:rPr>
          <w:color w:val="000000"/>
          <w:spacing w:val="0"/>
          <w:w w:val="100"/>
          <w:position w:val="0"/>
        </w:rPr>
        <w:t>无线支撑系统等云网融合产品的研发。公司在电信行业沉 淀的技术平台已具备了跨行业复制的能力。</w:t>
      </w:r>
    </w:p>
    <w:p>
      <w:pPr>
        <w:pStyle w:val="Style39"/>
        <w:keepNext w:val="0"/>
        <w:keepLines w:val="0"/>
        <w:widowControl w:val="0"/>
        <w:shd w:val="clear" w:color="auto" w:fill="auto"/>
        <w:tabs>
          <w:tab w:pos="726" w:val="left"/>
        </w:tabs>
        <w:bidi w:val="0"/>
        <w:spacing w:before="0" w:after="0" w:line="472" w:lineRule="exact"/>
        <w:ind w:left="0" w:right="0" w:firstLine="0"/>
        <w:jc w:val="left"/>
      </w:pPr>
      <w:bookmarkStart w:id="73" w:name="bookmark73"/>
      <w:r>
        <w:rPr>
          <w:b/>
          <w:bCs/>
          <w:color w:val="000000"/>
          <w:spacing w:val="0"/>
          <w:w w:val="100"/>
          <w:position w:val="0"/>
        </w:rPr>
        <w:t>（</w:t>
      </w:r>
      <w:bookmarkEnd w:id="73"/>
      <w:r>
        <w:rPr>
          <w:b/>
          <w:bCs/>
          <w:color w:val="000000"/>
          <w:spacing w:val="0"/>
          <w:w w:val="100"/>
          <w:position w:val="0"/>
        </w:rPr>
        <w:t>二）</w:t>
        <w:tab/>
        <w:t>在金融行业，强化精益管理、销售、服务和研发创新，在</w:t>
      </w:r>
      <w:r>
        <w:rPr>
          <w:b/>
          <w:bCs/>
          <w:color w:val="000000"/>
          <w:spacing w:val="0"/>
          <w:w w:val="100"/>
          <w:position w:val="0"/>
        </w:rPr>
        <w:t>IT</w:t>
      </w:r>
      <w:r>
        <w:rPr>
          <w:b/>
          <w:bCs/>
          <w:color w:val="000000"/>
          <w:spacing w:val="0"/>
          <w:w w:val="100"/>
          <w:position w:val="0"/>
        </w:rPr>
        <w:t>开发和服务、流程外包、 智能运营领域已取得核心优势地位</w:t>
      </w:r>
    </w:p>
    <w:p>
      <w:pPr>
        <w:pStyle w:val="Style39"/>
        <w:keepNext w:val="0"/>
        <w:keepLines w:val="0"/>
        <w:widowControl w:val="0"/>
        <w:shd w:val="clear" w:color="auto" w:fill="auto"/>
        <w:bidi w:val="0"/>
        <w:spacing w:before="0" w:after="0" w:line="472" w:lineRule="exact"/>
        <w:ind w:left="0" w:right="0" w:firstLine="560"/>
        <w:jc w:val="both"/>
      </w:pPr>
      <w:r>
        <w:rPr>
          <w:color w:val="000000"/>
          <w:spacing w:val="0"/>
          <w:w w:val="100"/>
          <w:position w:val="0"/>
        </w:rPr>
        <w:t>公司加大在金融行业资源投入，加强组织架构和人才梯队的建设，推行阿米巴模式精细 化运营管理，加强市场开拓和创新发展。疫情期间，在其他厂家不能完全复工复产，业务量 萎缩时，公司积极应对危机，快速响应，金融客户数和市场占有率稳步增加，产品线和智能 产品销售增长较快，净利润大幅提升。为公司在金融行业的快速发展奠定了基础，卓越的运 营管理能力得到充分体现。</w:t>
      </w:r>
    </w:p>
    <w:p>
      <w:pPr>
        <w:pStyle w:val="Style39"/>
        <w:keepNext w:val="0"/>
        <w:keepLines w:val="0"/>
        <w:widowControl w:val="0"/>
        <w:shd w:val="clear" w:color="auto" w:fill="auto"/>
        <w:tabs>
          <w:tab w:pos="635" w:val="left"/>
        </w:tabs>
        <w:bidi w:val="0"/>
        <w:spacing w:before="0" w:after="0" w:line="472" w:lineRule="exact"/>
        <w:ind w:left="0" w:right="0" w:firstLine="0"/>
        <w:jc w:val="left"/>
      </w:pPr>
      <w:bookmarkStart w:id="74" w:name="bookmark74"/>
      <w:r>
        <w:rPr>
          <w:b/>
          <w:bCs/>
          <w:color w:val="000000"/>
          <w:spacing w:val="0"/>
          <w:w w:val="100"/>
          <w:position w:val="0"/>
        </w:rPr>
        <w:t>（</w:t>
      </w:r>
      <w:bookmarkEnd w:id="74"/>
      <w:r>
        <w:rPr>
          <w:b/>
          <w:bCs/>
          <w:color w:val="000000"/>
          <w:spacing w:val="0"/>
          <w:w w:val="100"/>
          <w:position w:val="0"/>
        </w:rPr>
        <w:t>三）</w:t>
        <w:tab/>
        <w:t>赋能产业数字化转型，在政企行业已形成技术、产品沉淀和市场占有率</w:t>
      </w:r>
    </w:p>
    <w:p>
      <w:pPr>
        <w:pStyle w:val="Style39"/>
        <w:keepNext w:val="0"/>
        <w:keepLines w:val="0"/>
        <w:widowControl w:val="0"/>
        <w:shd w:val="clear" w:color="auto" w:fill="auto"/>
        <w:bidi w:val="0"/>
        <w:spacing w:before="0" w:after="0" w:line="472" w:lineRule="exact"/>
        <w:ind w:left="0" w:right="0" w:firstLine="460"/>
        <w:jc w:val="both"/>
      </w:pPr>
      <w:r>
        <w:rPr>
          <w:color w:val="000000"/>
          <w:spacing w:val="0"/>
          <w:w w:val="100"/>
          <w:position w:val="0"/>
        </w:rPr>
        <w:t>公司在成立之初便从事公安行业的软件开发，在公安交警、出入境、安全等垂直警种有 多条产品线积累，在国内最早启动公安警务云大数据平台的开发，并在多省市公安局树立标 杆效应。交通指挥大数据平台占据国内主要一线城市。</w:t>
      </w:r>
    </w:p>
    <w:p>
      <w:pPr>
        <w:pStyle w:val="Style39"/>
        <w:keepNext w:val="0"/>
        <w:keepLines w:val="0"/>
        <w:widowControl w:val="0"/>
        <w:shd w:val="clear" w:color="auto" w:fill="auto"/>
        <w:bidi w:val="0"/>
        <w:spacing w:before="0" w:after="0" w:line="472" w:lineRule="exact"/>
        <w:ind w:left="0" w:right="0" w:firstLine="460"/>
        <w:jc w:val="both"/>
      </w:pPr>
      <w:r>
        <w:rPr>
          <w:color w:val="000000"/>
          <w:spacing w:val="0"/>
          <w:w w:val="100"/>
          <w:position w:val="0"/>
        </w:rPr>
        <w:t>公司利用在云、大数据、人工智能、物联网方面的技术能力，拓展政府、军工市场，已 取得市场、资质、产品的突破，为后续的快速发展奠定了基础。</w:t>
      </w:r>
    </w:p>
    <w:p>
      <w:pPr>
        <w:pStyle w:val="Style3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公司在企业上云、智能客服、智能零售、商旅服务等领域已有成熟的产品和解决方案， 已具备规模化发展和</w:t>
      </w:r>
      <w:r>
        <w:rPr>
          <w:color w:val="000000"/>
          <w:spacing w:val="0"/>
          <w:w w:val="100"/>
          <w:position w:val="0"/>
          <w:sz w:val="24"/>
          <w:szCs w:val="24"/>
        </w:rPr>
        <w:t>Saas</w:t>
      </w:r>
      <w:r>
        <w:rPr>
          <w:color w:val="000000"/>
          <w:spacing w:val="0"/>
          <w:w w:val="100"/>
          <w:position w:val="0"/>
        </w:rPr>
        <w:t>运营的能力。</w:t>
      </w:r>
    </w:p>
    <w:p>
      <w:pPr>
        <w:pStyle w:val="Style39"/>
        <w:keepNext w:val="0"/>
        <w:keepLines w:val="0"/>
        <w:widowControl w:val="0"/>
        <w:shd w:val="clear" w:color="auto" w:fill="auto"/>
        <w:tabs>
          <w:tab w:pos="635" w:val="left"/>
        </w:tabs>
        <w:bidi w:val="0"/>
        <w:spacing w:before="0" w:after="0" w:line="469" w:lineRule="exact"/>
        <w:ind w:left="0" w:right="0" w:firstLine="0"/>
        <w:jc w:val="left"/>
      </w:pPr>
      <w:bookmarkStart w:id="75" w:name="bookmark75"/>
      <w:r>
        <w:rPr>
          <w:b/>
          <w:bCs/>
          <w:color w:val="000000"/>
          <w:spacing w:val="0"/>
          <w:w w:val="100"/>
          <w:position w:val="0"/>
        </w:rPr>
        <w:t>（</w:t>
      </w:r>
      <w:bookmarkEnd w:id="75"/>
      <w:r>
        <w:rPr>
          <w:b/>
          <w:bCs/>
          <w:color w:val="000000"/>
          <w:spacing w:val="0"/>
          <w:w w:val="100"/>
          <w:position w:val="0"/>
        </w:rPr>
        <w:t>四）</w:t>
        <w:tab/>
        <w:t>持续研发投入，通用基础研发和行业研发并行，形成公司核心无形资产</w:t>
      </w:r>
    </w:p>
    <w:p>
      <w:pPr>
        <w:pStyle w:val="Style3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作为研发型</w:t>
      </w:r>
      <w:r>
        <w:rPr>
          <w:color w:val="000000"/>
          <w:spacing w:val="0"/>
          <w:w w:val="100"/>
          <w:position w:val="0"/>
          <w:sz w:val="24"/>
          <w:szCs w:val="24"/>
        </w:rPr>
        <w:t>IT</w:t>
      </w:r>
      <w:r>
        <w:rPr>
          <w:color w:val="000000"/>
          <w:spacing w:val="0"/>
          <w:w w:val="100"/>
          <w:position w:val="0"/>
        </w:rPr>
        <w:t>企业，目前已组建大数据与人工智能产品线、云计算产品线、信息安全产 品线等基础技术研发部门，拥有</w:t>
      </w:r>
      <w:r>
        <w:rPr>
          <w:color w:val="000000"/>
          <w:spacing w:val="0"/>
          <w:w w:val="100"/>
          <w:position w:val="0"/>
          <w:sz w:val="24"/>
          <w:szCs w:val="24"/>
        </w:rPr>
        <w:t>3</w:t>
      </w:r>
      <w:r>
        <w:rPr>
          <w:color w:val="000000"/>
          <w:spacing w:val="0"/>
          <w:w w:val="100"/>
          <w:position w:val="0"/>
        </w:rPr>
        <w:t>个研发中心（深圳、北京、上海），</w:t>
      </w:r>
      <w:r>
        <w:rPr>
          <w:color w:val="000000"/>
          <w:spacing w:val="0"/>
          <w:w w:val="100"/>
          <w:position w:val="0"/>
          <w:sz w:val="24"/>
          <w:szCs w:val="24"/>
        </w:rPr>
        <w:t>4</w:t>
      </w:r>
      <w:r>
        <w:rPr>
          <w:color w:val="000000"/>
          <w:spacing w:val="0"/>
          <w:w w:val="100"/>
          <w:position w:val="0"/>
        </w:rPr>
        <w:t>个研发基地（合肥、 武汉、成都、西安），在全国大部分省会城市设立技术支持中心。公司始终坚持自主创新， 持续加大研发投入，</w:t>
      </w:r>
      <w:r>
        <w:rPr>
          <w:color w:val="000000"/>
          <w:spacing w:val="0"/>
          <w:w w:val="100"/>
          <w:position w:val="0"/>
          <w:sz w:val="24"/>
          <w:szCs w:val="24"/>
        </w:rPr>
        <w:t>2020</w:t>
      </w:r>
      <w:r>
        <w:rPr>
          <w:color w:val="000000"/>
          <w:spacing w:val="0"/>
          <w:w w:val="100"/>
          <w:position w:val="0"/>
        </w:rPr>
        <w:t>年度，研发投入接近人民币</w:t>
      </w:r>
      <w:r>
        <w:rPr>
          <w:color w:val="000000"/>
          <w:spacing w:val="0"/>
          <w:w w:val="100"/>
          <w:position w:val="0"/>
          <w:sz w:val="24"/>
          <w:szCs w:val="24"/>
        </w:rPr>
        <w:t>3.09</w:t>
      </w:r>
      <w:r>
        <w:rPr>
          <w:color w:val="000000"/>
          <w:spacing w:val="0"/>
          <w:w w:val="100"/>
          <w:position w:val="0"/>
        </w:rPr>
        <w:t>亿元。报告期内，公司新增</w:t>
      </w:r>
      <w:r>
        <w:rPr>
          <w:color w:val="000000"/>
          <w:spacing w:val="0"/>
          <w:w w:val="100"/>
          <w:position w:val="0"/>
          <w:sz w:val="24"/>
          <w:szCs w:val="24"/>
        </w:rPr>
        <w:t>142</w:t>
      </w:r>
      <w:r>
        <w:rPr>
          <w:color w:val="000000"/>
          <w:spacing w:val="0"/>
          <w:w w:val="100"/>
          <w:position w:val="0"/>
        </w:rPr>
        <w:t>项计 算机软件著作权、</w:t>
      </w:r>
      <w:r>
        <w:rPr>
          <w:color w:val="000000"/>
          <w:spacing w:val="0"/>
          <w:w w:val="100"/>
          <w:position w:val="0"/>
          <w:sz w:val="24"/>
          <w:szCs w:val="24"/>
        </w:rPr>
        <w:t>16</w:t>
      </w:r>
      <w:r>
        <w:rPr>
          <w:color w:val="000000"/>
          <w:spacing w:val="0"/>
          <w:w w:val="100"/>
          <w:position w:val="0"/>
        </w:rPr>
        <w:t>项软件产品登记；截止报告期末，公司共取得产品荣誉证书</w:t>
      </w:r>
      <w:r>
        <w:rPr>
          <w:color w:val="000000"/>
          <w:spacing w:val="0"/>
          <w:w w:val="100"/>
          <w:position w:val="0"/>
          <w:sz w:val="24"/>
          <w:szCs w:val="24"/>
        </w:rPr>
        <w:t>120</w:t>
      </w:r>
      <w:r>
        <w:rPr>
          <w:color w:val="000000"/>
          <w:spacing w:val="0"/>
          <w:w w:val="100"/>
          <w:position w:val="0"/>
        </w:rPr>
        <w:t>项，国家 行业资质</w:t>
      </w:r>
      <w:r>
        <w:rPr>
          <w:color w:val="000000"/>
          <w:spacing w:val="0"/>
          <w:w w:val="100"/>
          <w:position w:val="0"/>
          <w:sz w:val="24"/>
          <w:szCs w:val="24"/>
        </w:rPr>
        <w:t>118</w:t>
      </w:r>
      <w:r>
        <w:rPr>
          <w:color w:val="000000"/>
          <w:spacing w:val="0"/>
          <w:w w:val="100"/>
          <w:position w:val="0"/>
        </w:rPr>
        <w:t>项，申请</w:t>
      </w:r>
      <w:r>
        <w:rPr>
          <w:color w:val="000000"/>
          <w:spacing w:val="0"/>
          <w:w w:val="100"/>
          <w:position w:val="0"/>
          <w:sz w:val="24"/>
          <w:szCs w:val="24"/>
        </w:rPr>
        <w:t>44</w:t>
      </w:r>
      <w:r>
        <w:rPr>
          <w:color w:val="000000"/>
          <w:spacing w:val="0"/>
          <w:w w:val="100"/>
          <w:position w:val="0"/>
        </w:rPr>
        <w:t>项发明专利，其中</w:t>
      </w:r>
      <w:r>
        <w:rPr>
          <w:color w:val="000000"/>
          <w:spacing w:val="0"/>
          <w:w w:val="100"/>
          <w:position w:val="0"/>
          <w:sz w:val="24"/>
          <w:szCs w:val="24"/>
        </w:rPr>
        <w:t>21</w:t>
      </w:r>
      <w:r>
        <w:rPr>
          <w:color w:val="000000"/>
          <w:spacing w:val="0"/>
          <w:w w:val="100"/>
          <w:position w:val="0"/>
        </w:rPr>
        <w:t>项发明专利获得证书。是国家信标委大数据标准 工作组、人工智能标准工作组会员单位</w:t>
      </w:r>
      <w:r>
        <w:rPr>
          <w:b/>
          <w:bCs/>
          <w:color w:val="000000"/>
          <w:spacing w:val="0"/>
          <w:w w:val="100"/>
          <w:position w:val="0"/>
        </w:rPr>
        <w:t>。</w:t>
      </w:r>
    </w:p>
    <w:p>
      <w:pPr>
        <w:pStyle w:val="Style39"/>
        <w:keepNext w:val="0"/>
        <w:keepLines w:val="0"/>
        <w:widowControl w:val="0"/>
        <w:shd w:val="clear" w:color="auto" w:fill="auto"/>
        <w:tabs>
          <w:tab w:pos="637" w:val="left"/>
        </w:tabs>
        <w:bidi w:val="0"/>
        <w:spacing w:before="0" w:after="0" w:line="470" w:lineRule="exact"/>
        <w:ind w:left="0" w:right="0" w:firstLine="0"/>
        <w:jc w:val="left"/>
      </w:pPr>
      <w:bookmarkStart w:id="76" w:name="bookmark76"/>
      <w:r>
        <w:rPr>
          <w:b/>
          <w:bCs/>
          <w:color w:val="000000"/>
          <w:spacing w:val="0"/>
          <w:w w:val="100"/>
          <w:position w:val="0"/>
        </w:rPr>
        <w:t>（</w:t>
      </w:r>
      <w:bookmarkEnd w:id="76"/>
      <w:r>
        <w:rPr>
          <w:b/>
          <w:bCs/>
          <w:color w:val="000000"/>
          <w:spacing w:val="0"/>
          <w:w w:val="100"/>
          <w:position w:val="0"/>
        </w:rPr>
        <w:t>五）</w:t>
        <w:tab/>
        <w:t>以客户为中心，为客户创造价值的服务理念</w:t>
      </w:r>
    </w:p>
    <w:p>
      <w:pPr>
        <w:pStyle w:val="Style39"/>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以客户为中心，为客户创造价值</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的服务理念，深入员工人心，并且持续改进服务质量。 公司服务体系覆盖全国，延申海外；公司建立区域销售、交付、中台团队客户满意度评估机 制，共同承担满意度指标；及时准确把握客户需求，主动高效响应客户；提升区域前端人才 的专业服务能力，为客户创造价值。公司在通信和金融行业的细分领域已形成较高的核心竞 争力和业务壁垒，有较强的业务粘性。报告期，公司核心技术人员及核心技术未发生重大变 动。</w:t>
      </w:r>
    </w:p>
    <w:p>
      <w:pPr>
        <w:pStyle w:val="Style39"/>
        <w:keepNext w:val="0"/>
        <w:keepLines w:val="0"/>
        <w:widowControl w:val="0"/>
        <w:shd w:val="clear" w:color="auto" w:fill="auto"/>
        <w:tabs>
          <w:tab w:pos="637" w:val="left"/>
        </w:tabs>
        <w:bidi w:val="0"/>
        <w:spacing w:before="0" w:after="0" w:line="470" w:lineRule="exact"/>
        <w:ind w:left="0" w:right="0" w:firstLine="0"/>
        <w:jc w:val="left"/>
      </w:pPr>
      <w:bookmarkStart w:id="77" w:name="bookmark77"/>
      <w:r>
        <w:rPr>
          <w:b/>
          <w:bCs/>
          <w:color w:val="000000"/>
          <w:spacing w:val="0"/>
          <w:w w:val="100"/>
          <w:position w:val="0"/>
        </w:rPr>
        <w:t>（</w:t>
      </w:r>
      <w:bookmarkEnd w:id="77"/>
      <w:r>
        <w:rPr>
          <w:b/>
          <w:bCs/>
          <w:color w:val="000000"/>
          <w:spacing w:val="0"/>
          <w:w w:val="100"/>
          <w:position w:val="0"/>
        </w:rPr>
        <w:t>六）</w:t>
        <w:tab/>
        <w:t>公司主要资质和报告期内取得的荣誉</w:t>
      </w:r>
    </w:p>
    <w:p>
      <w:pPr>
        <w:pStyle w:val="Style39"/>
        <w:keepNext w:val="0"/>
        <w:keepLines w:val="0"/>
        <w:widowControl w:val="0"/>
        <w:shd w:val="clear" w:color="auto" w:fill="auto"/>
        <w:bidi w:val="0"/>
        <w:spacing w:before="0" w:after="0" w:line="470" w:lineRule="exact"/>
        <w:ind w:left="0" w:right="0" w:firstLine="360"/>
        <w:jc w:val="left"/>
      </w:pPr>
      <w:bookmarkStart w:id="78" w:name="bookmark78"/>
      <w:r>
        <w:rPr>
          <w:b/>
          <w:bCs/>
          <w:color w:val="000000"/>
          <w:spacing w:val="0"/>
          <w:w w:val="100"/>
          <w:position w:val="0"/>
        </w:rPr>
        <w:t>（</w:t>
      </w:r>
      <w:bookmarkEnd w:id="78"/>
      <w:r>
        <w:rPr>
          <w:b/>
          <w:bCs/>
          <w:color w:val="000000"/>
          <w:spacing w:val="0"/>
          <w:w w:val="100"/>
          <w:position w:val="0"/>
        </w:rPr>
        <w:t>1）计算机软件著作权</w:t>
      </w:r>
    </w:p>
    <w:p>
      <w:pPr>
        <w:pStyle w:val="Style39"/>
        <w:keepNext w:val="0"/>
        <w:keepLines w:val="0"/>
        <w:widowControl w:val="0"/>
        <w:shd w:val="clear" w:color="auto" w:fill="auto"/>
        <w:bidi w:val="0"/>
        <w:spacing w:before="0" w:after="160" w:line="482" w:lineRule="exact"/>
        <w:ind w:left="0" w:right="0" w:firstLine="360"/>
        <w:jc w:val="both"/>
      </w:pPr>
      <w:r>
        <w:rPr>
          <w:color w:val="000000"/>
          <w:spacing w:val="0"/>
          <w:w w:val="100"/>
          <w:position w:val="0"/>
        </w:rPr>
        <w:t>截止</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日，公司母公司获得国家版权局计算机软件著作权登记</w:t>
      </w:r>
      <w:r>
        <w:rPr>
          <w:color w:val="000000"/>
          <w:spacing w:val="0"/>
          <w:w w:val="100"/>
          <w:position w:val="0"/>
          <w:sz w:val="24"/>
          <w:szCs w:val="24"/>
        </w:rPr>
        <w:t>307</w:t>
      </w:r>
      <w:r>
        <w:rPr>
          <w:color w:val="000000"/>
          <w:spacing w:val="0"/>
          <w:w w:val="100"/>
          <w:position w:val="0"/>
        </w:rPr>
        <w:t>项（</w:t>
      </w:r>
      <w:r>
        <w:rPr>
          <w:color w:val="000000"/>
          <w:spacing w:val="0"/>
          <w:w w:val="100"/>
          <w:position w:val="0"/>
          <w:sz w:val="24"/>
          <w:szCs w:val="24"/>
        </w:rPr>
        <w:t>2013</w:t>
      </w:r>
      <w:r>
        <w:rPr>
          <w:color w:val="000000"/>
          <w:spacing w:val="0"/>
          <w:w w:val="100"/>
          <w:position w:val="0"/>
        </w:rPr>
        <w:t>年 有</w:t>
      </w:r>
      <w:r>
        <w:rPr>
          <w:color w:val="000000"/>
          <w:spacing w:val="0"/>
          <w:w w:val="100"/>
          <w:position w:val="0"/>
          <w:sz w:val="24"/>
          <w:szCs w:val="24"/>
        </w:rPr>
        <w:t>2</w:t>
      </w:r>
      <w:r>
        <w:rPr>
          <w:color w:val="000000"/>
          <w:spacing w:val="0"/>
          <w:w w:val="100"/>
          <w:position w:val="0"/>
        </w:rPr>
        <w:t>项证书已转让，不归纳到获取的证书之内），这些软件产品属于公司自主知识产权的软件 成果。</w:t>
      </w:r>
    </w:p>
    <w:p>
      <w:pPr>
        <w:pStyle w:val="Style28"/>
        <w:keepNext w:val="0"/>
        <w:keepLines w:val="0"/>
        <w:widowControl w:val="0"/>
        <w:shd w:val="clear" w:color="auto" w:fill="auto"/>
        <w:bidi w:val="0"/>
        <w:spacing w:before="0" w:after="0" w:line="240" w:lineRule="auto"/>
        <w:ind w:left="360" w:right="0" w:firstLine="0"/>
        <w:jc w:val="left"/>
      </w:pPr>
      <w:r>
        <w:rPr>
          <w:color w:val="000000"/>
          <w:spacing w:val="0"/>
          <w:w w:val="100"/>
          <w:position w:val="0"/>
        </w:rPr>
        <w:t>其中</w:t>
      </w:r>
      <w:r>
        <w:rPr>
          <w:color w:val="000000"/>
          <w:spacing w:val="0"/>
          <w:w w:val="100"/>
          <w:position w:val="0"/>
          <w:sz w:val="24"/>
          <w:szCs w:val="24"/>
        </w:rPr>
        <w:t>2020</w:t>
      </w:r>
      <w:r>
        <w:rPr>
          <w:color w:val="000000"/>
          <w:spacing w:val="0"/>
          <w:w w:val="100"/>
          <w:position w:val="0"/>
        </w:rPr>
        <w:t>年度新增的计算机软件著作权</w:t>
      </w:r>
      <w:r>
        <w:rPr>
          <w:color w:val="000000"/>
          <w:spacing w:val="0"/>
          <w:w w:val="100"/>
          <w:position w:val="0"/>
          <w:sz w:val="24"/>
          <w:szCs w:val="24"/>
        </w:rPr>
        <w:t>58</w:t>
      </w:r>
      <w:r>
        <w:rPr>
          <w:color w:val="000000"/>
          <w:spacing w:val="0"/>
          <w:w w:val="100"/>
          <w:position w:val="0"/>
        </w:rPr>
        <w:t>项，详见下表:</w:t>
      </w:r>
    </w:p>
    <w:tbl>
      <w:tblPr>
        <w:tblOverlap w:val="never"/>
        <w:jc w:val="center"/>
        <w:tblLayout w:type="fixed"/>
      </w:tblPr>
      <w:tblGrid>
        <w:gridCol w:w="523"/>
        <w:gridCol w:w="5587"/>
        <w:gridCol w:w="3446"/>
      </w:tblGrid>
      <w:tr>
        <w:trPr>
          <w:trHeight w:val="35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2540" w:right="0" w:firstLine="0"/>
              <w:jc w:val="left"/>
            </w:pPr>
            <w:r>
              <w:rPr>
                <w:b/>
                <w:bCs/>
                <w:color w:val="000000"/>
                <w:spacing w:val="0"/>
                <w:w w:val="100"/>
                <w:position w:val="0"/>
              </w:rPr>
              <w:t>名称</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所属公司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天源迪科充电桩设备通讯算法监测系统软件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天源迪科充电桩计费管理平台软件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数据资源空间化管理系统软件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信息化技能提升管理平台软件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数据资产监测平台软件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消息总线管理系统软件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移动应用开发平台软件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JQ</w:t>
            </w:r>
            <w:r>
              <w:rPr>
                <w:color w:val="000000"/>
                <w:spacing w:val="0"/>
                <w:w w:val="100"/>
                <w:position w:val="0"/>
              </w:rPr>
              <w:t>动态监测系统软件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信息上报核查系统软件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专题数据分析查询系统软件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图上实时作战平台软件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天源迪科养犬智慧管理平台软件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天源迪科执业资格人员注册管理系统软件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天源迪科行政审批系统软件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天源迪科安全生产许可证管理系统软件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天源迪科特种作业人员管理系统软件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天源迪科建筑施工企业安管人员管理系统软件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w:t>
            </w:r>
            <w:r>
              <w:rPr>
                <w:color w:val="000000"/>
                <w:spacing w:val="0"/>
                <w:w w:val="100"/>
                <w:position w:val="0"/>
                <w:sz w:val="24"/>
                <w:szCs w:val="24"/>
              </w:rPr>
              <w:t>AIOps</w:t>
            </w:r>
            <w:r>
              <w:rPr>
                <w:color w:val="000000"/>
                <w:spacing w:val="0"/>
                <w:w w:val="100"/>
                <w:position w:val="0"/>
              </w:rPr>
              <w:t>智能监控解决方案系统软件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w:t>
            </w:r>
            <w:r>
              <w:rPr>
                <w:color w:val="000000"/>
                <w:spacing w:val="0"/>
                <w:w w:val="100"/>
                <w:position w:val="0"/>
                <w:sz w:val="24"/>
                <w:szCs w:val="24"/>
              </w:rPr>
              <w:t>APP</w:t>
            </w:r>
            <w:r>
              <w:rPr>
                <w:color w:val="000000"/>
                <w:spacing w:val="0"/>
                <w:w w:val="100"/>
                <w:position w:val="0"/>
              </w:rPr>
              <w:t>智能监控系统软件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天源迪科警务大数据综合应用平台软件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天源迪科用工信用评价系统软件</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bl>
    <w:p>
      <w:pPr>
        <w:spacing w:lineRule="exact" w:line="1"/>
        <w:rPr>
          <w:sz w:val="2"/>
          <w:szCs w:val="2"/>
        </w:rPr>
      </w:pPr>
      <w:r>
        <w:br w:type="page"/>
      </w:r>
    </w:p>
    <w:tbl>
      <w:tblPr>
        <w:tblOverlap w:val="never"/>
        <w:jc w:val="center"/>
        <w:tblLayout w:type="fixed"/>
      </w:tblPr>
      <w:tblGrid>
        <w:gridCol w:w="523"/>
        <w:gridCol w:w="5587"/>
        <w:gridCol w:w="3446"/>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天源迪科工资支付监管系统软件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23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天源迪科用工实名考勤监管系统软件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天源迪科用工考核培训系统软件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25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天源迪科用工投诉保障指挥调度系统软件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天源迪科综合评分管理系统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天源迪科可再生能源管理系统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煤改气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管理系统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29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天源迪科能源供应保障管理系统</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煤改电</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管理系统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31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天源迪科资金管理与使用系统</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天源迪科清洁取暖管理系统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33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天源迪科示范项目管理系统</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天源迪科一站式</w:t>
            </w:r>
            <w:r>
              <w:rPr>
                <w:color w:val="000000"/>
                <w:spacing w:val="0"/>
                <w:w w:val="100"/>
                <w:position w:val="0"/>
                <w:sz w:val="24"/>
                <w:szCs w:val="24"/>
              </w:rPr>
              <w:t>AI</w:t>
            </w:r>
            <w:r>
              <w:rPr>
                <w:color w:val="000000"/>
                <w:spacing w:val="0"/>
                <w:w w:val="100"/>
                <w:position w:val="0"/>
              </w:rPr>
              <w:t>开发平台软件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35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天源迪科新零售清算中心平台软件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天源迪科机器学习平台软件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天源迪科实时计算开发平台软件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38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天源迪科智慧城市管理综合服务平台软件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天源迪科联通虚拟运营开放平台软件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天源迪科智能异常检测算法管理软件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41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天源迪科行政执法平台软件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天源迪科大数据安全平台软件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43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天源迪科城市管理考核评价系统软件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天源迪科城市管理监督服务系统软件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45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天源迪科城市管理应急调度系统软件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天源迪科自助取数平台软件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天源迪科城市管理部门协同联动平台软件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48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天源迪科城市管理态势感知分析系统软件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天源迪科城市管理事件智能处置系统软件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天源迪科多云管理平台软件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天源迪科企业信息化平台软件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天源迪科软件交付管理平台软件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53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天源迪科客户标签管理软件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天源迪科图像训练学习系统软件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55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天源迪科边缘计算系统软件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天源迪科交易中心业务管理平台软件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天源迪科智能人脸系统软件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5"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58</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天源迪科业务中台平台软件</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bl>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（2）软件产品证书</w:t>
      </w:r>
    </w:p>
    <w:p>
      <w:pPr>
        <w:pStyle w:val="Style28"/>
        <w:keepNext w:val="0"/>
        <w:keepLines w:val="0"/>
        <w:widowControl w:val="0"/>
        <w:shd w:val="clear" w:color="auto" w:fill="auto"/>
        <w:bidi w:val="0"/>
        <w:spacing w:before="0" w:after="0" w:line="240" w:lineRule="auto"/>
        <w:ind w:left="355" w:right="0" w:firstLine="0"/>
        <w:jc w:val="left"/>
      </w:pPr>
      <w:r>
        <w:rPr>
          <w:color w:val="000000"/>
          <w:spacing w:val="0"/>
          <w:w w:val="100"/>
          <w:position w:val="0"/>
        </w:rPr>
        <w:t>截止</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w:t>
      </w:r>
      <w:r>
        <w:rPr>
          <w:color w:val="000000"/>
          <w:spacing w:val="0"/>
          <w:w w:val="100"/>
          <w:position w:val="0"/>
          <w:sz w:val="24"/>
          <w:szCs w:val="24"/>
        </w:rPr>
        <w:t>2020</w:t>
      </w:r>
      <w:r>
        <w:rPr>
          <w:color w:val="000000"/>
          <w:spacing w:val="0"/>
          <w:w w:val="100"/>
          <w:position w:val="0"/>
        </w:rPr>
        <w:t>年度新增的产品登记证书</w:t>
      </w:r>
      <w:r>
        <w:rPr>
          <w:color w:val="000000"/>
          <w:spacing w:val="0"/>
          <w:w w:val="100"/>
          <w:position w:val="0"/>
          <w:sz w:val="24"/>
          <w:szCs w:val="24"/>
        </w:rPr>
        <w:t>7</w:t>
      </w:r>
      <w:r>
        <w:rPr>
          <w:color w:val="000000"/>
          <w:spacing w:val="0"/>
          <w:w w:val="100"/>
          <w:position w:val="0"/>
        </w:rPr>
        <w:t>项见下表:</w:t>
      </w:r>
    </w:p>
    <w:tbl>
      <w:tblPr>
        <w:tblOverlap w:val="never"/>
        <w:jc w:val="center"/>
        <w:tblLayout w:type="fixed"/>
      </w:tblPr>
      <w:tblGrid>
        <w:gridCol w:w="571"/>
        <w:gridCol w:w="5539"/>
        <w:gridCol w:w="3446"/>
      </w:tblGrid>
      <w:tr>
        <w:trPr>
          <w:trHeight w:val="365"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软件名称</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所属公司</w:t>
            </w:r>
          </w:p>
        </w:tc>
      </w:tr>
    </w:tbl>
    <w:p>
      <w:pPr>
        <w:spacing w:lineRule="exact" w:line="1"/>
        <w:rPr>
          <w:sz w:val="2"/>
          <w:szCs w:val="2"/>
        </w:rPr>
      </w:pPr>
      <w:r>
        <w:br w:type="page"/>
      </w:r>
    </w:p>
    <w:tbl>
      <w:tblPr>
        <w:tblOverlap w:val="never"/>
        <w:jc w:val="center"/>
        <w:tblLayout w:type="fixed"/>
      </w:tblPr>
      <w:tblGrid>
        <w:gridCol w:w="571"/>
        <w:gridCol w:w="5539"/>
        <w:gridCol w:w="3446"/>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天源迪科实时计算开发平台软件[简称：</w:t>
            </w:r>
            <w:r>
              <w:rPr>
                <w:color w:val="000000"/>
                <w:spacing w:val="0"/>
                <w:w w:val="100"/>
                <w:position w:val="0"/>
                <w:sz w:val="24"/>
                <w:szCs w:val="24"/>
              </w:rPr>
              <w:t>DIC-TYSC]</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天源迪科一站式</w:t>
            </w:r>
            <w:r>
              <w:rPr>
                <w:color w:val="000000"/>
                <w:spacing w:val="0"/>
                <w:w w:val="100"/>
                <w:position w:val="0"/>
                <w:sz w:val="24"/>
                <w:szCs w:val="24"/>
              </w:rPr>
              <w:t>AI</w:t>
            </w:r>
            <w:r>
              <w:rPr>
                <w:color w:val="000000"/>
                <w:spacing w:val="0"/>
                <w:w w:val="100"/>
                <w:position w:val="0"/>
                <w:sz w:val="22"/>
                <w:szCs w:val="22"/>
              </w:rPr>
              <w:t>开发平台软件[简称：</w:t>
            </w:r>
            <w:r>
              <w:rPr>
                <w:color w:val="000000"/>
                <w:spacing w:val="0"/>
                <w:w w:val="100"/>
                <w:position w:val="0"/>
                <w:sz w:val="24"/>
                <w:szCs w:val="24"/>
              </w:rPr>
              <w:t>DIC-DLP]</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rPr>
                <w:sz w:val="24"/>
                <w:szCs w:val="24"/>
              </w:rPr>
            </w:pPr>
            <w:r>
              <w:rPr>
                <w:color w:val="000000"/>
                <w:spacing w:val="0"/>
                <w:w w:val="100"/>
                <w:position w:val="0"/>
                <w:sz w:val="22"/>
                <w:szCs w:val="22"/>
              </w:rPr>
              <w:t xml:space="preserve">天源迪科联通虚拟运营开放平台软件:简称： </w:t>
            </w:r>
            <w:r>
              <w:rPr>
                <w:color w:val="000000"/>
                <w:spacing w:val="0"/>
                <w:w w:val="100"/>
                <w:position w:val="0"/>
                <w:sz w:val="24"/>
                <w:szCs w:val="24"/>
              </w:rPr>
              <w:t>DIC-VOP]</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天源迪科新零售清算中心平台软件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天源迪科多云管理平台软件[简称：</w:t>
            </w:r>
            <w:r>
              <w:rPr>
                <w:color w:val="000000"/>
                <w:spacing w:val="0"/>
                <w:w w:val="100"/>
                <w:position w:val="0"/>
                <w:sz w:val="24"/>
                <w:szCs w:val="24"/>
              </w:rPr>
              <w:t>DMCMP]</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天源迪科机器学习平台软件[简称：</w:t>
            </w:r>
            <w:r>
              <w:rPr>
                <w:color w:val="000000"/>
                <w:spacing w:val="0"/>
                <w:w w:val="100"/>
                <w:position w:val="0"/>
                <w:sz w:val="24"/>
                <w:szCs w:val="24"/>
              </w:rPr>
              <w:t>DIC-MLP]</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天源迪科大数据安全平台软件[简称：</w:t>
            </w:r>
            <w:r>
              <w:rPr>
                <w:color w:val="000000"/>
                <w:spacing w:val="0"/>
                <w:w w:val="100"/>
                <w:position w:val="0"/>
                <w:sz w:val="24"/>
                <w:szCs w:val="24"/>
              </w:rPr>
              <w:t>DIC-BDSP]</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天源迪科</w:t>
            </w:r>
          </w:p>
        </w:tc>
      </w:tr>
    </w:tbl>
    <w:p>
      <w:pPr>
        <w:pStyle w:val="Style28"/>
        <w:keepNext w:val="0"/>
        <w:keepLines w:val="0"/>
        <w:widowControl w:val="0"/>
        <w:shd w:val="clear" w:color="auto" w:fill="auto"/>
        <w:bidi w:val="0"/>
        <w:spacing w:before="0" w:after="0" w:line="322" w:lineRule="exact"/>
        <w:ind w:left="14" w:right="0" w:firstLine="0"/>
        <w:jc w:val="left"/>
      </w:pPr>
      <w:r>
        <w:rPr>
          <w:b/>
          <w:bCs/>
          <w:color w:val="000000"/>
          <w:spacing w:val="0"/>
          <w:w w:val="100"/>
          <w:position w:val="0"/>
        </w:rPr>
        <w:t>（3）发明专利</w:t>
      </w:r>
    </w:p>
    <w:p>
      <w:pPr>
        <w:pStyle w:val="Style28"/>
        <w:keepNext w:val="0"/>
        <w:keepLines w:val="0"/>
        <w:widowControl w:val="0"/>
        <w:shd w:val="clear" w:color="auto" w:fill="auto"/>
        <w:bidi w:val="0"/>
        <w:spacing w:before="0" w:after="0" w:line="322" w:lineRule="exact"/>
        <w:ind w:left="14" w:right="0" w:firstLine="0"/>
        <w:jc w:val="left"/>
      </w:pPr>
      <w:r>
        <w:rPr>
          <w:color w:val="000000"/>
          <w:spacing w:val="0"/>
          <w:w w:val="100"/>
          <w:position w:val="0"/>
        </w:rPr>
        <w:t>截止</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日，公司母公司共申请了</w:t>
      </w:r>
      <w:r>
        <w:rPr>
          <w:color w:val="000000"/>
          <w:spacing w:val="0"/>
          <w:w w:val="100"/>
          <w:position w:val="0"/>
          <w:sz w:val="24"/>
          <w:szCs w:val="24"/>
        </w:rPr>
        <w:t>40</w:t>
      </w:r>
      <w:r>
        <w:rPr>
          <w:color w:val="000000"/>
          <w:spacing w:val="0"/>
          <w:w w:val="100"/>
          <w:position w:val="0"/>
        </w:rPr>
        <w:t>项专利（发明专利</w:t>
      </w:r>
      <w:r>
        <w:rPr>
          <w:color w:val="000000"/>
          <w:spacing w:val="0"/>
          <w:w w:val="100"/>
          <w:position w:val="0"/>
          <w:sz w:val="24"/>
          <w:szCs w:val="24"/>
        </w:rPr>
        <w:t>37</w:t>
      </w:r>
      <w:r>
        <w:rPr>
          <w:color w:val="000000"/>
          <w:spacing w:val="0"/>
          <w:w w:val="100"/>
          <w:position w:val="0"/>
        </w:rPr>
        <w:t>项，</w:t>
      </w:r>
      <w:r>
        <w:rPr>
          <w:color w:val="000000"/>
          <w:spacing w:val="0"/>
          <w:w w:val="100"/>
          <w:position w:val="0"/>
          <w:sz w:val="24"/>
          <w:szCs w:val="24"/>
        </w:rPr>
        <w:t>PCT</w:t>
      </w:r>
      <w:r>
        <w:rPr>
          <w:color w:val="000000"/>
          <w:spacing w:val="0"/>
          <w:w w:val="100"/>
          <w:position w:val="0"/>
        </w:rPr>
        <w:t>专利</w:t>
      </w:r>
      <w:r>
        <w:rPr>
          <w:color w:val="000000"/>
          <w:spacing w:val="0"/>
          <w:w w:val="100"/>
          <w:position w:val="0"/>
          <w:sz w:val="24"/>
          <w:szCs w:val="24"/>
        </w:rPr>
        <w:t>3</w:t>
      </w:r>
      <w:r>
        <w:rPr>
          <w:color w:val="000000"/>
          <w:spacing w:val="0"/>
          <w:w w:val="100"/>
          <w:position w:val="0"/>
        </w:rPr>
        <w:t>项），其 中有</w:t>
      </w:r>
      <w:r>
        <w:rPr>
          <w:color w:val="000000"/>
          <w:spacing w:val="0"/>
          <w:w w:val="100"/>
          <w:position w:val="0"/>
          <w:sz w:val="24"/>
          <w:szCs w:val="24"/>
        </w:rPr>
        <w:t>16</w:t>
      </w:r>
      <w:r>
        <w:rPr>
          <w:color w:val="000000"/>
          <w:spacing w:val="0"/>
          <w:w w:val="100"/>
          <w:position w:val="0"/>
        </w:rPr>
        <w:t>项发明专利获得证书，具体情况见下表：</w:t>
      </w:r>
    </w:p>
    <w:tbl>
      <w:tblPr>
        <w:tblOverlap w:val="never"/>
        <w:jc w:val="center"/>
        <w:tblLayout w:type="fixed"/>
      </w:tblPr>
      <w:tblGrid>
        <w:gridCol w:w="619"/>
        <w:gridCol w:w="4397"/>
        <w:gridCol w:w="2270"/>
        <w:gridCol w:w="2280"/>
      </w:tblGrid>
      <w:tr>
        <w:trPr>
          <w:trHeight w:val="35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申请日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获得日</w:t>
            </w:r>
          </w:p>
        </w:tc>
      </w:tr>
      <w:tr>
        <w:trPr>
          <w:trHeight w:val="64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内存数据库和物理数据库间的数据同步方 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25</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定时器的管理方法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3</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w:t>
            </w:r>
            <w:r>
              <w:rPr>
                <w:color w:val="000000"/>
                <w:spacing w:val="0"/>
                <w:w w:val="100"/>
                <w:position w:val="0"/>
                <w:sz w:val="24"/>
                <w:szCs w:val="24"/>
              </w:rPr>
              <w:t>Diameter</w:t>
            </w:r>
            <w:r>
              <w:rPr>
                <w:color w:val="000000"/>
                <w:spacing w:val="0"/>
                <w:w w:val="100"/>
                <w:position w:val="0"/>
              </w:rPr>
              <w:t>协议消息的方法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12</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基于带抑制弧的</w:t>
            </w:r>
            <w:r>
              <w:rPr>
                <w:color w:val="000000"/>
                <w:spacing w:val="0"/>
                <w:w w:val="100"/>
                <w:position w:val="0"/>
                <w:sz w:val="24"/>
                <w:szCs w:val="24"/>
              </w:rPr>
              <w:t>petr i</w:t>
            </w:r>
            <w:r>
              <w:rPr>
                <w:color w:val="000000"/>
                <w:spacing w:val="0"/>
                <w:w w:val="100"/>
                <w:position w:val="0"/>
              </w:rPr>
              <w:t>网模拟</w:t>
            </w:r>
            <w:r>
              <w:rPr>
                <w:color w:val="000000"/>
                <w:spacing w:val="0"/>
                <w:w w:val="100"/>
                <w:position w:val="0"/>
                <w:sz w:val="24"/>
                <w:szCs w:val="24"/>
              </w:rPr>
              <w:t>HB</w:t>
            </w:r>
            <w:r>
              <w:rPr>
                <w:color w:val="000000"/>
                <w:spacing w:val="0"/>
                <w:w w:val="100"/>
                <w:position w:val="0"/>
              </w:rPr>
              <w:t>系统状态 转换的方法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25</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应用于电信行业计费系统的共享数据中心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15</w:t>
            </w:r>
            <w:r>
              <w:rPr>
                <w:color w:val="000000"/>
                <w:spacing w:val="0"/>
                <w:w w:val="100"/>
                <w:position w:val="0"/>
              </w:rPr>
              <w:t>日</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TUXEDO</w:t>
            </w:r>
            <w:r>
              <w:rPr>
                <w:color w:val="000000"/>
                <w:spacing w:val="0"/>
                <w:w w:val="100"/>
                <w:position w:val="0"/>
              </w:rPr>
              <w:t>数据协议转换方法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16</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软件质量的检测方法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4</w:t>
            </w:r>
            <w:r>
              <w:rPr>
                <w:color w:val="000000"/>
                <w:spacing w:val="0"/>
                <w:w w:val="100"/>
                <w:position w:val="0"/>
              </w:rPr>
              <w:t>日</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服务端基于</w:t>
            </w:r>
            <w:r>
              <w:rPr>
                <w:color w:val="000000"/>
                <w:spacing w:val="0"/>
                <w:w w:val="100"/>
                <w:position w:val="0"/>
                <w:sz w:val="24"/>
                <w:szCs w:val="24"/>
              </w:rPr>
              <w:t>TCP</w:t>
            </w:r>
            <w:r>
              <w:rPr>
                <w:color w:val="000000"/>
                <w:spacing w:val="0"/>
                <w:w w:val="100"/>
                <w:position w:val="0"/>
              </w:rPr>
              <w:t>的交互处理方法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25</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w:t>
            </w:r>
            <w:r>
              <w:rPr>
                <w:color w:val="000000"/>
                <w:spacing w:val="0"/>
                <w:w w:val="100"/>
                <w:position w:val="0"/>
                <w:sz w:val="24"/>
                <w:szCs w:val="24"/>
              </w:rPr>
              <w:t>C/C++</w:t>
            </w:r>
            <w:r>
              <w:rPr>
                <w:color w:val="000000"/>
                <w:spacing w:val="0"/>
                <w:w w:val="100"/>
                <w:position w:val="0"/>
              </w:rPr>
              <w:t>进行动态实例化的方法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4</w:t>
            </w:r>
            <w:r>
              <w:rPr>
                <w:color w:val="000000"/>
                <w:spacing w:val="0"/>
                <w:w w:val="100"/>
                <w:position w:val="0"/>
              </w:rPr>
              <w:t>日</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软件缺陷严重级别测定方法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13</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基于位置的支付安全监控方法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27</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互联网行为分析系统及其工作方法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27</w:t>
            </w:r>
            <w:r>
              <w:rPr>
                <w:color w:val="000000"/>
                <w:spacing w:val="0"/>
                <w:w w:val="100"/>
                <w:position w:val="0"/>
              </w:rPr>
              <w:t>日</w:t>
            </w:r>
          </w:p>
        </w:tc>
      </w:tr>
      <w:tr>
        <w:trPr>
          <w:trHeight w:val="33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13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通信信道动态加密方法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数据处理引擎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24</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数据采集交换引擎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7</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16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基于信道模型特征提取的小区测量报告定 位方法及系统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4</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网络安全基础信息动态管理平台及其方法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18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获取固话与手机间家庭关联关系的方法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出账系统的</w:t>
            </w:r>
            <w:r>
              <w:rPr>
                <w:color w:val="000000"/>
                <w:spacing w:val="0"/>
                <w:w w:val="100"/>
                <w:position w:val="0"/>
                <w:sz w:val="24"/>
                <w:szCs w:val="24"/>
              </w:rPr>
              <w:t>petr i</w:t>
            </w:r>
            <w:r>
              <w:rPr>
                <w:color w:val="000000"/>
                <w:spacing w:val="0"/>
                <w:w w:val="100"/>
                <w:position w:val="0"/>
              </w:rPr>
              <w:t>网模拟的分析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20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彩信图片的生成方法及系统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WIFI</w:t>
            </w:r>
            <w:r>
              <w:rPr>
                <w:color w:val="000000"/>
                <w:spacing w:val="0"/>
                <w:w w:val="100"/>
                <w:position w:val="0"/>
              </w:rPr>
              <w:t>热点</w:t>
            </w:r>
            <w:r>
              <w:rPr>
                <w:color w:val="000000"/>
                <w:spacing w:val="0"/>
                <w:w w:val="100"/>
                <w:position w:val="0"/>
                <w:sz w:val="24"/>
                <w:szCs w:val="24"/>
              </w:rPr>
              <w:t>AP</w:t>
            </w:r>
            <w:r>
              <w:rPr>
                <w:color w:val="000000"/>
                <w:spacing w:val="0"/>
                <w:w w:val="100"/>
                <w:position w:val="0"/>
              </w:rPr>
              <w:t>与基站扇区关联规划的系统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图像识别系统及方法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23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身份证识别方法、装置及系统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跨平台移动</w:t>
            </w:r>
            <w:r>
              <w:rPr>
                <w:color w:val="000000"/>
                <w:spacing w:val="0"/>
                <w:w w:val="100"/>
                <w:position w:val="0"/>
                <w:sz w:val="24"/>
                <w:szCs w:val="24"/>
              </w:rPr>
              <w:t>Web</w:t>
            </w:r>
            <w:r>
              <w:rPr>
                <w:color w:val="000000"/>
                <w:spacing w:val="0"/>
                <w:w w:val="100"/>
                <w:position w:val="0"/>
              </w:rPr>
              <w:t>应用运行引擎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25</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激光雕刻可变数据图码的制作方法</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19"/>
        <w:gridCol w:w="4397"/>
        <w:gridCol w:w="2270"/>
        <w:gridCol w:w="2280"/>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商品标签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27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应用于公安行业的大数据可视化分析展现 平台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基于二维码的客户服务方法及客户服务系 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分布式缓存方法及系统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rPr>
              <w:t>SSH</w:t>
            </w:r>
            <w:r>
              <w:rPr>
                <w:color w:val="000000"/>
                <w:spacing w:val="0"/>
                <w:w w:val="100"/>
                <w:position w:val="0"/>
              </w:rPr>
              <w:t>协议文本数据采集方法、采集器及计算 机设备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数据加解密与脱敏运行引擎及其工作方法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分布式日志系统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33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分布式文件系统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充电桩信息在线管理方法、系统、电子装 置及存储介质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35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用户与充电桩的交互方法、系统、电子装 置及存储介质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充电桩在线运营管理方法、系统、电子装 置及存储介质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网关对数据的处理方法及安全网关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38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36" w:lineRule="exact"/>
              <w:ind w:left="0" w:right="0" w:firstLine="0"/>
              <w:jc w:val="left"/>
            </w:pPr>
            <w:r>
              <w:rPr>
                <w:color w:val="000000"/>
                <w:spacing w:val="0"/>
                <w:w w:val="100"/>
                <w:position w:val="0"/>
              </w:rPr>
              <w:t>基于</w:t>
            </w:r>
            <w:r>
              <w:rPr>
                <w:color w:val="000000"/>
                <w:spacing w:val="0"/>
                <w:w w:val="100"/>
                <w:position w:val="0"/>
                <w:sz w:val="24"/>
                <w:szCs w:val="24"/>
              </w:rPr>
              <w:t>SQL</w:t>
            </w:r>
            <w:r>
              <w:rPr>
                <w:color w:val="000000"/>
                <w:spacing w:val="0"/>
                <w:w w:val="100"/>
                <w:position w:val="0"/>
              </w:rPr>
              <w:t>在线元数据解析的方法及系统、设 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基于多因子协调的任务调度方法、装置、 及存储介质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24"/>
                <w:szCs w:val="24"/>
              </w:rPr>
            </w:pPr>
            <w:r>
              <w:rPr>
                <w:color w:val="000000"/>
                <w:spacing w:val="0"/>
                <w:w w:val="100"/>
                <w:position w:val="0"/>
                <w:sz w:val="24"/>
                <w:szCs w:val="24"/>
              </w:rPr>
              <w:t>40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65" w:lineRule="exact"/>
              <w:ind w:left="0" w:right="0" w:firstLine="0"/>
              <w:jc w:val="left"/>
            </w:pPr>
            <w:r>
              <w:rPr>
                <w:color w:val="000000"/>
                <w:spacing w:val="0"/>
                <w:w w:val="100"/>
                <w:position w:val="0"/>
              </w:rPr>
              <w:t>一种话单量的管理方法、装置、电子设备 及存储介质</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4</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485" w:right="0" w:firstLine="0"/>
        <w:jc w:val="left"/>
      </w:pPr>
      <w:r>
        <w:rPr>
          <w:b/>
          <w:bCs/>
          <w:color w:val="000000"/>
          <w:spacing w:val="0"/>
          <w:w w:val="100"/>
          <w:position w:val="0"/>
        </w:rPr>
        <w:t>(4)国家及行业资质认证</w:t>
      </w:r>
    </w:p>
    <w:p>
      <w:pPr>
        <w:pStyle w:val="Style28"/>
        <w:keepNext w:val="0"/>
        <w:keepLines w:val="0"/>
        <w:widowControl w:val="0"/>
        <w:shd w:val="clear" w:color="auto" w:fill="auto"/>
        <w:bidi w:val="0"/>
        <w:spacing w:before="0" w:after="0" w:line="240" w:lineRule="auto"/>
        <w:ind w:left="355" w:right="0" w:firstLine="0"/>
        <w:jc w:val="left"/>
      </w:pPr>
      <w:r>
        <w:rPr>
          <w:color w:val="000000"/>
          <w:spacing w:val="0"/>
          <w:w w:val="100"/>
          <w:position w:val="0"/>
        </w:rPr>
        <w:t>截止</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日，天源迪科取得的比较重要的国家及行业资质见下表:</w:t>
      </w:r>
    </w:p>
    <w:tbl>
      <w:tblPr>
        <w:tblOverlap w:val="never"/>
        <w:jc w:val="center"/>
        <w:tblLayout w:type="fixed"/>
      </w:tblPr>
      <w:tblGrid>
        <w:gridCol w:w="691"/>
        <w:gridCol w:w="2021"/>
        <w:gridCol w:w="1944"/>
        <w:gridCol w:w="2093"/>
        <w:gridCol w:w="2866"/>
      </w:tblGrid>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资质名称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证书编码或批准文 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发证单位</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发证/认定时间及说明</w:t>
            </w:r>
          </w:p>
        </w:tc>
      </w:tr>
      <w:tr>
        <w:trPr>
          <w:trHeight w:val="128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国家高新技术企业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GR201744204085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深圳市科技创新委 员会、深圳市财政 局、国家税务总局深 圳市税务局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16</w:t>
            </w:r>
            <w:r>
              <w:rPr>
                <w:color w:val="000000"/>
                <w:spacing w:val="0"/>
                <w:w w:val="100"/>
                <w:position w:val="0"/>
              </w:rPr>
              <w:t xml:space="preserve">日初次领证， </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11</w:t>
            </w:r>
            <w:r>
              <w:rPr>
                <w:color w:val="000000"/>
                <w:spacing w:val="0"/>
                <w:w w:val="100"/>
                <w:position w:val="0"/>
              </w:rPr>
              <w:t>日重新认定； 有效期</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11</w:t>
            </w:r>
            <w:r>
              <w:rPr>
                <w:color w:val="000000"/>
                <w:spacing w:val="0"/>
                <w:w w:val="100"/>
                <w:position w:val="0"/>
              </w:rPr>
              <w:t xml:space="preserve">日至 </w:t>
            </w:r>
            <w:r>
              <w:rPr>
                <w:color w:val="000000"/>
                <w:spacing w:val="0"/>
                <w:w w:val="100"/>
                <w:position w:val="0"/>
                <w:sz w:val="24"/>
                <w:szCs w:val="24"/>
              </w:rPr>
              <w:t>2023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10</w:t>
            </w:r>
            <w:r>
              <w:rPr>
                <w:color w:val="000000"/>
                <w:spacing w:val="0"/>
                <w:w w:val="100"/>
                <w:position w:val="0"/>
              </w:rPr>
              <w:t>日</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ITSS</w:t>
            </w:r>
            <w:r>
              <w:rPr>
                <w:color w:val="000000"/>
                <w:spacing w:val="0"/>
                <w:w w:val="100"/>
                <w:position w:val="0"/>
              </w:rPr>
              <w:t>信息技术服务 运行维护标准符合 性三级资质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ITSS-YW-3-440320</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190979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中国电子工业标准 化技术协会信息技 术服务分会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发证日期：</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8</w:t>
            </w:r>
            <w:r>
              <w:rPr>
                <w:color w:val="000000"/>
                <w:spacing w:val="0"/>
                <w:w w:val="100"/>
                <w:position w:val="0"/>
              </w:rPr>
              <w:t>日， 有效期至</w:t>
            </w:r>
            <w:r>
              <w:rPr>
                <w:color w:val="000000"/>
                <w:spacing w:val="0"/>
                <w:w w:val="100"/>
                <w:position w:val="0"/>
                <w:sz w:val="24"/>
                <w:szCs w:val="24"/>
              </w:rPr>
              <w:t>2022</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7</w:t>
            </w:r>
            <w:r>
              <w:rPr>
                <w:color w:val="000000"/>
                <w:spacing w:val="0"/>
                <w:w w:val="100"/>
                <w:position w:val="0"/>
              </w:rPr>
              <w:t>日</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信息安全风险评估 三级服务资质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CCRC-2019-ISV-RA</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中国网络安全审查 技术与认证中心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发证日期：</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14</w:t>
            </w:r>
            <w:r>
              <w:rPr>
                <w:color w:val="000000"/>
                <w:spacing w:val="0"/>
                <w:w w:val="100"/>
                <w:position w:val="0"/>
              </w:rPr>
              <w:t>日， 有效期至</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13</w:t>
            </w:r>
            <w:r>
              <w:rPr>
                <w:color w:val="000000"/>
                <w:spacing w:val="0"/>
                <w:w w:val="100"/>
                <w:position w:val="0"/>
              </w:rPr>
              <w:t>日。</w:t>
            </w:r>
          </w:p>
        </w:tc>
      </w:tr>
      <w:tr>
        <w:trPr>
          <w:trHeight w:val="128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34" w:lineRule="exact"/>
              <w:ind w:left="0" w:right="0" w:firstLine="0"/>
              <w:jc w:val="left"/>
            </w:pPr>
            <w:r>
              <w:rPr>
                <w:color w:val="000000"/>
                <w:spacing w:val="0"/>
                <w:w w:val="100"/>
                <w:position w:val="0"/>
              </w:rPr>
              <w:t>中华人民共和国增 值电信业务经营许 可证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B2-20130024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中华人民共和国工 业和信息化部</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首次发证日期：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w:t>
            </w:r>
            <w:r>
              <w:rPr>
                <w:color w:val="000000"/>
                <w:spacing w:val="0"/>
                <w:w w:val="100"/>
                <w:position w:val="0"/>
              </w:rPr>
              <w:t xml:space="preserve">月 </w:t>
            </w:r>
            <w:r>
              <w:rPr>
                <w:color w:val="000000"/>
                <w:spacing w:val="0"/>
                <w:w w:val="100"/>
                <w:position w:val="0"/>
                <w:sz w:val="24"/>
                <w:szCs w:val="24"/>
              </w:rPr>
              <w:t>30</w:t>
            </w:r>
            <w:r>
              <w:rPr>
                <w:color w:val="000000"/>
                <w:spacing w:val="0"/>
                <w:w w:val="100"/>
                <w:position w:val="0"/>
              </w:rPr>
              <w:t>日，</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21</w:t>
            </w:r>
            <w:r>
              <w:rPr>
                <w:color w:val="000000"/>
                <w:spacing w:val="0"/>
                <w:w w:val="100"/>
                <w:position w:val="0"/>
              </w:rPr>
              <w:t>日重新 换证，有效期至</w:t>
            </w:r>
            <w:r>
              <w:rPr>
                <w:color w:val="000000"/>
                <w:spacing w:val="0"/>
                <w:w w:val="100"/>
                <w:position w:val="0"/>
                <w:sz w:val="24"/>
                <w:szCs w:val="24"/>
              </w:rPr>
              <w:t>2022</w:t>
            </w:r>
            <w:r>
              <w:rPr>
                <w:color w:val="000000"/>
                <w:spacing w:val="0"/>
                <w:w w:val="100"/>
                <w:position w:val="0"/>
              </w:rPr>
              <w:t>年</w:t>
            </w:r>
            <w:r>
              <w:rPr>
                <w:color w:val="000000"/>
                <w:spacing w:val="0"/>
                <w:w w:val="100"/>
                <w:position w:val="0"/>
                <w:sz w:val="24"/>
                <w:szCs w:val="24"/>
              </w:rPr>
              <w:t>12</w:t>
            </w:r>
            <w:r>
              <w:rPr>
                <w:color w:val="000000"/>
                <w:spacing w:val="0"/>
                <w:w w:val="100"/>
                <w:position w:val="0"/>
              </w:rPr>
              <w:t xml:space="preserve">月 </w:t>
            </w:r>
            <w:r>
              <w:rPr>
                <w:color w:val="000000"/>
                <w:spacing w:val="0"/>
                <w:w w:val="100"/>
                <w:position w:val="0"/>
                <w:sz w:val="24"/>
                <w:szCs w:val="24"/>
              </w:rPr>
              <w:t>19</w:t>
            </w:r>
            <w:r>
              <w:rPr>
                <w:color w:val="000000"/>
                <w:spacing w:val="0"/>
                <w:w w:val="100"/>
                <w:position w:val="0"/>
              </w:rPr>
              <w:t>日</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IS09001:2015 </w:t>
            </w:r>
            <w:r>
              <w:rPr>
                <w:color w:val="000000"/>
                <w:spacing w:val="0"/>
                <w:w w:val="100"/>
                <w:position w:val="0"/>
              </w:rPr>
              <w:t>认证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02417Q31010043R5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深圳市环通认证中</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有效期：</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7</w:t>
            </w:r>
            <w:r>
              <w:rPr>
                <w:color w:val="000000"/>
                <w:spacing w:val="0"/>
                <w:w w:val="100"/>
                <w:position w:val="0"/>
              </w:rPr>
              <w:t>日至</w:t>
            </w:r>
          </w:p>
        </w:tc>
      </w:tr>
    </w:tbl>
    <w:p>
      <w:pPr>
        <w:spacing w:lineRule="exact" w:line="1"/>
        <w:rPr>
          <w:sz w:val="2"/>
          <w:szCs w:val="2"/>
        </w:rPr>
      </w:pPr>
      <w:r>
        <w:br w:type="page"/>
      </w:r>
    </w:p>
    <w:tbl>
      <w:tblPr>
        <w:tblOverlap w:val="never"/>
        <w:jc w:val="center"/>
        <w:tblLayout w:type="fixed"/>
      </w:tblPr>
      <w:tblGrid>
        <w:gridCol w:w="691"/>
        <w:gridCol w:w="2021"/>
        <w:gridCol w:w="1944"/>
        <w:gridCol w:w="2093"/>
        <w:gridCol w:w="286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心有限公司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2023</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6</w:t>
            </w:r>
            <w:r>
              <w:rPr>
                <w:color w:val="000000"/>
                <w:spacing w:val="0"/>
                <w:w w:val="100"/>
                <w:position w:val="0"/>
              </w:rPr>
              <w:t>日</w:t>
            </w:r>
          </w:p>
        </w:tc>
      </w:tr>
      <w:tr>
        <w:trPr>
          <w:trHeight w:val="128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信息安全管理体系 证书</w:t>
            </w:r>
          </w:p>
          <w:p>
            <w:pPr>
              <w:pStyle w:val="Style6"/>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4"/>
                <w:szCs w:val="24"/>
              </w:rPr>
              <w:t>(IS0/IEC27001：</w:t>
            </w:r>
          </w:p>
          <w:p>
            <w:pPr>
              <w:pStyle w:val="Style6"/>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4"/>
                <w:szCs w:val="24"/>
              </w:rPr>
              <w:t>2013)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02119I10231R1M</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华夏认证中心有限 公司</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换证日期：</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10</w:t>
            </w:r>
            <w:r>
              <w:rPr>
                <w:color w:val="000000"/>
                <w:spacing w:val="0"/>
                <w:w w:val="100"/>
                <w:position w:val="0"/>
              </w:rPr>
              <w:t>日， 有效期为</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10</w:t>
            </w:r>
            <w:r>
              <w:rPr>
                <w:color w:val="000000"/>
                <w:spacing w:val="0"/>
                <w:w w:val="100"/>
                <w:position w:val="0"/>
              </w:rPr>
              <w:t xml:space="preserve">日至 </w:t>
            </w:r>
            <w:r>
              <w:rPr>
                <w:color w:val="000000"/>
                <w:spacing w:val="0"/>
                <w:w w:val="100"/>
                <w:position w:val="0"/>
                <w:sz w:val="24"/>
                <w:szCs w:val="24"/>
              </w:rPr>
              <w:t>2022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9</w:t>
            </w:r>
            <w:r>
              <w:rPr>
                <w:color w:val="000000"/>
                <w:spacing w:val="0"/>
                <w:w w:val="100"/>
                <w:position w:val="0"/>
              </w:rPr>
              <w:t>日</w:t>
            </w:r>
          </w:p>
        </w:tc>
      </w:tr>
      <w:tr>
        <w:trPr>
          <w:trHeight w:val="128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信息技术服务管理 体系认证证书</w:t>
            </w:r>
          </w:p>
          <w:p>
            <w:pPr>
              <w:pStyle w:val="Style6"/>
              <w:keepNext w:val="0"/>
              <w:keepLines w:val="0"/>
              <w:widowControl w:val="0"/>
              <w:shd w:val="clear" w:color="auto" w:fill="auto"/>
              <w:bidi w:val="0"/>
              <w:spacing w:before="0" w:after="0" w:line="302" w:lineRule="exact"/>
              <w:ind w:left="0" w:right="0" w:firstLine="0"/>
              <w:jc w:val="left"/>
              <w:rPr>
                <w:sz w:val="24"/>
                <w:szCs w:val="24"/>
              </w:rPr>
            </w:pPr>
            <w:r>
              <w:rPr>
                <w:color w:val="000000"/>
                <w:spacing w:val="0"/>
                <w:w w:val="100"/>
                <w:position w:val="0"/>
                <w:sz w:val="24"/>
                <w:szCs w:val="24"/>
              </w:rPr>
              <w:t>(IS0/IEC2000-1：</w:t>
            </w:r>
          </w:p>
          <w:p>
            <w:pPr>
              <w:pStyle w:val="Style6"/>
              <w:keepNext w:val="0"/>
              <w:keepLines w:val="0"/>
              <w:widowControl w:val="0"/>
              <w:shd w:val="clear" w:color="auto" w:fill="auto"/>
              <w:bidi w:val="0"/>
              <w:spacing w:before="0" w:after="0" w:line="302" w:lineRule="exact"/>
              <w:ind w:left="0" w:right="0" w:firstLine="0"/>
              <w:jc w:val="left"/>
              <w:rPr>
                <w:sz w:val="24"/>
                <w:szCs w:val="24"/>
              </w:rPr>
            </w:pPr>
            <w:r>
              <w:rPr>
                <w:color w:val="000000"/>
                <w:spacing w:val="0"/>
                <w:w w:val="100"/>
                <w:position w:val="0"/>
                <w:sz w:val="24"/>
                <w:szCs w:val="24"/>
              </w:rPr>
              <w:t>2011)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02418ITSM2010013</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R0MCN</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深圳市环通认证中 心有限公司</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首次发证：</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5</w:t>
            </w:r>
            <w:r>
              <w:rPr>
                <w:color w:val="000000"/>
                <w:spacing w:val="0"/>
                <w:w w:val="100"/>
                <w:position w:val="0"/>
              </w:rPr>
              <w:t>日， 有效期至</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4</w:t>
            </w:r>
            <w:r>
              <w:rPr>
                <w:color w:val="000000"/>
                <w:spacing w:val="0"/>
                <w:w w:val="100"/>
                <w:position w:val="0"/>
              </w:rPr>
              <w:t>日</w:t>
            </w:r>
          </w:p>
        </w:tc>
      </w:tr>
      <w:tr>
        <w:trPr>
          <w:trHeight w:val="128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8</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845" w:val="left"/>
              </w:tabs>
              <w:bidi w:val="0"/>
              <w:spacing w:before="0" w:after="0" w:line="318" w:lineRule="exact"/>
              <w:ind w:left="0" w:right="0" w:firstLine="0"/>
              <w:jc w:val="left"/>
              <w:rPr>
                <w:sz w:val="24"/>
                <w:szCs w:val="24"/>
              </w:rPr>
            </w:pPr>
            <w:r>
              <w:rPr>
                <w:color w:val="000000"/>
                <w:spacing w:val="0"/>
                <w:w w:val="100"/>
                <w:position w:val="0"/>
                <w:sz w:val="22"/>
                <w:szCs w:val="22"/>
              </w:rPr>
              <w:t>环境管理体系认证 证书</w:t>
            </w:r>
            <w:r>
              <w:rPr>
                <w:color w:val="000000"/>
                <w:spacing w:val="0"/>
                <w:w w:val="100"/>
                <w:position w:val="0"/>
                <w:sz w:val="24"/>
                <w:szCs w:val="24"/>
              </w:rPr>
              <w:t xml:space="preserve">(GB/T 24001-2016/IS0 </w:t>
            </w:r>
            <w:r>
              <w:rPr>
                <w:color w:val="000000"/>
                <w:spacing w:val="0"/>
                <w:w w:val="100"/>
                <w:position w:val="0"/>
                <w:sz w:val="24"/>
                <w:szCs w:val="24"/>
              </w:rPr>
              <w:t>14001：</w:t>
              <w:tab/>
              <w:t>2015)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21421E0142R1M</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深圳国衡认证有限 公司</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首次发证：</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23</w:t>
            </w:r>
            <w:r>
              <w:rPr>
                <w:color w:val="000000"/>
                <w:spacing w:val="0"/>
                <w:w w:val="100"/>
                <w:position w:val="0"/>
              </w:rPr>
              <w:t>日， 换证日期：</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 xml:space="preserve">20, </w:t>
            </w:r>
            <w:r>
              <w:rPr>
                <w:color w:val="000000"/>
                <w:spacing w:val="0"/>
                <w:w w:val="100"/>
                <w:position w:val="0"/>
              </w:rPr>
              <w:t>有效期至</w:t>
            </w:r>
            <w:r>
              <w:rPr>
                <w:color w:val="000000"/>
                <w:spacing w:val="0"/>
                <w:w w:val="100"/>
                <w:position w:val="0"/>
                <w:sz w:val="24"/>
                <w:szCs w:val="24"/>
              </w:rPr>
              <w:t>2024</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19</w:t>
            </w:r>
            <w:r>
              <w:rPr>
                <w:color w:val="000000"/>
                <w:spacing w:val="0"/>
                <w:w w:val="100"/>
                <w:position w:val="0"/>
              </w:rPr>
              <w:t>日</w:t>
            </w:r>
          </w:p>
        </w:tc>
      </w:tr>
      <w:tr>
        <w:trPr>
          <w:trHeight w:val="15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pPr>
            <w:r>
              <w:rPr>
                <w:color w:val="000000"/>
                <w:spacing w:val="0"/>
                <w:w w:val="100"/>
                <w:position w:val="0"/>
              </w:rPr>
              <w:t>职业健康安全管理 体系认证证书</w:t>
            </w:r>
          </w:p>
          <w:p>
            <w:pPr>
              <w:pStyle w:val="Style6"/>
              <w:keepNext w:val="0"/>
              <w:keepLines w:val="0"/>
              <w:widowControl w:val="0"/>
              <w:shd w:val="clear" w:color="auto" w:fill="auto"/>
              <w:bidi w:val="0"/>
              <w:spacing w:before="0" w:after="0" w:line="293" w:lineRule="exact"/>
              <w:ind w:left="0" w:right="0" w:firstLine="0"/>
              <w:jc w:val="left"/>
              <w:rPr>
                <w:sz w:val="24"/>
                <w:szCs w:val="24"/>
              </w:rPr>
            </w:pPr>
            <w:r>
              <w:rPr>
                <w:color w:val="000000"/>
                <w:spacing w:val="0"/>
                <w:w w:val="100"/>
                <w:position w:val="0"/>
                <w:sz w:val="24"/>
                <w:szCs w:val="24"/>
              </w:rPr>
              <w:t>(GB/T</w:t>
            </w:r>
          </w:p>
          <w:p>
            <w:pPr>
              <w:pStyle w:val="Style6"/>
              <w:keepNext w:val="0"/>
              <w:keepLines w:val="0"/>
              <w:widowControl w:val="0"/>
              <w:shd w:val="clear" w:color="auto" w:fill="auto"/>
              <w:bidi w:val="0"/>
              <w:spacing w:before="0" w:after="0" w:line="293" w:lineRule="exact"/>
              <w:ind w:left="0" w:right="0" w:firstLine="0"/>
              <w:jc w:val="left"/>
              <w:rPr>
                <w:sz w:val="24"/>
                <w:szCs w:val="24"/>
              </w:rPr>
            </w:pPr>
            <w:r>
              <w:rPr>
                <w:color w:val="000000"/>
                <w:spacing w:val="0"/>
                <w:w w:val="100"/>
                <w:position w:val="0"/>
                <w:sz w:val="24"/>
                <w:szCs w:val="24"/>
              </w:rPr>
              <w:t>45001-2020/IS0</w:t>
            </w:r>
          </w:p>
          <w:p>
            <w:pPr>
              <w:pStyle w:val="Style6"/>
              <w:keepNext w:val="0"/>
              <w:keepLines w:val="0"/>
              <w:widowControl w:val="0"/>
              <w:shd w:val="clear" w:color="auto" w:fill="auto"/>
              <w:bidi w:val="0"/>
              <w:spacing w:before="0" w:after="0" w:line="293" w:lineRule="exact"/>
              <w:ind w:left="0" w:right="0" w:firstLine="0"/>
              <w:jc w:val="left"/>
              <w:rPr>
                <w:sz w:val="24"/>
                <w:szCs w:val="24"/>
              </w:rPr>
            </w:pPr>
            <w:r>
              <w:rPr>
                <w:color w:val="000000"/>
                <w:spacing w:val="0"/>
                <w:w w:val="100"/>
                <w:position w:val="0"/>
                <w:sz w:val="24"/>
                <w:szCs w:val="24"/>
              </w:rPr>
              <w:t>45001:2018)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21421S0086R1M</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深圳国衡认证有限 公司</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首次发证：</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23</w:t>
            </w:r>
            <w:r>
              <w:rPr>
                <w:color w:val="000000"/>
                <w:spacing w:val="0"/>
                <w:w w:val="100"/>
                <w:position w:val="0"/>
              </w:rPr>
              <w:t>日， 换证日期：</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 xml:space="preserve">20, </w:t>
            </w:r>
            <w:r>
              <w:rPr>
                <w:color w:val="000000"/>
                <w:spacing w:val="0"/>
                <w:w w:val="100"/>
                <w:position w:val="0"/>
              </w:rPr>
              <w:t>有效期至</w:t>
            </w:r>
            <w:r>
              <w:rPr>
                <w:color w:val="000000"/>
                <w:spacing w:val="0"/>
                <w:w w:val="100"/>
                <w:position w:val="0"/>
                <w:sz w:val="24"/>
                <w:szCs w:val="24"/>
              </w:rPr>
              <w:t>2024</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19</w:t>
            </w:r>
            <w:r>
              <w:rPr>
                <w:color w:val="000000"/>
                <w:spacing w:val="0"/>
                <w:w w:val="100"/>
                <w:position w:val="0"/>
              </w:rPr>
              <w:t>日</w:t>
            </w:r>
          </w:p>
        </w:tc>
      </w:tr>
      <w:tr>
        <w:trPr>
          <w:trHeight w:val="158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企业信用等级</w:t>
            </w:r>
            <w:r>
              <w:rPr>
                <w:color w:val="000000"/>
                <w:spacing w:val="0"/>
                <w:w w:val="100"/>
                <w:position w:val="0"/>
                <w:sz w:val="24"/>
                <w:szCs w:val="24"/>
              </w:rPr>
              <w:t>AAA</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201908811100022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中国软件行业协会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最初发证日期：</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12</w:t>
            </w:r>
            <w:r>
              <w:rPr>
                <w:color w:val="000000"/>
                <w:spacing w:val="0"/>
                <w:w w:val="100"/>
                <w:position w:val="0"/>
              </w:rPr>
              <w:t xml:space="preserve">月 </w:t>
            </w:r>
            <w:r>
              <w:rPr>
                <w:color w:val="000000"/>
                <w:spacing w:val="0"/>
                <w:w w:val="100"/>
                <w:position w:val="0"/>
                <w:sz w:val="24"/>
                <w:szCs w:val="24"/>
              </w:rPr>
              <w:t>1</w:t>
            </w:r>
            <w:r>
              <w:rPr>
                <w:color w:val="000000"/>
                <w:spacing w:val="0"/>
                <w:w w:val="100"/>
                <w:position w:val="0"/>
              </w:rPr>
              <w:t>日，</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7</w:t>
            </w:r>
            <w:r>
              <w:rPr>
                <w:color w:val="000000"/>
                <w:spacing w:val="0"/>
                <w:w w:val="100"/>
                <w:position w:val="0"/>
              </w:rPr>
              <w:t>月参加换证评 审，发证日期为</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7</w:t>
            </w:r>
            <w:r>
              <w:rPr>
                <w:color w:val="000000"/>
                <w:spacing w:val="0"/>
                <w:w w:val="100"/>
                <w:position w:val="0"/>
              </w:rPr>
              <w:t xml:space="preserve">月 </w:t>
            </w:r>
            <w:r>
              <w:rPr>
                <w:color w:val="000000"/>
                <w:spacing w:val="0"/>
                <w:w w:val="100"/>
                <w:position w:val="0"/>
                <w:sz w:val="24"/>
                <w:szCs w:val="24"/>
              </w:rPr>
              <w:t>20</w:t>
            </w:r>
            <w:r>
              <w:rPr>
                <w:color w:val="000000"/>
                <w:spacing w:val="0"/>
                <w:w w:val="100"/>
                <w:position w:val="0"/>
              </w:rPr>
              <w:t>日，有效期至</w:t>
            </w:r>
            <w:r>
              <w:rPr>
                <w:color w:val="000000"/>
                <w:spacing w:val="0"/>
                <w:w w:val="100"/>
                <w:position w:val="0"/>
                <w:sz w:val="24"/>
                <w:szCs w:val="24"/>
              </w:rPr>
              <w:t>2022</w:t>
            </w:r>
            <w:r>
              <w:rPr>
                <w:color w:val="000000"/>
                <w:spacing w:val="0"/>
                <w:w w:val="100"/>
                <w:position w:val="0"/>
              </w:rPr>
              <w:t>年</w:t>
            </w:r>
            <w:r>
              <w:rPr>
                <w:color w:val="000000"/>
                <w:spacing w:val="0"/>
                <w:w w:val="100"/>
                <w:position w:val="0"/>
                <w:sz w:val="24"/>
                <w:szCs w:val="24"/>
              </w:rPr>
              <w:t>7</w:t>
            </w:r>
            <w:r>
              <w:rPr>
                <w:color w:val="000000"/>
                <w:spacing w:val="0"/>
                <w:w w:val="100"/>
                <w:position w:val="0"/>
              </w:rPr>
              <w:t xml:space="preserve">月 </w:t>
            </w:r>
            <w:r>
              <w:rPr>
                <w:color w:val="000000"/>
                <w:spacing w:val="0"/>
                <w:w w:val="100"/>
                <w:position w:val="0"/>
                <w:sz w:val="24"/>
                <w:szCs w:val="24"/>
              </w:rPr>
              <w:t>20</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中国软件诚信示范 企业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中国软件行业协会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有效期：</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-2022</w:t>
            </w:r>
            <w:r>
              <w:rPr>
                <w:color w:val="000000"/>
                <w:spacing w:val="0"/>
                <w:w w:val="100"/>
                <w:position w:val="0"/>
              </w:rPr>
              <w:t>年</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2020</w:t>
            </w:r>
            <w:r>
              <w:rPr>
                <w:color w:val="000000"/>
                <w:spacing w:val="0"/>
                <w:w w:val="100"/>
                <w:position w:val="0"/>
              </w:rPr>
              <w:t>年软件和信息 技术服务竞争力百 强企业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中国电子信息行业 联合会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color w:val="000000"/>
                <w:spacing w:val="0"/>
                <w:w w:val="100"/>
                <w:position w:val="0"/>
                <w:sz w:val="24"/>
                <w:szCs w:val="24"/>
              </w:rPr>
              <w:t>2019</w:t>
            </w:r>
            <w:r>
              <w:rPr>
                <w:color w:val="000000"/>
                <w:spacing w:val="0"/>
                <w:w w:val="100"/>
                <w:position w:val="0"/>
              </w:rPr>
              <w:t>年中国软件业 务收入前百家企业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国家工信部</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rPr>
              <w:t>2019</w:t>
            </w:r>
            <w:r>
              <w:rPr>
                <w:color w:val="000000"/>
                <w:spacing w:val="0"/>
                <w:w w:val="100"/>
                <w:position w:val="0"/>
              </w:rPr>
              <w:t>年中国软件行 业最具影响力企业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中国软件行业协会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2018</w:t>
            </w:r>
            <w:r>
              <w:rPr>
                <w:color w:val="000000"/>
                <w:spacing w:val="0"/>
                <w:w w:val="100"/>
                <w:position w:val="0"/>
              </w:rPr>
              <w:t>年中国大数据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r>
              <w:rPr>
                <w:color w:val="000000"/>
                <w:spacing w:val="0"/>
                <w:w w:val="100"/>
                <w:position w:val="0"/>
                <w:sz w:val="24"/>
                <w:szCs w:val="24"/>
              </w:rPr>
              <w:t>50</w:t>
            </w:r>
            <w:r>
              <w:rPr>
                <w:color w:val="000000"/>
                <w:spacing w:val="0"/>
                <w:w w:val="100"/>
                <w:position w:val="0"/>
              </w:rPr>
              <w:t>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中国大数据产业生 态大会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36" w:lineRule="exact"/>
              <w:ind w:left="0" w:right="0" w:firstLine="0"/>
              <w:jc w:val="left"/>
            </w:pPr>
            <w:r>
              <w:rPr>
                <w:color w:val="000000"/>
                <w:spacing w:val="0"/>
                <w:w w:val="100"/>
                <w:position w:val="0"/>
                <w:sz w:val="24"/>
                <w:szCs w:val="24"/>
              </w:rPr>
              <w:t>2017</w:t>
            </w:r>
            <w:r>
              <w:rPr>
                <w:color w:val="000000"/>
                <w:spacing w:val="0"/>
                <w:w w:val="100"/>
                <w:position w:val="0"/>
              </w:rPr>
              <w:t>年中国产业互 联网领军企业奖</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国家信息产业公共 服务平台、信息化观 察网、赛迪网</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2016</w:t>
            </w:r>
            <w:r>
              <w:rPr>
                <w:color w:val="000000"/>
                <w:spacing w:val="0"/>
                <w:w w:val="100"/>
                <w:position w:val="0"/>
              </w:rPr>
              <w:t>中国年度创新 软件企业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中国软件行业协会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sz w:val="24"/>
                <w:szCs w:val="24"/>
              </w:rPr>
              <w:t>2014</w:t>
            </w:r>
            <w:r>
              <w:rPr>
                <w:color w:val="000000"/>
                <w:spacing w:val="0"/>
                <w:w w:val="100"/>
                <w:position w:val="0"/>
              </w:rPr>
              <w:t>年度中国软件 和信息服务电信领 域标杆企业奖</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中国电子信息产业 发展研究院</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p>
        </w:tc>
      </w:tr>
      <w:tr>
        <w:trPr>
          <w:trHeight w:val="355"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19</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2015</w:t>
            </w:r>
            <w:r>
              <w:rPr>
                <w:color w:val="000000"/>
                <w:spacing w:val="0"/>
                <w:w w:val="100"/>
                <w:position w:val="0"/>
              </w:rPr>
              <w:t>年度中国软件</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中国电子信息产业</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691"/>
        <w:gridCol w:w="2021"/>
        <w:gridCol w:w="1944"/>
        <w:gridCol w:w="2093"/>
        <w:gridCol w:w="2866"/>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和信息服务大数据 领域杰出企业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发展研究院</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rFonts w:ascii="Arial" w:eastAsia="Arial" w:hAnsi="Arial" w:cs="Arial"/>
                <w:i/>
                <w:iCs/>
                <w:color w:val="000000"/>
                <w:spacing w:val="0"/>
                <w:w w:val="100"/>
                <w:position w:val="0"/>
                <w:sz w:val="24"/>
                <w:szCs w:val="24"/>
              </w:rPr>
              <w:t>20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中国软件创新企业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w:t>
            </w:r>
            <w:r>
              <w:rPr>
                <w:color w:val="000000"/>
                <w:spacing w:val="0"/>
                <w:w w:val="100"/>
                <w:position w:val="0"/>
              </w:rPr>
              <w:t>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中国版权保护中心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rFonts w:ascii="Arial" w:eastAsia="Arial" w:hAnsi="Arial" w:cs="Arial"/>
                <w:i/>
                <w:iCs/>
                <w:color w:val="000000"/>
                <w:spacing w:val="0"/>
                <w:w w:val="100"/>
                <w:position w:val="0"/>
                <w:sz w:val="24"/>
                <w:szCs w:val="24"/>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第六届中国通信与 信息化行业应用领 军企业奖</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中国通信港论坛组 委会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rFonts w:ascii="Arial" w:eastAsia="Arial" w:hAnsi="Arial" w:cs="Arial"/>
                <w:i/>
                <w:iCs/>
                <w:color w:val="000000"/>
                <w:spacing w:val="0"/>
                <w:w w:val="100"/>
                <w:position w:val="0"/>
                <w:sz w:val="24"/>
                <w:szCs w:val="24"/>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国家火炬计划重点 高新技术企业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GZ20144420025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科技部火炬高新技 术产业开发中心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发证日期：</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w:t>
            </w:r>
            <w:r>
              <w:rPr>
                <w:color w:val="000000"/>
                <w:spacing w:val="0"/>
                <w:w w:val="100"/>
                <w:position w:val="0"/>
              </w:rPr>
              <w:t>日， 有效期至</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30</w:t>
            </w:r>
            <w:r>
              <w:rPr>
                <w:color w:val="000000"/>
                <w:spacing w:val="0"/>
                <w:w w:val="100"/>
                <w:position w:val="0"/>
              </w:rPr>
              <w:t>日</w:t>
            </w:r>
          </w:p>
        </w:tc>
      </w:tr>
      <w:tr>
        <w:trPr>
          <w:trHeight w:val="190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rFonts w:ascii="Arial" w:eastAsia="Arial" w:hAnsi="Arial" w:cs="Arial"/>
                <w:i/>
                <w:iCs/>
                <w:color w:val="000000"/>
                <w:spacing w:val="0"/>
                <w:w w:val="100"/>
                <w:position w:val="0"/>
                <w:sz w:val="24"/>
                <w:szCs w:val="24"/>
              </w:rPr>
              <w:t>23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2013-2014</w:t>
            </w:r>
            <w:r>
              <w:rPr>
                <w:color w:val="000000"/>
                <w:spacing w:val="0"/>
                <w:w w:val="100"/>
                <w:position w:val="0"/>
              </w:rPr>
              <w:t>年国家 规划布局内重点软 件企业证书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R-2013-206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中华人民共和国国 家发展和改革委员 会、中华人民共和国 工业和信息化部、中 华人民共和国商务 部、国家税务局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w:t>
            </w:r>
            <w:r>
              <w:rPr>
                <w:color w:val="000000"/>
                <w:spacing w:val="0"/>
                <w:w w:val="100"/>
                <w:position w:val="0"/>
              </w:rPr>
              <w:t>日</w:t>
            </w:r>
          </w:p>
        </w:tc>
      </w:tr>
      <w:tr>
        <w:trPr>
          <w:trHeight w:val="65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计算机信息系统集 成资质一级证书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XZ1440320100261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中国电子信息行业 联合会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发证日期：</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15</w:t>
            </w:r>
            <w:r>
              <w:rPr>
                <w:color w:val="000000"/>
                <w:spacing w:val="0"/>
                <w:w w:val="100"/>
                <w:position w:val="0"/>
              </w:rPr>
              <w:t>日， 有效期至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30</w:t>
            </w:r>
            <w:r>
              <w:rPr>
                <w:color w:val="000000"/>
                <w:spacing w:val="0"/>
                <w:w w:val="100"/>
                <w:position w:val="0"/>
              </w:rPr>
              <w:t>日</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信息系统集成及服 务资质运维分项三 级资质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YZ3440320160090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中国电子信息行业 联合会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发证日期：</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w:t>
            </w:r>
            <w:r>
              <w:rPr>
                <w:color w:val="000000"/>
                <w:spacing w:val="0"/>
                <w:w w:val="100"/>
                <w:position w:val="0"/>
              </w:rPr>
              <w:t>日， 有效期至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30</w:t>
            </w:r>
            <w:r>
              <w:rPr>
                <w:color w:val="000000"/>
                <w:spacing w:val="0"/>
                <w:w w:val="100"/>
                <w:position w:val="0"/>
              </w:rPr>
              <w:t>日</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CMMI5</w:t>
            </w:r>
            <w:r>
              <w:rPr>
                <w:color w:val="000000"/>
                <w:spacing w:val="0"/>
                <w:w w:val="100"/>
                <w:position w:val="0"/>
              </w:rPr>
              <w:t>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麦思哲科技（北京） 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发证日期：</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 xml:space="preserve">20 </w:t>
            </w:r>
            <w:r>
              <w:rPr>
                <w:color w:val="000000"/>
                <w:spacing w:val="0"/>
                <w:w w:val="100"/>
                <w:position w:val="0"/>
              </w:rPr>
              <w:t>日，有效期至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 xml:space="preserve">19 </w:t>
            </w:r>
            <w:r>
              <w:rPr>
                <w:color w:val="000000"/>
                <w:spacing w:val="0"/>
                <w:w w:val="100"/>
                <w:position w:val="0"/>
              </w:rPr>
              <w:t>日</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4" w:lineRule="exact"/>
              <w:ind w:left="0" w:right="0" w:firstLine="0"/>
              <w:jc w:val="both"/>
            </w:pPr>
            <w:r>
              <w:rPr>
                <w:color w:val="000000"/>
                <w:spacing w:val="0"/>
                <w:w w:val="100"/>
                <w:position w:val="0"/>
              </w:rPr>
              <w:t>广东省</w:t>
            </w:r>
            <w:r>
              <w:rPr>
                <w:color w:val="000000"/>
                <w:spacing w:val="0"/>
                <w:w w:val="100"/>
                <w:position w:val="0"/>
                <w:sz w:val="24"/>
                <w:szCs w:val="24"/>
              </w:rPr>
              <w:t>2016</w:t>
            </w:r>
            <w:r>
              <w:rPr>
                <w:color w:val="000000"/>
                <w:spacing w:val="0"/>
                <w:w w:val="100"/>
                <w:position w:val="0"/>
              </w:rPr>
              <w:t>年云计 算应用试点项目单 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广东省经济和贸易 信息化委员会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11</w:t>
            </w:r>
            <w:r>
              <w:rPr>
                <w:color w:val="000000"/>
                <w:spacing w:val="0"/>
                <w:w w:val="100"/>
                <w:position w:val="0"/>
              </w:rPr>
              <w:t>日</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广东省软件行业卓 粤企业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羊城晚报社、广东软 件行业协会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广东省大数据骨干 企业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A2017013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广东省经济和贸易 信息化委员会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重新复审认定通过时间：</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9</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广东省工程技术研 究中心</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广东省科学技术厅</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p>
        </w:tc>
      </w:tr>
      <w:tr>
        <w:trPr>
          <w:trHeight w:val="191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广东省院士工作站</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广东省院士工作站 建设项目合同书， 项目编号： </w:t>
            </w:r>
            <w:r>
              <w:rPr>
                <w:color w:val="000000"/>
                <w:spacing w:val="0"/>
                <w:w w:val="100"/>
                <w:position w:val="0"/>
                <w:sz w:val="24"/>
                <w:szCs w:val="24"/>
              </w:rPr>
              <w:t xml:space="preserve">2012B090500020， </w:t>
            </w:r>
            <w:r>
              <w:rPr>
                <w:color w:val="000000"/>
                <w:spacing w:val="0"/>
                <w:w w:val="100"/>
                <w:position w:val="0"/>
              </w:rPr>
              <w:t xml:space="preserve">文件编号：粤财教 </w:t>
            </w:r>
            <w:r>
              <w:rPr>
                <w:color w:val="000000"/>
                <w:spacing w:val="0"/>
                <w:w w:val="100"/>
                <w:position w:val="0"/>
                <w:sz w:val="24"/>
                <w:szCs w:val="24"/>
              </w:rPr>
              <w:t xml:space="preserve">[2012]39 7 </w:t>
            </w:r>
            <w:r>
              <w:rPr>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中国工程院、中国科 学院、教育部、科技 部、工信部、广东省 人民政府产学研结 合协调领导小组办 公室</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28</w:t>
            </w:r>
            <w:r>
              <w:rPr>
                <w:color w:val="000000"/>
                <w:spacing w:val="0"/>
                <w:w w:val="100"/>
                <w:position w:val="0"/>
              </w:rPr>
              <w:t>日</w:t>
            </w:r>
          </w:p>
        </w:tc>
      </w:tr>
      <w:tr>
        <w:trPr>
          <w:trHeight w:val="1608"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广东省软件和集成 电路设计产业百强 培育企业</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关于发布</w:t>
            </w:r>
            <w:r>
              <w:rPr>
                <w:color w:val="000000"/>
                <w:spacing w:val="0"/>
                <w:w w:val="100"/>
                <w:position w:val="0"/>
                <w:sz w:val="24"/>
                <w:szCs w:val="24"/>
              </w:rPr>
              <w:t>2011</w:t>
            </w:r>
            <w:r>
              <w:rPr>
                <w:color w:val="000000"/>
                <w:spacing w:val="0"/>
                <w:w w:val="100"/>
                <w:position w:val="0"/>
              </w:rPr>
              <w:t>年广 东省软件和集成电 路设计</w:t>
            </w:r>
            <w:r>
              <w:rPr>
                <w:color w:val="000000"/>
                <w:spacing w:val="0"/>
                <w:w w:val="100"/>
                <w:position w:val="0"/>
                <w:sz w:val="24"/>
                <w:szCs w:val="24"/>
              </w:rPr>
              <w:t>100</w:t>
            </w:r>
            <w:r>
              <w:rPr>
                <w:color w:val="000000"/>
                <w:spacing w:val="0"/>
                <w:w w:val="100"/>
                <w:position w:val="0"/>
              </w:rPr>
              <w:t>强培育 企业名单的通知</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（经信软信〔</w:t>
            </w:r>
            <w:r>
              <w:rPr>
                <w:color w:val="000000"/>
                <w:spacing w:val="0"/>
                <w:w w:val="100"/>
                <w:position w:val="0"/>
                <w:sz w:val="24"/>
                <w:szCs w:val="24"/>
              </w:rPr>
              <w:t>2011</w:t>
            </w:r>
            <w:r>
              <w:rPr>
                <w:color w:val="000000"/>
                <w:spacing w:val="0"/>
                <w:w w:val="100"/>
                <w:position w:val="0"/>
              </w:rPr>
              <w:t>〕</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广东省经济和信息 化委员会</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27</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691"/>
        <w:gridCol w:w="2021"/>
        <w:gridCol w:w="1944"/>
        <w:gridCol w:w="2093"/>
        <w:gridCol w:w="286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776 </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广东省诚信示范企 业（</w:t>
            </w:r>
            <w:r>
              <w:rPr>
                <w:color w:val="000000"/>
                <w:spacing w:val="0"/>
                <w:w w:val="100"/>
                <w:position w:val="0"/>
                <w:sz w:val="24"/>
                <w:szCs w:val="24"/>
              </w:rPr>
              <w:t>2008</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2019</w:t>
            </w:r>
            <w:r>
              <w:rPr>
                <w:color w:val="000000"/>
                <w:spacing w:val="0"/>
                <w:w w:val="100"/>
                <w:position w:val="0"/>
              </w:rPr>
              <w:t>连 续十二年）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GD2020020020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广东省企业联合会、 广东省企业家协会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sz w:val="24"/>
                <w:szCs w:val="24"/>
              </w:rPr>
              <w:t>2019</w:t>
            </w:r>
            <w:r>
              <w:rPr>
                <w:color w:val="000000"/>
                <w:spacing w:val="0"/>
                <w:w w:val="100"/>
                <w:position w:val="0"/>
              </w:rPr>
              <w:t>年度广东省守 合同重信用证书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深圳市市场监督管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发证日期：</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w:t>
            </w:r>
            <w:r>
              <w:rPr>
                <w:color w:val="000000"/>
                <w:spacing w:val="0"/>
                <w:w w:val="100"/>
                <w:position w:val="0"/>
              </w:rPr>
              <w:t>日， 首次公示年度为</w:t>
            </w:r>
            <w:r>
              <w:rPr>
                <w:color w:val="000000"/>
                <w:spacing w:val="0"/>
                <w:w w:val="100"/>
                <w:position w:val="0"/>
                <w:sz w:val="24"/>
                <w:szCs w:val="24"/>
              </w:rPr>
              <w:t>2013</w:t>
            </w:r>
            <w:r>
              <w:rPr>
                <w:color w:val="000000"/>
                <w:spacing w:val="0"/>
                <w:w w:val="100"/>
                <w:position w:val="0"/>
              </w:rPr>
              <w:t>年</w:t>
            </w:r>
          </w:p>
        </w:tc>
      </w:tr>
      <w:tr>
        <w:trPr>
          <w:trHeight w:val="128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信用等级证书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YN201911080001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江门市公诚企业信 用评级有限公司、广 东一诺信用管理有 限公司</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有效期：</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8</w:t>
            </w:r>
            <w:r>
              <w:rPr>
                <w:color w:val="000000"/>
                <w:spacing w:val="0"/>
                <w:w w:val="100"/>
                <w:position w:val="0"/>
              </w:rPr>
              <w:t>日至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7</w:t>
            </w:r>
            <w:r>
              <w:rPr>
                <w:color w:val="000000"/>
                <w:spacing w:val="0"/>
                <w:w w:val="100"/>
                <w:position w:val="0"/>
              </w:rPr>
              <w:t>日</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广东省著名商标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left"/>
              <w:rPr>
                <w:sz w:val="24"/>
                <w:szCs w:val="24"/>
              </w:rPr>
            </w:pPr>
            <w:r>
              <w:rPr>
                <w:color w:val="000000"/>
                <w:spacing w:val="0"/>
                <w:w w:val="100"/>
                <w:position w:val="0"/>
                <w:sz w:val="22"/>
                <w:szCs w:val="22"/>
              </w:rPr>
              <w:t xml:space="preserve">商标注册证第 </w:t>
            </w:r>
            <w:r>
              <w:rPr>
                <w:color w:val="000000"/>
                <w:spacing w:val="0"/>
                <w:w w:val="100"/>
                <w:position w:val="0"/>
                <w:sz w:val="24"/>
                <w:szCs w:val="24"/>
              </w:rPr>
              <w:t>6055545</w:t>
            </w:r>
            <w:r>
              <w:rPr>
                <w:color w:val="000000"/>
                <w:spacing w:val="0"/>
                <w:w w:val="100"/>
                <w:position w:val="0"/>
                <w:sz w:val="22"/>
                <w:szCs w:val="22"/>
              </w:rPr>
              <w:t>号，证书 号：</w:t>
            </w:r>
            <w:r>
              <w:rPr>
                <w:color w:val="000000"/>
                <w:spacing w:val="0"/>
                <w:w w:val="100"/>
                <w:position w:val="0"/>
                <w:sz w:val="24"/>
                <w:szCs w:val="24"/>
              </w:rPr>
              <w:t>201720296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广东省著名商标评 审委员会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有效期：</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31</w:t>
            </w:r>
            <w:r>
              <w:rPr>
                <w:color w:val="000000"/>
                <w:spacing w:val="0"/>
                <w:w w:val="100"/>
                <w:position w:val="0"/>
              </w:rPr>
              <w:t>日至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30</w:t>
            </w:r>
            <w:r>
              <w:rPr>
                <w:color w:val="000000"/>
                <w:spacing w:val="0"/>
                <w:w w:val="100"/>
                <w:position w:val="0"/>
              </w:rPr>
              <w:t>日</w:t>
            </w:r>
          </w:p>
        </w:tc>
      </w:tr>
      <w:tr>
        <w:trPr>
          <w:trHeight w:val="64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sz w:val="24"/>
                <w:szCs w:val="24"/>
              </w:rPr>
              <w:t>2019</w:t>
            </w:r>
            <w:r>
              <w:rPr>
                <w:color w:val="000000"/>
                <w:spacing w:val="0"/>
                <w:w w:val="100"/>
                <w:position w:val="0"/>
              </w:rPr>
              <w:t>年度深圳市市</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长奖</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2019-SZ-02-R</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市长：陈如桂</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p>
        </w:tc>
      </w:tr>
      <w:tr>
        <w:trPr>
          <w:trHeight w:val="222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4" w:lineRule="exact"/>
              <w:ind w:left="0" w:right="0" w:firstLine="0"/>
              <w:jc w:val="both"/>
            </w:pPr>
            <w:r>
              <w:rPr>
                <w:color w:val="000000"/>
                <w:spacing w:val="0"/>
                <w:w w:val="100"/>
                <w:position w:val="0"/>
              </w:rPr>
              <w:t>深圳市市级研发开 发中心（技术中心 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36" w:lineRule="exact"/>
              <w:ind w:left="0" w:right="0" w:firstLine="0"/>
              <w:jc w:val="left"/>
            </w:pPr>
            <w:r>
              <w:rPr>
                <w:color w:val="000000"/>
                <w:spacing w:val="0"/>
                <w:w w:val="100"/>
                <w:position w:val="0"/>
              </w:rPr>
              <w:t>深圳市</w:t>
            </w:r>
            <w:r>
              <w:rPr>
                <w:color w:val="000000"/>
                <w:spacing w:val="0"/>
                <w:w w:val="100"/>
                <w:position w:val="0"/>
                <w:sz w:val="24"/>
                <w:szCs w:val="24"/>
              </w:rPr>
              <w:t>2010</w:t>
            </w:r>
            <w:r>
              <w:rPr>
                <w:color w:val="000000"/>
                <w:spacing w:val="0"/>
                <w:w w:val="100"/>
                <w:position w:val="0"/>
              </w:rPr>
              <w:t>年度市 级研究开发中心</w:t>
            </w:r>
          </w:p>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（技术中心类）拟 认定名单公示通告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深圳市科技工贸和 信息化委员会、深圳 市发展与改革委员 会、深圳市财政委员 会、深圳市国家税务 局、深圳市地方税务 局</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23</w:t>
            </w:r>
            <w:r>
              <w:rPr>
                <w:color w:val="000000"/>
                <w:spacing w:val="0"/>
                <w:w w:val="100"/>
                <w:position w:val="0"/>
              </w:rPr>
              <w:t>日</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软件企业证书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深</w:t>
            </w:r>
            <w:r>
              <w:rPr>
                <w:color w:val="000000"/>
                <w:spacing w:val="0"/>
                <w:w w:val="100"/>
                <w:position w:val="0"/>
                <w:sz w:val="24"/>
                <w:szCs w:val="24"/>
              </w:rPr>
              <w:t>RQ-2020-0697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深圳市软件行业协 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11</w:t>
            </w:r>
            <w:r>
              <w:rPr>
                <w:color w:val="000000"/>
                <w:spacing w:val="0"/>
                <w:w w:val="100"/>
                <w:position w:val="0"/>
              </w:rPr>
              <w:t>日，有效期一 年</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40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深圳市重点软件企 业认定证书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深</w:t>
            </w:r>
            <w:r>
              <w:rPr>
                <w:color w:val="000000"/>
                <w:spacing w:val="0"/>
                <w:w w:val="100"/>
                <w:position w:val="0"/>
                <w:sz w:val="24"/>
                <w:szCs w:val="24"/>
              </w:rPr>
              <w:t>ZR-2013-0025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深圳市经济贸易和 信息化委员会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10</w:t>
            </w:r>
            <w:r>
              <w:rPr>
                <w:color w:val="000000"/>
                <w:spacing w:val="0"/>
                <w:w w:val="100"/>
                <w:position w:val="0"/>
              </w:rPr>
              <w:t>日</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41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36" w:lineRule="exact"/>
              <w:ind w:left="0" w:right="0" w:firstLine="0"/>
              <w:jc w:val="both"/>
            </w:pPr>
            <w:r>
              <w:rPr>
                <w:color w:val="000000"/>
                <w:spacing w:val="0"/>
                <w:w w:val="100"/>
                <w:position w:val="0"/>
              </w:rPr>
              <w:t>深圳市创新企业</w:t>
            </w:r>
            <w:r>
              <w:rPr>
                <w:color w:val="000000"/>
                <w:spacing w:val="0"/>
                <w:w w:val="100"/>
                <w:position w:val="0"/>
                <w:sz w:val="24"/>
                <w:szCs w:val="24"/>
              </w:rPr>
              <w:t xml:space="preserve">70 </w:t>
            </w:r>
            <w:r>
              <w:rPr>
                <w:color w:val="000000"/>
                <w:spacing w:val="0"/>
                <w:w w:val="100"/>
                <w:position w:val="0"/>
              </w:rPr>
              <w:t>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深圳创新企业</w:t>
            </w:r>
            <w:r>
              <w:rPr>
                <w:color w:val="000000"/>
                <w:spacing w:val="0"/>
                <w:w w:val="100"/>
                <w:position w:val="0"/>
                <w:sz w:val="24"/>
                <w:szCs w:val="24"/>
              </w:rPr>
              <w:t>70</w:t>
            </w:r>
            <w:r>
              <w:rPr>
                <w:color w:val="000000"/>
                <w:spacing w:val="0"/>
                <w:w w:val="100"/>
                <w:position w:val="0"/>
              </w:rPr>
              <w:t>强 评选组委会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42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第二十二届中国国 际高新技术成果交 易会优秀展示奖</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中国国际高新技术 成果交易会组委会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43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深圳市软件业务收 入前百家企业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深圳市软件行业协 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44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w:t>
            </w:r>
            <w:r>
              <w:rPr>
                <w:color w:val="000000"/>
                <w:spacing w:val="0"/>
                <w:w w:val="100"/>
                <w:position w:val="0"/>
                <w:sz w:val="24"/>
                <w:szCs w:val="24"/>
              </w:rPr>
              <w:t>2017</w:t>
            </w:r>
            <w:r>
              <w:rPr>
                <w:color w:val="000000"/>
                <w:spacing w:val="0"/>
                <w:w w:val="100"/>
                <w:position w:val="0"/>
              </w:rPr>
              <w:t>年优秀 软件企业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深圳市软件行业协 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45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深圳知名品牌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深名评证字</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[2018]/S178</w:t>
            </w:r>
            <w:r>
              <w:rPr>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深圳知名品牌评价 委员会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有效期：</w:t>
            </w:r>
            <w:r>
              <w:rPr>
                <w:color w:val="000000"/>
                <w:spacing w:val="0"/>
                <w:w w:val="100"/>
                <w:position w:val="0"/>
                <w:sz w:val="24"/>
                <w:szCs w:val="24"/>
              </w:rPr>
              <w:t>2021</w:t>
            </w:r>
            <w:r>
              <w:rPr>
                <w:color w:val="000000"/>
                <w:spacing w:val="0"/>
                <w:w w:val="100"/>
                <w:position w:val="0"/>
              </w:rPr>
              <w:t>年至</w:t>
            </w:r>
            <w:r>
              <w:rPr>
                <w:color w:val="000000"/>
                <w:spacing w:val="0"/>
                <w:w w:val="100"/>
                <w:position w:val="0"/>
                <w:sz w:val="24"/>
                <w:szCs w:val="24"/>
              </w:rPr>
              <w:t>2023</w:t>
            </w:r>
            <w:r>
              <w:rPr>
                <w:color w:val="000000"/>
                <w:spacing w:val="0"/>
                <w:w w:val="100"/>
                <w:position w:val="0"/>
              </w:rPr>
              <w:t>年</w:t>
            </w:r>
          </w:p>
        </w:tc>
      </w:tr>
      <w:tr>
        <w:trPr>
          <w:trHeight w:val="1915"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46</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深圳市诚信创新型 企业金鼎奖</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深圳市人民政府金 融办</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中国人民银行深圳 市中心支行 深圳市广电集团 深圳市信用协会</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10</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691"/>
        <w:gridCol w:w="2021"/>
        <w:gridCol w:w="1944"/>
        <w:gridCol w:w="2093"/>
        <w:gridCol w:w="2866"/>
      </w:tblGrid>
      <w:tr>
        <w:trPr>
          <w:trHeight w:val="129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深圳市高新技术企 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SZ20170568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深圳市科技创新委 员会、深圳市财政委 员会、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1998</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w:t>
            </w:r>
            <w:r>
              <w:rPr>
                <w:color w:val="000000"/>
                <w:spacing w:val="0"/>
                <w:w w:val="100"/>
                <w:position w:val="0"/>
              </w:rPr>
              <w:t xml:space="preserve">日初次通过， </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15</w:t>
            </w:r>
            <w:r>
              <w:rPr>
                <w:color w:val="000000"/>
                <w:spacing w:val="0"/>
                <w:w w:val="100"/>
                <w:position w:val="0"/>
              </w:rPr>
              <w:t>日重新认定； 有效期：</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15</w:t>
            </w:r>
            <w:r>
              <w:rPr>
                <w:color w:val="000000"/>
                <w:spacing w:val="0"/>
                <w:w w:val="100"/>
                <w:position w:val="0"/>
              </w:rPr>
              <w:t xml:space="preserve">日至 </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14</w:t>
            </w:r>
            <w:r>
              <w:rPr>
                <w:color w:val="000000"/>
                <w:spacing w:val="0"/>
                <w:w w:val="100"/>
                <w:position w:val="0"/>
              </w:rPr>
              <w:t>日</w:t>
            </w:r>
          </w:p>
        </w:tc>
      </w:tr>
      <w:tr>
        <w:trPr>
          <w:trHeight w:val="1296"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48</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深圳市企业社会责 任评价证书</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2017-03-0006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深圳市企业社会责 任促进会、深圳市环 通认证中心有限公 司</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首次发证：</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 xml:space="preserve">30 </w:t>
            </w:r>
            <w:r>
              <w:rPr>
                <w:color w:val="000000"/>
                <w:spacing w:val="0"/>
                <w:w w:val="100"/>
                <w:position w:val="0"/>
              </w:rPr>
              <w:t>日，有效期至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 xml:space="preserve">30 </w:t>
            </w:r>
            <w:r>
              <w:rPr>
                <w:color w:val="000000"/>
                <w:spacing w:val="0"/>
                <w:w w:val="100"/>
                <w:position w:val="0"/>
              </w:rPr>
              <w:t>日</w:t>
            </w:r>
          </w:p>
        </w:tc>
      </w:tr>
    </w:tbl>
    <w:p>
      <w:pPr>
        <w:widowControl w:val="0"/>
        <w:spacing w:after="299" w:line="1" w:lineRule="exact"/>
      </w:pPr>
    </w:p>
    <w:p>
      <w:pPr>
        <w:pStyle w:val="Style28"/>
        <w:keepNext w:val="0"/>
        <w:keepLines w:val="0"/>
        <w:widowControl w:val="0"/>
        <w:shd w:val="clear" w:color="auto" w:fill="auto"/>
        <w:bidi w:val="0"/>
        <w:spacing w:before="0" w:after="40" w:line="240" w:lineRule="auto"/>
        <w:ind w:left="355" w:right="0" w:firstLine="0"/>
        <w:jc w:val="left"/>
      </w:pPr>
      <w:r>
        <w:rPr>
          <w:b/>
          <w:bCs/>
          <w:color w:val="000000"/>
          <w:spacing w:val="0"/>
          <w:w w:val="100"/>
          <w:position w:val="0"/>
        </w:rPr>
        <w:t>(5)产品荣誉</w:t>
      </w:r>
    </w:p>
    <w:p>
      <w:pPr>
        <w:pStyle w:val="Style28"/>
        <w:keepNext w:val="0"/>
        <w:keepLines w:val="0"/>
        <w:widowControl w:val="0"/>
        <w:shd w:val="clear" w:color="auto" w:fill="auto"/>
        <w:bidi w:val="0"/>
        <w:spacing w:before="0" w:after="0" w:line="240" w:lineRule="auto"/>
        <w:ind w:left="355" w:right="0" w:firstLine="0"/>
        <w:jc w:val="left"/>
      </w:pPr>
      <w:r>
        <w:rPr>
          <w:color w:val="000000"/>
          <w:spacing w:val="0"/>
          <w:w w:val="100"/>
          <w:position w:val="0"/>
        </w:rPr>
        <w:t>截止</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日，天源迪科共取得产品荣誉证书</w:t>
      </w:r>
      <w:r>
        <w:rPr>
          <w:color w:val="000000"/>
          <w:spacing w:val="0"/>
          <w:w w:val="100"/>
          <w:position w:val="0"/>
          <w:sz w:val="24"/>
          <w:szCs w:val="24"/>
        </w:rPr>
        <w:t>99</w:t>
      </w:r>
      <w:r>
        <w:rPr>
          <w:color w:val="000000"/>
          <w:spacing w:val="0"/>
          <w:w w:val="100"/>
          <w:position w:val="0"/>
        </w:rPr>
        <w:t>项，其中</w:t>
      </w:r>
      <w:r>
        <w:rPr>
          <w:color w:val="000000"/>
          <w:spacing w:val="0"/>
          <w:w w:val="100"/>
          <w:position w:val="0"/>
          <w:sz w:val="24"/>
          <w:szCs w:val="24"/>
        </w:rPr>
        <w:t>2020</w:t>
      </w:r>
      <w:r>
        <w:rPr>
          <w:color w:val="000000"/>
          <w:spacing w:val="0"/>
          <w:w w:val="100"/>
          <w:position w:val="0"/>
        </w:rPr>
        <w:t>年新增的如下表。</w:t>
      </w:r>
    </w:p>
    <w:tbl>
      <w:tblPr>
        <w:tblOverlap w:val="never"/>
        <w:jc w:val="center"/>
        <w:tblLayout w:type="fixed"/>
      </w:tblPr>
      <w:tblGrid>
        <w:gridCol w:w="442"/>
        <w:gridCol w:w="2544"/>
        <w:gridCol w:w="2198"/>
        <w:gridCol w:w="2054"/>
        <w:gridCol w:w="2376"/>
      </w:tblGrid>
      <w:tr>
        <w:trPr>
          <w:trHeight w:val="667" w:hRule="exact"/>
        </w:trPr>
        <w:tc>
          <w:tcPr>
            <w:tcBorders>
              <w:top w:val="single" w:sz="4"/>
              <w:left w:val="single" w:sz="4"/>
            </w:tcBorders>
            <w:shd w:val="clear" w:color="auto" w:fill="FFFFFF"/>
            <w:textDirection w:val="tbRlV"/>
            <w:vAlign w:val="bottom"/>
          </w:tcPr>
          <w:p>
            <w:pPr>
              <w:pStyle w:val="Style5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序号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发证时间/有限期</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商用密码产品认证证书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left"/>
              <w:rPr>
                <w:sz w:val="24"/>
                <w:szCs w:val="24"/>
              </w:rPr>
            </w:pPr>
            <w:r>
              <w:rPr>
                <w:color w:val="000000"/>
                <w:spacing w:val="0"/>
                <w:w w:val="100"/>
                <w:position w:val="0"/>
                <w:sz w:val="22"/>
                <w:szCs w:val="22"/>
              </w:rPr>
              <w:t xml:space="preserve">迪安数据安全密码模 块 </w:t>
            </w:r>
            <w:r>
              <w:rPr>
                <w:color w:val="000000"/>
                <w:spacing w:val="0"/>
                <w:w w:val="100"/>
                <w:position w:val="0"/>
                <w:sz w:val="24"/>
                <w:szCs w:val="24"/>
              </w:rPr>
              <w:t>DIC-DBSGV1.0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国家密码管理局商 用密码检测中心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14</w:t>
            </w:r>
            <w:r>
              <w:rPr>
                <w:color w:val="000000"/>
                <w:spacing w:val="0"/>
                <w:w w:val="100"/>
                <w:position w:val="0"/>
              </w:rPr>
              <w:t>日</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36" w:lineRule="exact"/>
              <w:ind w:left="0" w:right="0" w:firstLine="0"/>
              <w:jc w:val="left"/>
            </w:pPr>
            <w:r>
              <w:rPr>
                <w:color w:val="000000"/>
                <w:spacing w:val="0"/>
                <w:w w:val="100"/>
                <w:position w:val="0"/>
              </w:rPr>
              <w:t>第二十二届中国国际高 新技术成果交易会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数字银行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中国国际高新技术 成果交易会组委会</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p>
        </w:tc>
      </w:tr>
      <w:tr>
        <w:trPr>
          <w:trHeight w:val="67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36" w:lineRule="exact"/>
              <w:ind w:left="0" w:right="0" w:firstLine="0"/>
              <w:jc w:val="left"/>
            </w:pPr>
            <w:r>
              <w:rPr>
                <w:color w:val="000000"/>
                <w:spacing w:val="0"/>
                <w:w w:val="100"/>
                <w:position w:val="0"/>
              </w:rPr>
              <w:t>第二十二届中国国际高 新技术成果交易会</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w:t>
            </w:r>
            <w:r>
              <w:rPr>
                <w:color w:val="000000"/>
                <w:spacing w:val="0"/>
                <w:w w:val="100"/>
                <w:position w:val="0"/>
                <w:sz w:val="24"/>
                <w:szCs w:val="24"/>
              </w:rPr>
              <w:t>6</w:t>
            </w:r>
            <w:r>
              <w:rPr>
                <w:color w:val="000000"/>
                <w:spacing w:val="0"/>
                <w:w w:val="100"/>
                <w:position w:val="0"/>
              </w:rPr>
              <w:t>机器人</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中国国际高新技术 成果交易会组委会</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p>
        </w:tc>
      </w:tr>
    </w:tbl>
    <w:p>
      <w:pPr>
        <w:widowControl w:val="0"/>
        <w:spacing w:after="299" w:line="1" w:lineRule="exact"/>
      </w:pPr>
    </w:p>
    <w:p>
      <w:pPr>
        <w:pStyle w:val="Style28"/>
        <w:keepNext w:val="0"/>
        <w:keepLines w:val="0"/>
        <w:widowControl w:val="0"/>
        <w:shd w:val="clear" w:color="auto" w:fill="auto"/>
        <w:bidi w:val="0"/>
        <w:spacing w:before="0" w:after="60" w:line="240" w:lineRule="auto"/>
        <w:ind w:left="360" w:right="0" w:firstLine="0"/>
        <w:jc w:val="left"/>
      </w:pPr>
      <w:r>
        <w:rPr>
          <w:b/>
          <w:bCs/>
          <w:color w:val="000000"/>
          <w:spacing w:val="0"/>
          <w:w w:val="100"/>
          <w:position w:val="0"/>
        </w:rPr>
        <w:t>2、子公司无形资产情况汇总</w:t>
      </w:r>
    </w:p>
    <w:p>
      <w:pPr>
        <w:pStyle w:val="Style28"/>
        <w:keepNext w:val="0"/>
        <w:keepLines w:val="0"/>
        <w:widowControl w:val="0"/>
        <w:shd w:val="clear" w:color="auto" w:fill="auto"/>
        <w:bidi w:val="0"/>
        <w:spacing w:before="0" w:after="0" w:line="240" w:lineRule="auto"/>
        <w:ind w:left="360" w:right="0" w:firstLine="0"/>
        <w:jc w:val="left"/>
      </w:pPr>
      <w:r>
        <w:rPr>
          <w:b/>
          <w:bCs/>
          <w:color w:val="000000"/>
          <w:spacing w:val="0"/>
          <w:w w:val="100"/>
          <w:position w:val="0"/>
        </w:rPr>
        <w:t>(1)计算机软件著作权</w:t>
      </w:r>
    </w:p>
    <w:p>
      <w:pPr>
        <w:pStyle w:val="Style28"/>
        <w:keepNext w:val="0"/>
        <w:keepLines w:val="0"/>
        <w:widowControl w:val="0"/>
        <w:shd w:val="clear" w:color="auto" w:fill="auto"/>
        <w:bidi w:val="0"/>
        <w:spacing w:before="0" w:after="40" w:line="240" w:lineRule="auto"/>
        <w:ind w:left="360" w:right="0" w:firstLine="0"/>
        <w:jc w:val="left"/>
      </w:pPr>
      <w:r>
        <w:rPr>
          <w:color w:val="000000"/>
          <w:spacing w:val="0"/>
          <w:w w:val="100"/>
          <w:position w:val="0"/>
          <w:sz w:val="24"/>
          <w:szCs w:val="24"/>
        </w:rPr>
        <w:t>2020</w:t>
      </w:r>
      <w:r>
        <w:rPr>
          <w:color w:val="000000"/>
          <w:spacing w:val="0"/>
          <w:w w:val="100"/>
          <w:position w:val="0"/>
        </w:rPr>
        <w:t>年度主要子公司新增的计算机软件著作权如下表:</w:t>
      </w:r>
    </w:p>
    <w:tbl>
      <w:tblPr>
        <w:tblOverlap w:val="never"/>
        <w:jc w:val="center"/>
        <w:tblLayout w:type="fixed"/>
      </w:tblPr>
      <w:tblGrid>
        <w:gridCol w:w="658"/>
        <w:gridCol w:w="5141"/>
        <w:gridCol w:w="3720"/>
      </w:tblGrid>
      <w:tr>
        <w:trPr>
          <w:trHeight w:val="35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序号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所属公司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迪科数金工作手机管理系统</w:t>
            </w:r>
            <w:r>
              <w:rPr>
                <w:color w:val="000000"/>
                <w:spacing w:val="0"/>
                <w:w w:val="100"/>
                <w:position w:val="0"/>
                <w:sz w:val="24"/>
                <w:szCs w:val="24"/>
              </w:rPr>
              <w:t>V1.0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w:t>
            </w:r>
            <w:r>
              <w:rPr>
                <w:color w:val="000000"/>
                <w:spacing w:val="0"/>
                <w:w w:val="100"/>
                <w:position w:val="0"/>
                <w:sz w:val="24"/>
                <w:szCs w:val="24"/>
              </w:rPr>
              <w:t>7</w:t>
            </w:r>
            <w:r>
              <w:rPr>
                <w:color w:val="000000"/>
                <w:spacing w:val="0"/>
                <w:w w:val="100"/>
                <w:position w:val="0"/>
                <w:sz w:val="22"/>
                <w:szCs w:val="22"/>
              </w:rPr>
              <w:t>号质检员质检平台</w:t>
            </w:r>
            <w:r>
              <w:rPr>
                <w:color w:val="000000"/>
                <w:spacing w:val="0"/>
                <w:w w:val="100"/>
                <w:position w:val="0"/>
                <w:sz w:val="24"/>
                <w:szCs w:val="24"/>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迪科数金工作手机客户端平台</w:t>
            </w:r>
            <w:r>
              <w:rPr>
                <w:color w:val="000000"/>
                <w:spacing w:val="0"/>
                <w:w w:val="100"/>
                <w:position w:val="0"/>
                <w:sz w:val="24"/>
                <w:szCs w:val="24"/>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迪科数金语义理解系统</w:t>
            </w:r>
            <w:r>
              <w:rPr>
                <w:color w:val="000000"/>
                <w:spacing w:val="0"/>
                <w:w w:val="100"/>
                <w:position w:val="0"/>
                <w:sz w:val="24"/>
                <w:szCs w:val="24"/>
              </w:rPr>
              <w:t>V1.0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迪科数金智能对话管理系统</w:t>
            </w:r>
            <w:r>
              <w:rPr>
                <w:color w:val="000000"/>
                <w:spacing w:val="0"/>
                <w:w w:val="100"/>
                <w:position w:val="0"/>
                <w:sz w:val="24"/>
                <w:szCs w:val="24"/>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迪科数金智能训练平台</w:t>
            </w:r>
            <w:r>
              <w:rPr>
                <w:color w:val="000000"/>
                <w:spacing w:val="0"/>
                <w:w w:val="100"/>
                <w:position w:val="0"/>
                <w:sz w:val="24"/>
                <w:szCs w:val="24"/>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迪科数金智能语义标注平台</w:t>
            </w:r>
            <w:r>
              <w:rPr>
                <w:color w:val="000000"/>
                <w:spacing w:val="0"/>
                <w:w w:val="100"/>
                <w:position w:val="0"/>
                <w:sz w:val="24"/>
                <w:szCs w:val="24"/>
              </w:rPr>
              <w:t>V1.0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安全计算之横向</w:t>
            </w:r>
            <w:r>
              <w:rPr>
                <w:color w:val="000000"/>
                <w:spacing w:val="0"/>
                <w:w w:val="100"/>
                <w:position w:val="0"/>
                <w:sz w:val="24"/>
                <w:szCs w:val="24"/>
              </w:rPr>
              <w:t>LR</w:t>
            </w:r>
            <w:r>
              <w:rPr>
                <w:color w:val="000000"/>
                <w:spacing w:val="0"/>
                <w:w w:val="100"/>
                <w:position w:val="0"/>
                <w:sz w:val="22"/>
                <w:szCs w:val="22"/>
              </w:rPr>
              <w:t>算法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服务组件</w:t>
            </w:r>
            <w:r>
              <w:rPr>
                <w:color w:val="000000"/>
                <w:spacing w:val="0"/>
                <w:w w:val="100"/>
                <w:position w:val="0"/>
                <w:sz w:val="24"/>
                <w:szCs w:val="24"/>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安全计算之联合推荐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服务组件</w:t>
            </w:r>
            <w:r>
              <w:rPr>
                <w:color w:val="000000"/>
                <w:spacing w:val="0"/>
                <w:w w:val="100"/>
                <w:position w:val="0"/>
                <w:sz w:val="24"/>
                <w:szCs w:val="24"/>
              </w:rPr>
              <w:t>V1.0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迪科数金帕特农安全计算服务平台</w:t>
            </w:r>
            <w:r>
              <w:rPr>
                <w:color w:val="000000"/>
                <w:spacing w:val="0"/>
                <w:w w:val="100"/>
                <w:position w:val="0"/>
                <w:sz w:val="24"/>
                <w:szCs w:val="24"/>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迪科数金帕特农多方建模管理平台</w:t>
            </w:r>
            <w:r>
              <w:rPr>
                <w:color w:val="000000"/>
                <w:spacing w:val="0"/>
                <w:w w:val="100"/>
                <w:position w:val="0"/>
                <w:sz w:val="24"/>
                <w:szCs w:val="24"/>
              </w:rPr>
              <w:t>V1.0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迪科数金数链通管理系统</w:t>
            </w:r>
            <w:r>
              <w:rPr>
                <w:color w:val="000000"/>
                <w:spacing w:val="0"/>
                <w:w w:val="100"/>
                <w:position w:val="0"/>
                <w:sz w:val="24"/>
                <w:szCs w:val="24"/>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迪科数金易起约系统软件</w:t>
            </w:r>
            <w:r>
              <w:rPr>
                <w:color w:val="000000"/>
                <w:spacing w:val="0"/>
                <w:w w:val="100"/>
                <w:position w:val="0"/>
                <w:sz w:val="24"/>
                <w:szCs w:val="24"/>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迪科数金智慧运营管理平台系统软件</w:t>
            </w:r>
            <w:r>
              <w:rPr>
                <w:color w:val="000000"/>
                <w:spacing w:val="0"/>
                <w:w w:val="100"/>
                <w:position w:val="0"/>
                <w:sz w:val="24"/>
                <w:szCs w:val="24"/>
              </w:rPr>
              <w:t>V1.0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迪科数金祝融系统软件</w:t>
            </w:r>
            <w:r>
              <w:rPr>
                <w:color w:val="000000"/>
                <w:spacing w:val="0"/>
                <w:w w:val="100"/>
                <w:position w:val="0"/>
                <w:sz w:val="24"/>
                <w:szCs w:val="24"/>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迪科数金智慧金融人工智能实训平台</w:t>
            </w:r>
            <w:r>
              <w:rPr>
                <w:color w:val="000000"/>
                <w:spacing w:val="0"/>
                <w:w w:val="100"/>
                <w:position w:val="0"/>
                <w:sz w:val="24"/>
                <w:szCs w:val="24"/>
              </w:rPr>
              <w:t>V1.0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迪科数金智慧金融在线教育平台</w:t>
            </w:r>
            <w:r>
              <w:rPr>
                <w:color w:val="000000"/>
                <w:spacing w:val="0"/>
                <w:w w:val="100"/>
                <w:position w:val="0"/>
                <w:sz w:val="24"/>
                <w:szCs w:val="24"/>
              </w:rPr>
              <w:t>V1.0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bl>
    <w:p>
      <w:pPr>
        <w:spacing w:lineRule="exact" w:line="1"/>
        <w:rPr>
          <w:sz w:val="2"/>
          <w:szCs w:val="2"/>
        </w:rPr>
      </w:pPr>
      <w:r>
        <w:br w:type="page"/>
      </w:r>
    </w:p>
    <w:tbl>
      <w:tblPr>
        <w:tblOverlap w:val="never"/>
        <w:jc w:val="center"/>
        <w:tblLayout w:type="fixed"/>
      </w:tblPr>
      <w:tblGrid>
        <w:gridCol w:w="658"/>
        <w:gridCol w:w="5141"/>
        <w:gridCol w:w="3720"/>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迪科数金智慧金融在线教育小程序应用软件</w:t>
            </w:r>
            <w:r>
              <w:rPr>
                <w:color w:val="000000"/>
                <w:spacing w:val="0"/>
                <w:w w:val="100"/>
                <w:position w:val="0"/>
                <w:sz w:val="24"/>
                <w:szCs w:val="24"/>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迪科数金智慧金融在线教育运营管理系统</w:t>
            </w:r>
            <w:r>
              <w:rPr>
                <w:color w:val="000000"/>
                <w:spacing w:val="0"/>
                <w:w w:val="100"/>
                <w:position w:val="0"/>
                <w:sz w:val="24"/>
                <w:szCs w:val="24"/>
              </w:rPr>
              <w:t>V1.0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迪科数金人机对战系统</w:t>
            </w:r>
            <w:r>
              <w:rPr>
                <w:color w:val="000000"/>
                <w:spacing w:val="0"/>
                <w:w w:val="100"/>
                <w:position w:val="0"/>
                <w:sz w:val="24"/>
                <w:szCs w:val="24"/>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迪科数金语音合成系统</w:t>
            </w:r>
            <w:r>
              <w:rPr>
                <w:color w:val="000000"/>
                <w:spacing w:val="0"/>
                <w:w w:val="100"/>
                <w:position w:val="0"/>
                <w:sz w:val="24"/>
                <w:szCs w:val="24"/>
              </w:rPr>
              <w:t>V1.0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迪科数金语音识别系统</w:t>
            </w:r>
            <w:r>
              <w:rPr>
                <w:color w:val="000000"/>
                <w:spacing w:val="0"/>
                <w:w w:val="100"/>
                <w:position w:val="0"/>
                <w:sz w:val="24"/>
                <w:szCs w:val="24"/>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易星科技任务分发器软件</w:t>
            </w:r>
            <w:r>
              <w:rPr>
                <w:color w:val="000000"/>
                <w:spacing w:val="0"/>
                <w:w w:val="100"/>
                <w:position w:val="0"/>
                <w:sz w:val="24"/>
                <w:szCs w:val="24"/>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广州易星信息科技有限公司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易星科技移动展业配置化软件</w:t>
            </w:r>
            <w:r>
              <w:rPr>
                <w:color w:val="000000"/>
                <w:spacing w:val="0"/>
                <w:w w:val="100"/>
                <w:position w:val="0"/>
                <w:sz w:val="24"/>
                <w:szCs w:val="24"/>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广州易星信息科技有限公司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易星科技商团险申报软件</w:t>
            </w:r>
            <w:r>
              <w:rPr>
                <w:color w:val="000000"/>
                <w:spacing w:val="0"/>
                <w:w w:val="100"/>
                <w:position w:val="0"/>
                <w:sz w:val="24"/>
                <w:szCs w:val="24"/>
              </w:rPr>
              <w:t>V1.0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广州易星信息科技有限公司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天源迪科文档安全代理平台软件</w:t>
            </w:r>
            <w:r>
              <w:rPr>
                <w:color w:val="000000"/>
                <w:spacing w:val="0"/>
                <w:w w:val="100"/>
                <w:position w:val="0"/>
                <w:sz w:val="24"/>
                <w:szCs w:val="24"/>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合肥天源迪科信息技术有限公司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天源迪科数据库安全代理平台软件</w:t>
            </w:r>
            <w:r>
              <w:rPr>
                <w:color w:val="000000"/>
                <w:spacing w:val="0"/>
                <w:w w:val="100"/>
                <w:position w:val="0"/>
                <w:sz w:val="24"/>
                <w:szCs w:val="24"/>
              </w:rPr>
              <w:t>V1.0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合肥天源迪科信息技术有限公司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天源迪科政商校智慧营销作战系统</w:t>
            </w:r>
            <w:r>
              <w:rPr>
                <w:color w:val="000000"/>
                <w:spacing w:val="0"/>
                <w:w w:val="100"/>
                <w:position w:val="0"/>
                <w:sz w:val="24"/>
                <w:szCs w:val="24"/>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合肥天源迪科信息技术有限公司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天源迪科网格管理系统软件</w:t>
            </w:r>
            <w:r>
              <w:rPr>
                <w:color w:val="000000"/>
                <w:spacing w:val="0"/>
                <w:w w:val="100"/>
                <w:position w:val="0"/>
                <w:sz w:val="24"/>
                <w:szCs w:val="24"/>
              </w:rPr>
              <w:t>V1.0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合肥天源迪科信息技术有限公司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w:t>
            </w:r>
            <w:r>
              <w:rPr>
                <w:color w:val="000000"/>
                <w:spacing w:val="0"/>
                <w:w w:val="100"/>
                <w:position w:val="0"/>
                <w:sz w:val="24"/>
                <w:szCs w:val="24"/>
              </w:rPr>
              <w:t>Devops</w:t>
            </w:r>
            <w:r>
              <w:rPr>
                <w:color w:val="000000"/>
                <w:spacing w:val="0"/>
                <w:w w:val="100"/>
                <w:position w:val="0"/>
              </w:rPr>
              <w:t>管理平台软件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合肥天源迪科信息技术有限公司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天源迪科经理助手软件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合肥天源迪科信息技术有限公司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天源迪科实时时间识别和匹配系统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合肥天源迪科信息技术有限公司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天源迪科政企大数据客户视图系统软件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合肥天源迪科信息技术有限公司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天源迪科指标库管理系统</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合肥天源迪科信息技术有限公司</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144</w:t>
            </w:r>
            <w:r>
              <w:rPr>
                <w:color w:val="000000"/>
                <w:spacing w:val="0"/>
                <w:w w:val="100"/>
                <w:position w:val="0"/>
              </w:rPr>
              <w:t>小时过境免签管理软件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上海天源迪科信息技术有限公司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城市轨道车站可视化档案软件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上海天源迪科信息技术有限公司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互联网在线调研</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上海天源迪科信息技术有限公司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机动车环保检测监管软件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上海天源迪科信息技术有限公司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交警接处警管理软件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上海天源迪科信息技术有限公司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天源迪科一站式全景</w:t>
            </w:r>
            <w:r>
              <w:rPr>
                <w:color w:val="000000"/>
                <w:spacing w:val="0"/>
                <w:w w:val="100"/>
                <w:position w:val="0"/>
                <w:sz w:val="24"/>
                <w:szCs w:val="24"/>
              </w:rPr>
              <w:t>AI</w:t>
            </w:r>
            <w:r>
              <w:rPr>
                <w:color w:val="000000"/>
                <w:spacing w:val="0"/>
                <w:w w:val="100"/>
                <w:position w:val="0"/>
              </w:rPr>
              <w:t>应用软件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上海天源迪科信息技术有限公司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宝贝团卖家聚数据应用软件</w:t>
            </w:r>
            <w:r>
              <w:rPr>
                <w:color w:val="000000"/>
                <w:spacing w:val="0"/>
                <w:w w:val="100"/>
                <w:position w:val="0"/>
                <w:sz w:val="24"/>
                <w:szCs w:val="24"/>
              </w:rPr>
              <w:t>V1.0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深圳市宝贝团信息技术有限公司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宝贝团卖家营销综合管理应用软件</w:t>
            </w:r>
            <w:r>
              <w:rPr>
                <w:color w:val="000000"/>
                <w:spacing w:val="0"/>
                <w:w w:val="100"/>
                <w:position w:val="0"/>
                <w:sz w:val="24"/>
                <w:szCs w:val="24"/>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深圳市宝贝团信息技术有限公司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宝贝团京东无线推广应用软件</w:t>
            </w:r>
            <w:r>
              <w:rPr>
                <w:color w:val="000000"/>
                <w:spacing w:val="0"/>
                <w:w w:val="100"/>
                <w:position w:val="0"/>
                <w:sz w:val="24"/>
                <w:szCs w:val="24"/>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深圳市宝贝团信息技术有限公司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宝贝团京东</w:t>
            </w:r>
            <w:r>
              <w:rPr>
                <w:color w:val="000000"/>
                <w:spacing w:val="0"/>
                <w:w w:val="100"/>
                <w:position w:val="0"/>
                <w:sz w:val="24"/>
                <w:szCs w:val="24"/>
              </w:rPr>
              <w:t>CRM</w:t>
            </w:r>
            <w:r>
              <w:rPr>
                <w:color w:val="000000"/>
                <w:spacing w:val="0"/>
                <w:w w:val="100"/>
                <w:position w:val="0"/>
                <w:sz w:val="22"/>
                <w:szCs w:val="22"/>
              </w:rPr>
              <w:t>应用软件</w:t>
            </w:r>
            <w:r>
              <w:rPr>
                <w:color w:val="000000"/>
                <w:spacing w:val="0"/>
                <w:w w:val="100"/>
                <w:position w:val="0"/>
                <w:sz w:val="24"/>
                <w:szCs w:val="24"/>
              </w:rPr>
              <w:t>V1.0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深圳市宝贝团信息技术有限公司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宝贝团淘宝商家主图视频应用软件</w:t>
            </w:r>
            <w:r>
              <w:rPr>
                <w:color w:val="000000"/>
                <w:spacing w:val="0"/>
                <w:w w:val="100"/>
                <w:position w:val="0"/>
                <w:sz w:val="24"/>
                <w:szCs w:val="24"/>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深圳市宝贝团信息技术有限公司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宝贝团淘宝无线优惠券推广应用软件</w:t>
            </w:r>
            <w:r>
              <w:rPr>
                <w:color w:val="000000"/>
                <w:spacing w:val="0"/>
                <w:w w:val="100"/>
                <w:position w:val="0"/>
                <w:sz w:val="24"/>
                <w:szCs w:val="24"/>
              </w:rPr>
              <w:t>V1.0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深圳市宝贝团信息技术有限公司</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宝贝团淘宝商家短信营销应用软件</w:t>
            </w:r>
            <w:r>
              <w:rPr>
                <w:color w:val="000000"/>
                <w:spacing w:val="0"/>
                <w:w w:val="100"/>
                <w:position w:val="0"/>
                <w:sz w:val="24"/>
                <w:szCs w:val="24"/>
              </w:rPr>
              <w:t>V1.0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深圳市宝贝团信息技术有限公司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维恩贝特资金监管系统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维恩贝特科技有限公司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维恩贝特</w:t>
            </w:r>
            <w:r>
              <w:rPr>
                <w:color w:val="000000"/>
                <w:spacing w:val="0"/>
                <w:w w:val="100"/>
                <w:position w:val="0"/>
                <w:sz w:val="24"/>
                <w:szCs w:val="24"/>
              </w:rPr>
              <w:t>ATM</w:t>
            </w:r>
            <w:r>
              <w:rPr>
                <w:color w:val="000000"/>
                <w:spacing w:val="0"/>
                <w:w w:val="100"/>
                <w:position w:val="0"/>
              </w:rPr>
              <w:t>中台系统</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维恩贝特科技有限公司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维恩贝特驾驶执照业务系统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维恩贝特科技有限公司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维恩贝特数字银行核心系统</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维恩贝特科技有限公司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维恩贝特企业直销平台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维恩贝特科技有限公司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维恩贝特贷款系统【简称：贷款系统】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维恩贝特科技有限公司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企业直销平台后管系统</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维恩贝特科技有限公司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维恩贝特无感支付系统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维恩贝特科技有限公司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个人渠道营销管理平台</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维恩贝特科技有限公司</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智能营销管理平台</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维恩贝特科技有限公司</w:t>
            </w:r>
          </w:p>
        </w:tc>
      </w:tr>
    </w:tbl>
    <w:p>
      <w:pPr>
        <w:spacing w:lineRule="exact" w:line="1"/>
        <w:rPr>
          <w:sz w:val="2"/>
          <w:szCs w:val="2"/>
        </w:rPr>
      </w:pPr>
      <w:r>
        <w:br w:type="page"/>
      </w:r>
    </w:p>
    <w:tbl>
      <w:tblPr>
        <w:tblOverlap w:val="never"/>
        <w:jc w:val="center"/>
        <w:tblLayout w:type="fixed"/>
      </w:tblPr>
      <w:tblGrid>
        <w:gridCol w:w="658"/>
        <w:gridCol w:w="5141"/>
        <w:gridCol w:w="3720"/>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迪科数据商城</w:t>
            </w:r>
            <w:r>
              <w:rPr>
                <w:color w:val="000000"/>
                <w:spacing w:val="0"/>
                <w:w w:val="100"/>
                <w:position w:val="0"/>
                <w:sz w:val="24"/>
                <w:szCs w:val="24"/>
              </w:rPr>
              <w:t>APP</w:t>
            </w: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武汉天源迪科数据科技有限公司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迪科数据智能物流交通监控平台</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武汉天源迪科数据科技有限公司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迪科数据社群</w:t>
            </w:r>
            <w:r>
              <w:rPr>
                <w:color w:val="000000"/>
                <w:spacing w:val="0"/>
                <w:w w:val="100"/>
                <w:position w:val="0"/>
                <w:sz w:val="24"/>
                <w:szCs w:val="24"/>
              </w:rPr>
              <w:t>APP</w:t>
            </w: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武汉天源迪科数据科技有限公司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迪科数据运营管理平台软件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武汉天源迪科数据科技有限公司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天源迪科辅助判读系统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天源迪科北京信息技术有限公司</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天源迪科二三维地理信息平台系统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天源迪科北京信息技术有限公司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天源迪科仓储物资管理系统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天源迪科北京信息技术有限公司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天源迪科综合办公平台</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天源迪科北京信息技术有限公司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天源迪科智慧营库区管理系统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天源迪科北京信息技术有限公司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天源迪科决策指挥系统</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天源迪科北京信息技术有限公司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天源迪科可视化平台系统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天源迪科北京信息技术有限公司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天源迪科多源数据处理软件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天源迪科北京信息技术有限公司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迪科云起数据开放平台［简称：数据开放平台］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北京迪科云起科技有限公司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71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迪科云起评价中心系统</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北京迪科云起科技有限公司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迪科云起数据交换平台［简称：数据交换平台］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北京迪科云起科技有限公司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迪科云起受理中心系统［简称：受理中心］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北京迪科云起科技有限公司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74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迪科云起用户中心系统</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北京迪科云起科技有限公司</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迪科云起资源目录平台［简称：资源目录平台］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北京迪科云起科技有限公司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2"/>
                <w:szCs w:val="22"/>
              </w:rPr>
              <w:t>天源迪科企业集中化</w:t>
            </w:r>
            <w:r>
              <w:rPr>
                <w:color w:val="000000"/>
                <w:spacing w:val="0"/>
                <w:w w:val="100"/>
                <w:position w:val="0"/>
                <w:sz w:val="24"/>
                <w:szCs w:val="24"/>
              </w:rPr>
              <w:t>ERP</w:t>
            </w:r>
            <w:r>
              <w:rPr>
                <w:color w:val="000000"/>
                <w:spacing w:val="0"/>
                <w:w w:val="100"/>
                <w:position w:val="0"/>
                <w:sz w:val="22"/>
                <w:szCs w:val="22"/>
              </w:rPr>
              <w:t>智能综合服务平台［简 称：集中化</w:t>
            </w:r>
            <w:r>
              <w:rPr>
                <w:color w:val="000000"/>
                <w:spacing w:val="0"/>
                <w:w w:val="100"/>
                <w:position w:val="0"/>
                <w:sz w:val="24"/>
                <w:szCs w:val="24"/>
              </w:rPr>
              <w:t>ERP］</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北京天源迪科网络科技有限公司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77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天源迪科任务调度管理平台［简称：任务调度］</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北京天源迪科网络科技有限公司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天源迪科物流中心管理系统［简称：物流中心］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北京天源迪科网络科技有限公司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79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天源迪科文件生成中心软件［简称：文件生成］</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北京天源迪科网络科技有限公司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天源迪科云上日志中心平台［简称：统一日志平 台］</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北京天源迪科网络科技有限公司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天源迪科多云管理平台系统［简称：多云管理平 台</w:t>
            </w:r>
            <w:r>
              <w:rPr>
                <w:color w:val="000000"/>
                <w:spacing w:val="0"/>
                <w:w w:val="100"/>
                <w:position w:val="0"/>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北京天源迪科网络科技有限公司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82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天源迪科会员中心系统软件［简称：会员中心］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北京天源迪科网络科技有限公司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天源迪科客流分析软件［简称:客流分析］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北京天源迪科网络科技有限公司</w:t>
            </w:r>
          </w:p>
        </w:tc>
      </w:tr>
      <w:tr>
        <w:trPr>
          <w:trHeight w:val="667"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84</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天源迪科智慧街区及商圈服务平台软件［简称：智 慧街区及商圈服务平台］</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北京天源迪科网络科技有限公司</w:t>
            </w:r>
          </w:p>
        </w:tc>
      </w:tr>
    </w:tbl>
    <w:p>
      <w:pPr>
        <w:widowControl w:val="0"/>
        <w:spacing w:after="299" w:line="1" w:lineRule="exact"/>
      </w:pPr>
    </w:p>
    <w:p>
      <w:pPr>
        <w:pStyle w:val="Style28"/>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(2)软件产品登记</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color w:val="000000"/>
          <w:spacing w:val="0"/>
          <w:w w:val="100"/>
          <w:position w:val="0"/>
        </w:rPr>
        <w:t>年度主要子公司新增的产品登记证书如下表:</w:t>
      </w:r>
    </w:p>
    <w:tbl>
      <w:tblPr>
        <w:tblOverlap w:val="never"/>
        <w:jc w:val="center"/>
        <w:tblLayout w:type="fixed"/>
      </w:tblPr>
      <w:tblGrid>
        <w:gridCol w:w="715"/>
        <w:gridCol w:w="5083"/>
        <w:gridCol w:w="3720"/>
      </w:tblGrid>
      <w:tr>
        <w:trPr>
          <w:trHeight w:val="35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软件名称</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所属公司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迪科数据社群</w:t>
            </w:r>
            <w:r>
              <w:rPr>
                <w:color w:val="000000"/>
                <w:spacing w:val="0"/>
                <w:w w:val="100"/>
                <w:position w:val="0"/>
                <w:sz w:val="24"/>
                <w:szCs w:val="24"/>
              </w:rPr>
              <w:t>APP</w:t>
            </w: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武汉天源迪科数据科技有限公司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迪科数据运营管理平台软件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武汉天源迪科数据科技有限公司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迪科数据商城</w:t>
            </w:r>
            <w:r>
              <w:rPr>
                <w:color w:val="000000"/>
                <w:spacing w:val="0"/>
                <w:w w:val="100"/>
                <w:position w:val="0"/>
                <w:sz w:val="24"/>
                <w:szCs w:val="24"/>
              </w:rPr>
              <w:t>APP</w:t>
            </w:r>
            <w:r>
              <w:rPr>
                <w:color w:val="000000"/>
                <w:spacing w:val="0"/>
                <w:w w:val="100"/>
                <w:position w:val="0"/>
              </w:rPr>
              <w:t>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武汉天源迪科数据科技有限公司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w:t>
            </w:r>
            <w:r>
              <w:rPr>
                <w:color w:val="000000"/>
                <w:spacing w:val="0"/>
                <w:w w:val="100"/>
                <w:position w:val="0"/>
                <w:sz w:val="24"/>
                <w:szCs w:val="24"/>
              </w:rPr>
              <w:t>144</w:t>
            </w:r>
            <w:r>
              <w:rPr>
                <w:color w:val="000000"/>
                <w:spacing w:val="0"/>
                <w:w w:val="100"/>
                <w:position w:val="0"/>
              </w:rPr>
              <w:t>小时过境免签管理软件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上海天源迪科信息技术有限公司</w:t>
            </w:r>
          </w:p>
        </w:tc>
      </w:tr>
      <w:tr>
        <w:trPr>
          <w:trHeight w:val="355"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天源迪科城市轨道车站可视化档案软件</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上海天源迪科信息技术有限公司</w:t>
            </w:r>
          </w:p>
        </w:tc>
      </w:tr>
    </w:tbl>
    <w:p>
      <w:pPr>
        <w:spacing w:lineRule="exact" w:line="1"/>
        <w:rPr>
          <w:sz w:val="2"/>
          <w:szCs w:val="2"/>
        </w:rPr>
      </w:pPr>
      <w:r>
        <w:br w:type="page"/>
      </w:r>
    </w:p>
    <w:tbl>
      <w:tblPr>
        <w:tblOverlap w:val="never"/>
        <w:jc w:val="center"/>
        <w:tblLayout w:type="fixed"/>
      </w:tblPr>
      <w:tblGrid>
        <w:gridCol w:w="715"/>
        <w:gridCol w:w="5083"/>
        <w:gridCol w:w="3720"/>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天源迪科互联网在线调研软件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上海天源迪科信息技术有限公司</w:t>
            </w:r>
          </w:p>
        </w:tc>
      </w:tr>
      <w:tr>
        <w:trPr>
          <w:trHeight w:val="3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天源迪科机动车环保检测监管软件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上海天源迪科信息技术有限公司</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天源迪科交警接处警管理软件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上海天源迪科信息技术有限公司</w:t>
            </w:r>
          </w:p>
        </w:tc>
      </w:tr>
      <w:tr>
        <w:trPr>
          <w:trHeight w:val="355"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9</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天源迪科一站式全景</w:t>
            </w:r>
            <w:r>
              <w:rPr>
                <w:color w:val="000000"/>
                <w:spacing w:val="0"/>
                <w:w w:val="100"/>
                <w:position w:val="0"/>
                <w:sz w:val="24"/>
                <w:szCs w:val="24"/>
              </w:rPr>
              <w:t>AI</w:t>
            </w:r>
            <w:r>
              <w:rPr>
                <w:color w:val="000000"/>
                <w:spacing w:val="0"/>
                <w:w w:val="100"/>
                <w:position w:val="0"/>
              </w:rPr>
              <w:t>应用软件</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上海天源迪科信息技术有限公司</w:t>
            </w:r>
          </w:p>
        </w:tc>
      </w:tr>
    </w:tbl>
    <w:p>
      <w:pPr>
        <w:widowControl w:val="0"/>
        <w:spacing w:after="219" w:line="1" w:lineRule="exact"/>
      </w:pPr>
    </w:p>
    <w:p>
      <w:pPr>
        <w:pStyle w:val="Style28"/>
        <w:keepNext w:val="0"/>
        <w:keepLines w:val="0"/>
        <w:widowControl w:val="0"/>
        <w:shd w:val="clear" w:color="auto" w:fill="auto"/>
        <w:bidi w:val="0"/>
        <w:spacing w:before="0" w:after="0" w:line="336" w:lineRule="exact"/>
        <w:ind w:left="0" w:right="0" w:firstLine="0"/>
        <w:jc w:val="left"/>
      </w:pPr>
      <w:r>
        <w:rPr>
          <w:b/>
          <w:bCs/>
          <w:color w:val="000000"/>
          <w:spacing w:val="0"/>
          <w:w w:val="100"/>
          <w:position w:val="0"/>
        </w:rPr>
        <w:t>（3）专利</w:t>
      </w:r>
    </w:p>
    <w:p>
      <w:pPr>
        <w:pStyle w:val="Style28"/>
        <w:keepNext w:val="0"/>
        <w:keepLines w:val="0"/>
        <w:widowControl w:val="0"/>
        <w:shd w:val="clear" w:color="auto" w:fill="auto"/>
        <w:bidi w:val="0"/>
        <w:spacing w:before="0" w:after="0" w:line="336" w:lineRule="exact"/>
        <w:ind w:left="0" w:right="0" w:firstLine="0"/>
        <w:jc w:val="left"/>
      </w:pPr>
      <w:r>
        <w:rPr>
          <w:color w:val="000000"/>
          <w:spacing w:val="0"/>
          <w:w w:val="100"/>
          <w:position w:val="0"/>
        </w:rPr>
        <w:t>截止</w:t>
      </w:r>
      <w:r>
        <w:rPr>
          <w:color w:val="000000"/>
          <w:spacing w:val="0"/>
          <w:w w:val="100"/>
          <w:position w:val="0"/>
          <w:sz w:val="24"/>
          <w:szCs w:val="24"/>
        </w:rPr>
        <w:t>202</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日，公司子公司共申请了</w:t>
      </w:r>
      <w:r>
        <w:rPr>
          <w:color w:val="000000"/>
          <w:spacing w:val="0"/>
          <w:w w:val="100"/>
          <w:position w:val="0"/>
          <w:sz w:val="24"/>
          <w:szCs w:val="24"/>
        </w:rPr>
        <w:t>4</w:t>
      </w:r>
      <w:r>
        <w:rPr>
          <w:color w:val="000000"/>
          <w:spacing w:val="0"/>
          <w:w w:val="100"/>
          <w:position w:val="0"/>
        </w:rPr>
        <w:t>项发明专利，其中有</w:t>
      </w:r>
      <w:r>
        <w:rPr>
          <w:color w:val="000000"/>
          <w:spacing w:val="0"/>
          <w:w w:val="100"/>
          <w:position w:val="0"/>
          <w:sz w:val="24"/>
          <w:szCs w:val="24"/>
        </w:rPr>
        <w:t>4</w:t>
      </w:r>
      <w:r>
        <w:rPr>
          <w:color w:val="000000"/>
          <w:spacing w:val="0"/>
          <w:w w:val="100"/>
          <w:position w:val="0"/>
        </w:rPr>
        <w:t>项发明专利获得证书, 具体情况见下表：</w:t>
      </w:r>
    </w:p>
    <w:tbl>
      <w:tblPr>
        <w:tblOverlap w:val="never"/>
        <w:jc w:val="center"/>
        <w:tblLayout w:type="fixed"/>
      </w:tblPr>
      <w:tblGrid>
        <w:gridCol w:w="619"/>
        <w:gridCol w:w="3077"/>
        <w:gridCol w:w="1560"/>
        <w:gridCol w:w="1565"/>
        <w:gridCol w:w="2712"/>
      </w:tblGrid>
      <w:tr>
        <w:trPr>
          <w:trHeight w:val="35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申请日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获得日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所属公司</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一种自适应集群消息分发器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2016/1/25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2019/6/25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中国联合网络通信有限公 司广东省分公司、广州天 源迪科信息技术有限公司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一种智慧交通监控管理系统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2017/9/15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合肥英泽信息科技有限公 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一种信控提醒方法及装置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2018.4.12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合肥天源迪科信息技术有 限公司</w:t>
            </w:r>
          </w:p>
        </w:tc>
      </w:tr>
      <w:tr>
        <w:trPr>
          <w:trHeight w:val="667"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一种基于互联网的企业销售 支撑平台</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2018.4.12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2020.9.22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合肥天源迪科信息技术有 限公司</w:t>
            </w:r>
          </w:p>
        </w:tc>
      </w:tr>
    </w:tbl>
    <w:p>
      <w:pPr>
        <w:widowControl w:val="0"/>
        <w:spacing w:after="299" w:line="1" w:lineRule="exact"/>
      </w:pPr>
    </w:p>
    <w:p>
      <w:pPr>
        <w:pStyle w:val="Style28"/>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（4）国家级行业资质认证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日，主要子公司取得的比较重要的国家及行业资质见下表:</w:t>
      </w:r>
    </w:p>
    <w:tbl>
      <w:tblPr>
        <w:tblOverlap w:val="never"/>
        <w:jc w:val="center"/>
        <w:tblLayout w:type="fixed"/>
      </w:tblPr>
      <w:tblGrid>
        <w:gridCol w:w="715"/>
        <w:gridCol w:w="1838"/>
        <w:gridCol w:w="1565"/>
        <w:gridCol w:w="2270"/>
        <w:gridCol w:w="1426"/>
        <w:gridCol w:w="1742"/>
      </w:tblGrid>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序号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资质名称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证书编码或批 准文号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发证单位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发证/认定时 间及说明</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获得单位</w:t>
            </w:r>
          </w:p>
        </w:tc>
      </w:tr>
      <w:tr>
        <w:trPr>
          <w:trHeight w:val="128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高新企业认定证 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GR2016110061</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北京市科学技术委员 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发证日期： </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 xml:space="preserve">月 </w:t>
            </w:r>
            <w:r>
              <w:rPr>
                <w:color w:val="000000"/>
                <w:spacing w:val="0"/>
                <w:w w:val="100"/>
                <w:position w:val="0"/>
                <w:sz w:val="24"/>
                <w:szCs w:val="24"/>
              </w:rPr>
              <w:t>22</w:t>
            </w:r>
            <w:r>
              <w:rPr>
                <w:color w:val="000000"/>
                <w:spacing w:val="0"/>
                <w:w w:val="100"/>
                <w:position w:val="0"/>
              </w:rPr>
              <w:t>日</w:t>
            </w:r>
          </w:p>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有效期：三年</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北京天源迪科信 息技术有限公司</w:t>
            </w:r>
          </w:p>
        </w:tc>
      </w:tr>
      <w:tr>
        <w:trPr>
          <w:trHeight w:val="127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中关村国家自主 创新示范区新产 品新技术（服务） 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XCP2014DZ010</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1-HD</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北京市科学技术委员 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北京天源迪科信 息技术有限公司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中关村高新技术 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201520107170</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北京市国家/地方税 务局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rPr>
                <w:sz w:val="24"/>
                <w:szCs w:val="24"/>
              </w:rPr>
            </w:pPr>
            <w:r>
              <w:rPr>
                <w:color w:val="000000"/>
                <w:spacing w:val="0"/>
                <w:w w:val="100"/>
                <w:position w:val="0"/>
                <w:sz w:val="24"/>
                <w:szCs w:val="24"/>
              </w:rPr>
              <w:t>2015</w:t>
            </w:r>
            <w:r>
              <w:rPr>
                <w:color w:val="000000"/>
                <w:spacing w:val="0"/>
                <w:w w:val="100"/>
                <w:position w:val="0"/>
                <w:sz w:val="22"/>
                <w:szCs w:val="22"/>
              </w:rPr>
              <w:t>年</w:t>
            </w:r>
            <w:r>
              <w:rPr>
                <w:color w:val="000000"/>
                <w:spacing w:val="0"/>
                <w:w w:val="100"/>
                <w:position w:val="0"/>
                <w:sz w:val="24"/>
                <w:szCs w:val="24"/>
              </w:rPr>
              <w:t>7</w:t>
            </w:r>
            <w:r>
              <w:rPr>
                <w:color w:val="000000"/>
                <w:spacing w:val="0"/>
                <w:w w:val="100"/>
                <w:position w:val="0"/>
                <w:sz w:val="22"/>
                <w:szCs w:val="22"/>
              </w:rPr>
              <w:t>月</w:t>
            </w:r>
            <w:r>
              <w:rPr>
                <w:color w:val="000000"/>
                <w:spacing w:val="0"/>
                <w:w w:val="100"/>
                <w:position w:val="0"/>
                <w:sz w:val="24"/>
                <w:szCs w:val="24"/>
              </w:rPr>
              <w:t>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北京天源迪科信 息技术有限公司</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rPr>
              <w:t>ISO9001</w:t>
            </w:r>
            <w:r>
              <w:rPr>
                <w:color w:val="000000"/>
                <w:spacing w:val="0"/>
                <w:w w:val="100"/>
                <w:position w:val="0"/>
              </w:rPr>
              <w:t>质量管理 体系认证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00216Q10919R</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1M</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方圆标志认证集团</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北京天源迪科信 息技术有限公司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沪</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RQ-2016-0419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上海市软件行业协会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both"/>
              <w:rPr>
                <w:sz w:val="24"/>
                <w:szCs w:val="24"/>
              </w:rPr>
            </w:pPr>
            <w:r>
              <w:rPr>
                <w:color w:val="000000"/>
                <w:spacing w:val="0"/>
                <w:w w:val="100"/>
                <w:position w:val="0"/>
                <w:sz w:val="24"/>
                <w:szCs w:val="24"/>
              </w:rPr>
              <w:t xml:space="preserve">2017 </w:t>
            </w:r>
            <w:r>
              <w:rPr>
                <w:color w:val="000000"/>
                <w:spacing w:val="0"/>
                <w:w w:val="100"/>
                <w:position w:val="0"/>
                <w:sz w:val="22"/>
                <w:szCs w:val="22"/>
              </w:rPr>
              <w:t xml:space="preserve">年 </w:t>
            </w:r>
            <w:r>
              <w:rPr>
                <w:color w:val="000000"/>
                <w:spacing w:val="0"/>
                <w:w w:val="100"/>
                <w:position w:val="0"/>
                <w:sz w:val="24"/>
                <w:szCs w:val="24"/>
              </w:rPr>
              <w:t xml:space="preserve">6 </w:t>
            </w:r>
            <w:r>
              <w:rPr>
                <w:color w:val="000000"/>
                <w:spacing w:val="0"/>
                <w:w w:val="100"/>
                <w:position w:val="0"/>
                <w:sz w:val="22"/>
                <w:szCs w:val="22"/>
              </w:rPr>
              <w:t xml:space="preserve">月 </w:t>
            </w:r>
            <w:r>
              <w:rPr>
                <w:color w:val="000000"/>
                <w:spacing w:val="0"/>
                <w:w w:val="100"/>
                <w:position w:val="0"/>
                <w:sz w:val="24"/>
                <w:szCs w:val="24"/>
              </w:rPr>
              <w:t>25</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上海天源迪科信 息技术有限公司</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rPr>
              <w:t>11315</w:t>
            </w:r>
            <w:r>
              <w:rPr>
                <w:color w:val="000000"/>
                <w:spacing w:val="0"/>
                <w:w w:val="100"/>
                <w:position w:val="0"/>
              </w:rPr>
              <w:t>全国企业征 信系统立信单位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信用编码：</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35263641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sz w:val="24"/>
                <w:szCs w:val="24"/>
              </w:rPr>
              <w:t>11315</w:t>
            </w:r>
            <w:r>
              <w:rPr>
                <w:color w:val="000000"/>
                <w:spacing w:val="0"/>
                <w:w w:val="100"/>
                <w:position w:val="0"/>
              </w:rPr>
              <w:t>全国企业征信 系统绿盾征信（北 京）有限公司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both"/>
              <w:rPr>
                <w:sz w:val="24"/>
                <w:szCs w:val="24"/>
              </w:rPr>
            </w:pPr>
            <w:r>
              <w:rPr>
                <w:color w:val="000000"/>
                <w:spacing w:val="0"/>
                <w:w w:val="100"/>
                <w:position w:val="0"/>
                <w:sz w:val="24"/>
                <w:szCs w:val="24"/>
              </w:rPr>
              <w:t xml:space="preserve">2015 </w:t>
            </w:r>
            <w:r>
              <w:rPr>
                <w:color w:val="000000"/>
                <w:spacing w:val="0"/>
                <w:w w:val="100"/>
                <w:position w:val="0"/>
                <w:sz w:val="22"/>
                <w:szCs w:val="22"/>
              </w:rPr>
              <w:t xml:space="preserve">年 </w:t>
            </w:r>
            <w:r>
              <w:rPr>
                <w:color w:val="000000"/>
                <w:spacing w:val="0"/>
                <w:w w:val="100"/>
                <w:position w:val="0"/>
                <w:sz w:val="24"/>
                <w:szCs w:val="24"/>
              </w:rPr>
              <w:t xml:space="preserve">9 </w:t>
            </w:r>
            <w:r>
              <w:rPr>
                <w:color w:val="000000"/>
                <w:spacing w:val="0"/>
                <w:w w:val="100"/>
                <w:position w:val="0"/>
                <w:sz w:val="22"/>
                <w:szCs w:val="22"/>
              </w:rPr>
              <w:t xml:space="preserve">月 </w:t>
            </w:r>
            <w:r>
              <w:rPr>
                <w:color w:val="000000"/>
                <w:spacing w:val="0"/>
                <w:w w:val="100"/>
                <w:position w:val="0"/>
                <w:sz w:val="24"/>
                <w:szCs w:val="24"/>
              </w:rPr>
              <w:t>16</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合肥天源迪科信 息技术有限公司</w:t>
            </w:r>
          </w:p>
        </w:tc>
      </w:tr>
      <w:tr>
        <w:trPr>
          <w:trHeight w:val="667"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7</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rPr>
              <w:t>ISO9001</w:t>
            </w:r>
            <w:r>
              <w:rPr>
                <w:color w:val="000000"/>
                <w:spacing w:val="0"/>
                <w:w w:val="100"/>
                <w:position w:val="0"/>
              </w:rPr>
              <w:t>质量管理 体系认证</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J15Q21712R0M</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北京世标认证中心有 限公司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28</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合肥天源迪科信 息技术有限公司</w:t>
            </w:r>
          </w:p>
        </w:tc>
      </w:tr>
    </w:tbl>
    <w:p>
      <w:pPr>
        <w:spacing w:lineRule="exact" w:line="1"/>
        <w:rPr>
          <w:sz w:val="2"/>
          <w:szCs w:val="2"/>
        </w:rPr>
      </w:pPr>
      <w:r>
        <w:br w:type="page"/>
      </w:r>
    </w:p>
    <w:tbl>
      <w:tblPr>
        <w:tblOverlap w:val="never"/>
        <w:jc w:val="center"/>
        <w:tblLayout w:type="fixed"/>
      </w:tblPr>
      <w:tblGrid>
        <w:gridCol w:w="715"/>
        <w:gridCol w:w="1838"/>
        <w:gridCol w:w="1565"/>
        <w:gridCol w:w="2266"/>
        <w:gridCol w:w="1430"/>
        <w:gridCol w:w="1742"/>
      </w:tblGrid>
      <w:tr>
        <w:trPr>
          <w:trHeight w:val="97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sz w:val="24"/>
                <w:szCs w:val="24"/>
              </w:rPr>
              <w:t>11315</w:t>
            </w:r>
            <w:r>
              <w:rPr>
                <w:color w:val="000000"/>
                <w:spacing w:val="0"/>
                <w:w w:val="100"/>
                <w:position w:val="0"/>
              </w:rPr>
              <w:t>全国企业征 信系统立信单位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信用编码：</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35263641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sz w:val="24"/>
                <w:szCs w:val="24"/>
              </w:rPr>
              <w:t>11315</w:t>
            </w:r>
            <w:r>
              <w:rPr>
                <w:color w:val="000000"/>
                <w:spacing w:val="0"/>
                <w:w w:val="100"/>
                <w:position w:val="0"/>
              </w:rPr>
              <w:t>全国企业征信 系统绿盾征信（北 京）有限公司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both"/>
              <w:rPr>
                <w:sz w:val="24"/>
                <w:szCs w:val="24"/>
              </w:rPr>
            </w:pPr>
            <w:r>
              <w:rPr>
                <w:color w:val="000000"/>
                <w:spacing w:val="0"/>
                <w:w w:val="100"/>
                <w:position w:val="0"/>
                <w:sz w:val="24"/>
                <w:szCs w:val="24"/>
              </w:rPr>
              <w:t xml:space="preserve">2015 </w:t>
            </w:r>
            <w:r>
              <w:rPr>
                <w:color w:val="000000"/>
                <w:spacing w:val="0"/>
                <w:w w:val="100"/>
                <w:position w:val="0"/>
                <w:sz w:val="22"/>
                <w:szCs w:val="22"/>
              </w:rPr>
              <w:t xml:space="preserve">年 </w:t>
            </w:r>
            <w:r>
              <w:rPr>
                <w:color w:val="000000"/>
                <w:spacing w:val="0"/>
                <w:w w:val="100"/>
                <w:position w:val="0"/>
                <w:sz w:val="24"/>
                <w:szCs w:val="24"/>
              </w:rPr>
              <w:t xml:space="preserve">9 </w:t>
            </w:r>
            <w:r>
              <w:rPr>
                <w:color w:val="000000"/>
                <w:spacing w:val="0"/>
                <w:w w:val="100"/>
                <w:position w:val="0"/>
                <w:sz w:val="22"/>
                <w:szCs w:val="22"/>
              </w:rPr>
              <w:t xml:space="preserve">月 </w:t>
            </w:r>
            <w:r>
              <w:rPr>
                <w:color w:val="000000"/>
                <w:spacing w:val="0"/>
                <w:w w:val="100"/>
                <w:position w:val="0"/>
                <w:sz w:val="24"/>
                <w:szCs w:val="24"/>
              </w:rPr>
              <w:t>16</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合肥天源迪科信 息技术有限公司</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sz w:val="24"/>
                <w:szCs w:val="24"/>
              </w:rPr>
              <w:t>IS027001</w:t>
            </w:r>
            <w:r>
              <w:rPr>
                <w:color w:val="000000"/>
                <w:spacing w:val="0"/>
                <w:w w:val="100"/>
                <w:position w:val="0"/>
              </w:rPr>
              <w:t>信息安 全管理体系认证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1172016ISM00</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1-05R0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46" w:lineRule="exact"/>
              <w:ind w:left="0" w:right="0" w:firstLine="0"/>
              <w:jc w:val="both"/>
            </w:pPr>
            <w:r>
              <w:rPr>
                <w:color w:val="000000"/>
                <w:spacing w:val="0"/>
                <w:w w:val="100"/>
                <w:position w:val="0"/>
              </w:rPr>
              <w:t>上海英格尔认证有限 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both"/>
              <w:rPr>
                <w:sz w:val="24"/>
                <w:szCs w:val="24"/>
              </w:rPr>
            </w:pPr>
            <w:r>
              <w:rPr>
                <w:color w:val="000000"/>
                <w:spacing w:val="0"/>
                <w:w w:val="100"/>
                <w:position w:val="0"/>
                <w:sz w:val="24"/>
                <w:szCs w:val="24"/>
              </w:rPr>
              <w:t>2016</w:t>
            </w:r>
            <w:r>
              <w:rPr>
                <w:color w:val="000000"/>
                <w:spacing w:val="0"/>
                <w:w w:val="100"/>
                <w:position w:val="0"/>
                <w:sz w:val="22"/>
                <w:szCs w:val="22"/>
              </w:rPr>
              <w:t>年</w:t>
            </w:r>
            <w:r>
              <w:rPr>
                <w:color w:val="000000"/>
                <w:spacing w:val="0"/>
                <w:w w:val="100"/>
                <w:position w:val="0"/>
                <w:sz w:val="24"/>
                <w:szCs w:val="24"/>
              </w:rPr>
              <w:t>5</w:t>
            </w:r>
            <w:r>
              <w:rPr>
                <w:color w:val="000000"/>
                <w:spacing w:val="0"/>
                <w:w w:val="100"/>
                <w:position w:val="0"/>
                <w:sz w:val="22"/>
                <w:szCs w:val="22"/>
              </w:rPr>
              <w:t>月</w:t>
            </w:r>
            <w:r>
              <w:rPr>
                <w:color w:val="000000"/>
                <w:spacing w:val="0"/>
                <w:w w:val="100"/>
                <w:position w:val="0"/>
                <w:sz w:val="24"/>
                <w:szCs w:val="24"/>
              </w:rPr>
              <w:t>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合肥天源迪科信 息技术有限公司</w:t>
            </w:r>
          </w:p>
        </w:tc>
      </w:tr>
      <w:tr>
        <w:trPr>
          <w:trHeight w:val="128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国家级高新技术 企业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GR2016340002</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安徽省科学技术厅、 安徽省财政厅、安徽 省国家税务局、安徽 省地方税务局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发证日期： </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10</w:t>
            </w:r>
            <w:r>
              <w:rPr>
                <w:color w:val="000000"/>
                <w:spacing w:val="0"/>
                <w:w w:val="100"/>
                <w:position w:val="0"/>
              </w:rPr>
              <w:t xml:space="preserve">月 </w:t>
            </w:r>
            <w:r>
              <w:rPr>
                <w:color w:val="000000"/>
                <w:spacing w:val="0"/>
                <w:w w:val="100"/>
                <w:position w:val="0"/>
                <w:sz w:val="24"/>
                <w:szCs w:val="24"/>
              </w:rPr>
              <w:t>21</w:t>
            </w:r>
            <w:r>
              <w:rPr>
                <w:color w:val="000000"/>
                <w:spacing w:val="0"/>
                <w:w w:val="100"/>
                <w:position w:val="0"/>
              </w:rPr>
              <w:t>日</w:t>
            </w:r>
          </w:p>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有效期：三年</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合肥天源迪科信 息技术有限公司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合肥高新区达标 升规奖</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合肥市高新区管理委 员会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both"/>
              <w:rPr>
                <w:sz w:val="24"/>
                <w:szCs w:val="24"/>
              </w:rPr>
            </w:pPr>
            <w:r>
              <w:rPr>
                <w:color w:val="000000"/>
                <w:spacing w:val="0"/>
                <w:w w:val="100"/>
                <w:position w:val="0"/>
                <w:sz w:val="24"/>
                <w:szCs w:val="24"/>
              </w:rPr>
              <w:t xml:space="preserve">2017 </w:t>
            </w:r>
            <w:r>
              <w:rPr>
                <w:color w:val="000000"/>
                <w:spacing w:val="0"/>
                <w:w w:val="100"/>
                <w:position w:val="0"/>
                <w:sz w:val="22"/>
                <w:szCs w:val="22"/>
              </w:rPr>
              <w:t xml:space="preserve">年 </w:t>
            </w:r>
            <w:r>
              <w:rPr>
                <w:color w:val="000000"/>
                <w:spacing w:val="0"/>
                <w:w w:val="100"/>
                <w:position w:val="0"/>
                <w:sz w:val="24"/>
                <w:szCs w:val="24"/>
              </w:rPr>
              <w:t xml:space="preserve">1 </w:t>
            </w:r>
            <w:r>
              <w:rPr>
                <w:color w:val="000000"/>
                <w:spacing w:val="0"/>
                <w:w w:val="100"/>
                <w:position w:val="0"/>
                <w:sz w:val="22"/>
                <w:szCs w:val="22"/>
              </w:rPr>
              <w:t xml:space="preserve">月 </w:t>
            </w:r>
            <w:r>
              <w:rPr>
                <w:color w:val="000000"/>
                <w:spacing w:val="0"/>
                <w:w w:val="100"/>
                <w:position w:val="0"/>
                <w:sz w:val="24"/>
                <w:szCs w:val="24"/>
              </w:rPr>
              <w:t>20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合肥天源迪科信 息技术有限公司</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合肥市企业技术 中心</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合经信科技 </w:t>
            </w:r>
            <w:r>
              <w:rPr>
                <w:color w:val="000000"/>
                <w:spacing w:val="0"/>
                <w:w w:val="100"/>
                <w:position w:val="0"/>
                <w:sz w:val="24"/>
                <w:szCs w:val="24"/>
              </w:rPr>
              <w:t>2017 （246</w:t>
            </w:r>
            <w:r>
              <w:rPr>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合肥市经济和信息化 委员会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2017</w:t>
            </w:r>
            <w:r>
              <w:rPr>
                <w:color w:val="000000"/>
                <w:spacing w:val="0"/>
                <w:w w:val="100"/>
                <w:position w:val="0"/>
              </w:rPr>
              <w:t>年度</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合肥天源迪科信 息技术有限公司</w:t>
            </w:r>
          </w:p>
        </w:tc>
      </w:tr>
      <w:tr>
        <w:trPr>
          <w:trHeight w:val="64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both"/>
            </w:pPr>
            <w:r>
              <w:rPr>
                <w:color w:val="000000"/>
                <w:spacing w:val="0"/>
                <w:w w:val="100"/>
                <w:position w:val="0"/>
                <w:sz w:val="24"/>
                <w:szCs w:val="24"/>
              </w:rPr>
              <w:t>AAA</w:t>
            </w:r>
            <w:r>
              <w:rPr>
                <w:color w:val="000000"/>
                <w:spacing w:val="0"/>
                <w:w w:val="100"/>
                <w:position w:val="0"/>
              </w:rPr>
              <w:t>级信用等级证 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35263641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绿盾征信（北京）有 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2017</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合肥天源迪科信 息技术有限公司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安徽省软件行业 协会副会长单位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安徽省软件行业协会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合肥天源迪科信 息技术有限公司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安徽省中小企业 协会副会长单位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安徽省中小企业协会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合肥天源迪科信 息技术有限公司</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安徽省大数据产 业协会监事长单 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安徽省大数据产业协 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合肥天源迪科信 息技术有限公司</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安徽省通信学会 大数据分会常务 理事单位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安徽省通信学会大数 据分会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合肥天源迪科信 息技术有限公司</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中国软件和信息 服务业</w:t>
            </w:r>
            <w:r>
              <w:rPr>
                <w:color w:val="000000"/>
                <w:spacing w:val="0"/>
                <w:w w:val="100"/>
                <w:position w:val="0"/>
                <w:sz w:val="24"/>
                <w:szCs w:val="24"/>
              </w:rPr>
              <w:t>AAA</w:t>
            </w:r>
            <w:r>
              <w:rPr>
                <w:color w:val="000000"/>
                <w:spacing w:val="0"/>
                <w:w w:val="100"/>
                <w:position w:val="0"/>
              </w:rPr>
              <w:t>信用单 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201708811100</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795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中国软件行业协会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合肥天源迪科信 息技术有限公司</w:t>
            </w:r>
          </w:p>
        </w:tc>
      </w:tr>
      <w:tr>
        <w:trPr>
          <w:trHeight w:val="128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合肥市企业技术 中心</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合经信科技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24"/>
                <w:szCs w:val="24"/>
              </w:rPr>
              <w:t>2017</w:t>
            </w:r>
            <w:r>
              <w:rPr>
                <w:color w:val="000000"/>
                <w:spacing w:val="0"/>
                <w:w w:val="100"/>
                <w:position w:val="0"/>
              </w:rPr>
              <w:t xml:space="preserve">〕 </w:t>
            </w:r>
            <w:r>
              <w:rPr>
                <w:color w:val="000000"/>
                <w:spacing w:val="0"/>
                <w:w w:val="100"/>
                <w:position w:val="0"/>
                <w:sz w:val="24"/>
                <w:szCs w:val="24"/>
              </w:rPr>
              <w:t>246</w:t>
            </w:r>
            <w:r>
              <w:rPr>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合肥市经信委、发改 委、科技局、财政局、 统计局、国税局、地 税局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both"/>
              <w:rPr>
                <w:sz w:val="24"/>
                <w:szCs w:val="24"/>
              </w:rPr>
            </w:pPr>
            <w:r>
              <w:rPr>
                <w:color w:val="000000"/>
                <w:spacing w:val="0"/>
                <w:w w:val="100"/>
                <w:position w:val="0"/>
                <w:sz w:val="24"/>
                <w:szCs w:val="24"/>
              </w:rPr>
              <w:t>2017</w:t>
            </w:r>
            <w:r>
              <w:rPr>
                <w:color w:val="000000"/>
                <w:spacing w:val="0"/>
                <w:w w:val="100"/>
                <w:position w:val="0"/>
                <w:sz w:val="22"/>
                <w:szCs w:val="22"/>
              </w:rPr>
              <w:t>年</w:t>
            </w:r>
            <w:r>
              <w:rPr>
                <w:color w:val="000000"/>
                <w:spacing w:val="0"/>
                <w:w w:val="100"/>
                <w:position w:val="0"/>
                <w:sz w:val="24"/>
                <w:szCs w:val="24"/>
              </w:rPr>
              <w:t>7</w:t>
            </w:r>
            <w:r>
              <w:rPr>
                <w:color w:val="000000"/>
                <w:spacing w:val="0"/>
                <w:w w:val="100"/>
                <w:position w:val="0"/>
                <w:sz w:val="22"/>
                <w:szCs w:val="22"/>
              </w:rPr>
              <w:t>月</w:t>
            </w:r>
            <w:r>
              <w:rPr>
                <w:color w:val="000000"/>
                <w:spacing w:val="0"/>
                <w:w w:val="100"/>
                <w:position w:val="0"/>
                <w:sz w:val="24"/>
                <w:szCs w:val="24"/>
              </w:rPr>
              <w:t>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合肥天源迪科信 息技术有限公司</w:t>
            </w:r>
          </w:p>
        </w:tc>
      </w:tr>
      <w:tr>
        <w:trPr>
          <w:trHeight w:val="128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高新技术企业证 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left"/>
              <w:rPr>
                <w:sz w:val="24"/>
                <w:szCs w:val="24"/>
              </w:rPr>
            </w:pPr>
            <w:r>
              <w:rPr>
                <w:color w:val="000000"/>
                <w:spacing w:val="0"/>
                <w:w w:val="100"/>
                <w:position w:val="0"/>
                <w:sz w:val="24"/>
                <w:szCs w:val="24"/>
              </w:rPr>
              <w:t>GF2015310000</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46" w:lineRule="exact"/>
              <w:ind w:left="0" w:right="0" w:firstLine="0"/>
              <w:jc w:val="both"/>
            </w:pPr>
            <w:r>
              <w:rPr>
                <w:color w:val="000000"/>
                <w:spacing w:val="0"/>
                <w:w w:val="100"/>
                <w:position w:val="0"/>
              </w:rPr>
              <w:t>上海市科委、财政局、 国税局、地税局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both"/>
            </w:pPr>
            <w:r>
              <w:rPr>
                <w:color w:val="000000"/>
                <w:spacing w:val="0"/>
                <w:w w:val="100"/>
                <w:position w:val="0"/>
              </w:rPr>
              <w:t>有效期</w:t>
            </w:r>
            <w:r>
              <w:rPr>
                <w:color w:val="000000"/>
                <w:spacing w:val="0"/>
                <w:w w:val="100"/>
                <w:position w:val="0"/>
                <w:sz w:val="24"/>
                <w:szCs w:val="24"/>
              </w:rPr>
              <w:t xml:space="preserve">：2015 </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19</w:t>
            </w:r>
            <w:r>
              <w:rPr>
                <w:color w:val="000000"/>
                <w:spacing w:val="0"/>
                <w:w w:val="100"/>
                <w:position w:val="0"/>
              </w:rPr>
              <w:t xml:space="preserve">至 </w:t>
            </w:r>
            <w:r>
              <w:rPr>
                <w:color w:val="000000"/>
                <w:spacing w:val="0"/>
                <w:w w:val="100"/>
                <w:position w:val="0"/>
                <w:sz w:val="24"/>
                <w:szCs w:val="24"/>
              </w:rPr>
              <w:t xml:space="preserve">2018 </w:t>
            </w:r>
            <w:r>
              <w:rPr>
                <w:color w:val="000000"/>
                <w:spacing w:val="0"/>
                <w:w w:val="100"/>
                <w:position w:val="0"/>
              </w:rPr>
              <w:t xml:space="preserve">年 </w:t>
            </w:r>
            <w:r>
              <w:rPr>
                <w:color w:val="000000"/>
                <w:spacing w:val="0"/>
                <w:w w:val="100"/>
                <w:position w:val="0"/>
                <w:sz w:val="24"/>
                <w:szCs w:val="24"/>
              </w:rPr>
              <w:t xml:space="preserve">8 </w:t>
            </w:r>
            <w:r>
              <w:rPr>
                <w:color w:val="000000"/>
                <w:spacing w:val="0"/>
                <w:w w:val="100"/>
                <w:position w:val="0"/>
              </w:rPr>
              <w:t xml:space="preserve">月 </w:t>
            </w:r>
            <w:r>
              <w:rPr>
                <w:color w:val="000000"/>
                <w:spacing w:val="0"/>
                <w:w w:val="100"/>
                <w:position w:val="0"/>
                <w:sz w:val="24"/>
                <w:szCs w:val="24"/>
              </w:rPr>
              <w:t xml:space="preserve">18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上海天源迪科信 息技术有限公司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软件企业证书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沪</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RQ-2016-0419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上海市软件行业协会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both"/>
              <w:rPr>
                <w:sz w:val="24"/>
                <w:szCs w:val="24"/>
              </w:rPr>
            </w:pPr>
            <w:r>
              <w:rPr>
                <w:color w:val="000000"/>
                <w:spacing w:val="0"/>
                <w:w w:val="100"/>
                <w:position w:val="0"/>
                <w:sz w:val="24"/>
                <w:szCs w:val="24"/>
              </w:rPr>
              <w:t xml:space="preserve">2016 </w:t>
            </w:r>
            <w:r>
              <w:rPr>
                <w:color w:val="000000"/>
                <w:spacing w:val="0"/>
                <w:w w:val="100"/>
                <w:position w:val="0"/>
                <w:sz w:val="22"/>
                <w:szCs w:val="22"/>
              </w:rPr>
              <w:t xml:space="preserve">年 </w:t>
            </w:r>
            <w:r>
              <w:rPr>
                <w:color w:val="000000"/>
                <w:spacing w:val="0"/>
                <w:w w:val="100"/>
                <w:position w:val="0"/>
                <w:sz w:val="24"/>
                <w:szCs w:val="24"/>
              </w:rPr>
              <w:t xml:space="preserve">8 </w:t>
            </w:r>
            <w:r>
              <w:rPr>
                <w:color w:val="000000"/>
                <w:spacing w:val="0"/>
                <w:w w:val="100"/>
                <w:position w:val="0"/>
                <w:sz w:val="22"/>
                <w:szCs w:val="22"/>
              </w:rPr>
              <w:t xml:space="preserve">月 </w:t>
            </w:r>
            <w:r>
              <w:rPr>
                <w:color w:val="000000"/>
                <w:spacing w:val="0"/>
                <w:w w:val="100"/>
                <w:position w:val="0"/>
                <w:sz w:val="24"/>
                <w:szCs w:val="24"/>
              </w:rPr>
              <w:t>25</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上海天源迪科信 息技术有限公司</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sz w:val="24"/>
                <w:szCs w:val="24"/>
              </w:rPr>
              <w:t xml:space="preserve">IS09001:2008 </w:t>
            </w:r>
            <w:r>
              <w:rPr>
                <w:color w:val="000000"/>
                <w:spacing w:val="0"/>
                <w:w w:val="100"/>
                <w:position w:val="0"/>
              </w:rPr>
              <w:t>质 量管理体系认证 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02816Q11031R</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0M</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北京中安质环认证中 心</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both"/>
              <w:rPr>
                <w:sz w:val="24"/>
                <w:szCs w:val="24"/>
              </w:rPr>
            </w:pPr>
            <w:r>
              <w:rPr>
                <w:color w:val="000000"/>
                <w:spacing w:val="0"/>
                <w:w w:val="100"/>
                <w:position w:val="0"/>
                <w:sz w:val="24"/>
                <w:szCs w:val="24"/>
              </w:rPr>
              <w:t xml:space="preserve">2016 </w:t>
            </w:r>
            <w:r>
              <w:rPr>
                <w:color w:val="000000"/>
                <w:spacing w:val="0"/>
                <w:w w:val="100"/>
                <w:position w:val="0"/>
                <w:sz w:val="22"/>
                <w:szCs w:val="22"/>
              </w:rPr>
              <w:t xml:space="preserve">年 </w:t>
            </w:r>
            <w:r>
              <w:rPr>
                <w:color w:val="000000"/>
                <w:spacing w:val="0"/>
                <w:w w:val="100"/>
                <w:position w:val="0"/>
                <w:sz w:val="24"/>
                <w:szCs w:val="24"/>
              </w:rPr>
              <w:t xml:space="preserve">12 </w:t>
            </w:r>
            <w:r>
              <w:rPr>
                <w:color w:val="000000"/>
                <w:spacing w:val="0"/>
                <w:w w:val="100"/>
                <w:position w:val="0"/>
                <w:sz w:val="22"/>
                <w:szCs w:val="22"/>
              </w:rPr>
              <w:t xml:space="preserve">月 </w:t>
            </w:r>
            <w:r>
              <w:rPr>
                <w:color w:val="000000"/>
                <w:spacing w:val="0"/>
                <w:w w:val="100"/>
                <w:position w:val="0"/>
                <w:sz w:val="24"/>
                <w:szCs w:val="24"/>
              </w:rPr>
              <w:t>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广州市易杰数码 科技有限公司</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r>
              <w:rPr>
                <w:color w:val="000000"/>
                <w:spacing w:val="0"/>
                <w:w w:val="100"/>
                <w:position w:val="0"/>
                <w:sz w:val="24"/>
                <w:szCs w:val="24"/>
              </w:rPr>
              <w:t>3</w:t>
            </w:r>
            <w:r>
              <w:rPr>
                <w:color w:val="000000"/>
                <w:spacing w:val="0"/>
                <w:w w:val="100"/>
                <w:position w:val="0"/>
              </w:rPr>
              <w:t>级证书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XZ3440020163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中国电子信息行业联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有效期</w:t>
            </w:r>
            <w:r>
              <w:rPr>
                <w:color w:val="000000"/>
                <w:spacing w:val="0"/>
                <w:w w:val="100"/>
                <w:position w:val="0"/>
                <w:sz w:val="24"/>
                <w:szCs w:val="24"/>
              </w:rPr>
              <w:t>：2016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广州市易杰数码</w:t>
            </w:r>
          </w:p>
        </w:tc>
      </w:tr>
    </w:tbl>
    <w:p>
      <w:pPr>
        <w:spacing w:lineRule="exact" w:line="1"/>
        <w:rPr>
          <w:sz w:val="2"/>
          <w:szCs w:val="2"/>
        </w:rPr>
      </w:pPr>
      <w:r>
        <w:br w:type="page"/>
      </w:r>
    </w:p>
    <w:tbl>
      <w:tblPr>
        <w:tblOverlap w:val="never"/>
        <w:jc w:val="center"/>
        <w:tblLayout w:type="fixed"/>
      </w:tblPr>
      <w:tblGrid>
        <w:gridCol w:w="715"/>
        <w:gridCol w:w="1838"/>
        <w:gridCol w:w="1560"/>
        <w:gridCol w:w="2275"/>
        <w:gridCol w:w="1426"/>
        <w:gridCol w:w="1742"/>
      </w:tblGrid>
      <w:tr>
        <w:trPr>
          <w:trHeight w:val="9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638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30</w:t>
            </w:r>
            <w:r>
              <w:rPr>
                <w:color w:val="000000"/>
                <w:spacing w:val="0"/>
                <w:w w:val="100"/>
                <w:position w:val="0"/>
              </w:rPr>
              <w:t>日 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 xml:space="preserve">12 </w:t>
            </w:r>
            <w:r>
              <w:rPr>
                <w:color w:val="000000"/>
                <w:spacing w:val="0"/>
                <w:w w:val="100"/>
                <w:position w:val="0"/>
              </w:rPr>
              <w:t>月</w:t>
            </w:r>
            <w:r>
              <w:rPr>
                <w:color w:val="000000"/>
                <w:spacing w:val="0"/>
                <w:w w:val="100"/>
                <w:position w:val="0"/>
                <w:sz w:val="24"/>
                <w:szCs w:val="24"/>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广州市新一代信 息技术领域研发 机构</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广州市科技创新委员 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both"/>
              <w:rPr>
                <w:sz w:val="24"/>
                <w:szCs w:val="24"/>
              </w:rPr>
            </w:pPr>
            <w:r>
              <w:rPr>
                <w:color w:val="000000"/>
                <w:spacing w:val="0"/>
                <w:w w:val="100"/>
                <w:position w:val="0"/>
                <w:sz w:val="24"/>
                <w:szCs w:val="24"/>
              </w:rPr>
              <w:t xml:space="preserve">2016 </w:t>
            </w:r>
            <w:r>
              <w:rPr>
                <w:color w:val="000000"/>
                <w:spacing w:val="0"/>
                <w:w w:val="100"/>
                <w:position w:val="0"/>
                <w:sz w:val="22"/>
                <w:szCs w:val="22"/>
              </w:rPr>
              <w:t xml:space="preserve">年 </w:t>
            </w:r>
            <w:r>
              <w:rPr>
                <w:color w:val="000000"/>
                <w:spacing w:val="0"/>
                <w:w w:val="100"/>
                <w:position w:val="0"/>
                <w:sz w:val="24"/>
                <w:szCs w:val="24"/>
              </w:rPr>
              <w:t xml:space="preserve">6 </w:t>
            </w:r>
            <w:r>
              <w:rPr>
                <w:color w:val="000000"/>
                <w:spacing w:val="0"/>
                <w:w w:val="100"/>
                <w:position w:val="0"/>
                <w:sz w:val="22"/>
                <w:szCs w:val="22"/>
              </w:rPr>
              <w:t xml:space="preserve">月 </w:t>
            </w:r>
            <w:r>
              <w:rPr>
                <w:color w:val="000000"/>
                <w:spacing w:val="0"/>
                <w:w w:val="100"/>
                <w:position w:val="0"/>
                <w:sz w:val="24"/>
                <w:szCs w:val="24"/>
              </w:rPr>
              <w:t>12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广州市易杰数码 科技有限公司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CMMI3</w:t>
            </w:r>
            <w:r>
              <w:rPr>
                <w:color w:val="000000"/>
                <w:spacing w:val="0"/>
                <w:w w:val="100"/>
                <w:position w:val="0"/>
              </w:rPr>
              <w:t>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left"/>
              <w:rPr>
                <w:sz w:val="24"/>
                <w:szCs w:val="24"/>
              </w:rPr>
            </w:pPr>
            <w:r>
              <w:rPr>
                <w:color w:val="000000"/>
                <w:spacing w:val="0"/>
                <w:w w:val="100"/>
                <w:position w:val="0"/>
                <w:sz w:val="24"/>
                <w:szCs w:val="24"/>
              </w:rPr>
              <w:t>ID#1201035-0</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科曼思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rPr>
                <w:sz w:val="24"/>
                <w:szCs w:val="24"/>
              </w:rPr>
            </w:pPr>
            <w:r>
              <w:rPr>
                <w:color w:val="000000"/>
                <w:spacing w:val="0"/>
                <w:w w:val="100"/>
                <w:position w:val="0"/>
                <w:sz w:val="24"/>
                <w:szCs w:val="24"/>
              </w:rPr>
              <w:t xml:space="preserve">2017 </w:t>
            </w:r>
            <w:r>
              <w:rPr>
                <w:color w:val="000000"/>
                <w:spacing w:val="0"/>
                <w:w w:val="100"/>
                <w:position w:val="0"/>
                <w:sz w:val="22"/>
                <w:szCs w:val="22"/>
              </w:rPr>
              <w:t xml:space="preserve">年 </w:t>
            </w:r>
            <w:r>
              <w:rPr>
                <w:color w:val="000000"/>
                <w:spacing w:val="0"/>
                <w:w w:val="100"/>
                <w:position w:val="0"/>
                <w:sz w:val="24"/>
                <w:szCs w:val="24"/>
              </w:rPr>
              <w:t xml:space="preserve">4 </w:t>
            </w:r>
            <w:r>
              <w:rPr>
                <w:color w:val="000000"/>
                <w:spacing w:val="0"/>
                <w:w w:val="100"/>
                <w:position w:val="0"/>
                <w:sz w:val="22"/>
                <w:szCs w:val="22"/>
              </w:rPr>
              <w:t xml:space="preserve">月 </w:t>
            </w:r>
            <w:r>
              <w:rPr>
                <w:color w:val="000000"/>
                <w:spacing w:val="0"/>
                <w:w w:val="100"/>
                <w:position w:val="0"/>
                <w:sz w:val="24"/>
                <w:szCs w:val="24"/>
              </w:rPr>
              <w:t>26</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 科技有限公司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广州优秀软件企 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广州市软件行业协会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both"/>
              <w:rPr>
                <w:sz w:val="24"/>
                <w:szCs w:val="24"/>
              </w:rPr>
            </w:pPr>
            <w:r>
              <w:rPr>
                <w:color w:val="000000"/>
                <w:spacing w:val="0"/>
                <w:w w:val="100"/>
                <w:position w:val="0"/>
                <w:sz w:val="24"/>
                <w:szCs w:val="24"/>
              </w:rPr>
              <w:t xml:space="preserve">2017 </w:t>
            </w:r>
            <w:r>
              <w:rPr>
                <w:color w:val="000000"/>
                <w:spacing w:val="0"/>
                <w:w w:val="100"/>
                <w:position w:val="0"/>
                <w:sz w:val="22"/>
                <w:szCs w:val="22"/>
              </w:rPr>
              <w:t xml:space="preserve">年 </w:t>
            </w:r>
            <w:r>
              <w:rPr>
                <w:color w:val="000000"/>
                <w:spacing w:val="0"/>
                <w:w w:val="100"/>
                <w:position w:val="0"/>
                <w:sz w:val="24"/>
                <w:szCs w:val="24"/>
              </w:rPr>
              <w:t xml:space="preserve">3 </w:t>
            </w:r>
            <w:r>
              <w:rPr>
                <w:color w:val="000000"/>
                <w:spacing w:val="0"/>
                <w:w w:val="100"/>
                <w:position w:val="0"/>
                <w:sz w:val="22"/>
                <w:szCs w:val="22"/>
              </w:rPr>
              <w:t xml:space="preserve">月 </w:t>
            </w:r>
            <w:r>
              <w:rPr>
                <w:color w:val="000000"/>
                <w:spacing w:val="0"/>
                <w:w w:val="100"/>
                <w:position w:val="0"/>
                <w:sz w:val="24"/>
                <w:szCs w:val="24"/>
              </w:rPr>
              <w:t>15</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 科技有限公司</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广东省诚信示范 企业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GD2017010545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广东省企业联合网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both"/>
              <w:rPr>
                <w:sz w:val="24"/>
                <w:szCs w:val="24"/>
              </w:rPr>
            </w:pPr>
            <w:r>
              <w:rPr>
                <w:color w:val="000000"/>
                <w:spacing w:val="0"/>
                <w:w w:val="100"/>
                <w:position w:val="0"/>
                <w:sz w:val="24"/>
                <w:szCs w:val="24"/>
              </w:rPr>
              <w:t>2017</w:t>
            </w:r>
            <w:r>
              <w:rPr>
                <w:color w:val="000000"/>
                <w:spacing w:val="0"/>
                <w:w w:val="100"/>
                <w:position w:val="0"/>
                <w:sz w:val="22"/>
                <w:szCs w:val="22"/>
              </w:rPr>
              <w:t>年</w:t>
            </w:r>
            <w:r>
              <w:rPr>
                <w:color w:val="000000"/>
                <w:spacing w:val="0"/>
                <w:w w:val="100"/>
                <w:position w:val="0"/>
                <w:sz w:val="24"/>
                <w:szCs w:val="24"/>
              </w:rPr>
              <w:t>5</w:t>
            </w:r>
            <w:r>
              <w:rPr>
                <w:color w:val="000000"/>
                <w:spacing w:val="0"/>
                <w:w w:val="100"/>
                <w:position w:val="0"/>
                <w:sz w:val="22"/>
                <w:szCs w:val="22"/>
              </w:rPr>
              <w:t>月</w:t>
            </w:r>
            <w:r>
              <w:rPr>
                <w:color w:val="000000"/>
                <w:spacing w:val="0"/>
                <w:w w:val="100"/>
                <w:position w:val="0"/>
                <w:sz w:val="24"/>
                <w:szCs w:val="24"/>
              </w:rPr>
              <w:t>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 科技有限公司</w:t>
            </w:r>
          </w:p>
        </w:tc>
      </w:tr>
      <w:tr>
        <w:trPr>
          <w:trHeight w:val="158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国家高新技术企 业证书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GR2017442030</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深圳市科技创新委员 会、深圳市财政委员 会、深圳市国家税务 局、深圳市地方税务 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发证日期： </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10</w:t>
            </w:r>
            <w:r>
              <w:rPr>
                <w:color w:val="000000"/>
                <w:spacing w:val="0"/>
                <w:w w:val="100"/>
                <w:position w:val="0"/>
              </w:rPr>
              <w:t xml:space="preserve">月 </w:t>
            </w:r>
            <w:r>
              <w:rPr>
                <w:color w:val="000000"/>
                <w:spacing w:val="0"/>
                <w:w w:val="100"/>
                <w:position w:val="0"/>
                <w:sz w:val="24"/>
                <w:szCs w:val="24"/>
              </w:rPr>
              <w:t>31</w:t>
            </w:r>
            <w:r>
              <w:rPr>
                <w:color w:val="000000"/>
                <w:spacing w:val="0"/>
                <w:w w:val="100"/>
                <w:position w:val="0"/>
              </w:rPr>
              <w:t>日</w:t>
            </w:r>
          </w:p>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有效期：三年</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维恩贝特科技有 限公司</w:t>
            </w:r>
          </w:p>
        </w:tc>
      </w:tr>
      <w:tr>
        <w:trPr>
          <w:trHeight w:val="128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国家高新技术企 业证书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GR2017110073</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北京市科学技术委员 会、北京市财政局、 北京市国家税务局、 北京市地方税务局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发证日期： </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12</w:t>
            </w:r>
            <w:r>
              <w:rPr>
                <w:color w:val="000000"/>
                <w:spacing w:val="0"/>
                <w:w w:val="100"/>
                <w:position w:val="0"/>
              </w:rPr>
              <w:t xml:space="preserve">月 </w:t>
            </w:r>
            <w:r>
              <w:rPr>
                <w:color w:val="000000"/>
                <w:spacing w:val="0"/>
                <w:w w:val="100"/>
                <w:position w:val="0"/>
                <w:sz w:val="24"/>
                <w:szCs w:val="24"/>
              </w:rPr>
              <w:t>06</w:t>
            </w:r>
            <w:r>
              <w:rPr>
                <w:color w:val="000000"/>
                <w:spacing w:val="0"/>
                <w:w w:val="100"/>
                <w:position w:val="0"/>
              </w:rPr>
              <w:t>日</w:t>
            </w:r>
          </w:p>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有效期：三年</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北京维恩贝特信 息技术有限公司</w:t>
            </w:r>
          </w:p>
        </w:tc>
      </w:tr>
      <w:tr>
        <w:trPr>
          <w:trHeight w:val="128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CMMI3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SAS</w:t>
            </w:r>
            <w:r>
              <w:rPr>
                <w:color w:val="000000"/>
                <w:spacing w:val="0"/>
                <w:w w:val="100"/>
                <w:position w:val="0"/>
                <w:sz w:val="22"/>
                <w:szCs w:val="22"/>
              </w:rPr>
              <w:t>评估证书 编号：</w:t>
            </w:r>
            <w:r>
              <w:rPr>
                <w:color w:val="000000"/>
                <w:spacing w:val="0"/>
                <w:w w:val="100"/>
                <w:position w:val="0"/>
                <w:sz w:val="24"/>
                <w:szCs w:val="24"/>
              </w:rPr>
              <w:t>28887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36" w:lineRule="exact"/>
              <w:ind w:left="0" w:right="0" w:firstLine="0"/>
              <w:jc w:val="both"/>
            </w:pPr>
            <w:r>
              <w:rPr>
                <w:color w:val="000000"/>
                <w:spacing w:val="0"/>
                <w:w w:val="100"/>
                <w:position w:val="0"/>
              </w:rPr>
              <w:t>深圳市麦芒成熟度模 型科技有限公司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发证日期： </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 xml:space="preserve">1 </w:t>
            </w:r>
            <w:r>
              <w:rPr>
                <w:color w:val="000000"/>
                <w:spacing w:val="0"/>
                <w:w w:val="100"/>
                <w:position w:val="0"/>
              </w:rPr>
              <w:t>日</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有效期：三年</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维恩贝特科技有 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测绘资质证书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丙测资字</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34501175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安徽省国土资源厅</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14</w:t>
            </w:r>
            <w:r>
              <w:rPr>
                <w:color w:val="000000"/>
                <w:spacing w:val="0"/>
                <w:w w:val="100"/>
                <w:position w:val="0"/>
              </w:rPr>
              <w:t>日（省级）</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合肥英泽信息科 技有限公司</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软件企业认定证 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桂</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R-2013-0004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广西壮族自治区工业 和信息化委员会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广西驿途信息科 技有限公司</w:t>
            </w:r>
          </w:p>
        </w:tc>
      </w:tr>
      <w:tr>
        <w:trPr>
          <w:trHeight w:val="191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高新技术企业证 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GR2016450001</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广西壮族自治区科学 技术厅、广西壮族自 治区财政厅、广西壮 族自治区国家税务 局、广西壮族自治区 地方税务局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发证日期： </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 xml:space="preserve">月 </w:t>
            </w:r>
            <w:r>
              <w:rPr>
                <w:color w:val="000000"/>
                <w:spacing w:val="0"/>
                <w:w w:val="100"/>
                <w:position w:val="0"/>
                <w:sz w:val="24"/>
                <w:szCs w:val="24"/>
              </w:rPr>
              <w:t>30</w:t>
            </w:r>
            <w:r>
              <w:rPr>
                <w:color w:val="000000"/>
                <w:spacing w:val="0"/>
                <w:w w:val="100"/>
                <w:position w:val="0"/>
              </w:rPr>
              <w:t>日 有效期：三年</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广西驿途信息科 技有限公司</w:t>
            </w:r>
          </w:p>
        </w:tc>
      </w:tr>
      <w:tr>
        <w:trPr>
          <w:trHeight w:val="128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高新技术企业证 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GR2017340011</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安徽省科学技术厅安 徽省财政厅安徽省国 家税务局安徽省地方 税务局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发证日期：</w:t>
            </w:r>
          </w:p>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sz w:val="24"/>
                <w:szCs w:val="24"/>
              </w:rPr>
              <w:t xml:space="preserve">2017 </w:t>
            </w:r>
            <w:r>
              <w:rPr>
                <w:color w:val="000000"/>
                <w:spacing w:val="0"/>
                <w:w w:val="100"/>
                <w:position w:val="0"/>
              </w:rPr>
              <w:t xml:space="preserve">年 </w:t>
            </w:r>
            <w:r>
              <w:rPr>
                <w:color w:val="000000"/>
                <w:spacing w:val="0"/>
                <w:w w:val="100"/>
                <w:position w:val="0"/>
                <w:sz w:val="24"/>
                <w:szCs w:val="24"/>
              </w:rPr>
              <w:t xml:space="preserve">11 </w:t>
            </w:r>
            <w:r>
              <w:rPr>
                <w:color w:val="000000"/>
                <w:spacing w:val="0"/>
                <w:w w:val="100"/>
                <w:position w:val="0"/>
              </w:rPr>
              <w:t xml:space="preserve">月 </w:t>
            </w:r>
            <w:r>
              <w:rPr>
                <w:color w:val="000000"/>
                <w:spacing w:val="0"/>
                <w:w w:val="100"/>
                <w:position w:val="0"/>
                <w:sz w:val="24"/>
                <w:szCs w:val="24"/>
              </w:rPr>
              <w:t xml:space="preserve">7 </w:t>
            </w:r>
            <w:r>
              <w:rPr>
                <w:color w:val="000000"/>
                <w:spacing w:val="0"/>
                <w:w w:val="100"/>
                <w:position w:val="0"/>
              </w:rPr>
              <w:t>日</w:t>
            </w:r>
          </w:p>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有效期：三年</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合肥英泽信息科 技有限公司</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软件企业认定证 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皖</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R-2013-0312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安徽省经济和信息化 委员会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合肥英泽信息科 技有限公司</w:t>
            </w:r>
          </w:p>
        </w:tc>
      </w:tr>
      <w:tr>
        <w:trPr>
          <w:trHeight w:val="67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sz w:val="24"/>
                <w:szCs w:val="24"/>
              </w:rPr>
              <w:t xml:space="preserve">IS09001:2008 </w:t>
            </w:r>
            <w:r>
              <w:rPr>
                <w:color w:val="000000"/>
                <w:spacing w:val="0"/>
                <w:w w:val="100"/>
                <w:position w:val="0"/>
              </w:rPr>
              <w:t>质 量管理体系认证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19816QL170R0</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S</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北京新纪源认证有限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合肥英泽信息科 技有限公司</w:t>
            </w:r>
          </w:p>
        </w:tc>
      </w:tr>
    </w:tbl>
    <w:p>
      <w:pPr>
        <w:spacing w:lineRule="exact" w:line="1"/>
        <w:rPr>
          <w:sz w:val="2"/>
          <w:szCs w:val="2"/>
        </w:rPr>
      </w:pPr>
      <w:r>
        <w:br w:type="page"/>
      </w:r>
    </w:p>
    <w:tbl>
      <w:tblPr>
        <w:tblOverlap w:val="never"/>
        <w:jc w:val="center"/>
        <w:tblLayout w:type="fixed"/>
      </w:tblPr>
      <w:tblGrid>
        <w:gridCol w:w="715"/>
        <w:gridCol w:w="1838"/>
        <w:gridCol w:w="1565"/>
        <w:gridCol w:w="2270"/>
        <w:gridCol w:w="1426"/>
        <w:gridCol w:w="1742"/>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高新技术企业证 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GR2016440035</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广东省科学技术厅</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发证日期： </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 xml:space="preserve">月 </w:t>
            </w:r>
            <w:r>
              <w:rPr>
                <w:color w:val="000000"/>
                <w:spacing w:val="0"/>
                <w:w w:val="100"/>
                <w:position w:val="0"/>
                <w:sz w:val="24"/>
                <w:szCs w:val="24"/>
              </w:rPr>
              <w:t>30</w:t>
            </w:r>
            <w:r>
              <w:rPr>
                <w:color w:val="000000"/>
                <w:spacing w:val="0"/>
                <w:w w:val="100"/>
                <w:position w:val="0"/>
              </w:rPr>
              <w:t>日</w:t>
            </w:r>
          </w:p>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有效期：三年</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广州易星信息科 技有限公司</w:t>
            </w:r>
          </w:p>
        </w:tc>
      </w:tr>
      <w:tr>
        <w:trPr>
          <w:trHeight w:val="15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高新技术企业证 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GR2016442002</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深圳市科技创新委员 会、深圳市财政委员 会、深圳市国家税务 局、深圳市地方税务 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发证日期： </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 xml:space="preserve">月 </w:t>
            </w:r>
            <w:r>
              <w:rPr>
                <w:color w:val="000000"/>
                <w:spacing w:val="0"/>
                <w:w w:val="100"/>
                <w:position w:val="0"/>
                <w:sz w:val="24"/>
                <w:szCs w:val="24"/>
              </w:rPr>
              <w:t>15</w:t>
            </w:r>
            <w:r>
              <w:rPr>
                <w:color w:val="000000"/>
                <w:spacing w:val="0"/>
                <w:w w:val="100"/>
                <w:position w:val="0"/>
              </w:rPr>
              <w:t>日 有效期：三年</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70" w:lineRule="exact"/>
              <w:ind w:left="0" w:right="0" w:firstLine="0"/>
              <w:jc w:val="both"/>
            </w:pPr>
            <w:r>
              <w:rPr>
                <w:color w:val="000000"/>
                <w:spacing w:val="0"/>
                <w:w w:val="100"/>
                <w:position w:val="0"/>
              </w:rPr>
              <w:t>深圳市金华威数 码科技有限公司</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sz w:val="24"/>
                <w:szCs w:val="24"/>
              </w:rPr>
              <w:t xml:space="preserve">IS09001:2008 </w:t>
            </w:r>
            <w:r>
              <w:rPr>
                <w:color w:val="000000"/>
                <w:spacing w:val="0"/>
                <w:w w:val="100"/>
                <w:position w:val="0"/>
              </w:rPr>
              <w:t>质 量管理体系认证 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1215Q20627RI</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M</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广州赛宝认证中心服 务有限公司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both"/>
              <w:rPr>
                <w:sz w:val="24"/>
                <w:szCs w:val="24"/>
              </w:rPr>
            </w:pPr>
            <w:r>
              <w:rPr>
                <w:color w:val="000000"/>
                <w:spacing w:val="0"/>
                <w:w w:val="100"/>
                <w:position w:val="0"/>
                <w:sz w:val="24"/>
                <w:szCs w:val="24"/>
              </w:rPr>
              <w:t>2015</w:t>
            </w:r>
            <w:r>
              <w:rPr>
                <w:color w:val="000000"/>
                <w:spacing w:val="0"/>
                <w:w w:val="100"/>
                <w:position w:val="0"/>
                <w:sz w:val="22"/>
                <w:szCs w:val="22"/>
              </w:rPr>
              <w:t>年</w:t>
            </w:r>
            <w:r>
              <w:rPr>
                <w:color w:val="000000"/>
                <w:spacing w:val="0"/>
                <w:w w:val="100"/>
                <w:position w:val="0"/>
                <w:sz w:val="24"/>
                <w:szCs w:val="24"/>
              </w:rPr>
              <w:t>9</w:t>
            </w:r>
            <w:r>
              <w:rPr>
                <w:color w:val="000000"/>
                <w:spacing w:val="0"/>
                <w:w w:val="100"/>
                <w:position w:val="0"/>
                <w:sz w:val="22"/>
                <w:szCs w:val="22"/>
              </w:rPr>
              <w:t>月</w:t>
            </w:r>
            <w:r>
              <w:rPr>
                <w:color w:val="000000"/>
                <w:spacing w:val="0"/>
                <w:w w:val="100"/>
                <w:position w:val="0"/>
                <w:sz w:val="24"/>
                <w:szCs w:val="24"/>
              </w:rPr>
              <w:t>7</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70" w:lineRule="exact"/>
              <w:ind w:left="0" w:right="0" w:firstLine="0"/>
              <w:jc w:val="both"/>
            </w:pPr>
            <w:r>
              <w:rPr>
                <w:color w:val="000000"/>
                <w:spacing w:val="0"/>
                <w:w w:val="100"/>
                <w:position w:val="0"/>
              </w:rPr>
              <w:t>深圳市金华威数 码科技有限公司</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软件企业认定证 书</w:t>
            </w:r>
          </w:p>
        </w:tc>
        <w:tc>
          <w:tcPr>
            <w:tcBorders>
              <w:top w:val="single" w:sz="4"/>
              <w:left w:val="single" w:sz="4"/>
            </w:tcBorders>
            <w:shd w:val="clear" w:color="auto" w:fill="FFFFFF"/>
            <w:vAlign w:val="top"/>
          </w:tcPr>
          <w:p>
            <w:pPr>
              <w:pStyle w:val="Style6"/>
              <w:keepNext w:val="0"/>
              <w:keepLines w:val="0"/>
              <w:widowControl w:val="0"/>
              <w:shd w:val="clear" w:color="auto" w:fill="auto"/>
              <w:tabs>
                <w:tab w:pos="648" w:val="left"/>
                <w:tab w:pos="1306" w:val="left"/>
              </w:tabs>
              <w:bidi w:val="0"/>
              <w:spacing w:before="0" w:after="0" w:line="240" w:lineRule="auto"/>
              <w:ind w:left="0" w:right="0" w:firstLine="0"/>
              <w:jc w:val="left"/>
            </w:pPr>
            <w:r>
              <w:rPr>
                <w:color w:val="000000"/>
                <w:spacing w:val="0"/>
                <w:w w:val="100"/>
                <w:position w:val="0"/>
              </w:rPr>
              <w:t>深</w:t>
              <w:tab/>
              <w:t>软</w:t>
              <w:tab/>
              <w:t>函</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2015-XQ-1580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深圳市软件行业协会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36" w:lineRule="exact"/>
              <w:ind w:left="0" w:right="0" w:firstLine="0"/>
              <w:jc w:val="both"/>
            </w:pPr>
            <w:r>
              <w:rPr>
                <w:color w:val="000000"/>
                <w:spacing w:val="0"/>
                <w:w w:val="100"/>
                <w:position w:val="0"/>
              </w:rPr>
              <w:t>深圳市宝贝团信 息技术有限公司</w:t>
            </w:r>
          </w:p>
        </w:tc>
      </w:tr>
      <w:tr>
        <w:trPr>
          <w:trHeight w:val="158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信息安全管理体 系认证证书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AN18IS058R0S</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广州赛宝认证中心服 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both"/>
            </w:pPr>
            <w:r>
              <w:rPr>
                <w:color w:val="000000"/>
                <w:spacing w:val="0"/>
                <w:w w:val="100"/>
                <w:position w:val="0"/>
              </w:rPr>
              <w:t>发证日期：</w:t>
            </w:r>
          </w:p>
          <w:p>
            <w:pPr>
              <w:pStyle w:val="Style6"/>
              <w:keepNext w:val="0"/>
              <w:keepLines w:val="0"/>
              <w:widowControl w:val="0"/>
              <w:shd w:val="clear" w:color="auto" w:fill="auto"/>
              <w:bidi w:val="0"/>
              <w:spacing w:before="0" w:after="0" w:line="318" w:lineRule="exact"/>
              <w:ind w:left="0" w:right="0" w:firstLine="0"/>
              <w:jc w:val="both"/>
            </w:pPr>
            <w:r>
              <w:rPr>
                <w:color w:val="000000"/>
                <w:spacing w:val="0"/>
                <w:w w:val="100"/>
                <w:position w:val="0"/>
                <w:sz w:val="24"/>
                <w:szCs w:val="24"/>
              </w:rPr>
              <w:t xml:space="preserve">2018 </w:t>
            </w:r>
            <w:r>
              <w:rPr>
                <w:color w:val="000000"/>
                <w:spacing w:val="0"/>
                <w:w w:val="100"/>
                <w:position w:val="0"/>
              </w:rPr>
              <w:t xml:space="preserve">年 </w:t>
            </w:r>
            <w:r>
              <w:rPr>
                <w:color w:val="000000"/>
                <w:spacing w:val="0"/>
                <w:w w:val="100"/>
                <w:position w:val="0"/>
                <w:sz w:val="24"/>
                <w:szCs w:val="24"/>
              </w:rPr>
              <w:t xml:space="preserve">6 </w:t>
            </w:r>
            <w:r>
              <w:rPr>
                <w:color w:val="000000"/>
                <w:spacing w:val="0"/>
                <w:w w:val="100"/>
                <w:position w:val="0"/>
              </w:rPr>
              <w:t xml:space="preserve">月 </w:t>
            </w:r>
            <w:r>
              <w:rPr>
                <w:color w:val="000000"/>
                <w:spacing w:val="0"/>
                <w:w w:val="100"/>
                <w:position w:val="0"/>
                <w:sz w:val="24"/>
                <w:szCs w:val="24"/>
              </w:rPr>
              <w:t xml:space="preserve">11 </w:t>
            </w:r>
            <w:r>
              <w:rPr>
                <w:color w:val="000000"/>
                <w:spacing w:val="0"/>
                <w:w w:val="100"/>
                <w:position w:val="0"/>
              </w:rPr>
              <w:t xml:space="preserve">日，有效期至 </w:t>
            </w:r>
            <w:r>
              <w:rPr>
                <w:color w:val="000000"/>
                <w:spacing w:val="0"/>
                <w:w w:val="100"/>
                <w:position w:val="0"/>
                <w:sz w:val="24"/>
                <w:szCs w:val="24"/>
              </w:rPr>
              <w:t xml:space="preserve">2021 </w:t>
            </w:r>
            <w:r>
              <w:rPr>
                <w:color w:val="000000"/>
                <w:spacing w:val="0"/>
                <w:w w:val="100"/>
                <w:position w:val="0"/>
              </w:rPr>
              <w:t xml:space="preserve">年 </w:t>
            </w:r>
            <w:r>
              <w:rPr>
                <w:color w:val="000000"/>
                <w:spacing w:val="0"/>
                <w:w w:val="100"/>
                <w:position w:val="0"/>
                <w:sz w:val="24"/>
                <w:szCs w:val="24"/>
              </w:rPr>
              <w:t xml:space="preserve">6 </w:t>
            </w:r>
            <w:r>
              <w:rPr>
                <w:color w:val="000000"/>
                <w:spacing w:val="0"/>
                <w:w w:val="100"/>
                <w:position w:val="0"/>
              </w:rPr>
              <w:t xml:space="preserve">月 </w:t>
            </w:r>
            <w:r>
              <w:rPr>
                <w:color w:val="000000"/>
                <w:spacing w:val="0"/>
                <w:w w:val="100"/>
                <w:position w:val="0"/>
                <w:sz w:val="24"/>
                <w:szCs w:val="24"/>
              </w:rPr>
              <w:t xml:space="preserve">10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维恩贝特科技有 限公司</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质量管理系统认 证证书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00916Q11644R</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1M</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长城（天津）质量保 证中心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60" w:line="240" w:lineRule="auto"/>
              <w:ind w:left="0" w:right="0" w:firstLine="0"/>
              <w:jc w:val="both"/>
              <w:rPr>
                <w:sz w:val="24"/>
                <w:szCs w:val="24"/>
              </w:rPr>
            </w:pPr>
            <w:r>
              <w:rPr>
                <w:color w:val="000000"/>
                <w:spacing w:val="0"/>
                <w:w w:val="100"/>
                <w:position w:val="0"/>
                <w:sz w:val="24"/>
                <w:szCs w:val="24"/>
              </w:rPr>
              <w:t xml:space="preserve">2018 </w:t>
            </w:r>
            <w:r>
              <w:rPr>
                <w:color w:val="000000"/>
                <w:spacing w:val="0"/>
                <w:w w:val="100"/>
                <w:position w:val="0"/>
                <w:sz w:val="22"/>
                <w:szCs w:val="22"/>
              </w:rPr>
              <w:t xml:space="preserve">年 </w:t>
            </w:r>
            <w:r>
              <w:rPr>
                <w:color w:val="000000"/>
                <w:spacing w:val="0"/>
                <w:w w:val="100"/>
                <w:position w:val="0"/>
                <w:sz w:val="24"/>
                <w:szCs w:val="24"/>
              </w:rPr>
              <w:t xml:space="preserve">8 </w:t>
            </w:r>
            <w:r>
              <w:rPr>
                <w:color w:val="000000"/>
                <w:spacing w:val="0"/>
                <w:w w:val="100"/>
                <w:position w:val="0"/>
                <w:sz w:val="22"/>
                <w:szCs w:val="22"/>
              </w:rPr>
              <w:t xml:space="preserve">月 </w:t>
            </w:r>
            <w:r>
              <w:rPr>
                <w:color w:val="000000"/>
                <w:spacing w:val="0"/>
                <w:w w:val="100"/>
                <w:position w:val="0"/>
                <w:sz w:val="24"/>
                <w:szCs w:val="24"/>
              </w:rPr>
              <w:t>14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维恩贝特科技有 限公司</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软件企业证书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京</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RQ-2018-0698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5" w:lineRule="exact"/>
              <w:ind w:left="0" w:right="0" w:firstLine="0"/>
              <w:jc w:val="both"/>
              <w:rPr>
                <w:sz w:val="24"/>
                <w:szCs w:val="24"/>
              </w:rPr>
            </w:pPr>
            <w:r>
              <w:rPr>
                <w:color w:val="000000"/>
                <w:spacing w:val="0"/>
                <w:w w:val="100"/>
                <w:position w:val="0"/>
                <w:sz w:val="22"/>
                <w:szCs w:val="22"/>
              </w:rPr>
              <w:t>北京软件和信息服务 业协会</w:t>
            </w:r>
            <w:r>
              <w:rPr>
                <w:color w:val="000000"/>
                <w:spacing w:val="0"/>
                <w:w w:val="100"/>
                <w:position w:val="0"/>
                <w:sz w:val="24"/>
                <w:szCs w:val="24"/>
              </w:rPr>
              <w:t>（</w:t>
            </w:r>
            <w:r>
              <w:rPr>
                <w:color w:val="000000"/>
                <w:spacing w:val="0"/>
                <w:w w:val="100"/>
                <w:position w:val="0"/>
                <w:sz w:val="24"/>
                <w:szCs w:val="24"/>
              </w:rPr>
              <w:t>BSIA）</w:t>
            </w:r>
            <w:r>
              <w:rPr>
                <w:color w:val="000000"/>
                <w:spacing w:val="0"/>
                <w:w w:val="100"/>
                <w:position w:val="0"/>
                <w:sz w:val="24"/>
                <w:szCs w:val="24"/>
              </w:rPr>
              <w:t>&amp;</w:t>
            </w:r>
            <w:r>
              <w:rPr>
                <w:color w:val="000000"/>
                <w:spacing w:val="0"/>
                <w:w w:val="100"/>
                <w:position w:val="0"/>
                <w:sz w:val="22"/>
                <w:szCs w:val="22"/>
              </w:rPr>
              <w:t>中国 软件企业评估</w:t>
            </w:r>
            <w:r>
              <w:rPr>
                <w:color w:val="000000"/>
                <w:spacing w:val="0"/>
                <w:w w:val="100"/>
                <w:position w:val="0"/>
                <w:sz w:val="24"/>
                <w:szCs w:val="24"/>
              </w:rPr>
              <w:t>（CSEE）</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发证日期： </w:t>
            </w:r>
            <w:r>
              <w:rPr>
                <w:color w:val="000000"/>
                <w:spacing w:val="0"/>
                <w:w w:val="100"/>
                <w:position w:val="0"/>
                <w:sz w:val="24"/>
                <w:szCs w:val="24"/>
              </w:rPr>
              <w:t xml:space="preserve">2018 </w:t>
            </w:r>
            <w:r>
              <w:rPr>
                <w:color w:val="000000"/>
                <w:spacing w:val="0"/>
                <w:w w:val="100"/>
                <w:position w:val="0"/>
              </w:rPr>
              <w:t xml:space="preserve">年 </w:t>
            </w:r>
            <w:r>
              <w:rPr>
                <w:color w:val="000000"/>
                <w:spacing w:val="0"/>
                <w:w w:val="100"/>
                <w:position w:val="0"/>
                <w:sz w:val="24"/>
                <w:szCs w:val="24"/>
              </w:rPr>
              <w:t xml:space="preserve">8 </w:t>
            </w:r>
            <w:r>
              <w:rPr>
                <w:color w:val="000000"/>
                <w:spacing w:val="0"/>
                <w:w w:val="100"/>
                <w:position w:val="0"/>
              </w:rPr>
              <w:t xml:space="preserve">月 </w:t>
            </w:r>
            <w:r>
              <w:rPr>
                <w:color w:val="000000"/>
                <w:spacing w:val="0"/>
                <w:w w:val="100"/>
                <w:position w:val="0"/>
                <w:sz w:val="24"/>
                <w:szCs w:val="24"/>
              </w:rPr>
              <w:t xml:space="preserve">31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北京天源迪科信 息技术有限公司</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质量管理体系 要求</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00219Q20389R</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2M</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方圆标志认证集团有 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发证日期： </w:t>
            </w:r>
            <w:r>
              <w:rPr>
                <w:color w:val="000000"/>
                <w:spacing w:val="0"/>
                <w:w w:val="100"/>
                <w:position w:val="0"/>
                <w:sz w:val="24"/>
                <w:szCs w:val="24"/>
              </w:rPr>
              <w:t xml:space="preserve">2019 </w:t>
            </w:r>
            <w:r>
              <w:rPr>
                <w:color w:val="000000"/>
                <w:spacing w:val="0"/>
                <w:w w:val="100"/>
                <w:position w:val="0"/>
              </w:rPr>
              <w:t xml:space="preserve">年 </w:t>
            </w:r>
            <w:r>
              <w:rPr>
                <w:color w:val="000000"/>
                <w:spacing w:val="0"/>
                <w:w w:val="100"/>
                <w:position w:val="0"/>
                <w:sz w:val="24"/>
                <w:szCs w:val="24"/>
              </w:rPr>
              <w:t xml:space="preserve">1 </w:t>
            </w:r>
            <w:r>
              <w:rPr>
                <w:color w:val="000000"/>
                <w:spacing w:val="0"/>
                <w:w w:val="100"/>
                <w:position w:val="0"/>
              </w:rPr>
              <w:t xml:space="preserve">月 </w:t>
            </w:r>
            <w:r>
              <w:rPr>
                <w:color w:val="000000"/>
                <w:spacing w:val="0"/>
                <w:w w:val="100"/>
                <w:position w:val="0"/>
                <w:sz w:val="24"/>
                <w:szCs w:val="24"/>
              </w:rPr>
              <w:t xml:space="preserve">18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北京天源迪科信 息技术有限公司</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中关村高新技术 企业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201820102876</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中关村科技园区管理 委员会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发证日期： </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 xml:space="preserve">9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北京天源迪科信 息技术有限公司</w:t>
            </w:r>
          </w:p>
        </w:tc>
      </w:tr>
      <w:tr>
        <w:trPr>
          <w:trHeight w:val="15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国家高新技术企 业证书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GR2018442001</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深圳市科技创新委员 会 深圳市财政委员会 国家税务总局深圳市 税务局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发证日期： </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10</w:t>
            </w:r>
            <w:r>
              <w:rPr>
                <w:color w:val="000000"/>
                <w:spacing w:val="0"/>
                <w:w w:val="100"/>
                <w:position w:val="0"/>
              </w:rPr>
              <w:t xml:space="preserve">月 </w:t>
            </w:r>
            <w:r>
              <w:rPr>
                <w:color w:val="000000"/>
                <w:spacing w:val="0"/>
                <w:w w:val="100"/>
                <w:position w:val="0"/>
                <w:sz w:val="24"/>
                <w:szCs w:val="24"/>
              </w:rPr>
              <w:t>16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深圳市宝贝团信 息技术有限公司</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信息化与工业化 融合管理体系认 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CSAIII-00418</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IIIMS0047501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中国电子技术标准化 研究院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发证日期： </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11</w:t>
            </w:r>
            <w:r>
              <w:rPr>
                <w:color w:val="000000"/>
                <w:spacing w:val="0"/>
                <w:w w:val="100"/>
                <w:position w:val="0"/>
              </w:rPr>
              <w:t xml:space="preserve">月 </w:t>
            </w:r>
            <w:r>
              <w:rPr>
                <w:color w:val="000000"/>
                <w:spacing w:val="0"/>
                <w:w w:val="100"/>
                <w:position w:val="0"/>
                <w:sz w:val="24"/>
                <w:szCs w:val="24"/>
              </w:rPr>
              <w:t>10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合肥天源迪科信 息技术有限公司</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软件企业认证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京</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RQ-2019-0537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北京软件和信息服务 业协会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2019/7/1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北京天源迪科信 息技术有限公司</w:t>
            </w:r>
          </w:p>
        </w:tc>
      </w:tr>
      <w:tr>
        <w:trPr>
          <w:trHeight w:val="67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49</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AAA</w:t>
            </w:r>
            <w:r>
              <w:rPr>
                <w:color w:val="000000"/>
                <w:spacing w:val="0"/>
                <w:w w:val="100"/>
                <w:position w:val="0"/>
              </w:rPr>
              <w:t>信用认证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201908811101</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181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中国软件行业协会</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2019/8/25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北京天源迪科信 息技术有限公司</w:t>
            </w:r>
          </w:p>
        </w:tc>
      </w:tr>
    </w:tbl>
    <w:p>
      <w:pPr>
        <w:spacing w:lineRule="exact" w:line="1"/>
        <w:rPr>
          <w:sz w:val="2"/>
          <w:szCs w:val="2"/>
        </w:rPr>
      </w:pPr>
      <w:r>
        <w:br w:type="page"/>
      </w:r>
    </w:p>
    <w:tbl>
      <w:tblPr>
        <w:tblOverlap w:val="never"/>
        <w:jc w:val="center"/>
        <w:tblLayout w:type="fixed"/>
      </w:tblPr>
      <w:tblGrid>
        <w:gridCol w:w="715"/>
        <w:gridCol w:w="1838"/>
        <w:gridCol w:w="1565"/>
        <w:gridCol w:w="2270"/>
        <w:gridCol w:w="1426"/>
        <w:gridCol w:w="1742"/>
      </w:tblGrid>
      <w:tr>
        <w:trPr>
          <w:trHeight w:val="97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《中华人民共和 国增值电信业务 经营许可证》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皖</w:t>
            </w:r>
          </w:p>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B2-20190225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安徽省通信管理局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2019/10/11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合肥天源迪科科 技产业发展有限 公司</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GR2019340015</w:t>
            </w:r>
          </w:p>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安徽省科技厅、财政 厅、税务局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合肥天源迪科信 息技术有限公司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合肥市大数据企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HFBD2019266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合肥市数据资源局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合肥天源迪科信 息技术有限公司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质量管理体系认 证证书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01219Q30906R</w:t>
            </w:r>
          </w:p>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3M</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广州赛宝认证中心服 务有限公司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2019/11/18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上海天源迪科信 息技术有限公司</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质量管理体系认 证证书</w:t>
            </w:r>
          </w:p>
          <w:p>
            <w:pPr>
              <w:pStyle w:val="Style6"/>
              <w:keepNext w:val="0"/>
              <w:keepLines w:val="0"/>
              <w:widowControl w:val="0"/>
              <w:shd w:val="clear" w:color="auto" w:fill="auto"/>
              <w:bidi w:val="0"/>
              <w:spacing w:before="0" w:after="0" w:line="298" w:lineRule="exact"/>
              <w:ind w:left="0" w:right="0" w:firstLine="0"/>
              <w:jc w:val="left"/>
              <w:rPr>
                <w:sz w:val="24"/>
                <w:szCs w:val="24"/>
              </w:rPr>
            </w:pPr>
            <w:r>
              <w:rPr>
                <w:color w:val="000000"/>
                <w:spacing w:val="0"/>
                <w:w w:val="100"/>
                <w:position w:val="0"/>
                <w:sz w:val="24"/>
                <w:szCs w:val="24"/>
              </w:rPr>
              <w:t>IS09001:2015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both"/>
              <w:rPr>
                <w:sz w:val="24"/>
                <w:szCs w:val="24"/>
              </w:rPr>
            </w:pPr>
            <w:r>
              <w:rPr>
                <w:color w:val="000000"/>
                <w:spacing w:val="0"/>
                <w:w w:val="100"/>
                <w:position w:val="0"/>
                <w:sz w:val="24"/>
                <w:szCs w:val="24"/>
              </w:rPr>
              <w:t>00919Q11640R</w:t>
            </w:r>
          </w:p>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2M</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长城（天津）质量保 证中心</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2019/9/16</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维恩贝特科技有 限公司</w:t>
            </w:r>
          </w:p>
        </w:tc>
      </w:tr>
      <w:tr>
        <w:trPr>
          <w:trHeight w:val="96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中华人民共和国 电信网码号资源 使用证书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rPr>
              <w:t>【</w:t>
            </w:r>
            <w:r>
              <w:rPr>
                <w:color w:val="000000"/>
                <w:spacing w:val="0"/>
                <w:w w:val="100"/>
                <w:position w:val="0"/>
                <w:sz w:val="24"/>
                <w:szCs w:val="24"/>
              </w:rPr>
              <w:t>2019</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00034-A02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60" w:lineRule="exact"/>
              <w:ind w:left="0" w:right="0" w:firstLine="0"/>
              <w:jc w:val="both"/>
            </w:pPr>
            <w:r>
              <w:rPr>
                <w:color w:val="000000"/>
                <w:spacing w:val="0"/>
                <w:w w:val="100"/>
                <w:position w:val="0"/>
              </w:rPr>
              <w:t>中华人民共和国工业 和信息化部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2019/3/5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安徽迪科数金科 技有限公司</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中华人民共和国 电信网码号资源 使用证书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rPr>
              <w:t>【</w:t>
            </w:r>
            <w:r>
              <w:rPr>
                <w:color w:val="000000"/>
                <w:spacing w:val="0"/>
                <w:w w:val="100"/>
                <w:position w:val="0"/>
                <w:sz w:val="24"/>
                <w:szCs w:val="24"/>
              </w:rPr>
              <w:t>2019</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00762-A01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60" w:lineRule="exact"/>
              <w:ind w:left="0" w:right="0" w:firstLine="0"/>
              <w:jc w:val="both"/>
            </w:pPr>
            <w:r>
              <w:rPr>
                <w:color w:val="000000"/>
                <w:spacing w:val="0"/>
                <w:w w:val="100"/>
                <w:position w:val="0"/>
              </w:rPr>
              <w:t>中华人民共和国工业 和信息化部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2019/6/17</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安徽迪科数金科 技有限公司</w:t>
            </w:r>
          </w:p>
        </w:tc>
      </w:tr>
      <w:tr>
        <w:trPr>
          <w:trHeight w:val="128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高新技术企业证 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both"/>
              <w:rPr>
                <w:sz w:val="24"/>
                <w:szCs w:val="24"/>
              </w:rPr>
            </w:pPr>
            <w:r>
              <w:rPr>
                <w:color w:val="000000"/>
                <w:spacing w:val="0"/>
                <w:w w:val="100"/>
                <w:position w:val="0"/>
                <w:sz w:val="24"/>
                <w:szCs w:val="24"/>
              </w:rPr>
              <w:t>GR2020440050</w:t>
            </w:r>
          </w:p>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广东省科学技术厅、 广东省财政厅、广东 省国家税务局、广东 省地方税务局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w:t>
            </w:r>
            <w:r>
              <w:rPr>
                <w:color w:val="000000"/>
                <w:spacing w:val="0"/>
                <w:w w:val="100"/>
                <w:position w:val="0"/>
              </w:rPr>
              <w:t>有效 期</w:t>
            </w:r>
            <w:r>
              <w:rPr>
                <w:color w:val="000000"/>
                <w:spacing w:val="0"/>
                <w:w w:val="100"/>
                <w:position w:val="0"/>
                <w:sz w:val="24"/>
                <w:szCs w:val="24"/>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广州天源迪科信 息技术有限公司</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涉密信息系统集 成资质证书（甲 级）软件开发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JCJ192002138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国家保密局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2020/11/19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上海天源迪科信 息技术有限公司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CMMI-3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评估编号：</w:t>
            </w:r>
          </w:p>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6185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CMMI institute</w:t>
            </w:r>
          </w:p>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Partner</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维恩贝特科技有 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企业信用等级证</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书</w:t>
            </w:r>
            <w:r>
              <w:rPr>
                <w:color w:val="000000"/>
                <w:spacing w:val="0"/>
                <w:w w:val="100"/>
                <w:position w:val="0"/>
                <w:sz w:val="24"/>
                <w:szCs w:val="24"/>
              </w:rPr>
              <w:t>（5A）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202008811101</w:t>
            </w:r>
          </w:p>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393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中国软件行业协会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2020/9/25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维恩贝特科技有 限公司</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IS0/IEC</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20000-1:2018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0122020ITSM1</w:t>
            </w:r>
          </w:p>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44R0N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广州赛宝认证中心服 务有限公司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维恩贝特科技有 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软件企业认定证 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鄂</w:t>
            </w:r>
          </w:p>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RQ-2020-0247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湖北软件行业协会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武汉天源迪科数 据科技有限公司</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pPr>
            <w:r>
              <w:rPr>
                <w:color w:val="000000"/>
                <w:spacing w:val="0"/>
                <w:w w:val="100"/>
                <w:position w:val="0"/>
                <w:sz w:val="24"/>
                <w:szCs w:val="24"/>
              </w:rPr>
              <w:t>IS027001</w:t>
            </w:r>
            <w:r>
              <w:rPr>
                <w:color w:val="000000"/>
                <w:spacing w:val="0"/>
                <w:w w:val="100"/>
                <w:position w:val="0"/>
              </w:rPr>
              <w:t>信息安 全管理体系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02120I10063R</w:t>
            </w:r>
          </w:p>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0M</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华夏认证中心有限公 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天源迪科北京信 息技术有限公司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left"/>
            </w:pPr>
            <w:r>
              <w:rPr>
                <w:color w:val="000000"/>
                <w:spacing w:val="0"/>
                <w:w w:val="100"/>
                <w:position w:val="0"/>
                <w:sz w:val="24"/>
                <w:szCs w:val="24"/>
              </w:rPr>
              <w:t>CMMI</w:t>
            </w:r>
            <w:r>
              <w:rPr>
                <w:color w:val="000000"/>
                <w:spacing w:val="0"/>
                <w:w w:val="100"/>
                <w:position w:val="0"/>
              </w:rPr>
              <w:t>能力成熟度 集成模型三级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评估号：</w:t>
            </w:r>
            <w:r>
              <w:rPr>
                <w:color w:val="000000"/>
                <w:spacing w:val="0"/>
                <w:w w:val="100"/>
                <w:position w:val="0"/>
                <w:sz w:val="24"/>
                <w:szCs w:val="24"/>
              </w:rPr>
              <w:t>6826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麦思哲科技（北京） 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2020/6/24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天源迪科北京信 息技术有限公司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软件企业认证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京</w:t>
            </w:r>
          </w:p>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RQ-20200722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北京软件和信息服务 业协会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2020/6/27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天源迪科北京信 息技术有限公司</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人力资源服务许 可证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110108202006</w:t>
            </w:r>
          </w:p>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北京市海淀区人力资 源和社会保障局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2020/11/12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天源迪科北京信 息技术有限公司</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ITSS</w:t>
            </w:r>
            <w:r>
              <w:rPr>
                <w:color w:val="000000"/>
                <w:spacing w:val="0"/>
                <w:w w:val="100"/>
                <w:position w:val="0"/>
              </w:rPr>
              <w:t>信息技术服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ITSS-YW-3-11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中国电子工业标准化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2020/11/16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天源迪科北京信</w:t>
            </w:r>
          </w:p>
        </w:tc>
      </w:tr>
    </w:tbl>
    <w:p>
      <w:pPr>
        <w:spacing w:lineRule="exact" w:line="1"/>
        <w:rPr>
          <w:sz w:val="2"/>
          <w:szCs w:val="2"/>
        </w:rPr>
      </w:pPr>
      <w:r>
        <w:br w:type="page"/>
      </w:r>
    </w:p>
    <w:tbl>
      <w:tblPr>
        <w:tblOverlap w:val="never"/>
        <w:jc w:val="center"/>
        <w:tblLayout w:type="fixed"/>
      </w:tblPr>
      <w:tblGrid>
        <w:gridCol w:w="715"/>
        <w:gridCol w:w="1838"/>
        <w:gridCol w:w="1565"/>
        <w:gridCol w:w="2270"/>
        <w:gridCol w:w="1426"/>
        <w:gridCol w:w="1742"/>
      </w:tblGrid>
      <w:tr>
        <w:trPr>
          <w:trHeight w:val="9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务标准符合性评 估运维能力成熟 度三级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0020200919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技术协会信息技术服 务分会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息技术有限公司</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中关村高新技术 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202020106963</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中关村科技园区管理 委员会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北京迪科云起科 技有限公司</w:t>
            </w:r>
          </w:p>
        </w:tc>
      </w:tr>
      <w:tr>
        <w:trPr>
          <w:trHeight w:val="1296"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69</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高新技术企业证 书</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GR2020110018</w:t>
            </w:r>
          </w:p>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北京市科学技术委员 会、北京市财政局、 国家税务总局北京市 税务局</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2020/10/21</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北京天源迪科网 络科技有限公司</w:t>
            </w:r>
          </w:p>
        </w:tc>
      </w:tr>
    </w:tbl>
    <w:p>
      <w:pPr>
        <w:widowControl w:val="0"/>
        <w:spacing w:after="299" w:line="1" w:lineRule="exact"/>
      </w:pPr>
    </w:p>
    <w:p>
      <w:pPr>
        <w:pStyle w:val="Style28"/>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(5)产品荣誉</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日，主要子公司取得的较重要的企业及产品荣誉如下表:</w:t>
      </w:r>
    </w:p>
    <w:tbl>
      <w:tblPr>
        <w:tblOverlap w:val="never"/>
        <w:jc w:val="center"/>
        <w:tblLayout w:type="fixed"/>
      </w:tblPr>
      <w:tblGrid>
        <w:gridCol w:w="715"/>
        <w:gridCol w:w="2126"/>
        <w:gridCol w:w="1709"/>
        <w:gridCol w:w="2078"/>
        <w:gridCol w:w="1114"/>
        <w:gridCol w:w="1814"/>
      </w:tblGrid>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序号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证书名称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发证单位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发证时间/ 有限期</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获得单位</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大数据企业证书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合肥市数据资源局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 xml:space="preserve">2017 </w:t>
            </w:r>
            <w:r>
              <w:rPr>
                <w:color w:val="000000"/>
                <w:spacing w:val="0"/>
                <w:w w:val="100"/>
                <w:position w:val="0"/>
              </w:rPr>
              <w:t xml:space="preserve">年 </w:t>
            </w:r>
            <w:r>
              <w:rPr>
                <w:color w:val="000000"/>
                <w:spacing w:val="0"/>
                <w:w w:val="100"/>
                <w:position w:val="0"/>
                <w:sz w:val="24"/>
                <w:szCs w:val="24"/>
              </w:rPr>
              <w:t xml:space="preserve">11 </w:t>
            </w:r>
            <w:r>
              <w:rPr>
                <w:color w:val="000000"/>
                <w:spacing w:val="0"/>
                <w:w w:val="100"/>
                <w:position w:val="0"/>
              </w:rPr>
              <w:t>月</w:t>
            </w:r>
            <w:r>
              <w:rPr>
                <w:color w:val="000000"/>
                <w:spacing w:val="0"/>
                <w:w w:val="100"/>
                <w:position w:val="0"/>
                <w:sz w:val="24"/>
                <w:szCs w:val="24"/>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合肥天源迪科信 息技术有限公司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大数据产业最具影 响力企业提名奖</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合肥市大数据产业 创新战略联盟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 xml:space="preserve">2017 </w:t>
            </w:r>
            <w:r>
              <w:rPr>
                <w:color w:val="000000"/>
                <w:spacing w:val="0"/>
                <w:w w:val="100"/>
                <w:position w:val="0"/>
              </w:rPr>
              <w:t xml:space="preserve">年 </w:t>
            </w:r>
            <w:r>
              <w:rPr>
                <w:color w:val="000000"/>
                <w:spacing w:val="0"/>
                <w:w w:val="100"/>
                <w:position w:val="0"/>
                <w:sz w:val="24"/>
                <w:szCs w:val="24"/>
              </w:rPr>
              <w:t xml:space="preserve">12 </w:t>
            </w:r>
            <w:r>
              <w:rPr>
                <w:color w:val="000000"/>
                <w:spacing w:val="0"/>
                <w:w w:val="100"/>
                <w:position w:val="0"/>
              </w:rPr>
              <w:t>月</w:t>
            </w:r>
            <w:r>
              <w:rPr>
                <w:color w:val="000000"/>
                <w:spacing w:val="0"/>
                <w:w w:val="100"/>
                <w:position w:val="0"/>
                <w:sz w:val="24"/>
                <w:szCs w:val="24"/>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合肥天源迪科信 息技术有限公司</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大数据产业十佳应 用案例提名奖</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26" w:lineRule="exact"/>
              <w:ind w:left="0" w:right="0" w:firstLine="0"/>
              <w:jc w:val="left"/>
            </w:pPr>
            <w:r>
              <w:rPr>
                <w:color w:val="000000"/>
                <w:spacing w:val="0"/>
                <w:w w:val="100"/>
                <w:position w:val="0"/>
                <w:sz w:val="24"/>
                <w:szCs w:val="24"/>
              </w:rPr>
              <w:t>ETL</w:t>
            </w:r>
            <w:r>
              <w:rPr>
                <w:color w:val="000000"/>
                <w:spacing w:val="0"/>
                <w:w w:val="100"/>
                <w:position w:val="0"/>
              </w:rPr>
              <w:t>智能调度平 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合肥市大数据产业 创新战略联盟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 xml:space="preserve">2017 </w:t>
            </w:r>
            <w:r>
              <w:rPr>
                <w:color w:val="000000"/>
                <w:spacing w:val="0"/>
                <w:w w:val="100"/>
                <w:position w:val="0"/>
              </w:rPr>
              <w:t xml:space="preserve">年 </w:t>
            </w:r>
            <w:r>
              <w:rPr>
                <w:color w:val="000000"/>
                <w:spacing w:val="0"/>
                <w:w w:val="100"/>
                <w:position w:val="0"/>
                <w:sz w:val="24"/>
                <w:szCs w:val="24"/>
              </w:rPr>
              <w:t xml:space="preserve">12 </w:t>
            </w:r>
            <w:r>
              <w:rPr>
                <w:color w:val="000000"/>
                <w:spacing w:val="0"/>
                <w:w w:val="100"/>
                <w:position w:val="0"/>
              </w:rPr>
              <w:t>月</w:t>
            </w:r>
            <w:r>
              <w:rPr>
                <w:color w:val="000000"/>
                <w:spacing w:val="0"/>
                <w:w w:val="100"/>
                <w:position w:val="0"/>
                <w:sz w:val="24"/>
                <w:szCs w:val="24"/>
              </w:rPr>
              <w:t>15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合肥天源迪科信 息技术有限公司</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4" w:lineRule="exact"/>
              <w:ind w:left="0" w:right="0" w:firstLine="0"/>
              <w:jc w:val="both"/>
            </w:pPr>
            <w:r>
              <w:rPr>
                <w:color w:val="000000"/>
                <w:spacing w:val="0"/>
                <w:w w:val="100"/>
                <w:position w:val="0"/>
                <w:sz w:val="24"/>
                <w:szCs w:val="24"/>
              </w:rPr>
              <w:t>2014</w:t>
            </w:r>
            <w:r>
              <w:rPr>
                <w:color w:val="000000"/>
                <w:spacing w:val="0"/>
                <w:w w:val="100"/>
                <w:position w:val="0"/>
              </w:rPr>
              <w:t>年深圳国际智 能交通展览会</w:t>
            </w:r>
            <w:r>
              <w:rPr>
                <w:color w:val="000000"/>
                <w:spacing w:val="0"/>
                <w:w w:val="100"/>
                <w:position w:val="0"/>
                <w:sz w:val="24"/>
                <w:szCs w:val="24"/>
              </w:rPr>
              <w:t>ITS</w:t>
            </w:r>
            <w:r>
              <w:rPr>
                <w:color w:val="000000"/>
                <w:spacing w:val="0"/>
                <w:w w:val="100"/>
                <w:position w:val="0"/>
              </w:rPr>
              <w:t>金 狮奖</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88" w:lineRule="exact"/>
              <w:ind w:left="0" w:right="0" w:firstLine="0"/>
              <w:jc w:val="left"/>
              <w:rPr>
                <w:sz w:val="24"/>
                <w:szCs w:val="24"/>
              </w:rPr>
            </w:pPr>
            <w:r>
              <w:rPr>
                <w:color w:val="000000"/>
                <w:spacing w:val="0"/>
                <w:w w:val="100"/>
                <w:position w:val="0"/>
                <w:sz w:val="22"/>
                <w:szCs w:val="22"/>
              </w:rPr>
              <w:t xml:space="preserve">易杰位置服务软 件 </w:t>
            </w:r>
            <w:r>
              <w:rPr>
                <w:color w:val="000000"/>
                <w:spacing w:val="0"/>
                <w:w w:val="100"/>
                <w:position w:val="0"/>
                <w:sz w:val="24"/>
                <w:szCs w:val="24"/>
              </w:rPr>
              <w:t>V1.0.0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中国公共安全杂志 社、中国智能交通杂 志社</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广州市易杰数码 科技有限公司</w:t>
            </w:r>
          </w:p>
        </w:tc>
      </w:tr>
      <w:tr>
        <w:trPr>
          <w:trHeight w:val="64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50" w:lineRule="exact"/>
              <w:ind w:left="0" w:right="0" w:firstLine="0"/>
              <w:jc w:val="both"/>
            </w:pPr>
            <w:r>
              <w:rPr>
                <w:color w:val="000000"/>
                <w:spacing w:val="0"/>
                <w:w w:val="100"/>
                <w:position w:val="0"/>
                <w:sz w:val="24"/>
                <w:szCs w:val="24"/>
              </w:rPr>
              <w:t>2014</w:t>
            </w:r>
            <w:r>
              <w:rPr>
                <w:color w:val="000000"/>
                <w:spacing w:val="0"/>
                <w:w w:val="100"/>
                <w:position w:val="0"/>
              </w:rPr>
              <w:t>年下半年御膳 房类目银拍档</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宝贝团—流量</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淘宝网天猫</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36" w:lineRule="exact"/>
              <w:ind w:left="0" w:right="0" w:firstLine="0"/>
              <w:jc w:val="both"/>
            </w:pPr>
            <w:r>
              <w:rPr>
                <w:color w:val="000000"/>
                <w:spacing w:val="0"/>
                <w:w w:val="100"/>
                <w:position w:val="0"/>
              </w:rPr>
              <w:t>深圳市宝贝团信 息技术有限公司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淘宝创新应用大赛 银奖</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大牛营销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淘宝卖家服务市场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both"/>
            </w:pPr>
            <w:r>
              <w:rPr>
                <w:color w:val="000000"/>
                <w:spacing w:val="0"/>
                <w:w w:val="100"/>
                <w:position w:val="0"/>
              </w:rPr>
              <w:t>深圳市宝贝团信 息技术有限公司</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阿里数据科学家大 赛最佳数据洞察奖</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达摩盘人群标签</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阿里巴巴集团</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41" w:lineRule="exact"/>
              <w:ind w:left="0" w:right="0" w:firstLine="0"/>
              <w:jc w:val="both"/>
            </w:pPr>
            <w:r>
              <w:rPr>
                <w:color w:val="000000"/>
                <w:spacing w:val="0"/>
                <w:w w:val="100"/>
                <w:position w:val="0"/>
                <w:sz w:val="24"/>
                <w:szCs w:val="24"/>
              </w:rPr>
              <w:t xml:space="preserve">2014 </w:t>
            </w:r>
            <w:r>
              <w:rPr>
                <w:color w:val="000000"/>
                <w:spacing w:val="0"/>
                <w:w w:val="100"/>
                <w:position w:val="0"/>
              </w:rPr>
              <w:t xml:space="preserve">年 </w:t>
            </w:r>
            <w:r>
              <w:rPr>
                <w:color w:val="000000"/>
                <w:spacing w:val="0"/>
                <w:w w:val="100"/>
                <w:position w:val="0"/>
                <w:sz w:val="24"/>
                <w:szCs w:val="24"/>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36" w:lineRule="exact"/>
              <w:ind w:left="0" w:right="0" w:firstLine="0"/>
              <w:jc w:val="both"/>
            </w:pPr>
            <w:r>
              <w:rPr>
                <w:color w:val="000000"/>
                <w:spacing w:val="0"/>
                <w:w w:val="100"/>
                <w:position w:val="0"/>
              </w:rPr>
              <w:t>深圳市宝贝团信 息技术有限公司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sz w:val="24"/>
                <w:szCs w:val="24"/>
              </w:rPr>
              <w:t>2017</w:t>
            </w:r>
            <w:r>
              <w:rPr>
                <w:color w:val="000000"/>
                <w:spacing w:val="0"/>
                <w:w w:val="100"/>
                <w:position w:val="0"/>
              </w:rPr>
              <w:t>年度高新区高 成长优质奖</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合肥市高新区管委 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合肥天源迪科信 息技术有限公司</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36" w:lineRule="exact"/>
              <w:ind w:left="0" w:right="0" w:firstLine="0"/>
              <w:jc w:val="both"/>
            </w:pPr>
            <w:r>
              <w:rPr>
                <w:color w:val="000000"/>
                <w:spacing w:val="0"/>
                <w:w w:val="100"/>
                <w:position w:val="0"/>
                <w:sz w:val="24"/>
                <w:szCs w:val="24"/>
              </w:rPr>
              <w:t>2017</w:t>
            </w:r>
            <w:r>
              <w:rPr>
                <w:color w:val="000000"/>
                <w:spacing w:val="0"/>
                <w:w w:val="100"/>
                <w:position w:val="0"/>
              </w:rPr>
              <w:t>年度高新区技 术品牌奖</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合肥市高新区管委 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合肥天源迪科信 息技术有限公司</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信息化影响中国 </w:t>
            </w:r>
            <w:r>
              <w:rPr>
                <w:color w:val="000000"/>
                <w:spacing w:val="0"/>
                <w:w w:val="100"/>
                <w:position w:val="0"/>
                <w:sz w:val="24"/>
                <w:szCs w:val="24"/>
              </w:rPr>
              <w:t>*2018</w:t>
            </w:r>
            <w:r>
              <w:rPr>
                <w:color w:val="000000"/>
                <w:spacing w:val="0"/>
                <w:w w:val="100"/>
                <w:position w:val="0"/>
              </w:rPr>
              <w:t>年金融行业最 佳解决方案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color w:val="000000"/>
                <w:spacing w:val="0"/>
                <w:w w:val="100"/>
                <w:position w:val="0"/>
                <w:sz w:val="24"/>
                <w:szCs w:val="24"/>
              </w:rPr>
              <w:t>AI</w:t>
            </w:r>
            <w:r>
              <w:rPr>
                <w:color w:val="000000"/>
                <w:spacing w:val="0"/>
                <w:w w:val="100"/>
                <w:position w:val="0"/>
              </w:rPr>
              <w:t>智能的反 洗钱解决方案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中国信息协会、信息 化和软件服务网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维恩贝特科技有 限公司</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双推优秀案例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中国通信企业协会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both"/>
            </w:pPr>
            <w:r>
              <w:rPr>
                <w:color w:val="000000"/>
                <w:spacing w:val="0"/>
                <w:w w:val="100"/>
                <w:position w:val="0"/>
                <w:sz w:val="24"/>
                <w:szCs w:val="24"/>
              </w:rPr>
              <w:t xml:space="preserve">2018 </w:t>
            </w:r>
            <w:r>
              <w:rPr>
                <w:color w:val="000000"/>
                <w:spacing w:val="0"/>
                <w:w w:val="100"/>
                <w:position w:val="0"/>
              </w:rPr>
              <w:t xml:space="preserve">年 </w:t>
            </w:r>
            <w:r>
              <w:rPr>
                <w:color w:val="000000"/>
                <w:spacing w:val="0"/>
                <w:w w:val="100"/>
                <w:position w:val="0"/>
                <w:sz w:val="24"/>
                <w:szCs w:val="24"/>
              </w:rPr>
              <w:t xml:space="preserve">12 </w:t>
            </w:r>
            <w:r>
              <w:rPr>
                <w:color w:val="000000"/>
                <w:spacing w:val="0"/>
                <w:w w:val="100"/>
                <w:position w:val="0"/>
              </w:rPr>
              <w:t>月</w:t>
            </w:r>
            <w:r>
              <w:rPr>
                <w:color w:val="000000"/>
                <w:spacing w:val="0"/>
                <w:w w:val="100"/>
                <w:position w:val="0"/>
                <w:sz w:val="24"/>
                <w:szCs w:val="24"/>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北京天源迪科信 息技术有限公司</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36" w:lineRule="exact"/>
              <w:ind w:left="0" w:right="0" w:firstLine="0"/>
              <w:jc w:val="both"/>
            </w:pPr>
            <w:r>
              <w:rPr>
                <w:color w:val="000000"/>
                <w:spacing w:val="0"/>
                <w:w w:val="100"/>
                <w:position w:val="0"/>
                <w:sz w:val="24"/>
                <w:szCs w:val="24"/>
              </w:rPr>
              <w:t>2018</w:t>
            </w:r>
            <w:r>
              <w:rPr>
                <w:color w:val="000000"/>
                <w:spacing w:val="0"/>
                <w:w w:val="100"/>
                <w:position w:val="0"/>
              </w:rPr>
              <w:t>年阿里云企业 服务优秀合作伙伴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阿里云计算有限公 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北京天源迪科信 息技术有限公司</w:t>
            </w:r>
          </w:p>
        </w:tc>
      </w:tr>
      <w:tr>
        <w:trPr>
          <w:trHeight w:val="67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2018</w:t>
            </w:r>
            <w:r>
              <w:rPr>
                <w:color w:val="000000"/>
                <w:spacing w:val="0"/>
                <w:w w:val="100"/>
                <w:position w:val="0"/>
              </w:rPr>
              <w:t>年中关村高成 长企业</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88" w:lineRule="exact"/>
              <w:ind w:left="0" w:right="0" w:firstLine="0"/>
              <w:jc w:val="both"/>
            </w:pPr>
            <w:r>
              <w:rPr>
                <w:color w:val="000000"/>
                <w:spacing w:val="0"/>
                <w:w w:val="100"/>
                <w:position w:val="0"/>
              </w:rPr>
              <w:t xml:space="preserve">中关村高成长企业 </w:t>
            </w:r>
            <w:r>
              <w:rPr>
                <w:color w:val="000000"/>
                <w:spacing w:val="0"/>
                <w:w w:val="100"/>
                <w:position w:val="0"/>
                <w:sz w:val="24"/>
                <w:szCs w:val="24"/>
              </w:rPr>
              <w:t>top100</w:t>
            </w:r>
            <w:r>
              <w:rPr>
                <w:color w:val="000000"/>
                <w:spacing w:val="0"/>
                <w:w w:val="100"/>
                <w:position w:val="0"/>
              </w:rPr>
              <w:t>系列活动组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both"/>
            </w:pPr>
            <w:r>
              <w:rPr>
                <w:color w:val="000000"/>
                <w:spacing w:val="0"/>
                <w:w w:val="100"/>
                <w:position w:val="0"/>
                <w:sz w:val="24"/>
                <w:szCs w:val="24"/>
              </w:rPr>
              <w:t xml:space="preserve">2018 </w:t>
            </w:r>
            <w:r>
              <w:rPr>
                <w:color w:val="000000"/>
                <w:spacing w:val="0"/>
                <w:w w:val="100"/>
                <w:position w:val="0"/>
              </w:rPr>
              <w:t xml:space="preserve">年 </w:t>
            </w:r>
            <w:r>
              <w:rPr>
                <w:color w:val="000000"/>
                <w:spacing w:val="0"/>
                <w:w w:val="100"/>
                <w:position w:val="0"/>
                <w:sz w:val="24"/>
                <w:szCs w:val="24"/>
              </w:rPr>
              <w:t xml:space="preserve">12 </w:t>
            </w:r>
            <w:r>
              <w:rPr>
                <w:color w:val="000000"/>
                <w:spacing w:val="0"/>
                <w:w w:val="100"/>
                <w:position w:val="0"/>
              </w:rPr>
              <w:t>月</w:t>
            </w:r>
            <w:r>
              <w:rPr>
                <w:color w:val="000000"/>
                <w:spacing w:val="0"/>
                <w:w w:val="100"/>
                <w:position w:val="0"/>
                <w:sz w:val="24"/>
                <w:szCs w:val="24"/>
              </w:rPr>
              <w:t>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北京天源迪科信 息技术有限公司</w:t>
            </w:r>
          </w:p>
        </w:tc>
      </w:tr>
    </w:tbl>
    <w:p>
      <w:pPr>
        <w:spacing w:lineRule="exact" w:line="1"/>
        <w:rPr>
          <w:sz w:val="2"/>
          <w:szCs w:val="2"/>
        </w:rPr>
      </w:pPr>
      <w:r>
        <w:br w:type="page"/>
      </w:r>
    </w:p>
    <w:tbl>
      <w:tblPr>
        <w:tblOverlap w:val="never"/>
        <w:jc w:val="center"/>
        <w:tblLayout w:type="fixed"/>
      </w:tblPr>
      <w:tblGrid>
        <w:gridCol w:w="715"/>
        <w:gridCol w:w="2126"/>
        <w:gridCol w:w="1709"/>
        <w:gridCol w:w="2078"/>
        <w:gridCol w:w="1114"/>
        <w:gridCol w:w="1814"/>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委会/北京中关村高 新技术企业协会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第九届理事会理事 单位</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北京软件和信息服 务业协会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 xml:space="preserve">2018 </w:t>
            </w:r>
            <w:r>
              <w:rPr>
                <w:color w:val="000000"/>
                <w:spacing w:val="0"/>
                <w:w w:val="100"/>
                <w:position w:val="0"/>
              </w:rPr>
              <w:t xml:space="preserve">年 </w:t>
            </w:r>
            <w:r>
              <w:rPr>
                <w:color w:val="000000"/>
                <w:spacing w:val="0"/>
                <w:w w:val="100"/>
                <w:position w:val="0"/>
                <w:sz w:val="24"/>
                <w:szCs w:val="24"/>
              </w:rPr>
              <w:t xml:space="preserve">11 </w:t>
            </w:r>
            <w:r>
              <w:rPr>
                <w:color w:val="000000"/>
                <w:spacing w:val="0"/>
                <w:w w:val="100"/>
                <w:position w:val="0"/>
              </w:rPr>
              <w:t>月</w:t>
            </w:r>
            <w:r>
              <w:rPr>
                <w:color w:val="000000"/>
                <w:spacing w:val="0"/>
                <w:w w:val="100"/>
                <w:position w:val="0"/>
                <w:sz w:val="24"/>
                <w:szCs w:val="24"/>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北京天源迪科信 息技术有限公司</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36" w:lineRule="exact"/>
              <w:ind w:left="0" w:right="0" w:firstLine="0"/>
              <w:jc w:val="both"/>
            </w:pPr>
            <w:r>
              <w:rPr>
                <w:color w:val="000000"/>
                <w:spacing w:val="0"/>
                <w:w w:val="100"/>
                <w:position w:val="0"/>
                <w:sz w:val="24"/>
                <w:szCs w:val="24"/>
              </w:rPr>
              <w:t>2018</w:t>
            </w:r>
            <w:r>
              <w:rPr>
                <w:color w:val="000000"/>
                <w:spacing w:val="0"/>
                <w:w w:val="100"/>
                <w:position w:val="0"/>
              </w:rPr>
              <w:t>年度最佳运维 服务合作伙伴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中国联合网络通信 有限公司软件研究 院</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北京天源迪科信 息技术有限公司</w:t>
            </w:r>
          </w:p>
        </w:tc>
      </w:tr>
      <w:tr>
        <w:trPr>
          <w:trHeight w:val="128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60" w:lineRule="exact"/>
              <w:ind w:left="0" w:right="0" w:firstLine="0"/>
              <w:jc w:val="both"/>
            </w:pPr>
            <w:r>
              <w:rPr>
                <w:color w:val="000000"/>
                <w:spacing w:val="0"/>
                <w:w w:val="100"/>
                <w:position w:val="0"/>
              </w:rPr>
              <w:t>阿里云合作伙伴授 权牌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阿里云计算有限公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5</w:t>
            </w:r>
            <w:r>
              <w:rPr>
                <w:color w:val="000000"/>
                <w:spacing w:val="0"/>
                <w:w w:val="100"/>
                <w:position w:val="0"/>
              </w:rPr>
              <w:t xml:space="preserve">月 </w:t>
            </w:r>
            <w:r>
              <w:rPr>
                <w:color w:val="000000"/>
                <w:spacing w:val="0"/>
                <w:w w:val="100"/>
                <w:position w:val="0"/>
                <w:sz w:val="24"/>
                <w:szCs w:val="24"/>
              </w:rPr>
              <w:t>23</w:t>
            </w:r>
            <w:r>
              <w:rPr>
                <w:color w:val="000000"/>
                <w:spacing w:val="0"/>
                <w:w w:val="100"/>
                <w:position w:val="0"/>
              </w:rPr>
              <w:t>日至</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p>
          <w:p>
            <w:pPr>
              <w:pStyle w:val="Style6"/>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31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北京天源迪科信 息技术有限公司</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安徽省信息消费创 新产品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名师在线同步云 课堂</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安徽省经济和信息 化委员会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 xml:space="preserve">2018 </w:t>
            </w:r>
            <w:r>
              <w:rPr>
                <w:color w:val="000000"/>
                <w:spacing w:val="0"/>
                <w:w w:val="100"/>
                <w:position w:val="0"/>
              </w:rPr>
              <w:t xml:space="preserve">年 </w:t>
            </w:r>
            <w:r>
              <w:rPr>
                <w:color w:val="000000"/>
                <w:spacing w:val="0"/>
                <w:w w:val="100"/>
                <w:position w:val="0"/>
                <w:sz w:val="24"/>
                <w:szCs w:val="24"/>
              </w:rPr>
              <w:t xml:space="preserve">10 </w:t>
            </w:r>
            <w:r>
              <w:rPr>
                <w:color w:val="000000"/>
                <w:spacing w:val="0"/>
                <w:w w:val="100"/>
                <w:position w:val="0"/>
              </w:rPr>
              <w:t>月</w:t>
            </w:r>
            <w:r>
              <w:rPr>
                <w:color w:val="000000"/>
                <w:spacing w:val="0"/>
                <w:w w:val="100"/>
                <w:position w:val="0"/>
                <w:sz w:val="24"/>
                <w:szCs w:val="24"/>
              </w:rPr>
              <w:t>17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合肥天源迪科信 息技术有限公司</w:t>
            </w:r>
          </w:p>
        </w:tc>
      </w:tr>
      <w:tr>
        <w:trPr>
          <w:trHeight w:val="64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安徽省信息化十件 大事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全省统一公共支 付平台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安徽省信息化协会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36" w:lineRule="exact"/>
              <w:ind w:left="0" w:right="0" w:firstLine="0"/>
              <w:jc w:val="left"/>
            </w:pPr>
            <w:r>
              <w:rPr>
                <w:color w:val="000000"/>
                <w:spacing w:val="0"/>
                <w:w w:val="100"/>
                <w:position w:val="0"/>
                <w:sz w:val="24"/>
                <w:szCs w:val="24"/>
              </w:rPr>
              <w:t xml:space="preserve">2018 </w:t>
            </w:r>
            <w:r>
              <w:rPr>
                <w:color w:val="000000"/>
                <w:spacing w:val="0"/>
                <w:w w:val="100"/>
                <w:position w:val="0"/>
              </w:rPr>
              <w:t xml:space="preserve">年 </w:t>
            </w:r>
            <w:r>
              <w:rPr>
                <w:color w:val="000000"/>
                <w:spacing w:val="0"/>
                <w:w w:val="100"/>
                <w:position w:val="0"/>
                <w:sz w:val="24"/>
                <w:szCs w:val="24"/>
              </w:rPr>
              <w:t xml:space="preserve">10 </w:t>
            </w:r>
            <w:r>
              <w:rPr>
                <w:color w:val="000000"/>
                <w:spacing w:val="0"/>
                <w:w w:val="100"/>
                <w:position w:val="0"/>
              </w:rPr>
              <w:t>月</w:t>
            </w:r>
            <w:r>
              <w:rPr>
                <w:color w:val="000000"/>
                <w:spacing w:val="0"/>
                <w:w w:val="100"/>
                <w:position w:val="0"/>
                <w:sz w:val="24"/>
                <w:szCs w:val="24"/>
              </w:rPr>
              <w:t>10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合肥天源迪科信 息技术有限公司</w:t>
            </w:r>
          </w:p>
        </w:tc>
      </w:tr>
      <w:tr>
        <w:trPr>
          <w:trHeight w:val="128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19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安徽省新产品证书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5" w:lineRule="exact"/>
              <w:ind w:left="0" w:right="0" w:firstLine="0"/>
              <w:jc w:val="both"/>
              <w:rPr>
                <w:sz w:val="24"/>
                <w:szCs w:val="24"/>
              </w:rPr>
            </w:pPr>
            <w:r>
              <w:rPr>
                <w:color w:val="000000"/>
                <w:spacing w:val="0"/>
                <w:w w:val="100"/>
                <w:position w:val="0"/>
                <w:sz w:val="22"/>
                <w:szCs w:val="22"/>
              </w:rPr>
              <w:t>英泽地质环境信 息时空大数据存 储与挖掘</w:t>
            </w:r>
            <w:r>
              <w:rPr>
                <w:color w:val="000000"/>
                <w:spacing w:val="0"/>
                <w:w w:val="100"/>
                <w:position w:val="0"/>
                <w:sz w:val="24"/>
                <w:szCs w:val="24"/>
              </w:rPr>
              <w:t>V1.0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安徽省经济和信息 化委员会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发证日期: </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7</w:t>
            </w:r>
            <w:r>
              <w:rPr>
                <w:color w:val="000000"/>
                <w:spacing w:val="0"/>
                <w:w w:val="100"/>
                <w:position w:val="0"/>
              </w:rPr>
              <w:t xml:space="preserve">月 </w:t>
            </w:r>
            <w:r>
              <w:rPr>
                <w:color w:val="000000"/>
                <w:spacing w:val="0"/>
                <w:w w:val="100"/>
                <w:position w:val="0"/>
                <w:sz w:val="24"/>
                <w:szCs w:val="24"/>
              </w:rPr>
              <w:t>17</w:t>
            </w:r>
            <w:r>
              <w:rPr>
                <w:color w:val="000000"/>
                <w:spacing w:val="0"/>
                <w:w w:val="100"/>
                <w:position w:val="0"/>
              </w:rPr>
              <w:t>日，有效 期：</w:t>
            </w:r>
            <w:r>
              <w:rPr>
                <w:color w:val="000000"/>
                <w:spacing w:val="0"/>
                <w:w w:val="100"/>
                <w:position w:val="0"/>
                <w:sz w:val="24"/>
                <w:szCs w:val="24"/>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合肥英泽信息科 技有限公司</w:t>
            </w:r>
          </w:p>
        </w:tc>
      </w:tr>
      <w:tr>
        <w:trPr>
          <w:trHeight w:val="128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安徽省新产品证书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rPr>
                <w:sz w:val="24"/>
                <w:szCs w:val="24"/>
              </w:rPr>
            </w:pPr>
            <w:r>
              <w:rPr>
                <w:color w:val="000000"/>
                <w:spacing w:val="0"/>
                <w:w w:val="100"/>
                <w:position w:val="0"/>
                <w:sz w:val="22"/>
                <w:szCs w:val="22"/>
              </w:rPr>
              <w:t>英泽智慧交通监 控平台软件</w:t>
            </w:r>
            <w:r>
              <w:rPr>
                <w:color w:val="000000"/>
                <w:spacing w:val="0"/>
                <w:w w:val="100"/>
                <w:position w:val="0"/>
                <w:sz w:val="24"/>
                <w:szCs w:val="24"/>
              </w:rPr>
              <w:t>V1.0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安徽省经济和信息 化委员会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发证日期: </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7</w:t>
            </w:r>
            <w:r>
              <w:rPr>
                <w:color w:val="000000"/>
                <w:spacing w:val="0"/>
                <w:w w:val="100"/>
                <w:position w:val="0"/>
              </w:rPr>
              <w:t xml:space="preserve">月 </w:t>
            </w:r>
            <w:r>
              <w:rPr>
                <w:color w:val="000000"/>
                <w:spacing w:val="0"/>
                <w:w w:val="100"/>
                <w:position w:val="0"/>
                <w:sz w:val="24"/>
                <w:szCs w:val="24"/>
              </w:rPr>
              <w:t>17</w:t>
            </w:r>
            <w:r>
              <w:rPr>
                <w:color w:val="000000"/>
                <w:spacing w:val="0"/>
                <w:w w:val="100"/>
                <w:position w:val="0"/>
              </w:rPr>
              <w:t>日，有效 期：</w:t>
            </w:r>
            <w:r>
              <w:rPr>
                <w:color w:val="000000"/>
                <w:spacing w:val="0"/>
                <w:w w:val="100"/>
                <w:position w:val="0"/>
                <w:sz w:val="24"/>
                <w:szCs w:val="24"/>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合肥英泽信息科 技有限公司</w:t>
            </w:r>
          </w:p>
        </w:tc>
      </w:tr>
      <w:tr>
        <w:trPr>
          <w:trHeight w:val="1296"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21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高新技术企业证书</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GR202044005024</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广东省科学技术厅、 广东省财政厅、广东 省国家税务局、广东 省地方税务局</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w:t>
            </w:r>
            <w:r>
              <w:rPr>
                <w:color w:val="000000"/>
                <w:spacing w:val="0"/>
                <w:w w:val="100"/>
                <w:position w:val="0"/>
              </w:rPr>
              <w:t>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效期</w:t>
            </w:r>
            <w:r>
              <w:rPr>
                <w:color w:val="000000"/>
                <w:spacing w:val="0"/>
                <w:w w:val="100"/>
                <w:position w:val="0"/>
                <w:sz w:val="24"/>
                <w:szCs w:val="24"/>
              </w:rPr>
              <w:t>3</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广州天源迪科信 息技术有限公司</w:t>
            </w:r>
          </w:p>
        </w:tc>
      </w:tr>
    </w:tbl>
    <w:p>
      <w:pPr>
        <w:sectPr>
          <w:footnotePr>
            <w:pos w:val="pageBottom"/>
            <w:numFmt w:val="decimal"/>
            <w:numRestart w:val="continuous"/>
          </w:footnotePr>
          <w:pgSz w:w="11900" w:h="16840"/>
          <w:pgMar w:top="1314" w:right="1057" w:bottom="1429" w:left="1026" w:header="0" w:footer="3" w:gutter="0"/>
          <w:cols w:space="720"/>
          <w:noEndnote/>
          <w:rtlGutter w:val="0"/>
          <w:docGrid w:linePitch="360"/>
        </w:sectPr>
      </w:pPr>
    </w:p>
    <w:p>
      <w:pPr>
        <w:pStyle w:val="Style12"/>
        <w:keepNext/>
        <w:keepLines/>
        <w:widowControl w:val="0"/>
        <w:shd w:val="clear" w:color="auto" w:fill="auto"/>
        <w:bidi w:val="0"/>
        <w:spacing w:before="340" w:after="220" w:line="240" w:lineRule="auto"/>
        <w:ind w:left="0" w:right="0" w:firstLine="0"/>
        <w:jc w:val="center"/>
      </w:pPr>
      <w:bookmarkStart w:id="79" w:name="bookmark79"/>
      <w:bookmarkStart w:id="80" w:name="bookmark80"/>
      <w:bookmarkStart w:id="81" w:name="bookmark81"/>
      <w:r>
        <w:rPr>
          <w:color w:val="000000"/>
          <w:spacing w:val="0"/>
          <w:w w:val="100"/>
          <w:position w:val="0"/>
        </w:rPr>
        <w:t>第四节经营情况讨论与分析</w:t>
      </w:r>
      <w:bookmarkEnd w:id="79"/>
      <w:bookmarkEnd w:id="80"/>
      <w:bookmarkEnd w:id="81"/>
    </w:p>
    <w:p>
      <w:pPr>
        <w:pStyle w:val="Style26"/>
        <w:keepNext/>
        <w:keepLines/>
        <w:widowControl w:val="0"/>
        <w:shd w:val="clear" w:color="auto" w:fill="auto"/>
        <w:bidi w:val="0"/>
        <w:spacing w:before="0" w:after="0" w:line="240" w:lineRule="auto"/>
        <w:ind w:left="0" w:right="0" w:firstLine="0"/>
        <w:jc w:val="both"/>
      </w:pPr>
      <w:bookmarkStart w:id="82" w:name="bookmark82"/>
      <w:bookmarkStart w:id="83" w:name="bookmark83"/>
      <w:bookmarkStart w:id="84" w:name="bookmark84"/>
      <w:bookmarkStart w:id="85" w:name="bookmark85"/>
      <w:r>
        <w:rPr>
          <w:color w:val="000000"/>
          <w:spacing w:val="0"/>
          <w:w w:val="100"/>
          <w:position w:val="0"/>
        </w:rPr>
        <w:t>一</w:t>
      </w:r>
      <w:bookmarkEnd w:id="84"/>
      <w:r>
        <w:rPr>
          <w:color w:val="000000"/>
          <w:spacing w:val="0"/>
          <w:w w:val="100"/>
          <w:position w:val="0"/>
        </w:rPr>
        <w:t>、概述</w:t>
      </w:r>
      <w:bookmarkEnd w:id="82"/>
      <w:bookmarkEnd w:id="83"/>
      <w:bookmarkEnd w:id="85"/>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报告期内，公司实现营业收入</w:t>
      </w:r>
      <w:r>
        <w:rPr>
          <w:color w:val="000000"/>
          <w:spacing w:val="0"/>
          <w:w w:val="100"/>
          <w:position w:val="0"/>
          <w:sz w:val="24"/>
          <w:szCs w:val="24"/>
        </w:rPr>
        <w:t>525,415.98</w:t>
      </w:r>
      <w:r>
        <w:rPr>
          <w:color w:val="000000"/>
          <w:spacing w:val="0"/>
          <w:w w:val="100"/>
          <w:position w:val="0"/>
        </w:rPr>
        <w:t>万元，较去年同期增长</w:t>
      </w:r>
      <w:r>
        <w:rPr>
          <w:color w:val="000000"/>
          <w:spacing w:val="0"/>
          <w:w w:val="100"/>
          <w:position w:val="0"/>
          <w:sz w:val="24"/>
          <w:szCs w:val="24"/>
        </w:rPr>
        <w:t>17.52%</w:t>
      </w:r>
      <w:r>
        <w:rPr>
          <w:color w:val="000000"/>
          <w:spacing w:val="0"/>
          <w:w w:val="100"/>
          <w:position w:val="0"/>
        </w:rPr>
        <w:t>，其中：电信行 业收入</w:t>
      </w:r>
      <w:r>
        <w:rPr>
          <w:color w:val="000000"/>
          <w:spacing w:val="0"/>
          <w:w w:val="100"/>
          <w:position w:val="0"/>
          <w:sz w:val="24"/>
          <w:szCs w:val="24"/>
        </w:rPr>
        <w:t xml:space="preserve">65, </w:t>
      </w:r>
      <w:r>
        <w:rPr>
          <w:color w:val="000000"/>
          <w:spacing w:val="0"/>
          <w:w w:val="100"/>
          <w:position w:val="0"/>
          <w:sz w:val="24"/>
          <w:szCs w:val="24"/>
        </w:rPr>
        <w:t>108.72</w:t>
      </w:r>
      <w:r>
        <w:rPr>
          <w:color w:val="000000"/>
          <w:spacing w:val="0"/>
          <w:w w:val="100"/>
          <w:position w:val="0"/>
        </w:rPr>
        <w:t>万元，较去年同期下降</w:t>
      </w:r>
      <w:r>
        <w:rPr>
          <w:color w:val="000000"/>
          <w:spacing w:val="0"/>
          <w:w w:val="100"/>
          <w:position w:val="0"/>
          <w:sz w:val="24"/>
          <w:szCs w:val="24"/>
        </w:rPr>
        <w:t>0.86%,</w:t>
      </w:r>
      <w:r>
        <w:rPr>
          <w:color w:val="000000"/>
          <w:spacing w:val="0"/>
          <w:w w:val="100"/>
          <w:position w:val="0"/>
        </w:rPr>
        <w:t>金融行业收入</w:t>
      </w:r>
      <w:r>
        <w:rPr>
          <w:color w:val="000000"/>
          <w:spacing w:val="0"/>
          <w:w w:val="100"/>
          <w:position w:val="0"/>
          <w:sz w:val="24"/>
          <w:szCs w:val="24"/>
        </w:rPr>
        <w:t>53,205.10</w:t>
      </w:r>
      <w:r>
        <w:rPr>
          <w:color w:val="000000"/>
          <w:spacing w:val="0"/>
          <w:w w:val="100"/>
          <w:position w:val="0"/>
        </w:rPr>
        <w:t>万元，较去年同期上 升</w:t>
      </w:r>
      <w:r>
        <w:rPr>
          <w:color w:val="000000"/>
          <w:spacing w:val="0"/>
          <w:w w:val="100"/>
          <w:position w:val="0"/>
          <w:sz w:val="24"/>
          <w:szCs w:val="24"/>
        </w:rPr>
        <w:t>20.69%,</w:t>
      </w:r>
      <w:r>
        <w:rPr>
          <w:color w:val="000000"/>
          <w:spacing w:val="0"/>
          <w:w w:val="100"/>
          <w:position w:val="0"/>
        </w:rPr>
        <w:t>政府行业</w:t>
      </w:r>
      <w:r>
        <w:rPr>
          <w:color w:val="000000"/>
          <w:spacing w:val="0"/>
          <w:w w:val="100"/>
          <w:position w:val="0"/>
          <w:sz w:val="24"/>
          <w:szCs w:val="24"/>
        </w:rPr>
        <w:t>29,547.10</w:t>
      </w:r>
      <w:r>
        <w:rPr>
          <w:color w:val="000000"/>
          <w:spacing w:val="0"/>
          <w:w w:val="100"/>
          <w:position w:val="0"/>
        </w:rPr>
        <w:t>万元，较去年同期下降</w:t>
      </w:r>
      <w:r>
        <w:rPr>
          <w:color w:val="000000"/>
          <w:spacing w:val="0"/>
          <w:w w:val="100"/>
          <w:position w:val="0"/>
          <w:sz w:val="24"/>
          <w:szCs w:val="24"/>
        </w:rPr>
        <w:t>6.40%</w:t>
      </w:r>
      <w:r>
        <w:rPr>
          <w:color w:val="000000"/>
          <w:spacing w:val="0"/>
          <w:w w:val="100"/>
          <w:position w:val="0"/>
        </w:rPr>
        <w:t>。归属于上市公司净利润</w:t>
      </w:r>
      <w:r>
        <w:rPr>
          <w:color w:val="000000"/>
          <w:spacing w:val="0"/>
          <w:w w:val="100"/>
          <w:position w:val="0"/>
          <w:sz w:val="24"/>
          <w:szCs w:val="24"/>
        </w:rPr>
        <w:t xml:space="preserve">13,210.28 </w:t>
      </w:r>
      <w:r>
        <w:rPr>
          <w:color w:val="000000"/>
          <w:spacing w:val="0"/>
          <w:w w:val="100"/>
          <w:position w:val="0"/>
        </w:rPr>
        <w:t>万元，较去年同期上升</w:t>
      </w:r>
      <w:r>
        <w:rPr>
          <w:color w:val="000000"/>
          <w:spacing w:val="0"/>
          <w:w w:val="100"/>
          <w:position w:val="0"/>
          <w:sz w:val="24"/>
          <w:szCs w:val="24"/>
        </w:rPr>
        <w:t>13.18%</w:t>
      </w:r>
      <w:r>
        <w:rPr>
          <w:color w:val="000000"/>
          <w:spacing w:val="0"/>
          <w:w w:val="100"/>
          <w:position w:val="0"/>
        </w:rPr>
        <w:t>。主要原因为：在金融行业，产品线和客户都得到了扩张，收 入增长，净利润和现金流大幅提升；在通信行业和政府行业，由于受行业资本化投入节奏和疫 情的影响，合同的落地相对延迟，影响在报告期的收入确认，收入和利润较去年同期有所减 少。报告期内，经营性现金流净额为</w:t>
      </w:r>
      <w:r>
        <w:rPr>
          <w:color w:val="000000"/>
          <w:spacing w:val="0"/>
          <w:w w:val="100"/>
          <w:position w:val="0"/>
          <w:sz w:val="24"/>
          <w:szCs w:val="24"/>
        </w:rPr>
        <w:t>2,396.66</w:t>
      </w:r>
      <w:r>
        <w:rPr>
          <w:color w:val="000000"/>
          <w:spacing w:val="0"/>
          <w:w w:val="100"/>
          <w:position w:val="0"/>
        </w:rPr>
        <w:t>万元，较去年同期增长</w:t>
      </w:r>
      <w:r>
        <w:rPr>
          <w:color w:val="000000"/>
          <w:spacing w:val="0"/>
          <w:w w:val="100"/>
          <w:position w:val="0"/>
          <w:sz w:val="24"/>
          <w:szCs w:val="24"/>
        </w:rPr>
        <w:t>106.61%,</w:t>
      </w:r>
      <w:r>
        <w:rPr>
          <w:color w:val="000000"/>
          <w:spacing w:val="0"/>
          <w:w w:val="100"/>
          <w:position w:val="0"/>
        </w:rPr>
        <w:t>去除子公司金 华威作为总经销商年底集中采购现金流出因素外，公司经营性现金流净额为</w:t>
      </w:r>
      <w:r>
        <w:rPr>
          <w:color w:val="000000"/>
          <w:spacing w:val="0"/>
          <w:w w:val="100"/>
          <w:position w:val="0"/>
          <w:sz w:val="24"/>
          <w:szCs w:val="24"/>
        </w:rPr>
        <w:t>20,001.76</w:t>
      </w:r>
      <w:r>
        <w:rPr>
          <w:color w:val="000000"/>
          <w:spacing w:val="0"/>
          <w:w w:val="100"/>
          <w:position w:val="0"/>
        </w:rPr>
        <w:t>万元， 较去年同期大幅增加，主要原因为公司加强精细化运营管理和成本控制，加大了销售回款力 度所致。</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4"/>
          <w:szCs w:val="24"/>
        </w:rPr>
        <w:t>2020</w:t>
      </w:r>
      <w:r>
        <w:rPr>
          <w:color w:val="000000"/>
          <w:spacing w:val="0"/>
          <w:w w:val="100"/>
          <w:position w:val="0"/>
        </w:rPr>
        <w:t>年公司主要经营情况回顾如下：</w:t>
      </w:r>
    </w:p>
    <w:p>
      <w:pPr>
        <w:pStyle w:val="Style39"/>
        <w:keepNext w:val="0"/>
        <w:keepLines w:val="0"/>
        <w:widowControl w:val="0"/>
        <w:shd w:val="clear" w:color="auto" w:fill="auto"/>
        <w:bidi w:val="0"/>
        <w:spacing w:before="0" w:after="0" w:line="467" w:lineRule="exact"/>
        <w:ind w:left="0" w:right="0" w:firstLine="440"/>
        <w:jc w:val="both"/>
      </w:pPr>
      <w:r>
        <w:rPr>
          <w:b/>
          <w:bCs/>
          <w:color w:val="000000"/>
          <w:spacing w:val="0"/>
          <w:w w:val="100"/>
          <w:position w:val="0"/>
        </w:rPr>
        <w:t>金融行业板块</w:t>
      </w:r>
    </w:p>
    <w:p>
      <w:pPr>
        <w:pStyle w:val="Style39"/>
        <w:keepNext w:val="0"/>
        <w:keepLines w:val="0"/>
        <w:widowControl w:val="0"/>
        <w:shd w:val="clear" w:color="auto" w:fill="auto"/>
        <w:bidi w:val="0"/>
        <w:spacing w:before="0" w:after="0" w:line="467" w:lineRule="exact"/>
        <w:ind w:left="0" w:right="0" w:firstLine="440"/>
        <w:jc w:val="left"/>
      </w:pPr>
      <w:r>
        <w:rPr>
          <w:b/>
          <w:bCs/>
          <w:color w:val="000000"/>
          <w:spacing w:val="0"/>
          <w:w w:val="100"/>
          <w:position w:val="0"/>
        </w:rPr>
        <w:t>报告期内，金融板块主要完成的工作包括：</w:t>
      </w:r>
    </w:p>
    <w:p>
      <w:pPr>
        <w:pStyle w:val="Style39"/>
        <w:keepNext w:val="0"/>
        <w:keepLines w:val="0"/>
        <w:widowControl w:val="0"/>
        <w:shd w:val="clear" w:color="auto" w:fill="auto"/>
        <w:tabs>
          <w:tab w:pos="927" w:val="left"/>
        </w:tabs>
        <w:bidi w:val="0"/>
        <w:spacing w:before="0" w:after="0" w:line="467" w:lineRule="exact"/>
        <w:ind w:left="0" w:right="0" w:firstLine="440"/>
        <w:jc w:val="left"/>
      </w:pPr>
      <w:bookmarkStart w:id="86" w:name="bookmark86"/>
      <w:r>
        <w:rPr>
          <w:b/>
          <w:bCs/>
          <w:color w:val="000000"/>
          <w:spacing w:val="0"/>
          <w:w w:val="100"/>
          <w:position w:val="0"/>
        </w:rPr>
        <w:t>（</w:t>
      </w:r>
      <w:bookmarkEnd w:id="86"/>
      <w:r>
        <w:rPr>
          <w:b/>
          <w:bCs/>
          <w:color w:val="000000"/>
          <w:spacing w:val="0"/>
          <w:w w:val="100"/>
          <w:position w:val="0"/>
        </w:rPr>
        <w:t>1）</w:t>
        <w:tab/>
        <w:t>金融</w:t>
      </w:r>
      <w:r>
        <w:rPr>
          <w:b/>
          <w:bCs/>
          <w:color w:val="000000"/>
          <w:spacing w:val="0"/>
          <w:w w:val="100"/>
          <w:position w:val="0"/>
        </w:rPr>
        <w:t>IT</w:t>
      </w:r>
      <w:r>
        <w:rPr>
          <w:b/>
          <w:bCs/>
          <w:color w:val="000000"/>
          <w:spacing w:val="0"/>
          <w:w w:val="100"/>
          <w:position w:val="0"/>
        </w:rPr>
        <w:t>业务保持稳定增长。</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报告期内，金融板块营业收入持续增长主要原因为国有商业银行和股份制商业银行和大 型保险公司等客户积极响应国家信息技术创新产业的发展战略，大力推进云计算、大数据及 分布式架构</w:t>
      </w:r>
      <w:r>
        <w:rPr>
          <w:color w:val="000000"/>
          <w:spacing w:val="0"/>
          <w:w w:val="100"/>
          <w:position w:val="0"/>
          <w:sz w:val="24"/>
          <w:szCs w:val="24"/>
        </w:rPr>
        <w:t>IT</w:t>
      </w:r>
      <w:r>
        <w:rPr>
          <w:color w:val="000000"/>
          <w:spacing w:val="0"/>
          <w:w w:val="100"/>
          <w:position w:val="0"/>
        </w:rPr>
        <w:t>体系的建设，使得相关软件开发及服务的采购需求增加。同时，在港澳台地区， 随着虚拟银行在香港、台湾地区陆续发出牌照，公司来自港澳台地区虚拟银行的软件开发及 服务收入也随之增加。报告期内，公司在突破传统银行系统方案的基础上，为银行数字化转 型提供新一代数字银行整体解决方案，推动多家银行重点业务领域的线上线下融合和快速创 新。公司研发出面向银行新一代数字银行微服务架构体系的自主知识产权的应用技术平台， 为银行业务上云消除技术壁垒，并在某农商行成功投入使用，为银行全面数字化转型助力。</w:t>
      </w:r>
    </w:p>
    <w:p>
      <w:pPr>
        <w:pStyle w:val="Style39"/>
        <w:keepNext w:val="0"/>
        <w:keepLines w:val="0"/>
        <w:widowControl w:val="0"/>
        <w:shd w:val="clear" w:color="auto" w:fill="auto"/>
        <w:tabs>
          <w:tab w:pos="927" w:val="left"/>
        </w:tabs>
        <w:bidi w:val="0"/>
        <w:spacing w:before="0" w:after="0" w:line="467" w:lineRule="exact"/>
        <w:ind w:left="0" w:right="0" w:firstLine="440"/>
        <w:jc w:val="both"/>
      </w:pPr>
      <w:bookmarkStart w:id="87" w:name="bookmark87"/>
      <w:r>
        <w:rPr>
          <w:b/>
          <w:bCs/>
          <w:color w:val="000000"/>
          <w:spacing w:val="0"/>
          <w:w w:val="100"/>
          <w:position w:val="0"/>
        </w:rPr>
        <w:t>（</w:t>
      </w:r>
      <w:bookmarkEnd w:id="87"/>
      <w:r>
        <w:rPr>
          <w:b/>
          <w:bCs/>
          <w:color w:val="000000"/>
          <w:spacing w:val="0"/>
          <w:w w:val="100"/>
          <w:position w:val="0"/>
        </w:rPr>
        <w:t>2）</w:t>
        <w:tab/>
        <w:t>金融业务外包向智能化运营发展</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报告期内，疫情对服务业造成严重影响，银行业在信贷催收方面面临较大的压力，公司 面对危机，快速响应，有序组织复工复产，单个客户产出及客户数量增长均创历史新高；报 告期内，公司金融外包服务在多地区有序扩张，并新拓展了闪信、电销业务，电销产品线增 加了三家银行；报告期内，公司不断加大金融科技创新，续约交行机器人项目，中标上海银 </w:t>
      </w:r>
      <w:r>
        <w:rPr>
          <w:color w:val="000000"/>
          <w:spacing w:val="0"/>
          <w:w w:val="100"/>
          <w:position w:val="0"/>
        </w:rPr>
        <w:t>行、广州银行、湖北消费金融机器人项目，小</w:t>
      </w:r>
      <w:r>
        <w:rPr>
          <w:color w:val="000000"/>
          <w:spacing w:val="0"/>
          <w:w w:val="100"/>
          <w:position w:val="0"/>
          <w:sz w:val="24"/>
          <w:szCs w:val="24"/>
        </w:rPr>
        <w:t>6</w:t>
      </w:r>
      <w:r>
        <w:rPr>
          <w:color w:val="000000"/>
          <w:spacing w:val="0"/>
          <w:w w:val="100"/>
          <w:position w:val="0"/>
        </w:rPr>
        <w:t>智能机器人合作客户范围持续扩大，海北州普 惠金融服务平台、智慧金融在线教育平台落地应用，智能运营品牌效应初步建立；公司强化 阿米巴模式经营核算，通过智能运营和数据驱动提升运营管理效率，且因在疫情影响下国家 社保费用及部分房租费用减免，报告期内，在金融业务外包领域的净利率较去年同期大幅提 升。</w:t>
      </w:r>
    </w:p>
    <w:p>
      <w:pPr>
        <w:pStyle w:val="Style39"/>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报告期内，公司在金融领域的运营服务能力获得客户高度认可，分别获得了交通银行营 销产能桂冠奖、广发银行年度优秀合作伙伴奖、中信银行年度卓越先锋奖、智慧型催收管理 解决方案奖、合肥市</w:t>
      </w:r>
      <w:r>
        <w:rPr>
          <w:color w:val="000000"/>
          <w:spacing w:val="0"/>
          <w:w w:val="100"/>
          <w:position w:val="0"/>
          <w:sz w:val="24"/>
          <w:szCs w:val="24"/>
        </w:rPr>
        <w:t>2020</w:t>
      </w:r>
      <w:r>
        <w:rPr>
          <w:color w:val="000000"/>
          <w:spacing w:val="0"/>
          <w:w w:val="100"/>
          <w:position w:val="0"/>
        </w:rPr>
        <w:t>年高成长企业（瞪羚企业）、连续三年合肥高新区瞪羚企业、合肥 首届区块链创新应用大赛第四名、中国最具影响力服务外包企业</w:t>
      </w:r>
      <w:r>
        <w:rPr>
          <w:color w:val="000000"/>
          <w:spacing w:val="0"/>
          <w:w w:val="100"/>
          <w:position w:val="0"/>
          <w:sz w:val="24"/>
          <w:szCs w:val="24"/>
        </w:rPr>
        <w:t>50</w:t>
      </w:r>
      <w:r>
        <w:rPr>
          <w:color w:val="000000"/>
          <w:spacing w:val="0"/>
          <w:w w:val="100"/>
          <w:position w:val="0"/>
        </w:rPr>
        <w:t>强、中国最具影响力金融 服务企业等诸多荣誉。</w:t>
      </w:r>
    </w:p>
    <w:p>
      <w:pPr>
        <w:pStyle w:val="Style39"/>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通信行业板块</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报告期内，中国电信面向</w:t>
      </w:r>
      <w:r>
        <w:rPr>
          <w:color w:val="000000"/>
          <w:spacing w:val="0"/>
          <w:w w:val="100"/>
          <w:position w:val="0"/>
          <w:sz w:val="24"/>
          <w:szCs w:val="24"/>
        </w:rPr>
        <w:t>5G,</w:t>
      </w:r>
      <w:r>
        <w:rPr>
          <w:color w:val="000000"/>
          <w:spacing w:val="0"/>
          <w:w w:val="100"/>
          <w:position w:val="0"/>
        </w:rPr>
        <w:t>加快云改数转战略。公司投入</w:t>
      </w:r>
      <w:r>
        <w:rPr>
          <w:color w:val="000000"/>
          <w:spacing w:val="0"/>
          <w:w w:val="100"/>
          <w:position w:val="0"/>
          <w:sz w:val="24"/>
          <w:szCs w:val="24"/>
        </w:rPr>
        <w:t>5G</w:t>
      </w:r>
      <w:r>
        <w:rPr>
          <w:color w:val="000000"/>
          <w:spacing w:val="0"/>
          <w:w w:val="100"/>
          <w:position w:val="0"/>
        </w:rPr>
        <w:t>计费、边缘计算、数智应用、 信息安全、云网融合等方向的研发，在业务方面，在大数据域继续获得了较好地发展，打造 了中国电信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数智云台，，品牌，服务中国电信集团与</w:t>
      </w:r>
      <w:r>
        <w:rPr>
          <w:color w:val="000000"/>
          <w:spacing w:val="0"/>
          <w:w w:val="100"/>
          <w:position w:val="0"/>
          <w:sz w:val="24"/>
          <w:szCs w:val="24"/>
        </w:rPr>
        <w:t>31</w:t>
      </w:r>
      <w:r>
        <w:rPr>
          <w:color w:val="000000"/>
          <w:spacing w:val="0"/>
          <w:w w:val="100"/>
          <w:position w:val="0"/>
        </w:rPr>
        <w:t>省+专区公司。在政企领域，支撑政企在 线，助力构建政企线上销售能力与线上线下协同运营体系；持续政企云+网支撑能力建设，支 撑云调网战略。在渠道域，建成企业级渠道智慧运营支撑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大平台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；在云网融合域，参加了 中国电信集团新一代云网运营系统规范编制，参加中国电信</w:t>
      </w:r>
      <w:r>
        <w:rPr>
          <w:color w:val="000000"/>
          <w:spacing w:val="0"/>
          <w:w w:val="100"/>
          <w:position w:val="0"/>
          <w:sz w:val="24"/>
          <w:szCs w:val="24"/>
        </w:rPr>
        <w:t>2020</w:t>
      </w:r>
      <w:r>
        <w:rPr>
          <w:color w:val="000000"/>
          <w:spacing w:val="0"/>
          <w:w w:val="100"/>
          <w:position w:val="0"/>
        </w:rPr>
        <w:t>年新一代云网运营系统</w:t>
      </w:r>
      <w:r>
        <w:rPr>
          <w:color w:val="000000"/>
          <w:spacing w:val="0"/>
          <w:w w:val="100"/>
          <w:position w:val="0"/>
          <w:sz w:val="24"/>
          <w:szCs w:val="24"/>
        </w:rPr>
        <w:t xml:space="preserve">5GR </w:t>
      </w:r>
      <w:r>
        <w:rPr>
          <w:color w:val="000000"/>
          <w:spacing w:val="0"/>
          <w:w w:val="100"/>
          <w:position w:val="0"/>
        </w:rPr>
        <w:t>网络能力调度管理子系统升级改造工程的招标入围和技术测试，并服务于电信集团及部分省 分。报告期内，中国电信集团省分</w:t>
      </w:r>
      <w:r>
        <w:rPr>
          <w:color w:val="000000"/>
          <w:spacing w:val="0"/>
          <w:w w:val="100"/>
          <w:position w:val="0"/>
          <w:sz w:val="24"/>
          <w:szCs w:val="24"/>
        </w:rPr>
        <w:t>BSS</w:t>
      </w:r>
      <w:r>
        <w:rPr>
          <w:color w:val="000000"/>
          <w:spacing w:val="0"/>
          <w:w w:val="100"/>
          <w:position w:val="0"/>
        </w:rPr>
        <w:t>投资减少，受益公司在中国电信总部的收入增长，及政 企业务、数字化运营等创新业务增长，公司在中国电信的收入及毛利略有增长。</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报告期内，中国联通集中化持续推进，全力推动公众、政企、数据、管理、网络五大中 台建设，成立渠道中心，大力发展政企市场。公司在中国联通总部集中市场业务收入较去年 持平，新进入电渠市场、政企市场、联通在线市场。报告期内，中国联通省分</w:t>
      </w:r>
      <w:r>
        <w:rPr>
          <w:color w:val="000000"/>
          <w:spacing w:val="0"/>
          <w:w w:val="100"/>
          <w:position w:val="0"/>
          <w:sz w:val="24"/>
          <w:szCs w:val="24"/>
        </w:rPr>
        <w:t>BSS</w:t>
      </w:r>
      <w:r>
        <w:rPr>
          <w:color w:val="000000"/>
          <w:spacing w:val="0"/>
          <w:w w:val="100"/>
          <w:position w:val="0"/>
        </w:rPr>
        <w:t>和</w:t>
      </w:r>
      <w:r>
        <w:rPr>
          <w:color w:val="000000"/>
          <w:spacing w:val="0"/>
          <w:w w:val="100"/>
          <w:position w:val="0"/>
          <w:sz w:val="24"/>
          <w:szCs w:val="24"/>
        </w:rPr>
        <w:t>0CS</w:t>
      </w:r>
      <w:r>
        <w:rPr>
          <w:color w:val="000000"/>
          <w:spacing w:val="0"/>
          <w:w w:val="100"/>
          <w:position w:val="0"/>
        </w:rPr>
        <w:t>建设 全部上收总部，公司在联通省分公司的收入减少。受此影响，公司在通信行业板块的收入较 去年同期减少。联通的省分公司业务将面临重新洗牌，省分公司政企市场及科技创新业务或 将成为公司新的收入增长点。</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报告期内，公司在中国移动市场业务收入大幅增加，成为中国移动泛终端（智能零售） 业务的核心支撑厂家，中移集成政企</w:t>
      </w:r>
      <w:r>
        <w:rPr>
          <w:color w:val="000000"/>
          <w:spacing w:val="0"/>
          <w:w w:val="100"/>
          <w:position w:val="0"/>
          <w:sz w:val="24"/>
          <w:szCs w:val="24"/>
        </w:rPr>
        <w:t>BSS</w:t>
      </w:r>
      <w:r>
        <w:rPr>
          <w:color w:val="000000"/>
          <w:spacing w:val="0"/>
          <w:w w:val="100"/>
          <w:position w:val="0"/>
        </w:rPr>
        <w:t xml:space="preserve">系统核心服务商，新进入云能力中心市场，中标智能 客服项目，是中移在线在智能客服和策略上的支撑厂商，大数据及数字化运营项目进一步拓 </w:t>
      </w:r>
      <w:r>
        <w:rPr>
          <w:color w:val="000000"/>
          <w:spacing w:val="0"/>
          <w:w w:val="100"/>
          <w:position w:val="0"/>
        </w:rPr>
        <w:t>展了中国移动省分公司。虚拟运营商、卫星通信、广电业务较去年保持平稳，由于受疫情及 中美贸易战的影响，公司在海外运营商的业务收入较去年同期大幅减少。</w:t>
      </w:r>
    </w:p>
    <w:p>
      <w:pPr>
        <w:pStyle w:val="Style39"/>
        <w:keepNext w:val="0"/>
        <w:keepLines w:val="0"/>
        <w:widowControl w:val="0"/>
        <w:shd w:val="clear" w:color="auto" w:fill="auto"/>
        <w:bidi w:val="0"/>
        <w:spacing w:before="0" w:after="0" w:line="475" w:lineRule="exact"/>
        <w:ind w:left="0" w:right="0" w:firstLine="440"/>
        <w:jc w:val="both"/>
      </w:pPr>
      <w:r>
        <w:rPr>
          <w:b/>
          <w:bCs/>
          <w:color w:val="000000"/>
          <w:spacing w:val="0"/>
          <w:w w:val="100"/>
          <w:position w:val="0"/>
        </w:rPr>
        <w:t>政府及其他行业板块</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公司致力于将</w:t>
      </w:r>
      <w:r>
        <w:rPr>
          <w:color w:val="000000"/>
          <w:spacing w:val="0"/>
          <w:w w:val="100"/>
          <w:position w:val="0"/>
          <w:sz w:val="24"/>
          <w:szCs w:val="24"/>
        </w:rPr>
        <w:t>AI</w:t>
      </w:r>
      <w:r>
        <w:rPr>
          <w:color w:val="000000"/>
          <w:spacing w:val="0"/>
          <w:w w:val="100"/>
          <w:position w:val="0"/>
        </w:rPr>
        <w:t>、物联网、</w:t>
      </w:r>
      <w:r>
        <w:rPr>
          <w:color w:val="000000"/>
          <w:spacing w:val="0"/>
          <w:w w:val="100"/>
          <w:position w:val="0"/>
          <w:sz w:val="24"/>
          <w:szCs w:val="24"/>
        </w:rPr>
        <w:t>5G</w:t>
      </w:r>
      <w:r>
        <w:rPr>
          <w:color w:val="000000"/>
          <w:spacing w:val="0"/>
          <w:w w:val="100"/>
          <w:position w:val="0"/>
        </w:rPr>
        <w:t>等先进技术与政府行业发展相结合，从实战出发，帮助客 户全面提升现代化社会治理能力和精细化运营能力。</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经过几年的投入，公司深耕军工行业的多个优势领域，提炼形成军事大数据、军事物联 网、智慧阵地、作战仿真等产品，打造公司核心竞争力。公司引入专业人才，打造售前和技 术团队，建立管理和运营体系，构建生态合作伙伴关系，支撑快速发展，报告期内，实现了 合同额过亿元的突破。</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公司在公共安全行业的主要业务方向包括：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情指勤舆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一体化、大数据智能应用、智能交 通、新兴业态管理等，报告期内，公司的公安业务主要集中在上海、江苏、广东等优势区域, 其中智能交通项目基本覆盖了广东省大部分地市，公安业务较去年同期略有增长；</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公司在政府行业的业务方向包括：政府领域数字底座和业务方案，由于受疫情等因素影 响，报告期内，大型数字政府项目不达预期，且有部分成本提前投入，与政府行业数字化和 数字经济相关的业务方案获得了不少新的客户和订单。</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大型企业数字化方面主要的产品有：采购电商、智能客服、专有云服务、商旅服务等， 报告期内，新增了中核、首钢、上组集团和南方电网等客户，收入大幅提升。</w:t>
      </w:r>
    </w:p>
    <w:p>
      <w:pPr>
        <w:pStyle w:val="Style39"/>
        <w:keepNext w:val="0"/>
        <w:keepLines w:val="0"/>
        <w:widowControl w:val="0"/>
        <w:shd w:val="clear" w:color="auto" w:fill="auto"/>
        <w:bidi w:val="0"/>
        <w:spacing w:before="0" w:after="0" w:line="472" w:lineRule="exact"/>
        <w:ind w:left="0" w:right="0" w:firstLine="440"/>
        <w:jc w:val="both"/>
      </w:pPr>
      <w:r>
        <w:rPr>
          <w:b/>
          <w:bCs/>
          <w:color w:val="000000"/>
          <w:spacing w:val="0"/>
          <w:w w:val="100"/>
          <w:position w:val="0"/>
        </w:rPr>
        <w:t>持续研发投入，以绩效管理为导向，鼓励价值创造</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报告期内，公司在</w:t>
      </w:r>
      <w:r>
        <w:rPr>
          <w:color w:val="000000"/>
          <w:spacing w:val="0"/>
          <w:w w:val="100"/>
          <w:position w:val="0"/>
          <w:sz w:val="24"/>
          <w:szCs w:val="24"/>
        </w:rPr>
        <w:t>5G</w:t>
      </w:r>
      <w:r>
        <w:rPr>
          <w:color w:val="000000"/>
          <w:spacing w:val="0"/>
          <w:w w:val="100"/>
          <w:position w:val="0"/>
        </w:rPr>
        <w:t>产品、智慧中台、智能客服、数字政府等产品方向加大投入，均取 得了较好的市场反响和收益。同时基础技术平台也保持了先进性，新研发了实时计算、多云 管理、容器平台、开发运维一体化</w:t>
      </w:r>
      <w:r>
        <w:rPr>
          <w:color w:val="000000"/>
          <w:spacing w:val="0"/>
          <w:w w:val="100"/>
          <w:position w:val="0"/>
          <w:sz w:val="24"/>
          <w:szCs w:val="24"/>
        </w:rPr>
        <w:t>（</w:t>
      </w:r>
      <w:r>
        <w:rPr>
          <w:color w:val="000000"/>
          <w:spacing w:val="0"/>
          <w:w w:val="100"/>
          <w:position w:val="0"/>
          <w:sz w:val="24"/>
          <w:szCs w:val="24"/>
        </w:rPr>
        <w:t>DevOps）</w:t>
      </w:r>
      <w:r>
        <w:rPr>
          <w:color w:val="000000"/>
          <w:spacing w:val="0"/>
          <w:w w:val="100"/>
          <w:position w:val="0"/>
        </w:rPr>
        <w:t>、安全代理等新的技术。公司围绕企业利润流 和现金流指标，强化业绩导向和目标管理，划小经营单元，试行阿米巴式小团队运营模式， 以及开发过程的全数字化管理，促进效率提升。实行滚动预算与年度预算相结合，完善绩效 考核体系，强化价值创造的企业文化导向；建立销售顾问、项目经理、咨询顾问的铁三角， 以实战演练的形式进行销售顾问等关键岗位能力培养，从而提升了组织战斗力。</w:t>
      </w:r>
    </w:p>
    <w:p>
      <w:pPr>
        <w:pStyle w:val="Style39"/>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风险控制管理</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 xml:space="preserve">公司不断完善与优化企业内部控制制度，提高经营管理水平和风险防范能力，促进企业 可持续发展。报告期内，内审部门针对重要业务事项和高风险领域进行了检查，以确保内控 制度的有效实施，提高公司经营管理水平和风险防范能力；持续定期进行高级经理人任期审 </w:t>
      </w:r>
      <w:r>
        <w:rPr>
          <w:color w:val="000000"/>
          <w:spacing w:val="0"/>
          <w:w w:val="100"/>
          <w:position w:val="0"/>
        </w:rPr>
        <w:t>计、业务单元审计以及重大项目专项审计并出具审计报告；对采购部门的招投标等活动予以 监督；同时在公司内部持续的、大范围的进行风险控制和合规意识的培训、宣讲，将风险控 制和合规意识深入贯彻。</w:t>
      </w:r>
    </w:p>
    <w:p>
      <w:pPr>
        <w:pStyle w:val="Style39"/>
        <w:keepNext w:val="0"/>
        <w:keepLines w:val="0"/>
        <w:widowControl w:val="0"/>
        <w:shd w:val="clear" w:color="auto" w:fill="auto"/>
        <w:bidi w:val="0"/>
        <w:spacing w:before="0" w:after="0" w:line="469" w:lineRule="exact"/>
        <w:ind w:left="0" w:right="0" w:firstLine="440"/>
        <w:jc w:val="left"/>
      </w:pPr>
      <w:r>
        <w:rPr>
          <w:b/>
          <w:bCs/>
          <w:color w:val="000000"/>
          <w:spacing w:val="0"/>
          <w:w w:val="100"/>
          <w:position w:val="0"/>
        </w:rPr>
        <w:t>企业文化建设</w:t>
      </w:r>
    </w:p>
    <w:p>
      <w:pPr>
        <w:pStyle w:val="Style3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公司在大力提升企业经营效益的同时，持续进行企业文化建设，坚持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诚信、专业、协作、 创新、追求卓越、尊重个人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的企业核心价值观，进一步对公司的企业文化、战略规划、团队 建设进行聚焦。报告期内，公司以员工为中心，持续开展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文化建设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系列活动，完成企业形 象歌曲《拥抱你，天源迪科》创作及录制，通过司庆活动、圣诞活动、企业文化大赛、百日 安全生产、夏日户外拓展、桌游棋牌友谊赛、高管团队建设与党建活动联动等，将公司文化 与日常工作有效衔接，丰富公司文化氛围，提升团队的凝聚力，提高员工的协作意识，增强 员工的归属感及幸福感。</w:t>
      </w:r>
    </w:p>
    <w:p>
      <w:pPr>
        <w:pStyle w:val="Style26"/>
        <w:keepNext/>
        <w:keepLines/>
        <w:widowControl w:val="0"/>
        <w:shd w:val="clear" w:color="auto" w:fill="auto"/>
        <w:bidi w:val="0"/>
        <w:spacing w:before="0" w:after="140" w:line="469" w:lineRule="exact"/>
        <w:ind w:left="0" w:right="0" w:firstLine="0"/>
        <w:jc w:val="both"/>
      </w:pPr>
      <w:bookmarkStart w:id="88" w:name="bookmark88"/>
      <w:bookmarkStart w:id="89" w:name="bookmark89"/>
      <w:bookmarkStart w:id="90" w:name="bookmark90"/>
      <w:bookmarkStart w:id="91" w:name="bookmark91"/>
      <w:r>
        <w:rPr>
          <w:color w:val="000000"/>
          <w:spacing w:val="0"/>
          <w:w w:val="100"/>
          <w:position w:val="0"/>
        </w:rPr>
        <w:t>二</w:t>
      </w:r>
      <w:bookmarkEnd w:id="90"/>
      <w:r>
        <w:rPr>
          <w:color w:val="000000"/>
          <w:spacing w:val="0"/>
          <w:w w:val="100"/>
          <w:position w:val="0"/>
        </w:rPr>
        <w:t>、主营业务分析</w:t>
      </w:r>
      <w:bookmarkEnd w:id="88"/>
      <w:bookmarkEnd w:id="89"/>
      <w:bookmarkEnd w:id="91"/>
    </w:p>
    <w:p>
      <w:pPr>
        <w:pStyle w:val="Style35"/>
        <w:keepNext/>
        <w:keepLines/>
        <w:widowControl w:val="0"/>
        <w:shd w:val="clear" w:color="auto" w:fill="auto"/>
        <w:tabs>
          <w:tab w:pos="358" w:val="left"/>
        </w:tabs>
        <w:bidi w:val="0"/>
        <w:spacing w:before="0" w:line="240" w:lineRule="auto"/>
        <w:ind w:left="0" w:right="0" w:firstLine="0"/>
        <w:jc w:val="both"/>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1</w:t>
      </w:r>
      <w:bookmarkEnd w:id="94"/>
      <w:r>
        <w:rPr>
          <w:color w:val="000000"/>
          <w:spacing w:val="0"/>
          <w:w w:val="100"/>
          <w:position w:val="0"/>
        </w:rPr>
        <w:t>、</w:t>
        <w:tab/>
        <w:t>概述</w:t>
      </w:r>
      <w:bookmarkEnd w:id="92"/>
      <w:bookmarkEnd w:id="93"/>
      <w:bookmarkEnd w:id="95"/>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参见“经营情况讨论与分析”中的“一、概述”相关内容。</w:t>
      </w:r>
    </w:p>
    <w:p>
      <w:pPr>
        <w:pStyle w:val="Style35"/>
        <w:keepNext/>
        <w:keepLines/>
        <w:widowControl w:val="0"/>
        <w:shd w:val="clear" w:color="auto" w:fill="auto"/>
        <w:tabs>
          <w:tab w:pos="368" w:val="left"/>
        </w:tabs>
        <w:bidi w:val="0"/>
        <w:spacing w:before="0" w:line="240" w:lineRule="auto"/>
        <w:ind w:left="0" w:right="0" w:firstLine="0"/>
        <w:jc w:val="both"/>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8"/>
      <w:r>
        <w:rPr>
          <w:color w:val="000000"/>
          <w:spacing w:val="0"/>
          <w:w w:val="100"/>
          <w:position w:val="0"/>
        </w:rPr>
        <w:t>、</w:t>
        <w:tab/>
        <w:t>收入与成本</w:t>
      </w:r>
      <w:bookmarkEnd w:id="96"/>
      <w:bookmarkEnd w:id="97"/>
      <w:bookmarkEnd w:id="99"/>
    </w:p>
    <w:p>
      <w:pPr>
        <w:pStyle w:val="Style54"/>
        <w:keepNext/>
        <w:keepLines/>
        <w:widowControl w:val="0"/>
        <w:shd w:val="clear" w:color="auto" w:fill="auto"/>
        <w:bidi w:val="0"/>
        <w:spacing w:before="0" w:line="240" w:lineRule="auto"/>
        <w:ind w:left="0" w:right="0" w:firstLine="0"/>
        <w:jc w:val="both"/>
      </w:pPr>
      <w:bookmarkStart w:id="100" w:name="bookmark100"/>
      <w:bookmarkStart w:id="101" w:name="bookmark101"/>
      <w:bookmarkStart w:id="102" w:name="bookmark102"/>
      <w:bookmarkStart w:id="103" w:name="bookmark103"/>
      <w:r>
        <w:rPr>
          <w:color w:val="000000"/>
          <w:spacing w:val="0"/>
          <w:w w:val="100"/>
          <w:position w:val="0"/>
        </w:rPr>
        <w:t>（</w:t>
      </w:r>
      <w:bookmarkEnd w:id="10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0"/>
      <w:bookmarkEnd w:id="101"/>
      <w:bookmarkEnd w:id="103"/>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营业收入整体情况</w:t>
      </w:r>
    </w:p>
    <w:p>
      <w:pPr>
        <w:pStyle w:val="Style28"/>
        <w:keepNext w:val="0"/>
        <w:keepLines w:val="0"/>
        <w:widowControl w:val="0"/>
        <w:shd w:val="clear" w:color="auto" w:fill="auto"/>
        <w:bidi w:val="0"/>
        <w:spacing w:before="0" w:after="0" w:line="240" w:lineRule="auto"/>
        <w:ind w:left="8928"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608"/>
        <w:gridCol w:w="1594"/>
        <w:gridCol w:w="1598"/>
        <w:gridCol w:w="1598"/>
        <w:gridCol w:w="1584"/>
        <w:gridCol w:w="1608"/>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5,254,159,764.77</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4,470,792,753.32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17.52%</w:t>
            </w:r>
          </w:p>
        </w:tc>
      </w:tr>
      <w:tr>
        <w:trPr>
          <w:trHeight w:val="326"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651,087,158.52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656,755,572.42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-0.86%</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532,051,028.24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440,848,989.85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20.69%</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295,471,042.62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315,669,100.84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-6.40%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158,629,883.06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176,753,449.91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-10.25%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网络产品销售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3,616,920,652.33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2,880,765,640.30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25.55%</w:t>
            </w:r>
          </w:p>
        </w:tc>
      </w:tr>
      <w:tr>
        <w:trPr>
          <w:trHeight w:val="322"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应用软件及服务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1,093,708,089.87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1,175,819,744.38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-6.98%</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391,730,081.57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318,274,782.90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23.08%</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151,800,941.00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95,932,585.74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58.24%</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网络产品销售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3,616,920,652.33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2,880,765,640.30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25.55%</w:t>
            </w:r>
          </w:p>
        </w:tc>
      </w:tr>
      <w:tr>
        <w:trPr>
          <w:trHeight w:val="326"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东部地区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512,651,494.11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477,977,346.66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西部地区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146,426,492.08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166,768,390.89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-12.20%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南部地区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323,416,301.09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269,105,615.61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20.18%</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北部地区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344,963,755.93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393,488,954.74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-12.33%</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中部地区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261,713,705.04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229,372,487.26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14.10%</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48,067,364.19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53,314,317.86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w:t>
            </w:r>
          </w:p>
        </w:tc>
      </w:tr>
      <w:tr>
        <w:trPr>
          <w:trHeight w:val="3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网络产品销售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3,616,920,652.33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2,880,765,640.30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号一一上市公司从事软件与信息技术服务业务》的披露要求</w:t>
      </w:r>
    </w:p>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36"/>
        <w:gridCol w:w="1008"/>
        <w:gridCol w:w="1008"/>
        <w:gridCol w:w="1008"/>
        <w:gridCol w:w="1008"/>
        <w:gridCol w:w="1013"/>
        <w:gridCol w:w="1008"/>
        <w:gridCol w:w="998"/>
        <w:gridCol w:w="1018"/>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2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第四季度</w:t>
            </w:r>
          </w:p>
        </w:tc>
      </w:tr>
      <w:tr>
        <w:trPr>
          <w:trHeight w:val="32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749,191,7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904,131,4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1,973,735,</w:t>
            </w:r>
          </w:p>
        </w:tc>
      </w:tr>
      <w:tr>
        <w:trPr>
          <w:trHeight w:val="307"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33.32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882.89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098.55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050.01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567.41</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4,788,724.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55,896,85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27,077,08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44,219,76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27,690,36</w:t>
            </w:r>
          </w:p>
        </w:tc>
      </w:tr>
      <w:tr>
        <w:trPr>
          <w:trHeight w:val="322"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股东的净利润</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5.97</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7.63</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说明经营季节性（或周期性）发生的原因及波动风险</w:t>
      </w:r>
    </w:p>
    <w:p>
      <w:pPr>
        <w:pStyle w:val="Style54"/>
        <w:keepNext/>
        <w:keepLines/>
        <w:widowControl w:val="0"/>
        <w:shd w:val="clear" w:color="auto" w:fill="auto"/>
        <w:bidi w:val="0"/>
        <w:spacing w:before="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4"/>
      <w:bookmarkEnd w:id="105"/>
      <w:bookmarkEnd w:id="107"/>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73"/>
        <w:gridCol w:w="1368"/>
        <w:gridCol w:w="1358"/>
        <w:gridCol w:w="1368"/>
        <w:gridCol w:w="1392"/>
      </w:tblGrid>
      <w:tr>
        <w:trPr>
          <w:trHeight w:val="64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 同期增减</w:t>
            </w:r>
          </w:p>
        </w:tc>
      </w:tr>
      <w:tr>
        <w:trPr>
          <w:trHeight w:val="312"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分客户所处行业</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532,051,028.24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328,917,844.27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5.75%</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651,087,158.52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470,046,241.90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-5.76%</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295,471,042.62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241,221,242.15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-8.52%</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158,629,883.06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128,681,588.20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网络产品销售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3,616,920,652.</w:t>
            </w:r>
          </w:p>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3,370,695,613.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-0.86%</w:t>
            </w:r>
          </w:p>
        </w:tc>
      </w:tr>
      <w:tr>
        <w:trPr>
          <w:trHeight w:val="312"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391,730,081.57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228,953,753.13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10.13%</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应用软件及服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1,093,708,089.</w:t>
            </w:r>
          </w:p>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796,267,122.28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-6.49%</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151,800,941.00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143,646,041.15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67.80%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-5.39%</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网络产品销售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3,616,920,652.</w:t>
            </w:r>
          </w:p>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3,370,695,612.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-0.86%</w:t>
            </w:r>
          </w:p>
        </w:tc>
      </w:tr>
      <w:tr>
        <w:trPr>
          <w:trHeight w:val="326"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东部地区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512,651,494.11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349,028,065.84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西部地区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146,426,492.08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107,320,203.83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-7.05%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南部地区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323,416,301.09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238,102,992.08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-6.19%</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北部地区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344,963,755.93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254,363,614.21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-4.28%</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中部地区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261,713,705.04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188,236,025.03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-4.66%</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48,067,364.19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31,816,015.57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63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网络产品销售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3,616,920,652.</w:t>
            </w:r>
          </w:p>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3,370,695,612.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-0.86%</w:t>
            </w:r>
          </w:p>
        </w:tc>
      </w:tr>
    </w:tbl>
    <w:p>
      <w:pPr>
        <w:pStyle w:val="Style28"/>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年按报告期末口径调整后的主营业务数据 </w:t>
      </w:r>
      <w:r>
        <w:rPr>
          <w:color w:val="000000"/>
          <w:spacing w:val="0"/>
          <w:w w:val="100"/>
          <w:position w:val="0"/>
          <w:sz w:val="17"/>
          <w:szCs w:val="17"/>
        </w:rPr>
        <w:t>□</w:t>
      </w:r>
      <w:r>
        <w:rPr>
          <w:color w:val="000000"/>
          <w:spacing w:val="0"/>
          <w:w w:val="100"/>
          <w:position w:val="0"/>
          <w:sz w:val="17"/>
          <w:szCs w:val="17"/>
        </w:rPr>
        <w:t>适用</w:t>
      </w:r>
      <w:r>
        <w:rPr>
          <w:color w:val="000000"/>
          <w:spacing w:val="0"/>
          <w:w w:val="100"/>
          <w:position w:val="0"/>
          <w:sz w:val="17"/>
          <w:szCs w:val="17"/>
        </w:rPr>
        <w:t>V</w:t>
      </w:r>
      <w:r>
        <w:rPr>
          <w:color w:val="000000"/>
          <w:spacing w:val="0"/>
          <w:w w:val="100"/>
          <w:position w:val="0"/>
          <w:sz w:val="17"/>
          <w:szCs w:val="17"/>
        </w:rPr>
        <w:t>不适用</w:t>
      </w:r>
      <w:r>
        <w:br w:type="page"/>
      </w:r>
    </w:p>
    <w:p>
      <w:pPr>
        <w:pStyle w:val="Style54"/>
        <w:keepNext/>
        <w:keepLines/>
        <w:widowControl w:val="0"/>
        <w:numPr>
          <w:ilvl w:val="0"/>
          <w:numId w:val="3"/>
        </w:numPr>
        <w:shd w:val="clear" w:color="auto" w:fill="auto"/>
        <w:bidi w:val="0"/>
        <w:spacing w:before="0" w:line="240" w:lineRule="auto"/>
        <w:ind w:left="0" w:right="0" w:firstLine="140"/>
        <w:jc w:val="left"/>
      </w:pPr>
      <w:bookmarkStart w:id="108" w:name="bookmark108"/>
      <w:bookmarkStart w:id="109" w:name="bookmark109"/>
      <w:bookmarkStart w:id="110" w:name="bookmark110"/>
      <w:bookmarkStart w:id="111" w:name="bookmark111"/>
      <w:bookmarkEnd w:id="110"/>
      <w:r>
        <w:rPr>
          <w:color w:val="000000"/>
          <w:spacing w:val="0"/>
          <w:w w:val="100"/>
          <w:position w:val="0"/>
        </w:rPr>
        <w:t>公司实物销售收入是否大于劳务收入</w:t>
      </w:r>
      <w:bookmarkEnd w:id="108"/>
      <w:bookmarkEnd w:id="109"/>
      <w:bookmarkEnd w:id="111"/>
    </w:p>
    <w:p>
      <w:pPr>
        <w:pStyle w:val="Style28"/>
        <w:keepNext w:val="0"/>
        <w:keepLines w:val="0"/>
        <w:widowControl w:val="0"/>
        <w:shd w:val="clear" w:color="auto" w:fill="auto"/>
        <w:bidi w:val="0"/>
        <w:spacing w:before="0" w:after="0" w:line="240" w:lineRule="auto"/>
        <w:ind w:left="38" w:right="0" w:firstLine="0"/>
        <w:jc w:val="left"/>
        <w:rPr>
          <w:sz w:val="17"/>
          <w:szCs w:val="17"/>
        </w:rPr>
      </w:pPr>
      <w:r>
        <w:rPr>
          <w:i/>
          <w:iCs/>
          <w:color w:val="000000"/>
          <w:spacing w:val="0"/>
          <w:w w:val="100"/>
          <w:position w:val="0"/>
          <w:sz w:val="17"/>
          <w:szCs w:val="17"/>
        </w:rPr>
        <w:t>」</w:t>
      </w:r>
      <w:r>
        <w:rPr>
          <w:color w:val="000000"/>
          <w:spacing w:val="0"/>
          <w:w w:val="100"/>
          <w:position w:val="0"/>
          <w:sz w:val="17"/>
          <w:szCs w:val="17"/>
        </w:rPr>
        <w:t>是 □否</w:t>
      </w:r>
    </w:p>
    <w:tbl>
      <w:tblPr>
        <w:tblOverlap w:val="never"/>
        <w:jc w:val="center"/>
        <w:tblLayout w:type="fixed"/>
      </w:tblPr>
      <w:tblGrid>
        <w:gridCol w:w="1613"/>
        <w:gridCol w:w="1594"/>
        <w:gridCol w:w="1598"/>
        <w:gridCol w:w="1594"/>
        <w:gridCol w:w="1589"/>
        <w:gridCol w:w="1603"/>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322"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网络产品销售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27.05%</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33.12%</w:t>
            </w:r>
          </w:p>
        </w:tc>
      </w:tr>
      <w:tr>
        <w:trPr>
          <w:trHeight w:val="33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购入量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27.03%</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以上的原因说明</w:t>
      </w:r>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V</w:t>
      </w:r>
      <w:r>
        <w:rPr>
          <w:color w:val="000000"/>
          <w:spacing w:val="0"/>
          <w:w w:val="100"/>
          <w:position w:val="0"/>
          <w:sz w:val="17"/>
          <w:szCs w:val="17"/>
        </w:rPr>
        <w:t>适用口不适用</w:t>
      </w:r>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库存量本年末比上年末增长</w:t>
      </w:r>
      <w:r>
        <w:rPr>
          <w:color w:val="000000"/>
          <w:spacing w:val="0"/>
          <w:w w:val="100"/>
          <w:position w:val="0"/>
          <w:sz w:val="17"/>
          <w:szCs w:val="17"/>
        </w:rPr>
        <w:t xml:space="preserve">33. </w:t>
      </w:r>
      <w:r>
        <w:rPr>
          <w:color w:val="000000"/>
          <w:spacing w:val="0"/>
          <w:w w:val="100"/>
          <w:position w:val="0"/>
          <w:sz w:val="17"/>
          <w:szCs w:val="17"/>
        </w:rPr>
        <w:t>12%,</w:t>
      </w:r>
      <w:r>
        <w:rPr>
          <w:color w:val="000000"/>
          <w:spacing w:val="0"/>
          <w:w w:val="100"/>
          <w:position w:val="0"/>
          <w:sz w:val="17"/>
          <w:szCs w:val="17"/>
        </w:rPr>
        <w:t>主要原因是年末为下一年度备货增加。</w:t>
      </w:r>
    </w:p>
    <w:p>
      <w:pPr>
        <w:widowControl w:val="0"/>
        <w:spacing w:after="79" w:line="1" w:lineRule="exact"/>
      </w:pPr>
    </w:p>
    <w:p>
      <w:pPr>
        <w:pStyle w:val="Style54"/>
        <w:keepNext/>
        <w:keepLines/>
        <w:widowControl w:val="0"/>
        <w:numPr>
          <w:ilvl w:val="0"/>
          <w:numId w:val="3"/>
        </w:numPr>
        <w:shd w:val="clear" w:color="auto" w:fill="auto"/>
        <w:tabs>
          <w:tab w:pos="483" w:val="left"/>
        </w:tabs>
        <w:bidi w:val="0"/>
        <w:spacing w:before="0" w:line="240" w:lineRule="auto"/>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公司已签订的重大销售合同截至本报告期的履行情况</w:t>
      </w:r>
      <w:bookmarkEnd w:id="112"/>
      <w:bookmarkEnd w:id="113"/>
      <w:bookmarkEnd w:id="115"/>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54"/>
        <w:keepNext/>
        <w:keepLines/>
        <w:widowControl w:val="0"/>
        <w:numPr>
          <w:ilvl w:val="0"/>
          <w:numId w:val="3"/>
        </w:numPr>
        <w:shd w:val="clear" w:color="auto" w:fill="auto"/>
        <w:tabs>
          <w:tab w:pos="483" w:val="left"/>
        </w:tabs>
        <w:bidi w:val="0"/>
        <w:spacing w:before="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营业成本构成</w:t>
      </w:r>
      <w:bookmarkEnd w:id="116"/>
      <w:bookmarkEnd w:id="117"/>
      <w:bookmarkEnd w:id="119"/>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产品分类</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73"/>
        <w:gridCol w:w="1368"/>
        <w:gridCol w:w="1368"/>
        <w:gridCol w:w="1373"/>
        <w:gridCol w:w="1378"/>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63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140"/>
              <w:jc w:val="both"/>
              <w:rPr>
                <w:sz w:val="17"/>
                <w:szCs w:val="17"/>
              </w:rPr>
            </w:pPr>
            <w:r>
              <w:rPr>
                <w:color w:val="000000"/>
                <w:spacing w:val="0"/>
                <w:w w:val="100"/>
                <w:position w:val="0"/>
                <w:sz w:val="17"/>
                <w:szCs w:val="17"/>
              </w:rPr>
              <w:t>占营业成本比</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140"/>
              <w:jc w:val="both"/>
              <w:rPr>
                <w:sz w:val="17"/>
                <w:szCs w:val="17"/>
              </w:rPr>
            </w:pPr>
            <w:r>
              <w:rPr>
                <w:color w:val="000000"/>
                <w:spacing w:val="0"/>
                <w:w w:val="100"/>
                <w:position w:val="0"/>
                <w:sz w:val="17"/>
                <w:szCs w:val="17"/>
              </w:rPr>
              <w:t>占营业成本比</w:t>
            </w:r>
          </w:p>
          <w:p>
            <w:pPr>
              <w:pStyle w:val="Style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重</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应用软件及服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外购产品和服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167,327,445.09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91,902,238.02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1.24%</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应用软件及服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366,089,046.00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406,871,653.33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-2.81%</w:t>
            </w:r>
          </w:p>
        </w:tc>
      </w:tr>
      <w:tr>
        <w:trPr>
          <w:trHeight w:val="62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应用软件及服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折旧和摊销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108,634,589.90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97,927,592.17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-0.23%</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应用软件及服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其他制造费用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154,216,041.29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183,056,165.73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-1.49%</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外购产品和服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109,864,756.20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60,015,776.19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0.82%</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89,371,746.</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124,775,445.03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-1.36%</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折旧和摊销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4,878,896.71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5,862,367.68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其他制造费用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24,838,354.10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27,615,252.51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-0.19%</w:t>
            </w:r>
          </w:p>
        </w:tc>
      </w:tr>
      <w:tr>
        <w:trPr>
          <w:trHeight w:val="62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外购产品和服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128,095,776.85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83,133,984.72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0.60%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其他制造费用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15,550264.30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2,471,589.59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64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网络产品销售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外购产品和服 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3,370,695,612.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2,659,959,107.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3.20%</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说明</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54"/>
        <w:keepNext/>
        <w:keepLines/>
        <w:widowControl w:val="0"/>
        <w:numPr>
          <w:ilvl w:val="0"/>
          <w:numId w:val="3"/>
        </w:numPr>
        <w:shd w:val="clear" w:color="auto" w:fill="auto"/>
        <w:bidi w:val="0"/>
        <w:spacing w:before="0" w:line="312" w:lineRule="exact"/>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报告期内合并范围是否发生变动</w:t>
      </w:r>
      <w:bookmarkEnd w:id="120"/>
      <w:bookmarkEnd w:id="121"/>
      <w:bookmarkEnd w:id="123"/>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V </w:t>
      </w:r>
      <w:r>
        <w:rPr>
          <w:color w:val="000000"/>
          <w:spacing w:val="0"/>
          <w:w w:val="100"/>
          <w:position w:val="0"/>
        </w:rPr>
        <w:t>是□否</w:t>
      </w:r>
    </w:p>
    <w:p>
      <w:pPr>
        <w:pStyle w:val="Style39"/>
        <w:keepNext w:val="0"/>
        <w:keepLines w:val="0"/>
        <w:widowControl w:val="0"/>
        <w:shd w:val="clear" w:color="auto" w:fill="auto"/>
        <w:bidi w:val="0"/>
        <w:spacing w:before="0" w:after="80" w:line="312" w:lineRule="exact"/>
        <w:ind w:left="0" w:right="0" w:firstLine="340"/>
        <w:jc w:val="left"/>
        <w:rPr>
          <w:sz w:val="20"/>
          <w:szCs w:val="20"/>
        </w:rPr>
      </w:pPr>
      <w:r>
        <w:rPr>
          <w:color w:val="000000"/>
          <w:spacing w:val="0"/>
          <w:w w:val="100"/>
          <w:position w:val="0"/>
          <w:sz w:val="20"/>
          <w:szCs w:val="20"/>
        </w:rPr>
        <w:t>本期新设立孙公司武汉天源迪科数据科技有限公司；合肥金华威数码科技有限公司；西安迪科数金智 能科技有限公司；西安迪科云起信息技术有限公司；江苏维恩贝特科技有限公司。</w:t>
      </w:r>
      <w:r>
        <w:br w:type="page"/>
      </w:r>
    </w:p>
    <w:p>
      <w:pPr>
        <w:pStyle w:val="Style54"/>
        <w:keepNext/>
        <w:keepLines/>
        <w:widowControl w:val="0"/>
        <w:shd w:val="clear" w:color="auto" w:fill="auto"/>
        <w:tabs>
          <w:tab w:pos="483" w:val="left"/>
        </w:tabs>
        <w:bidi w:val="0"/>
        <w:spacing w:before="0" w:line="240" w:lineRule="auto"/>
        <w:ind w:left="0" w:right="0" w:firstLine="0"/>
        <w:jc w:val="both"/>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4"/>
      <w:bookmarkEnd w:id="125"/>
      <w:bookmarkEnd w:id="127"/>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54"/>
        <w:keepNext/>
        <w:keepLines/>
        <w:widowControl w:val="0"/>
        <w:shd w:val="clear" w:color="auto" w:fill="auto"/>
        <w:tabs>
          <w:tab w:pos="483" w:val="left"/>
        </w:tabs>
        <w:bidi w:val="0"/>
        <w:spacing w:before="0" w:line="240" w:lineRule="auto"/>
        <w:ind w:left="0" w:right="0" w:firstLine="0"/>
        <w:jc w:val="both"/>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8"/>
      <w:bookmarkEnd w:id="129"/>
      <w:bookmarkEnd w:id="131"/>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公司主要销售客户情况</w:t>
      </w:r>
    </w:p>
    <w:tbl>
      <w:tblPr>
        <w:tblOverlap w:val="never"/>
        <w:jc w:val="center"/>
        <w:tblLayout w:type="fixed"/>
      </w:tblPr>
      <w:tblGrid>
        <w:gridCol w:w="4272"/>
        <w:gridCol w:w="5318"/>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510,502,030.22</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740" w:right="0" w:firstLine="0"/>
              <w:jc w:val="left"/>
              <w:rPr>
                <w:sz w:val="18"/>
                <w:szCs w:val="18"/>
              </w:rPr>
            </w:pPr>
            <w:r>
              <w:rPr>
                <w:rFonts w:ascii="Times New Roman" w:eastAsia="Times New Roman" w:hAnsi="Times New Roman" w:cs="Times New Roman"/>
                <w:color w:val="000000"/>
                <w:spacing w:val="0"/>
                <w:w w:val="100"/>
                <w:position w:val="0"/>
                <w:sz w:val="18"/>
                <w:szCs w:val="18"/>
              </w:rPr>
              <w:t>9.72%</w:t>
            </w:r>
          </w:p>
        </w:tc>
      </w:tr>
      <w:tr>
        <w:trPr>
          <w:trHeight w:val="64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大客户资料</w:t>
      </w:r>
    </w:p>
    <w:tbl>
      <w:tblPr>
        <w:tblOverlap w:val="never"/>
        <w:jc w:val="center"/>
        <w:tblLayout w:type="fixed"/>
      </w:tblPr>
      <w:tblGrid>
        <w:gridCol w:w="816"/>
        <w:gridCol w:w="3302"/>
        <w:gridCol w:w="2318"/>
        <w:gridCol w:w="3154"/>
      </w:tblGrid>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138,685,792.32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2.64%</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122,745,311.18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2.34%</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90,005,531.95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1.71%</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80,988,009.82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1.54%</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78,077,384.95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1.49%</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510,502,030.22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9.72%</w:t>
            </w:r>
          </w:p>
        </w:tc>
      </w:tr>
    </w:tbl>
    <w:p>
      <w:pPr>
        <w:pStyle w:val="Style2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主要客户其他情况说明 </w:t>
      </w:r>
      <w:r>
        <w:rPr>
          <w:color w:val="000000"/>
          <w:spacing w:val="0"/>
          <w:w w:val="100"/>
          <w:position w:val="0"/>
          <w:sz w:val="17"/>
          <w:szCs w:val="17"/>
        </w:rPr>
        <w:t>□</w:t>
      </w:r>
      <w:r>
        <w:rPr>
          <w:color w:val="000000"/>
          <w:spacing w:val="0"/>
          <w:w w:val="100"/>
          <w:position w:val="0"/>
          <w:sz w:val="17"/>
          <w:szCs w:val="17"/>
        </w:rPr>
        <w:t>适用</w:t>
      </w:r>
      <w:r>
        <w:rPr>
          <w:color w:val="000000"/>
          <w:spacing w:val="0"/>
          <w:w w:val="100"/>
          <w:position w:val="0"/>
          <w:sz w:val="17"/>
          <w:szCs w:val="17"/>
        </w:rPr>
        <w:t>V</w:t>
      </w:r>
      <w:r>
        <w:rPr>
          <w:color w:val="000000"/>
          <w:spacing w:val="0"/>
          <w:w w:val="100"/>
          <w:position w:val="0"/>
          <w:sz w:val="17"/>
          <w:szCs w:val="17"/>
        </w:rPr>
        <w:t>不适用 公司主要供应商情况</w:t>
      </w:r>
    </w:p>
    <w:tbl>
      <w:tblPr>
        <w:tblOverlap w:val="never"/>
        <w:jc w:val="center"/>
        <w:tblLayout w:type="fixed"/>
      </w:tblPr>
      <w:tblGrid>
        <w:gridCol w:w="4272"/>
        <w:gridCol w:w="5318"/>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4,351,978,701.10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89.97%</w:t>
            </w:r>
          </w:p>
        </w:tc>
      </w:tr>
      <w:tr>
        <w:trPr>
          <w:trHeight w:val="64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名供应商资料</w:t>
      </w:r>
    </w:p>
    <w:tbl>
      <w:tblPr>
        <w:tblOverlap w:val="never"/>
        <w:jc w:val="center"/>
        <w:tblLayout w:type="fixed"/>
      </w:tblPr>
      <w:tblGrid>
        <w:gridCol w:w="946"/>
        <w:gridCol w:w="3173"/>
        <w:gridCol w:w="2318"/>
        <w:gridCol w:w="3154"/>
      </w:tblGrid>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4,246,441,718.76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87.78%</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34,531,237.99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0.71%</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28,631,300.37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0.59%</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23,131,366.53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0.48%</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19243,077.45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0.40%</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4,351,978,701.10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89.97%</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主要供应商其他情况说明</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适用</w:t>
      </w:r>
      <w:r>
        <w:rPr>
          <w:color w:val="000000"/>
          <w:spacing w:val="0"/>
          <w:w w:val="100"/>
          <w:position w:val="0"/>
          <w:sz w:val="17"/>
          <w:szCs w:val="17"/>
        </w:rPr>
        <w:t>V</w:t>
      </w:r>
      <w:r>
        <w:rPr>
          <w:color w:val="000000"/>
          <w:spacing w:val="0"/>
          <w:w w:val="100"/>
          <w:position w:val="0"/>
          <w:sz w:val="17"/>
          <w:szCs w:val="17"/>
        </w:rPr>
        <w:t>不适用</w:t>
      </w:r>
    </w:p>
    <w:p>
      <w:pPr>
        <w:widowControl w:val="0"/>
        <w:spacing w:after="119" w:line="1" w:lineRule="exact"/>
      </w:pPr>
    </w:p>
    <w:p>
      <w:pPr>
        <w:pStyle w:val="Style35"/>
        <w:keepNext/>
        <w:keepLines/>
        <w:widowControl w:val="0"/>
        <w:shd w:val="clear" w:color="auto" w:fill="auto"/>
        <w:bidi w:val="0"/>
        <w:spacing w:before="0" w:line="240" w:lineRule="auto"/>
        <w:ind w:left="0" w:right="0" w:firstLine="0"/>
        <w:jc w:val="both"/>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3</w:t>
      </w:r>
      <w:bookmarkEnd w:id="134"/>
      <w:r>
        <w:rPr>
          <w:color w:val="000000"/>
          <w:spacing w:val="0"/>
          <w:w w:val="100"/>
          <w:position w:val="0"/>
        </w:rPr>
        <w:t>、费用</w:t>
      </w:r>
      <w:bookmarkEnd w:id="132"/>
      <w:bookmarkEnd w:id="133"/>
      <w:bookmarkEnd w:id="135"/>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0"/>
        <w:gridCol w:w="1637"/>
        <w:gridCol w:w="1632"/>
        <w:gridCol w:w="1469"/>
        <w:gridCol w:w="2923"/>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113,363200.00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130,448,862.50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140,575,028.78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156,696,723.16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65,862,968.20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67,149,778.05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216,850,390.46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213,235,820.92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keepLines/>
        <w:widowControl w:val="0"/>
        <w:shd w:val="clear" w:color="auto" w:fill="auto"/>
        <w:bidi w:val="0"/>
        <w:spacing w:before="0" w:line="240" w:lineRule="auto"/>
        <w:ind w:left="0" w:right="0" w:firstLine="0"/>
        <w:jc w:val="both"/>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4</w:t>
      </w:r>
      <w:bookmarkEnd w:id="138"/>
      <w:r>
        <w:rPr>
          <w:color w:val="000000"/>
          <w:spacing w:val="0"/>
          <w:w w:val="100"/>
          <w:position w:val="0"/>
        </w:rPr>
        <w:t>、研发投入</w:t>
      </w:r>
      <w:bookmarkEnd w:id="136"/>
      <w:bookmarkEnd w:id="137"/>
      <w:bookmarkEnd w:id="139"/>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075"/>
        <w:gridCol w:w="1133"/>
        <w:gridCol w:w="5102"/>
        <w:gridCol w:w="2280"/>
      </w:tblGrid>
      <w:tr>
        <w:trPr>
          <w:trHeight w:val="37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当前进展情况</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拟达到的目标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所属行业</w:t>
            </w:r>
          </w:p>
        </w:tc>
      </w:tr>
    </w:tbl>
    <w:p>
      <w:pPr>
        <w:spacing w:lineRule="exact" w:line="1"/>
        <w:rPr>
          <w:sz w:val="2"/>
          <w:szCs w:val="2"/>
        </w:rPr>
      </w:pPr>
      <w:r>
        <w:br w:type="page"/>
      </w:r>
    </w:p>
    <w:tbl>
      <w:tblPr>
        <w:tblOverlap w:val="never"/>
        <w:jc w:val="center"/>
        <w:tblLayout w:type="fixed"/>
      </w:tblPr>
      <w:tblGrid>
        <w:gridCol w:w="1075"/>
        <w:gridCol w:w="1133"/>
        <w:gridCol w:w="5102"/>
        <w:gridCol w:w="2280"/>
      </w:tblGrid>
      <w:tr>
        <w:trPr>
          <w:trHeight w:val="222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电信</w:t>
            </w:r>
            <w:r>
              <w:rPr>
                <w:color w:val="000000"/>
                <w:spacing w:val="0"/>
                <w:w w:val="100"/>
                <w:position w:val="0"/>
                <w:sz w:val="17"/>
                <w:szCs w:val="17"/>
              </w:rPr>
              <w:t>5G</w:t>
            </w:r>
            <w:r>
              <w:rPr>
                <w:color w:val="000000"/>
                <w:spacing w:val="0"/>
                <w:w w:val="100"/>
                <w:position w:val="0"/>
                <w:sz w:val="17"/>
                <w:szCs w:val="17"/>
              </w:rPr>
              <w:t>业务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280" w:right="0" w:hanging="280"/>
              <w:jc w:val="left"/>
              <w:rPr>
                <w:sz w:val="17"/>
                <w:szCs w:val="17"/>
              </w:rPr>
            </w:pPr>
            <w:r>
              <w:rPr>
                <w:color w:val="000000"/>
                <w:spacing w:val="0"/>
                <w:w w:val="100"/>
                <w:position w:val="0"/>
                <w:sz w:val="17"/>
                <w:szCs w:val="17"/>
              </w:rPr>
              <w:t>开发、测试、 试运行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将为通信业务的发展带来新的机会。</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网络的超高带宽能力 及人类对业务体验的极致追求，将推动传统的通信业务向超高清 语音和视频等多媒体通信业务发展；</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时代将要面对的是现网多 种制式网络并存，向多种网络提供融合的业务平台，可以有效降 低业务部署成本、提升业务的灵活性，也有利于为终端用户提供 与接入无关的统一业务体验。而要实现这一目标，需要</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业务平 台实现多方面的融合。</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1920" w:right="0" w:firstLine="0"/>
              <w:jc w:val="left"/>
              <w:rPr>
                <w:sz w:val="17"/>
                <w:szCs w:val="17"/>
              </w:rPr>
            </w:pPr>
            <w:r>
              <w:rPr>
                <w:color w:val="000000"/>
                <w:spacing w:val="0"/>
                <w:w w:val="100"/>
                <w:position w:val="0"/>
                <w:sz w:val="17"/>
                <w:szCs w:val="17"/>
              </w:rPr>
              <w:t>电信</w:t>
            </w:r>
          </w:p>
        </w:tc>
      </w:tr>
      <w:tr>
        <w:trPr>
          <w:trHeight w:val="15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CB</w:t>
            </w:r>
            <w:r>
              <w:rPr>
                <w:color w:val="000000"/>
                <w:spacing w:val="0"/>
                <w:w w:val="100"/>
                <w:position w:val="0"/>
                <w:sz w:val="17"/>
                <w:szCs w:val="17"/>
              </w:rPr>
              <w:t>架构优化 平台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280" w:right="0" w:hanging="280"/>
              <w:jc w:val="left"/>
              <w:rPr>
                <w:sz w:val="17"/>
                <w:szCs w:val="17"/>
              </w:rPr>
            </w:pPr>
            <w:r>
              <w:rPr>
                <w:color w:val="000000"/>
                <w:spacing w:val="0"/>
                <w:w w:val="100"/>
                <w:position w:val="0"/>
                <w:sz w:val="17"/>
                <w:szCs w:val="17"/>
              </w:rPr>
              <w:t>开发、测试、 试运行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本项目支撑联通</w:t>
            </w:r>
            <w:r>
              <w:rPr>
                <w:color w:val="000000"/>
                <w:spacing w:val="0"/>
                <w:w w:val="100"/>
                <w:position w:val="0"/>
                <w:sz w:val="17"/>
                <w:szCs w:val="17"/>
              </w:rPr>
              <w:t>cBSS</w:t>
            </w:r>
            <w:r>
              <w:rPr>
                <w:color w:val="000000"/>
                <w:spacing w:val="0"/>
                <w:w w:val="100"/>
                <w:position w:val="0"/>
                <w:sz w:val="17"/>
                <w:szCs w:val="17"/>
              </w:rPr>
              <w:t>批量业务、省分需求等业务，并提供了全链 路压测工具。系统由</w:t>
            </w:r>
            <w:r>
              <w:rPr>
                <w:color w:val="000000"/>
                <w:spacing w:val="0"/>
                <w:w w:val="100"/>
                <w:position w:val="0"/>
                <w:sz w:val="17"/>
                <w:szCs w:val="17"/>
              </w:rPr>
              <w:t>3</w:t>
            </w:r>
            <w:r>
              <w:rPr>
                <w:color w:val="000000"/>
                <w:spacing w:val="0"/>
                <w:w w:val="100"/>
                <w:position w:val="0"/>
                <w:sz w:val="17"/>
                <w:szCs w:val="17"/>
              </w:rPr>
              <w:t>个厂家以及联通软件研究院总院以及哈院、 济院、广东、西安各个分院共同组成项目组，我司承担</w:t>
            </w:r>
            <w:r>
              <w:rPr>
                <w:color w:val="000000"/>
                <w:spacing w:val="0"/>
                <w:w w:val="100"/>
                <w:position w:val="0"/>
                <w:sz w:val="17"/>
                <w:szCs w:val="17"/>
              </w:rPr>
              <w:t>cBSS</w:t>
            </w:r>
            <w:r>
              <w:rPr>
                <w:color w:val="000000"/>
                <w:spacing w:val="0"/>
                <w:w w:val="100"/>
                <w:position w:val="0"/>
                <w:sz w:val="17"/>
                <w:szCs w:val="17"/>
              </w:rPr>
              <w:t>架构 演进中批量业务的演进工作。</w:t>
            </w:r>
            <w:r>
              <w:rPr>
                <w:color w:val="000000"/>
                <w:spacing w:val="0"/>
                <w:w w:val="100"/>
                <w:position w:val="0"/>
                <w:sz w:val="17"/>
                <w:szCs w:val="17"/>
              </w:rPr>
              <w:t>2020</w:t>
            </w:r>
            <w:r>
              <w:rPr>
                <w:color w:val="000000"/>
                <w:spacing w:val="0"/>
                <w:w w:val="100"/>
                <w:position w:val="0"/>
                <w:sz w:val="17"/>
                <w:szCs w:val="17"/>
              </w:rPr>
              <w:t>年要逐步把老架构业务割接到 新架构中。</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1920" w:right="0" w:firstLine="0"/>
              <w:jc w:val="left"/>
              <w:rPr>
                <w:sz w:val="17"/>
                <w:szCs w:val="17"/>
              </w:rPr>
            </w:pPr>
            <w:r>
              <w:rPr>
                <w:color w:val="000000"/>
                <w:spacing w:val="0"/>
                <w:w w:val="100"/>
                <w:position w:val="0"/>
                <w:sz w:val="17"/>
                <w:szCs w:val="17"/>
              </w:rPr>
              <w:t>电信</w:t>
            </w:r>
          </w:p>
        </w:tc>
      </w:tr>
      <w:tr>
        <w:trPr>
          <w:trHeight w:val="191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电信分布式 账务平台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开发、测试、 试运行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本项目基于交易数据被存储于多个数据库的历史信息进行机器学 习，以形成分配策略知识库；其中，交易数据包括多条交易记录; 基于分配策略知识库来执行如下项中的至少一项：选择多个数据 库其中之一以记录新的交易记录；新设数据库以记录新的交易记 录；更改对应于已存储交易记录的目的地数据库。该方法有利于 使各个数据库管理的账户数量以及数据量相对均衡。</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1920" w:right="0" w:firstLine="0"/>
              <w:jc w:val="left"/>
              <w:rPr>
                <w:sz w:val="17"/>
                <w:szCs w:val="17"/>
              </w:rPr>
            </w:pPr>
            <w:r>
              <w:rPr>
                <w:color w:val="000000"/>
                <w:spacing w:val="0"/>
                <w:w w:val="100"/>
                <w:position w:val="0"/>
                <w:sz w:val="17"/>
                <w:szCs w:val="17"/>
              </w:rPr>
              <w:t>电信</w:t>
            </w:r>
          </w:p>
        </w:tc>
      </w:tr>
      <w:tr>
        <w:trPr>
          <w:trHeight w:val="190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电商开放平 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280" w:right="0" w:hanging="280"/>
              <w:jc w:val="left"/>
              <w:rPr>
                <w:sz w:val="17"/>
                <w:szCs w:val="17"/>
              </w:rPr>
            </w:pPr>
            <w:r>
              <w:rPr>
                <w:color w:val="000000"/>
                <w:spacing w:val="0"/>
                <w:w w:val="100"/>
                <w:position w:val="0"/>
                <w:sz w:val="17"/>
                <w:szCs w:val="17"/>
              </w:rPr>
              <w:t>开发、测试、 试运行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随电商发展，国企或大型民企采购业务纷纷搭建了自主电商平台, 而大多央企、国企、民企的采购电商仅供内部企业使用，而随者 电商平台的发展，采购电商平台如何市场化，企业内部的电商平 台如何让其它企业参与购买，每个大型企业特有商品如何对外销 售逐渐成为每个企业关心的课题，为顺应市场需求，搭建电商开 放平台。</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互联网、电子商务</w:t>
            </w:r>
          </w:p>
        </w:tc>
      </w:tr>
      <w:tr>
        <w:trPr>
          <w:trHeight w:val="128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数据中台研 发平台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开发、测试、 试运行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新时代公安工作有着更高的目标要求、更远的责任使命。加快构 建智慧警务新体系，努力实现人工+智能的最大融合，形成公安战 斗力新的增长点，建成以智能化为标志的数据中台，已是形势所 逼、任务所迫，更是推动新时代公安工作改革发展的客观要求。</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460"/>
              <w:jc w:val="left"/>
              <w:rPr>
                <w:sz w:val="17"/>
                <w:szCs w:val="17"/>
              </w:rPr>
            </w:pPr>
            <w:r>
              <w:rPr>
                <w:color w:val="000000"/>
                <w:spacing w:val="0"/>
                <w:w w:val="100"/>
                <w:position w:val="0"/>
                <w:sz w:val="17"/>
                <w:szCs w:val="17"/>
              </w:rPr>
              <w:t>政府公共事业、互联网</w:t>
            </w:r>
          </w:p>
        </w:tc>
      </w:tr>
      <w:tr>
        <w:trPr>
          <w:trHeight w:val="158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120" w:line="240" w:lineRule="auto"/>
              <w:ind w:left="0" w:right="0" w:firstLine="0"/>
              <w:jc w:val="left"/>
              <w:rPr>
                <w:sz w:val="17"/>
                <w:szCs w:val="17"/>
              </w:rPr>
            </w:pPr>
            <w:r>
              <w:rPr>
                <w:color w:val="000000"/>
                <w:spacing w:val="0"/>
                <w:w w:val="100"/>
                <w:position w:val="0"/>
                <w:sz w:val="17"/>
                <w:szCs w:val="17"/>
              </w:rPr>
              <w:t>智慧营销技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术研究</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开发、测试、 试运行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面向企业转型和聚焦客户的信息化创新战略的实施，通过进一步 地整合集中、持续优化，形成以客户为中心，以智慧运营为主线, 核心围绕客户、产品、渠道的智能匹配的</w:t>
            </w:r>
            <w:r>
              <w:rPr>
                <w:color w:val="000000"/>
                <w:spacing w:val="0"/>
                <w:w w:val="100"/>
                <w:position w:val="0"/>
                <w:sz w:val="17"/>
                <w:szCs w:val="17"/>
              </w:rPr>
              <w:t>CRM</w:t>
            </w:r>
            <w:r>
              <w:rPr>
                <w:color w:val="000000"/>
                <w:spacing w:val="0"/>
                <w:w w:val="100"/>
                <w:position w:val="0"/>
                <w:sz w:val="17"/>
                <w:szCs w:val="17"/>
              </w:rPr>
              <w:t>系统业务架构能力提 升，落实</w:t>
            </w:r>
            <w:r>
              <w:rPr>
                <w:color w:val="000000"/>
                <w:spacing w:val="0"/>
                <w:w w:val="100"/>
                <w:position w:val="0"/>
                <w:sz w:val="17"/>
                <w:szCs w:val="17"/>
              </w:rPr>
              <w:t>I TSP3.0</w:t>
            </w:r>
            <w:r>
              <w:rPr>
                <w:color w:val="000000"/>
                <w:spacing w:val="0"/>
                <w:w w:val="100"/>
                <w:position w:val="0"/>
                <w:sz w:val="17"/>
                <w:szCs w:val="17"/>
              </w:rPr>
              <w:t>关于</w:t>
            </w:r>
            <w:r>
              <w:rPr>
                <w:color w:val="000000"/>
                <w:spacing w:val="0"/>
                <w:w w:val="100"/>
                <w:position w:val="0"/>
                <w:sz w:val="17"/>
                <w:szCs w:val="17"/>
              </w:rPr>
              <w:t>CRM</w:t>
            </w:r>
            <w:r>
              <w:rPr>
                <w:color w:val="000000"/>
                <w:spacing w:val="0"/>
                <w:w w:val="100"/>
                <w:position w:val="0"/>
                <w:sz w:val="17"/>
                <w:szCs w:val="17"/>
              </w:rPr>
              <w:t>的主动服务、快速支撑、数据共享、集 约高效、卓越运营、创造价值重要目标要求。</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互联网</w:t>
            </w:r>
          </w:p>
        </w:tc>
      </w:tr>
      <w:tr>
        <w:trPr>
          <w:trHeight w:val="159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120" w:line="240" w:lineRule="auto"/>
              <w:ind w:left="0" w:right="0" w:firstLine="0"/>
              <w:jc w:val="left"/>
              <w:rPr>
                <w:sz w:val="17"/>
                <w:szCs w:val="17"/>
              </w:rPr>
            </w:pPr>
            <w:r>
              <w:rPr>
                <w:color w:val="000000"/>
                <w:spacing w:val="0"/>
                <w:w w:val="100"/>
                <w:position w:val="0"/>
                <w:sz w:val="17"/>
                <w:szCs w:val="17"/>
              </w:rPr>
              <w:t>智能客服技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术研究</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开发、测试、 试运行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人工智能时代，语音识别、自然语言处理等技术逐渐成熟的背景 下，传统客服领域迎来大的变革。很大一部分简单工作被证明可 以由机器人替代。人工客服向智能客服转变。市场体量足够宽广。 我司与阿里在中移在线等智能客服项目上有深度合作。依托阿里 核心技术打造自己的智能客服产品，争夺智能客服市场份额。</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人工智能</w:t>
            </w:r>
          </w:p>
        </w:tc>
      </w:tr>
      <w:tr>
        <w:trPr>
          <w:trHeight w:val="1618"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120" w:line="240" w:lineRule="auto"/>
              <w:ind w:left="0" w:right="0" w:firstLine="0"/>
              <w:jc w:val="left"/>
              <w:rPr>
                <w:sz w:val="17"/>
                <w:szCs w:val="17"/>
              </w:rPr>
            </w:pPr>
            <w:r>
              <w:rPr>
                <w:color w:val="000000"/>
                <w:spacing w:val="0"/>
                <w:w w:val="100"/>
                <w:position w:val="0"/>
                <w:sz w:val="17"/>
                <w:szCs w:val="17"/>
              </w:rPr>
              <w:t>交警三级指</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挥标准研究</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开发、测试、 试运行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三级指挥体系标准建设，是广东省公安厅交通管理局依托广东省 公安厅警务机制改革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智慧新警务-智慧新交管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建设文件指引下 改革创新的样板工程，是粤港澳大湾区交通管理融合指挥理念的 基础。参与本项目标准规范化建设可以提升我公司在交管领域的 地位，同时可以与省交管局、公安部交通管理局及公安部交通管</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460"/>
              <w:jc w:val="left"/>
              <w:rPr>
                <w:sz w:val="17"/>
                <w:szCs w:val="17"/>
              </w:rPr>
            </w:pPr>
            <w:r>
              <w:rPr>
                <w:color w:val="000000"/>
                <w:spacing w:val="0"/>
                <w:w w:val="100"/>
                <w:position w:val="0"/>
                <w:sz w:val="17"/>
                <w:szCs w:val="17"/>
              </w:rPr>
              <w:t>政府公共事业、互联网</w:t>
            </w:r>
          </w:p>
        </w:tc>
      </w:tr>
    </w:tbl>
    <w:p>
      <w:pPr>
        <w:spacing w:lineRule="exact" w:line="1"/>
        <w:rPr>
          <w:sz w:val="2"/>
          <w:szCs w:val="2"/>
        </w:rPr>
      </w:pPr>
      <w:r>
        <w:br w:type="page"/>
      </w:r>
    </w:p>
    <w:tbl>
      <w:tblPr>
        <w:tblOverlap w:val="never"/>
        <w:jc w:val="center"/>
        <w:tblLayout w:type="fixed"/>
      </w:tblPr>
      <w:tblGrid>
        <w:gridCol w:w="1075"/>
        <w:gridCol w:w="1133"/>
        <w:gridCol w:w="5102"/>
        <w:gridCol w:w="2280"/>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理科学研究所建立合作机制，尤其是在理论建设及软件应用合作 开发上，可以合作共赢。</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大数据和</w:t>
            </w:r>
            <w:r>
              <w:rPr>
                <w:color w:val="000000"/>
                <w:spacing w:val="0"/>
                <w:w w:val="100"/>
                <w:position w:val="0"/>
                <w:sz w:val="17"/>
                <w:szCs w:val="17"/>
              </w:rPr>
              <w:t xml:space="preserve">AI </w:t>
            </w:r>
            <w:r>
              <w:rPr>
                <w:color w:val="000000"/>
                <w:spacing w:val="0"/>
                <w:w w:val="100"/>
                <w:position w:val="0"/>
                <w:sz w:val="17"/>
                <w:szCs w:val="17"/>
              </w:rPr>
              <w:t>新技术研究</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280" w:right="0" w:hanging="280"/>
              <w:jc w:val="left"/>
              <w:rPr>
                <w:sz w:val="17"/>
                <w:szCs w:val="17"/>
              </w:rPr>
            </w:pPr>
            <w:r>
              <w:rPr>
                <w:color w:val="000000"/>
                <w:spacing w:val="0"/>
                <w:w w:val="100"/>
                <w:position w:val="0"/>
                <w:sz w:val="17"/>
                <w:szCs w:val="17"/>
              </w:rPr>
              <w:t>开发、测试、 试运行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数据湖是未来</w:t>
            </w:r>
            <w:r>
              <w:rPr>
                <w:color w:val="000000"/>
                <w:spacing w:val="0"/>
                <w:w w:val="100"/>
                <w:position w:val="0"/>
                <w:sz w:val="17"/>
                <w:szCs w:val="17"/>
              </w:rPr>
              <w:t>5-10</w:t>
            </w:r>
            <w:r>
              <w:rPr>
                <w:color w:val="000000"/>
                <w:spacing w:val="0"/>
                <w:w w:val="100"/>
                <w:position w:val="0"/>
                <w:sz w:val="17"/>
                <w:szCs w:val="17"/>
              </w:rPr>
              <w:t>年大数据平台的主流架构；围绕数据湖架构涌 现出数据目录、自助式数据准备等新产品能力；</w:t>
            </w:r>
            <w:r>
              <w:rPr>
                <w:color w:val="000000"/>
                <w:spacing w:val="0"/>
                <w:w w:val="100"/>
                <w:position w:val="0"/>
                <w:sz w:val="17"/>
                <w:szCs w:val="17"/>
              </w:rPr>
              <w:t>AI</w:t>
            </w:r>
            <w:r>
              <w:rPr>
                <w:color w:val="000000"/>
                <w:spacing w:val="0"/>
                <w:w w:val="100"/>
                <w:position w:val="0"/>
                <w:sz w:val="17"/>
                <w:szCs w:val="17"/>
              </w:rPr>
              <w:t>技术将提升数 据治理、数据开发和能力开放效率。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人工智能、互联网</w:t>
            </w:r>
          </w:p>
        </w:tc>
      </w:tr>
      <w:tr>
        <w:trPr>
          <w:trHeight w:val="19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基于区块链 技术下的新 一代产业互 联网金融平 台关键技术 研发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280" w:right="0" w:hanging="280"/>
              <w:jc w:val="left"/>
              <w:rPr>
                <w:sz w:val="17"/>
                <w:szCs w:val="17"/>
              </w:rPr>
            </w:pPr>
            <w:r>
              <w:rPr>
                <w:color w:val="000000"/>
                <w:spacing w:val="0"/>
                <w:w w:val="100"/>
                <w:position w:val="0"/>
                <w:sz w:val="17"/>
                <w:szCs w:val="17"/>
              </w:rPr>
              <w:t>开发、测试、 试运行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区块链日益成为全球关注的热点前沿技术。金融已是区块链技术 应用探索的重点领域。一方面，区块链技术优化金融服务的潜力 已得到广泛认可。区块链和分布式账本技术已成为金融稳定理事 会评估主要金融技术创新领域的一部分。另一方面，区块链技术 在金融领域应用探索的力度较大，区块链技术在金融领域的合规 安全应用，能更好地服务实体经济和促进金融风险防控。</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金融、区块链</w:t>
            </w:r>
          </w:p>
        </w:tc>
      </w:tr>
      <w:tr>
        <w:trPr>
          <w:trHeight w:val="222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基于分布式 云架构下的 完全自主可 控的新一代 银行中台关 键技术研发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开发、测试、 试运行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新一代银行中台从提供金融科技创新服务出发，运用创新科技技 术，降低产品成本、极速搭建，提供更符合客户需要的金融服务。 新一代银行中台将业务充分参数化、组件化、微服务化，对金融 创新产品的特殊化需求，可快速配置或开发，为银行业金融产品 创新提供全方位支持，为金融产品创新打破传统模式的约束，并 兼顾可持续性、安全性与创新性，通过科技技术助力金融产品创 新变革。</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互联网、金融</w:t>
            </w:r>
          </w:p>
        </w:tc>
      </w:tr>
      <w:tr>
        <w:trPr>
          <w:trHeight w:val="31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ATMP</w:t>
            </w:r>
            <w:r>
              <w:rPr>
                <w:color w:val="000000"/>
                <w:spacing w:val="0"/>
                <w:w w:val="100"/>
                <w:position w:val="0"/>
                <w:sz w:val="17"/>
                <w:szCs w:val="17"/>
              </w:rPr>
              <w:t>及卡产 品整合升级 的关键技术 研发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开发、测试、 试运行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随着我国银行业发展速度的加快，作为业务开展中重要媒介的银 行卡，集成了超</w:t>
            </w:r>
            <w:r>
              <w:rPr>
                <w:color w:val="000000"/>
                <w:spacing w:val="0"/>
                <w:w w:val="100"/>
                <w:position w:val="0"/>
                <w:sz w:val="17"/>
                <w:szCs w:val="17"/>
              </w:rPr>
              <w:t>90%</w:t>
            </w:r>
            <w:r>
              <w:rPr>
                <w:color w:val="000000"/>
                <w:spacing w:val="0"/>
                <w:w w:val="100"/>
                <w:position w:val="0"/>
                <w:sz w:val="17"/>
                <w:szCs w:val="17"/>
              </w:rPr>
              <w:t>的银行业务，成为了重要的金融工具和载体， 其业务覆盖面也越来越广，不但提高了资金管理效率，也提高了 银行的业务办理速度。近年来，随着居民的理财、股票等业务需 求的增多，以及互联网技术的发展，银行卡业务正朝着多功能化、 网络化的方向发展，银行卡在种类、功能、发卡量及交易量等方 面均呈现了较快的增长。考虑到银行业服务属性的增加，银行卡的 业务属性越来越突出。同时网上银行的快速普及和发展,银行卡 所涉及的业务越来越广泛，有些业务已经超出了银行业务的范畴， 银行在业务办理中仅仅处于中间联系的角色。</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金融</w:t>
            </w:r>
          </w:p>
        </w:tc>
      </w:tr>
      <w:tr>
        <w:trPr>
          <w:trHeight w:val="127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基于流式实 时计算模型 的消息计费 平台开发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开发、测试、 试运行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通过改造省分消息计费合并</w:t>
            </w:r>
            <w:r>
              <w:rPr>
                <w:color w:val="000000"/>
                <w:spacing w:val="0"/>
                <w:w w:val="100"/>
                <w:position w:val="0"/>
                <w:sz w:val="17"/>
                <w:szCs w:val="17"/>
              </w:rPr>
              <w:t>U</w:t>
            </w:r>
            <w:r>
              <w:rPr>
                <w:color w:val="000000"/>
                <w:spacing w:val="0"/>
                <w:w w:val="100"/>
                <w:position w:val="0"/>
                <w:sz w:val="17"/>
                <w:szCs w:val="17"/>
              </w:rPr>
              <w:t>包消息量，在不影响用户体验的情况 下，大大减少消息的请求量，减轻对总部的集中业务支撑系统处 理能力的压力。实现省分个性化创新需求的支撑，如限速、软停 开机、封顶禁用和动态配额等，可减少营利损失。</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电信</w:t>
            </w:r>
          </w:p>
        </w:tc>
      </w:tr>
      <w:tr>
        <w:trPr>
          <w:trHeight w:val="253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天源迪科</w:t>
            </w:r>
          </w:p>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Devop s</w:t>
            </w:r>
            <w:r>
              <w:rPr>
                <w:color w:val="000000"/>
                <w:spacing w:val="0"/>
                <w:w w:val="100"/>
                <w:position w:val="0"/>
                <w:sz w:val="17"/>
                <w:szCs w:val="17"/>
              </w:rPr>
              <w:t>管理 平台软件的 研发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开发、测试、 试运行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统一认证平台，提供认证服务、单点登录服务;系统管理平台，管 控所有接入系统、菜单权限资源、组织机构</w:t>
            </w:r>
            <w:r>
              <w:rPr>
                <w:color w:val="000000"/>
                <w:spacing w:val="0"/>
                <w:w w:val="100"/>
                <w:position w:val="0"/>
                <w:sz w:val="17"/>
                <w:szCs w:val="17"/>
              </w:rPr>
              <w:t>；cmdb</w:t>
            </w:r>
            <w:r>
              <w:rPr>
                <w:color w:val="000000"/>
                <w:spacing w:val="0"/>
                <w:w w:val="100"/>
                <w:position w:val="0"/>
                <w:sz w:val="17"/>
                <w:szCs w:val="17"/>
              </w:rPr>
              <w:t>平台，管控软硬 件</w:t>
            </w:r>
            <w:r>
              <w:rPr>
                <w:color w:val="000000"/>
                <w:spacing w:val="0"/>
                <w:w w:val="100"/>
                <w:position w:val="0"/>
                <w:sz w:val="17"/>
                <w:szCs w:val="17"/>
              </w:rPr>
              <w:t>it</w:t>
            </w:r>
            <w:r>
              <w:rPr>
                <w:color w:val="000000"/>
                <w:spacing w:val="0"/>
                <w:w w:val="100"/>
                <w:position w:val="0"/>
                <w:sz w:val="17"/>
                <w:szCs w:val="17"/>
              </w:rPr>
              <w:t>资产；提供敏捷开发过程跟踪及数据落盘；考核视图，提供 多维度统计视图，提供</w:t>
            </w:r>
            <w:r>
              <w:rPr>
                <w:color w:val="000000"/>
                <w:spacing w:val="0"/>
                <w:w w:val="100"/>
                <w:position w:val="0"/>
                <w:sz w:val="17"/>
                <w:szCs w:val="17"/>
              </w:rPr>
              <w:t>kpi</w:t>
            </w:r>
            <w:r>
              <w:rPr>
                <w:color w:val="000000"/>
                <w:spacing w:val="0"/>
                <w:w w:val="100"/>
                <w:position w:val="0"/>
                <w:sz w:val="17"/>
                <w:szCs w:val="17"/>
              </w:rPr>
              <w:t>数据支撑。</w:t>
            </w:r>
            <w:r>
              <w:rPr>
                <w:color w:val="000000"/>
                <w:spacing w:val="0"/>
                <w:w w:val="100"/>
                <w:position w:val="0"/>
                <w:sz w:val="17"/>
                <w:szCs w:val="17"/>
              </w:rPr>
              <w:t>devops</w:t>
            </w:r>
            <w:r>
              <w:rPr>
                <w:color w:val="000000"/>
                <w:spacing w:val="0"/>
                <w:w w:val="100"/>
                <w:position w:val="0"/>
                <w:sz w:val="17"/>
                <w:szCs w:val="17"/>
              </w:rPr>
              <w:t>平台，提供</w:t>
            </w:r>
            <w:r>
              <w:rPr>
                <w:color w:val="000000"/>
                <w:spacing w:val="0"/>
                <w:w w:val="100"/>
                <w:position w:val="0"/>
                <w:sz w:val="17"/>
                <w:szCs w:val="17"/>
              </w:rPr>
              <w:t>CI</w:t>
            </w:r>
            <w:r>
              <w:rPr>
                <w:color w:val="000000"/>
                <w:spacing w:val="0"/>
                <w:w w:val="100"/>
                <w:position w:val="0"/>
                <w:sz w:val="17"/>
                <w:szCs w:val="17"/>
              </w:rPr>
              <w:t>、</w:t>
            </w:r>
            <w:r>
              <w:rPr>
                <w:color w:val="000000"/>
                <w:spacing w:val="0"/>
                <w:w w:val="100"/>
                <w:position w:val="0"/>
                <w:sz w:val="17"/>
                <w:szCs w:val="17"/>
              </w:rPr>
              <w:t xml:space="preserve">CD </w:t>
            </w:r>
            <w:r>
              <w:rPr>
                <w:color w:val="000000"/>
                <w:spacing w:val="0"/>
                <w:w w:val="100"/>
                <w:position w:val="0"/>
                <w:sz w:val="17"/>
                <w:szCs w:val="17"/>
              </w:rPr>
              <w:t>自动化工具、文档知识库;基于微服务架构，高可用，支持水平扩 展；基于前后端分离架构;基于禅道产品、模型二次开发，提供过 程管控工具；利用</w:t>
            </w:r>
            <w:r>
              <w:rPr>
                <w:color w:val="000000"/>
                <w:spacing w:val="0"/>
                <w:w w:val="100"/>
                <w:position w:val="0"/>
                <w:sz w:val="17"/>
                <w:szCs w:val="17"/>
              </w:rPr>
              <w:t>Jenkins</w:t>
            </w:r>
            <w:r>
              <w:rPr>
                <w:color w:val="000000"/>
                <w:spacing w:val="0"/>
                <w:w w:val="100"/>
                <w:position w:val="0"/>
                <w:sz w:val="17"/>
                <w:szCs w:val="17"/>
              </w:rPr>
              <w:t>实现</w:t>
            </w:r>
            <w:r>
              <w:rPr>
                <w:color w:val="000000"/>
                <w:spacing w:val="0"/>
                <w:w w:val="100"/>
                <w:position w:val="0"/>
                <w:sz w:val="17"/>
                <w:szCs w:val="17"/>
              </w:rPr>
              <w:t>ci</w:t>
            </w:r>
            <w:r>
              <w:rPr>
                <w:color w:val="000000"/>
                <w:spacing w:val="0"/>
                <w:w w:val="100"/>
                <w:position w:val="0"/>
                <w:sz w:val="17"/>
                <w:szCs w:val="17"/>
              </w:rPr>
              <w:t>、</w:t>
            </w:r>
            <w:r>
              <w:rPr>
                <w:color w:val="000000"/>
                <w:spacing w:val="0"/>
                <w:w w:val="100"/>
                <w:position w:val="0"/>
                <w:sz w:val="17"/>
                <w:szCs w:val="17"/>
              </w:rPr>
              <w:t>cd</w:t>
            </w:r>
            <w:r>
              <w:rPr>
                <w:color w:val="000000"/>
                <w:spacing w:val="0"/>
                <w:w w:val="100"/>
                <w:position w:val="0"/>
                <w:sz w:val="17"/>
                <w:szCs w:val="17"/>
              </w:rPr>
              <w:t>流程自动化。使用消息队列 中间件解耦业务调用。</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电信、广电</w:t>
            </w:r>
          </w:p>
        </w:tc>
      </w:tr>
      <w:tr>
        <w:trPr>
          <w:trHeight w:val="9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地图融合无 人机航拍高 清影像</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开发、测试、 试运行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针对农业保险种植险出现险情时，利用无人机航拍进行远程查勘, 通过</w:t>
            </w:r>
            <w:r>
              <w:rPr>
                <w:color w:val="000000"/>
                <w:spacing w:val="0"/>
                <w:w w:val="100"/>
                <w:position w:val="0"/>
                <w:sz w:val="17"/>
                <w:szCs w:val="17"/>
              </w:rPr>
              <w:t>GIS</w:t>
            </w:r>
            <w:r>
              <w:rPr>
                <w:color w:val="000000"/>
                <w:spacing w:val="0"/>
                <w:w w:val="100"/>
                <w:position w:val="0"/>
                <w:sz w:val="17"/>
                <w:szCs w:val="17"/>
              </w:rPr>
              <w:t>地图融合技术，将最新的航拍查勘影像结果上图与现有影 像地图无缝融合对接，实现种植险无人化查勘。通过该技术，有</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农业、金融、互联网</w:t>
            </w:r>
          </w:p>
        </w:tc>
      </w:tr>
    </w:tbl>
    <w:p>
      <w:pPr>
        <w:spacing w:lineRule="exact" w:line="1"/>
        <w:rPr>
          <w:sz w:val="2"/>
          <w:szCs w:val="2"/>
        </w:rPr>
      </w:pPr>
      <w:r>
        <w:br w:type="page"/>
      </w:r>
    </w:p>
    <w:tbl>
      <w:tblPr>
        <w:tblOverlap w:val="never"/>
        <w:jc w:val="center"/>
        <w:tblLayout w:type="fixed"/>
      </w:tblPr>
      <w:tblGrid>
        <w:gridCol w:w="1075"/>
        <w:gridCol w:w="1133"/>
        <w:gridCol w:w="5102"/>
        <w:gridCol w:w="2280"/>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效解决了在危险山区、恶劣天气下种植险查勘的人员风险高和时 效滞后的问题。</w:t>
            </w:r>
          </w:p>
        </w:tc>
        <w:tc>
          <w:tcPr>
            <w:tcBorders>
              <w:top w:val="single" w:sz="4"/>
              <w:left w:val="single" w:sz="4"/>
              <w:right w:val="single" w:sz="4"/>
            </w:tcBorders>
            <w:shd w:val="clear" w:color="auto" w:fill="FFFFFF"/>
            <w:vAlign w:val="top"/>
          </w:tcPr>
          <w:p>
            <w:pPr>
              <w:widowControl w:val="0"/>
              <w:rPr>
                <w:sz w:val="10"/>
                <w:szCs w:val="10"/>
              </w:rPr>
            </w:pPr>
          </w:p>
        </w:tc>
      </w:tr>
      <w:tr>
        <w:trPr>
          <w:trHeight w:val="159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交警接处警 管理软件</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280" w:right="0" w:hanging="280"/>
              <w:jc w:val="left"/>
              <w:rPr>
                <w:sz w:val="17"/>
                <w:szCs w:val="17"/>
              </w:rPr>
            </w:pPr>
            <w:r>
              <w:rPr>
                <w:color w:val="000000"/>
                <w:spacing w:val="0"/>
                <w:w w:val="100"/>
                <w:position w:val="0"/>
                <w:sz w:val="17"/>
                <w:szCs w:val="17"/>
              </w:rPr>
              <w:t>开发、测试、 试运行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以搭建平台框架并实现已接入接处警相关数据的展示并支撑业务 为目的，同时平台通过交通管理大数据平台汇聚的交通相关数据, 包括警情、警员、警车、设备，依托视频汇聚分析、地理信息服 务等平台的支撑，实现接处警管理功能。通过综合展示警员定位、 警车定位、</w:t>
            </w:r>
            <w:r>
              <w:rPr>
                <w:color w:val="000000"/>
                <w:spacing w:val="0"/>
                <w:w w:val="100"/>
                <w:position w:val="0"/>
                <w:sz w:val="17"/>
                <w:szCs w:val="17"/>
              </w:rPr>
              <w:t>AR</w:t>
            </w:r>
            <w:r>
              <w:rPr>
                <w:color w:val="000000"/>
                <w:spacing w:val="0"/>
                <w:w w:val="100"/>
                <w:position w:val="0"/>
                <w:sz w:val="17"/>
                <w:szCs w:val="17"/>
              </w:rPr>
              <w:t>实景、视频监控等动态交通信息。</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460"/>
              <w:jc w:val="left"/>
              <w:rPr>
                <w:sz w:val="17"/>
                <w:szCs w:val="17"/>
              </w:rPr>
            </w:pPr>
            <w:r>
              <w:rPr>
                <w:color w:val="000000"/>
                <w:spacing w:val="0"/>
                <w:w w:val="100"/>
                <w:position w:val="0"/>
                <w:sz w:val="17"/>
                <w:szCs w:val="17"/>
              </w:rPr>
              <w:t>政府公共事业、互联网</w:t>
            </w:r>
          </w:p>
        </w:tc>
      </w:tr>
      <w:tr>
        <w:trPr>
          <w:trHeight w:val="191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资金集中收 付智能审核 集成管理及 应用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280" w:right="0" w:hanging="280"/>
              <w:jc w:val="left"/>
              <w:rPr>
                <w:sz w:val="17"/>
                <w:szCs w:val="17"/>
              </w:rPr>
            </w:pPr>
            <w:r>
              <w:rPr>
                <w:color w:val="000000"/>
                <w:spacing w:val="0"/>
                <w:w w:val="100"/>
                <w:position w:val="0"/>
                <w:sz w:val="17"/>
                <w:szCs w:val="17"/>
              </w:rPr>
              <w:t>开发、测试、 试运行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共享财务、数字财务、智慧财务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的建设目标，构建具有经 费报销票据自动识别、数据智能审核校验、结算审批网络运行等 功能的资金集中收付智能审核集成管理一体化解决方案，通过建 立的数据分析模型，能够将影像数据转化为结构化数据，并进行 深度挖掘利用，为资金集中收付制度改革和军委机关建立财务共 享服务中心提供技术支撑。</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政府公共事业、互联网</w:t>
            </w:r>
          </w:p>
        </w:tc>
      </w:tr>
      <w:tr>
        <w:trPr>
          <w:trHeight w:val="191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120" w:line="240" w:lineRule="auto"/>
              <w:ind w:left="0" w:right="0" w:firstLine="0"/>
              <w:jc w:val="left"/>
              <w:rPr>
                <w:sz w:val="17"/>
                <w:szCs w:val="17"/>
              </w:rPr>
            </w:pPr>
            <w:r>
              <w:rPr>
                <w:color w:val="000000"/>
                <w:spacing w:val="0"/>
                <w:w w:val="100"/>
                <w:position w:val="0"/>
                <w:sz w:val="17"/>
                <w:szCs w:val="17"/>
              </w:rPr>
              <w:t>人机协作平</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开发、测试、 试运行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在金融领域，已服务交通银行、广发银行、招商银行、平安银行、 徽商银行、民生银行、中银金融商务、中银消费金融、华融消费 金融、拍拍贷、小赢理财、</w:t>
            </w:r>
            <w:r>
              <w:rPr>
                <w:color w:val="000000"/>
                <w:spacing w:val="0"/>
                <w:w w:val="100"/>
                <w:position w:val="0"/>
                <w:sz w:val="17"/>
                <w:szCs w:val="17"/>
              </w:rPr>
              <w:t>360</w:t>
            </w:r>
            <w:r>
              <w:rPr>
                <w:color w:val="000000"/>
                <w:spacing w:val="0"/>
                <w:w w:val="100"/>
                <w:position w:val="0"/>
                <w:sz w:val="17"/>
                <w:szCs w:val="17"/>
              </w:rPr>
              <w:t>金融、信而富、万达快钱等十几家 金融机构。通过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专业化、流程化、规模化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的全流程服务，立足 于金融领域，帮助企业实现内部资源整合，成为金融企业战略合 作伙伴。</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金融、人工智能</w:t>
            </w:r>
          </w:p>
        </w:tc>
      </w:tr>
      <w:tr>
        <w:trPr>
          <w:trHeight w:val="128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小</w:t>
            </w:r>
            <w:r>
              <w:rPr>
                <w:color w:val="000000"/>
                <w:spacing w:val="0"/>
                <w:w w:val="100"/>
                <w:position w:val="0"/>
                <w:sz w:val="17"/>
                <w:szCs w:val="17"/>
              </w:rPr>
              <w:t>6</w:t>
            </w:r>
            <w:r>
              <w:rPr>
                <w:color w:val="000000"/>
                <w:spacing w:val="0"/>
                <w:w w:val="100"/>
                <w:position w:val="0"/>
                <w:sz w:val="17"/>
                <w:szCs w:val="17"/>
              </w:rPr>
              <w:t>机器人项</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开发、测试、 试运行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本项目为催收行业提供智能语音外呼服务，节省人力，提高工作 效率，为企业节省成本。让机器人帮助行业提升作业效率、帮助 行业树立催收规范。催收作业越规范，越能降低资产风险，体现 资产的价值。</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人工智能</w:t>
            </w:r>
          </w:p>
        </w:tc>
      </w:tr>
      <w:tr>
        <w:trPr>
          <w:trHeight w:val="220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71" w:lineRule="exact"/>
              <w:ind w:left="0" w:right="0" w:firstLine="0"/>
              <w:jc w:val="left"/>
              <w:rPr>
                <w:sz w:val="17"/>
                <w:szCs w:val="17"/>
              </w:rPr>
            </w:pPr>
            <w:r>
              <w:rPr>
                <w:color w:val="000000"/>
                <w:spacing w:val="0"/>
                <w:w w:val="100"/>
                <w:position w:val="0"/>
                <w:sz w:val="17"/>
                <w:szCs w:val="17"/>
              </w:rPr>
              <w:t>金华威订单 协同管理平 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开发、测试、 试运行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当前的协同软件市场正处于跨越式裂谷增长。特别是在中国，随 着中国经济和信息产业的发展，信息化应用水平不断提高，国内 协同软件市场呈现出良好的发展态势。但就目前的形势来说，整 个协同软件市场还比较混乱，特别是平台软件市场，金华威订单 协同管理平台软件的开发，在协同平台的基础上将其他分散的业 务系统整合起来，获得互动、整体的效益，通过协同平台作为枢 纽，形成一个紧密联系的整体。</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企业</w:t>
            </w:r>
          </w:p>
        </w:tc>
      </w:tr>
      <w:tr>
        <w:trPr>
          <w:trHeight w:val="31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多功能智真 会议系统开 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280" w:right="0" w:hanging="280"/>
              <w:jc w:val="left"/>
              <w:rPr>
                <w:sz w:val="17"/>
                <w:szCs w:val="17"/>
              </w:rPr>
            </w:pPr>
            <w:r>
              <w:rPr>
                <w:color w:val="000000"/>
                <w:spacing w:val="0"/>
                <w:w w:val="100"/>
                <w:position w:val="0"/>
                <w:sz w:val="17"/>
                <w:szCs w:val="17"/>
              </w:rPr>
              <w:t>开发、测试、 试运行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在技术进步、工艺创新方面可实现的预期成果，形成的产业前景: 本项目一种多功能智真数字音视频会议系统是一种将视频、音频、 计算机及通信于一体的现代会议系统。依据在国内的使用程度， 多媒体会议系统是多媒体会议的远程会议，它采用自动混音型视 频会议的音频控制方式，实现多会议的级联。但这种系统依据其 自身的结构及设备组成连接的方式不同，具有各自的优缺点，因 而适用在不同的会议场所。近年来，随着科学技术的发展，智能 化数字音频视频会议系统也在不断的应用及发展，其中，无线话 筒与混音台组成的无线会议系统、数字无线系统及可调控的无线 会议系统逐渐出现在市场上，具有较为广阔的应用前景。</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企业</w:t>
            </w:r>
          </w:p>
        </w:tc>
      </w:tr>
      <w:tr>
        <w:trPr>
          <w:trHeight w:val="9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数据采集全 流程管控平 台研发</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开发、测试、 试运行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 xml:space="preserve">本项目能够以业务为导向和驱动、快速构建应用软件。通常利用 通用数据采集管理平台开发的应用系统的开发周期为传统编码的 </w:t>
            </w:r>
            <w:r>
              <w:rPr>
                <w:color w:val="000000"/>
                <w:spacing w:val="0"/>
                <w:w w:val="100"/>
                <w:position w:val="0"/>
                <w:sz w:val="17"/>
                <w:szCs w:val="17"/>
              </w:rPr>
              <w:t>1/3</w:t>
            </w:r>
            <w:r>
              <w:rPr>
                <w:color w:val="000000"/>
                <w:spacing w:val="0"/>
                <w:w w:val="100"/>
                <w:position w:val="0"/>
                <w:sz w:val="17"/>
                <w:szCs w:val="17"/>
              </w:rPr>
              <w:t>左右；满足集成性要求、满足个性化需求降低总体投资：由于</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互联网</w:t>
            </w:r>
          </w:p>
        </w:tc>
      </w:tr>
    </w:tbl>
    <w:p>
      <w:pPr>
        <w:spacing w:lineRule="exact" w:line="1"/>
        <w:rPr>
          <w:sz w:val="2"/>
          <w:szCs w:val="2"/>
        </w:rPr>
      </w:pPr>
      <w:r>
        <w:br w:type="page"/>
      </w:r>
    </w:p>
    <w:tbl>
      <w:tblPr>
        <w:tblOverlap w:val="never"/>
        <w:jc w:val="center"/>
        <w:tblLayout w:type="fixed"/>
      </w:tblPr>
      <w:tblGrid>
        <w:gridCol w:w="1075"/>
        <w:gridCol w:w="1133"/>
        <w:gridCol w:w="5102"/>
        <w:gridCol w:w="2280"/>
      </w:tblGrid>
      <w:tr>
        <w:trPr>
          <w:trHeight w:val="9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开发难度的降低、开发效率的提高，通用数据采集管理平台的应 用可大大降低复杂应用系统在开发、维护、发布、迁移、集成、 升级、服务等各方面成本。</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政务大数据 采集平台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开发、测试、 试运行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本项目通过对</w:t>
            </w:r>
            <w:r>
              <w:rPr>
                <w:color w:val="000000"/>
                <w:spacing w:val="0"/>
                <w:w w:val="100"/>
                <w:position w:val="0"/>
                <w:sz w:val="17"/>
                <w:szCs w:val="17"/>
              </w:rPr>
              <w:t>Syslog</w:t>
            </w:r>
            <w:r>
              <w:rPr>
                <w:color w:val="000000"/>
                <w:spacing w:val="0"/>
                <w:w w:val="100"/>
                <w:position w:val="0"/>
                <w:sz w:val="17"/>
                <w:szCs w:val="17"/>
              </w:rPr>
              <w:t>、</w:t>
            </w:r>
            <w:r>
              <w:rPr>
                <w:color w:val="000000"/>
                <w:spacing w:val="0"/>
                <w:w w:val="100"/>
                <w:position w:val="0"/>
                <w:sz w:val="17"/>
                <w:szCs w:val="17"/>
              </w:rPr>
              <w:t>xFlow</w:t>
            </w:r>
            <w:r>
              <w:rPr>
                <w:color w:val="000000"/>
                <w:spacing w:val="0"/>
                <w:w w:val="100"/>
                <w:position w:val="0"/>
                <w:sz w:val="17"/>
                <w:szCs w:val="17"/>
              </w:rPr>
              <w:t>和</w:t>
            </w:r>
            <w:r>
              <w:rPr>
                <w:color w:val="000000"/>
                <w:spacing w:val="0"/>
                <w:w w:val="100"/>
                <w:position w:val="0"/>
                <w:sz w:val="17"/>
                <w:szCs w:val="17"/>
              </w:rPr>
              <w:t>SNMP</w:t>
            </w:r>
            <w:r>
              <w:rPr>
                <w:color w:val="000000"/>
                <w:spacing w:val="0"/>
                <w:w w:val="100"/>
                <w:position w:val="0"/>
                <w:sz w:val="17"/>
                <w:szCs w:val="17"/>
              </w:rPr>
              <w:t>等大数据进行采集、智能关联 分析，实现自动预警和报表统计功能，为政务外网提供性能监测 管理和故障分析诊断。</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政府公共事业、互联网</w:t>
            </w:r>
          </w:p>
        </w:tc>
      </w:tr>
      <w:tr>
        <w:trPr>
          <w:trHeight w:val="1920"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100" w:line="240" w:lineRule="auto"/>
              <w:ind w:left="0" w:right="0" w:firstLine="0"/>
              <w:jc w:val="left"/>
              <w:rPr>
                <w:sz w:val="17"/>
                <w:szCs w:val="17"/>
              </w:rPr>
            </w:pPr>
            <w:r>
              <w:rPr>
                <w:color w:val="000000"/>
                <w:spacing w:val="0"/>
                <w:w w:val="100"/>
                <w:position w:val="0"/>
                <w:sz w:val="17"/>
                <w:szCs w:val="17"/>
              </w:rPr>
              <w:t>总部业务线</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智能客服产</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品研发项目</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开发、测试、 试运行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本项目主要覆盖人工文本客服工作台，形成基础产品底座后，逐 渐扩展产品功能范围。公司从</w:t>
            </w:r>
            <w:r>
              <w:rPr>
                <w:color w:val="000000"/>
                <w:spacing w:val="0"/>
                <w:w w:val="100"/>
                <w:position w:val="0"/>
                <w:sz w:val="17"/>
                <w:szCs w:val="17"/>
              </w:rPr>
              <w:t>2017</w:t>
            </w:r>
            <w:r>
              <w:rPr>
                <w:color w:val="000000"/>
                <w:spacing w:val="0"/>
                <w:w w:val="100"/>
                <w:position w:val="0"/>
                <w:sz w:val="17"/>
                <w:szCs w:val="17"/>
              </w:rPr>
              <w:t>年开始做阿里云小蜜席系列产 品实施工作，深刻了解智能客服市场有进一步深耕的空间，并且 阿里仅研发了核心</w:t>
            </w:r>
            <w:r>
              <w:rPr>
                <w:color w:val="000000"/>
                <w:spacing w:val="0"/>
                <w:w w:val="100"/>
                <w:position w:val="0"/>
                <w:sz w:val="17"/>
                <w:szCs w:val="17"/>
              </w:rPr>
              <w:t>NLU</w:t>
            </w:r>
            <w:r>
              <w:rPr>
                <w:color w:val="000000"/>
                <w:spacing w:val="0"/>
                <w:w w:val="100"/>
                <w:position w:val="0"/>
                <w:sz w:val="17"/>
                <w:szCs w:val="17"/>
              </w:rPr>
              <w:t>以及</w:t>
            </w:r>
            <w:r>
              <w:rPr>
                <w:color w:val="000000"/>
                <w:spacing w:val="0"/>
                <w:w w:val="100"/>
                <w:position w:val="0"/>
                <w:sz w:val="17"/>
                <w:szCs w:val="17"/>
              </w:rPr>
              <w:t>ARS</w:t>
            </w:r>
            <w:r>
              <w:rPr>
                <w:color w:val="000000"/>
                <w:spacing w:val="0"/>
                <w:w w:val="100"/>
                <w:position w:val="0"/>
                <w:sz w:val="17"/>
                <w:szCs w:val="17"/>
              </w:rPr>
              <w:t>、</w:t>
            </w:r>
            <w:r>
              <w:rPr>
                <w:color w:val="000000"/>
                <w:spacing w:val="0"/>
                <w:w w:val="100"/>
                <w:position w:val="0"/>
                <w:sz w:val="17"/>
                <w:szCs w:val="17"/>
              </w:rPr>
              <w:t>TTS</w:t>
            </w:r>
            <w:r>
              <w:rPr>
                <w:color w:val="000000"/>
                <w:spacing w:val="0"/>
                <w:w w:val="100"/>
                <w:position w:val="0"/>
                <w:sz w:val="17"/>
                <w:szCs w:val="17"/>
              </w:rPr>
              <w:t>部分，没有欠缺</w:t>
            </w:r>
            <w:r>
              <w:rPr>
                <w:i/>
                <w:iCs/>
                <w:color w:val="000000"/>
                <w:spacing w:val="0"/>
                <w:w w:val="100"/>
                <w:position w:val="0"/>
                <w:sz w:val="17"/>
                <w:szCs w:val="17"/>
              </w:rPr>
              <w:t>saas</w:t>
            </w:r>
            <w:r>
              <w:rPr>
                <w:color w:val="000000"/>
                <w:spacing w:val="0"/>
                <w:w w:val="100"/>
                <w:position w:val="0"/>
                <w:sz w:val="17"/>
                <w:szCs w:val="17"/>
              </w:rPr>
              <w:t>层产品。 我司正好藉此与阿里形成联合产品解决方案，共同开拓智能客服 市场。</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互联网</w:t>
            </w:r>
          </w:p>
        </w:tc>
      </w:tr>
    </w:tbl>
    <w:p>
      <w:pPr>
        <w:widowControl w:val="0"/>
        <w:spacing w:after="339" w:line="1" w:lineRule="exact"/>
      </w:pP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近三年公司研发投入金额及占营业收入的比例</w:t>
      </w:r>
    </w:p>
    <w:tbl>
      <w:tblPr>
        <w:tblOverlap w:val="never"/>
        <w:jc w:val="center"/>
        <w:tblLayout w:type="fixed"/>
      </w:tblPr>
      <w:tblGrid>
        <w:gridCol w:w="2400"/>
        <w:gridCol w:w="2400"/>
        <w:gridCol w:w="2390"/>
        <w:gridCol w:w="2400"/>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34.23%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33.66%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309,384,919.20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316,950,249.35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289,495,853.16</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92,534,528.74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103,714,428.43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103,970,627.92</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29.91%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32.72%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w:t>
            </w:r>
          </w:p>
        </w:tc>
      </w:tr>
      <w:tr>
        <w:trPr>
          <w:trHeight w:val="63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52.93%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67.91%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w:t>
            </w:r>
          </w:p>
        </w:tc>
      </w:tr>
    </w:tbl>
    <w:p>
      <w:pPr>
        <w:pStyle w:val="Style28"/>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 xml:space="preserve">研发投入总额占营业收入的比重较上年发生显著变化的原因 </w:t>
      </w:r>
      <w:r>
        <w:rPr>
          <w:color w:val="000000"/>
          <w:spacing w:val="0"/>
          <w:w w:val="100"/>
          <w:position w:val="0"/>
          <w:sz w:val="17"/>
          <w:szCs w:val="17"/>
        </w:rPr>
        <w:t>□</w:t>
      </w:r>
      <w:r>
        <w:rPr>
          <w:color w:val="000000"/>
          <w:spacing w:val="0"/>
          <w:w w:val="100"/>
          <w:position w:val="0"/>
          <w:sz w:val="17"/>
          <w:szCs w:val="17"/>
        </w:rPr>
        <w:t>适用</w:t>
      </w:r>
      <w:r>
        <w:rPr>
          <w:color w:val="000000"/>
          <w:spacing w:val="0"/>
          <w:w w:val="100"/>
          <w:position w:val="0"/>
          <w:sz w:val="17"/>
          <w:szCs w:val="17"/>
        </w:rPr>
        <w:t>V</w:t>
      </w:r>
      <w:r>
        <w:rPr>
          <w:color w:val="000000"/>
          <w:spacing w:val="0"/>
          <w:w w:val="100"/>
          <w:position w:val="0"/>
          <w:sz w:val="17"/>
          <w:szCs w:val="17"/>
        </w:rPr>
        <w:t>不适用</w:t>
      </w:r>
    </w:p>
    <w:p>
      <w:pPr>
        <w:pStyle w:val="Style28"/>
        <w:keepNext w:val="0"/>
        <w:keepLines w:val="0"/>
        <w:widowControl w:val="0"/>
        <w:shd w:val="clear" w:color="auto" w:fill="auto"/>
        <w:bidi w:val="0"/>
        <w:spacing w:before="0" w:after="100" w:line="298" w:lineRule="exact"/>
        <w:ind w:left="0" w:right="0" w:firstLine="0"/>
        <w:jc w:val="left"/>
        <w:rPr>
          <w:sz w:val="17"/>
          <w:szCs w:val="17"/>
        </w:rPr>
      </w:pPr>
      <w:r>
        <w:rPr>
          <w:color w:val="000000"/>
          <w:spacing w:val="0"/>
          <w:w w:val="100"/>
          <w:position w:val="0"/>
          <w:sz w:val="17"/>
          <w:szCs w:val="17"/>
        </w:rPr>
        <w:t xml:space="preserve">研发投入资本化率大幅变动的原因及其合理性说明 </w:t>
      </w:r>
      <w:r>
        <w:rPr>
          <w:color w:val="000000"/>
          <w:spacing w:val="0"/>
          <w:w w:val="100"/>
          <w:position w:val="0"/>
          <w:sz w:val="17"/>
          <w:szCs w:val="17"/>
        </w:rPr>
        <w:t>□</w:t>
      </w:r>
      <w:r>
        <w:rPr>
          <w:color w:val="000000"/>
          <w:spacing w:val="0"/>
          <w:w w:val="100"/>
          <w:position w:val="0"/>
          <w:sz w:val="17"/>
          <w:szCs w:val="17"/>
        </w:rPr>
        <w:t>适用</w:t>
      </w:r>
      <w:r>
        <w:rPr>
          <w:color w:val="000000"/>
          <w:spacing w:val="0"/>
          <w:w w:val="100"/>
          <w:position w:val="0"/>
          <w:sz w:val="17"/>
          <w:szCs w:val="17"/>
        </w:rPr>
        <w:t>V</w:t>
      </w:r>
      <w:r>
        <w:rPr>
          <w:color w:val="000000"/>
          <w:spacing w:val="0"/>
          <w:w w:val="100"/>
          <w:position w:val="0"/>
          <w:sz w:val="17"/>
          <w:szCs w:val="17"/>
        </w:rPr>
        <w:t>不适用</w:t>
      </w:r>
    </w:p>
    <w:p>
      <w:pPr>
        <w:pStyle w:val="Style28"/>
        <w:keepNext w:val="0"/>
        <w:keepLines w:val="0"/>
        <w:widowControl w:val="0"/>
        <w:shd w:val="clear" w:color="auto" w:fill="auto"/>
        <w:bidi w:val="0"/>
        <w:spacing w:before="0" w:after="60" w:line="240" w:lineRule="auto"/>
        <w:ind w:left="0" w:right="0" w:firstLine="0"/>
        <w:jc w:val="left"/>
        <w:rPr>
          <w:sz w:val="20"/>
          <w:szCs w:val="20"/>
        </w:rPr>
      </w:pPr>
      <w:bookmarkStart w:id="140" w:name="bookmark140"/>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、现金流</w:t>
      </w:r>
      <w:bookmarkEnd w:id="140"/>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400"/>
        <w:gridCol w:w="2390"/>
        <w:gridCol w:w="2400"/>
      </w:tblGrid>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5,921,388,772.34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5,064,973,885.73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5,897,422,177.23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5,427,456,951.33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23,966,595.11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-362,483,065.60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106.61%</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2,680,095.50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4,604,198.10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152,032,682.52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151,536,122.77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62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-149,352,587.02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-146,931,924.67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2,847,522,152.03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2,243,710,000.00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2,807,919,943.44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1,654,236,565.22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w:t>
            </w:r>
          </w:p>
        </w:tc>
      </w:tr>
      <w:tr>
        <w:trPr>
          <w:trHeight w:val="64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筹资活动产生的现金流量净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39,602,208.59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589,473,434.78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-93.28%</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-87,404,356.34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79,683,062.54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-209.69%</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相关数据同比发生重大变动的主要影响因素说明</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V</w:t>
      </w:r>
      <w:r>
        <w:rPr>
          <w:color w:val="000000"/>
          <w:spacing w:val="0"/>
          <w:w w:val="100"/>
          <w:position w:val="0"/>
          <w:sz w:val="17"/>
          <w:szCs w:val="17"/>
        </w:rPr>
        <w:t>适用口不适用</w:t>
      </w:r>
    </w:p>
    <w:p>
      <w:pPr>
        <w:widowControl w:val="0"/>
        <w:spacing w:after="79" w:line="1" w:lineRule="exact"/>
      </w:pPr>
    </w:p>
    <w:p>
      <w:pPr>
        <w:pStyle w:val="Style39"/>
        <w:keepNext w:val="0"/>
        <w:keepLines w:val="0"/>
        <w:widowControl w:val="0"/>
        <w:shd w:val="clear" w:color="auto" w:fill="auto"/>
        <w:tabs>
          <w:tab w:pos="378" w:val="left"/>
        </w:tabs>
        <w:bidi w:val="0"/>
        <w:spacing w:before="0" w:after="80" w:line="240" w:lineRule="auto"/>
        <w:ind w:left="0" w:right="0" w:firstLine="0"/>
        <w:jc w:val="left"/>
      </w:pPr>
      <w:bookmarkStart w:id="141" w:name="bookmark141"/>
      <w:r>
        <w:rPr>
          <w:rFonts w:ascii="Times New Roman" w:eastAsia="Times New Roman" w:hAnsi="Times New Roman" w:cs="Times New Roman"/>
          <w:color w:val="000000"/>
          <w:spacing w:val="0"/>
          <w:w w:val="100"/>
          <w:position w:val="0"/>
          <w:sz w:val="24"/>
          <w:szCs w:val="24"/>
        </w:rPr>
        <w:t>1</w:t>
      </w:r>
      <w:bookmarkEnd w:id="141"/>
      <w:r>
        <w:rPr>
          <w:color w:val="000000"/>
          <w:spacing w:val="0"/>
          <w:w w:val="100"/>
          <w:position w:val="0"/>
        </w:rPr>
        <w:t>、</w:t>
        <w:tab/>
        <w:t>经营活动产生的现金流量净额同比增长</w:t>
      </w:r>
      <w:r>
        <w:rPr>
          <w:color w:val="000000"/>
          <w:spacing w:val="0"/>
          <w:w w:val="100"/>
          <w:position w:val="0"/>
          <w:sz w:val="24"/>
          <w:szCs w:val="24"/>
        </w:rPr>
        <w:t>106.61</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rPr>
        <w:t>主要原因是：销售商品和服务收款增加。</w:t>
      </w:r>
    </w:p>
    <w:p>
      <w:pPr>
        <w:pStyle w:val="Style39"/>
        <w:keepNext w:val="0"/>
        <w:keepLines w:val="0"/>
        <w:widowControl w:val="0"/>
        <w:shd w:val="clear" w:color="auto" w:fill="auto"/>
        <w:bidi w:val="0"/>
        <w:spacing w:before="0" w:after="380" w:line="240" w:lineRule="auto"/>
        <w:ind w:left="0" w:right="0" w:firstLine="0"/>
        <w:jc w:val="left"/>
      </w:pPr>
      <w:bookmarkStart w:id="142" w:name="bookmark142"/>
      <w:r>
        <w:rPr>
          <w:rFonts w:ascii="Times New Roman" w:eastAsia="Times New Roman" w:hAnsi="Times New Roman" w:cs="Times New Roman"/>
          <w:color w:val="000000"/>
          <w:spacing w:val="0"/>
          <w:w w:val="100"/>
          <w:position w:val="0"/>
          <w:sz w:val="24"/>
          <w:szCs w:val="24"/>
        </w:rPr>
        <w:t>2</w:t>
      </w:r>
      <w:bookmarkEnd w:id="142"/>
      <w:r>
        <w:rPr>
          <w:color w:val="000000"/>
          <w:spacing w:val="0"/>
          <w:w w:val="100"/>
          <w:position w:val="0"/>
        </w:rPr>
        <w:t>、 筹资活动产生的现金流量净额同比下降</w:t>
      </w:r>
      <w:r>
        <w:rPr>
          <w:rFonts w:ascii="Times New Roman" w:eastAsia="Times New Roman" w:hAnsi="Times New Roman" w:cs="Times New Roman"/>
          <w:color w:val="000000"/>
          <w:spacing w:val="0"/>
          <w:w w:val="100"/>
          <w:position w:val="0"/>
          <w:sz w:val="24"/>
          <w:szCs w:val="24"/>
        </w:rPr>
        <w:t>93.28%</w:t>
      </w:r>
      <w:r>
        <w:rPr>
          <w:color w:val="000000"/>
          <w:spacing w:val="0"/>
          <w:w w:val="100"/>
          <w:position w:val="0"/>
        </w:rPr>
        <w:t>，主要原因是：融资净额减少。</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三</w:t>
      </w:r>
      <w:bookmarkEnd w:id="145"/>
      <w:r>
        <w:rPr>
          <w:color w:val="000000"/>
          <w:spacing w:val="0"/>
          <w:w w:val="100"/>
          <w:position w:val="0"/>
        </w:rPr>
        <w:t>、非主营业务情况</w:t>
      </w:r>
      <w:bookmarkEnd w:id="143"/>
      <w:bookmarkEnd w:id="144"/>
      <w:bookmarkEnd w:id="146"/>
    </w:p>
    <w:p>
      <w:pPr>
        <w:pStyle w:val="Style31"/>
        <w:keepNext w:val="0"/>
        <w:keepLines w:val="0"/>
        <w:widowControl w:val="0"/>
        <w:shd w:val="clear" w:color="auto" w:fill="auto"/>
        <w:bidi w:val="0"/>
        <w:spacing w:before="0" w:after="80" w:line="240" w:lineRule="auto"/>
        <w:ind w:left="0" w:right="0" w:firstLine="0"/>
        <w:jc w:val="left"/>
      </w:pPr>
      <w:bookmarkStart w:id="147" w:name="bookmark147"/>
      <w:r>
        <w:rPr>
          <w:color w:val="000000"/>
          <w:spacing w:val="0"/>
          <w:w w:val="100"/>
          <w:position w:val="0"/>
        </w:rPr>
        <w:t>V</w:t>
      </w:r>
      <w:bookmarkEnd w:id="147"/>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36"/>
        <w:gridCol w:w="1920"/>
        <w:gridCol w:w="1622"/>
        <w:gridCol w:w="2160"/>
        <w:gridCol w:w="2352"/>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是否具有可持续性</w:t>
            </w: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5,111,278.99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权益法核算下投资收益 的确认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公允价值变动损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1,966,958.00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-333,990.62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242,990.71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28"/>
        <w:keepNext w:val="0"/>
        <w:keepLines w:val="0"/>
        <w:widowControl w:val="0"/>
        <w:shd w:val="clear" w:color="auto" w:fill="auto"/>
        <w:bidi w:val="0"/>
        <w:spacing w:before="0" w:after="60" w:line="240" w:lineRule="auto"/>
        <w:ind w:left="0" w:right="0" w:firstLine="0"/>
        <w:jc w:val="left"/>
      </w:pPr>
      <w:bookmarkStart w:id="148" w:name="bookmark148"/>
      <w:r>
        <w:rPr>
          <w:b/>
          <w:bCs/>
          <w:color w:val="000000"/>
          <w:spacing w:val="0"/>
          <w:w w:val="100"/>
          <w:position w:val="0"/>
        </w:rPr>
        <w:t>四、资产及负债状况分析</w:t>
      </w:r>
      <w:bookmarkEnd w:id="148"/>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49" w:name="bookmark14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、资产构成重大变动情况</w:t>
      </w:r>
      <w:bookmarkEnd w:id="149"/>
    </w:p>
    <w:p>
      <w:pPr>
        <w:pStyle w:val="Style2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年起首次执行新收入准则或新租赁准则且调整执行当年年初财务报表相关项目 适用</w:t>
      </w:r>
    </w:p>
    <w:p>
      <w:pPr>
        <w:widowControl w:val="0"/>
        <w:spacing w:after="79" w:line="1" w:lineRule="exact"/>
      </w:pPr>
    </w:p>
    <w:p>
      <w:pPr>
        <w:pStyle w:val="Style28"/>
        <w:keepNext w:val="0"/>
        <w:keepLines w:val="0"/>
        <w:widowControl w:val="0"/>
        <w:shd w:val="clear" w:color="auto" w:fill="auto"/>
        <w:bidi w:val="0"/>
        <w:spacing w:before="0" w:after="0" w:line="240" w:lineRule="auto"/>
        <w:ind w:left="8928"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78"/>
        <w:gridCol w:w="1166"/>
        <w:gridCol w:w="1066"/>
        <w:gridCol w:w="1190"/>
        <w:gridCol w:w="1070"/>
        <w:gridCol w:w="792"/>
        <w:gridCol w:w="2928"/>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比重增 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62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占总资产</w:t>
            </w:r>
          </w:p>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占总资产</w:t>
            </w:r>
          </w:p>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370,143,069.</w:t>
            </w:r>
          </w:p>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476,350,307.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1,653,15024</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1,554,441,73</w:t>
            </w:r>
          </w:p>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1,741,942,92</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1,213,989,14</w:t>
            </w:r>
          </w:p>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网络产品销售备货和定制开发软件 合同履约成本增加。</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187,823,731.</w:t>
            </w:r>
          </w:p>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209,238,428.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93,903,162.9</w:t>
            </w:r>
          </w:p>
          <w:p>
            <w:pPr>
              <w:pStyle w:val="Style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87,058,470.2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303,252,546.</w:t>
            </w:r>
          </w:p>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292,040,542.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11,660,418.0</w:t>
            </w:r>
          </w:p>
          <w:p>
            <w:pPr>
              <w:pStyle w:val="Style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天源迪科合肥基地二期项目启动。</w:t>
            </w:r>
          </w:p>
        </w:tc>
      </w:tr>
      <w:tr>
        <w:trPr>
          <w:trHeight w:val="64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2,133,037,54</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2,030,035,04</w:t>
            </w:r>
          </w:p>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2</w:t>
      </w:r>
      <w:bookmarkEnd w:id="152"/>
      <w:r>
        <w:rPr>
          <w:color w:val="000000"/>
          <w:spacing w:val="0"/>
          <w:w w:val="100"/>
          <w:position w:val="0"/>
        </w:rPr>
        <w:t>、以公允价值计量的资产和负债</w:t>
      </w:r>
      <w:bookmarkEnd w:id="150"/>
      <w:bookmarkEnd w:id="151"/>
      <w:bookmarkEnd w:id="153"/>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tbl>
      <w:tblPr>
        <w:tblOverlap w:val="never"/>
        <w:jc w:val="center"/>
        <w:tblLayout w:type="fixed"/>
      </w:tblPr>
      <w:tblGrid>
        <w:gridCol w:w="1090"/>
        <w:gridCol w:w="1800"/>
        <w:gridCol w:w="2582"/>
        <w:gridCol w:w="4118"/>
      </w:tblGrid>
      <w:tr>
        <w:trPr>
          <w:trHeight w:val="298" w:hRule="exact"/>
        </w:trPr>
        <w:tc>
          <w:tcPr>
            <w:gridSpan w:val="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bookmarkStart w:id="154" w:name="bookmark154"/>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、截至报告期末的资产权利受限情况</w:t>
            </w:r>
            <w:bookmarkEnd w:id="154"/>
          </w:p>
        </w:tc>
      </w:tr>
      <w:tr>
        <w:trPr>
          <w:trHeight w:val="341" w:hRule="exact"/>
        </w:trPr>
        <w:tc>
          <w:tcPr>
            <w:tcBorders>
              <w:top w:val="single" w:sz="4"/>
              <w:left w:val="single" w:sz="4"/>
            </w:tcBorders>
            <w:shd w:val="clear" w:color="auto" w:fill="C0C0C0"/>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项目</w:t>
            </w:r>
          </w:p>
        </w:tc>
        <w:tc>
          <w:tcPr>
            <w:tcBorders>
              <w:top w:val="single" w:sz="4"/>
              <w:left w:val="single" w:sz="4"/>
            </w:tcBorders>
            <w:shd w:val="clear" w:color="auto" w:fill="C0C0C0"/>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tcBorders>
            <w:shd w:val="clear" w:color="auto" w:fill="C0C0C0"/>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期初账面价值</w:t>
            </w:r>
          </w:p>
        </w:tc>
        <w:tc>
          <w:tcPr>
            <w:tcBorders>
              <w:top w:val="single" w:sz="4"/>
              <w:left w:val="single" w:sz="4"/>
              <w:right w:val="single" w:sz="4"/>
            </w:tcBorders>
            <w:shd w:val="clear" w:color="auto" w:fill="C0C0C0"/>
            <w:vAlign w:val="center"/>
          </w:tcPr>
          <w:p>
            <w:pPr>
              <w:pStyle w:val="Style6"/>
              <w:keepNext w:val="0"/>
              <w:keepLines w:val="0"/>
              <w:widowControl w:val="0"/>
              <w:shd w:val="clear" w:color="auto" w:fill="auto"/>
              <w:bidi w:val="0"/>
              <w:spacing w:before="0" w:after="0" w:line="240" w:lineRule="auto"/>
              <w:ind w:left="1700" w:right="0" w:firstLine="0"/>
              <w:jc w:val="left"/>
              <w:rPr>
                <w:sz w:val="17"/>
                <w:szCs w:val="17"/>
              </w:rPr>
            </w:pPr>
            <w:r>
              <w:rPr>
                <w:color w:val="000000"/>
                <w:spacing w:val="0"/>
                <w:w w:val="100"/>
                <w:position w:val="0"/>
                <w:sz w:val="17"/>
                <w:szCs w:val="17"/>
              </w:rPr>
              <w:t>受限原因</w:t>
            </w:r>
          </w:p>
        </w:tc>
      </w:tr>
      <w:tr>
        <w:trPr>
          <w:trHeight w:val="355" w:hRule="exact"/>
        </w:trPr>
        <w:tc>
          <w:tcPr>
            <w:tcBorders>
              <w:top w:val="single" w:sz="4"/>
              <w:left w:val="single" w:sz="4"/>
            </w:tcBorders>
            <w:shd w:val="clear" w:color="auto" w:fill="C0C0C0"/>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136,539,940.47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155,342,822.29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分销通、票据和保函保证金</w:t>
            </w:r>
          </w:p>
        </w:tc>
      </w:tr>
      <w:tr>
        <w:trPr>
          <w:trHeight w:val="662" w:hRule="exact"/>
        </w:trPr>
        <w:tc>
          <w:tcPr>
            <w:tcBorders>
              <w:top w:val="single" w:sz="4"/>
              <w:left w:val="single" w:sz="4"/>
            </w:tcBorders>
            <w:shd w:val="clear" w:color="auto" w:fill="C0C0C0"/>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投资性房地 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 xml:space="preserve">12, 394, </w:t>
            </w:r>
            <w:r>
              <w:rPr>
                <w:color w:val="000000"/>
                <w:spacing w:val="0"/>
                <w:w w:val="100"/>
                <w:position w:val="0"/>
                <w:sz w:val="17"/>
                <w:szCs w:val="17"/>
              </w:rPr>
              <w:t xml:space="preserve">395. </w:t>
            </w:r>
            <w:r>
              <w:rPr>
                <w:color w:val="000000"/>
                <w:spacing w:val="0"/>
                <w:w w:val="100"/>
                <w:position w:val="0"/>
                <w:sz w:val="17"/>
                <w:szCs w:val="17"/>
              </w:rPr>
              <w:t>91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抵押借款</w:t>
            </w:r>
          </w:p>
        </w:tc>
      </w:tr>
      <w:tr>
        <w:trPr>
          <w:trHeight w:val="360" w:hRule="exact"/>
        </w:trPr>
        <w:tc>
          <w:tcPr>
            <w:tcBorders>
              <w:top w:val="single" w:sz="4"/>
              <w:left w:val="single" w:sz="4"/>
              <w:bottom w:val="single" w:sz="4"/>
            </w:tcBorders>
            <w:shd w:val="clear" w:color="auto" w:fill="C0C0C0"/>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148,934,336.38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155,342,822.29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6"/>
        <w:keepNext/>
        <w:keepLines/>
        <w:widowControl w:val="0"/>
        <w:shd w:val="clear" w:color="auto" w:fill="auto"/>
        <w:bidi w:val="0"/>
        <w:spacing w:before="0" w:after="8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五</w:t>
      </w:r>
      <w:bookmarkEnd w:id="157"/>
      <w:r>
        <w:rPr>
          <w:color w:val="000000"/>
          <w:spacing w:val="0"/>
          <w:w w:val="100"/>
          <w:position w:val="0"/>
        </w:rPr>
        <w:t>、投资状况分析</w:t>
      </w:r>
      <w:bookmarkEnd w:id="155"/>
      <w:bookmarkEnd w:id="156"/>
      <w:bookmarkEnd w:id="158"/>
    </w:p>
    <w:p>
      <w:pPr>
        <w:pStyle w:val="Style35"/>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1</w:t>
      </w:r>
      <w:bookmarkEnd w:id="161"/>
      <w:r>
        <w:rPr>
          <w:color w:val="000000"/>
          <w:spacing w:val="0"/>
          <w:w w:val="100"/>
          <w:position w:val="0"/>
        </w:rPr>
        <w:t>、总体情况</w:t>
      </w:r>
      <w:bookmarkEnd w:id="159"/>
      <w:bookmarkEnd w:id="160"/>
      <w:bookmarkEnd w:id="162"/>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78.28%</w:t>
            </w:r>
          </w:p>
        </w:tc>
      </w:tr>
    </w:tbl>
    <w:p>
      <w:pPr>
        <w:widowControl w:val="0"/>
        <w:spacing w:after="79" w:line="1" w:lineRule="exact"/>
      </w:pPr>
    </w:p>
    <w:p>
      <w:pPr>
        <w:pStyle w:val="Style35"/>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2</w:t>
      </w:r>
      <w:bookmarkEnd w:id="165"/>
      <w:r>
        <w:rPr>
          <w:color w:val="000000"/>
          <w:spacing w:val="0"/>
          <w:w w:val="100"/>
          <w:position w:val="0"/>
        </w:rPr>
        <w:t>、报告期内获取的重大的股权投资情况</w:t>
      </w:r>
      <w:bookmarkEnd w:id="163"/>
      <w:bookmarkEnd w:id="164"/>
      <w:bookmarkEnd w:id="166"/>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1" w:val="left"/>
        </w:tabs>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3</w:t>
      </w:r>
      <w:bookmarkEnd w:id="169"/>
      <w:r>
        <w:rPr>
          <w:color w:val="000000"/>
          <w:spacing w:val="0"/>
          <w:w w:val="100"/>
          <w:position w:val="0"/>
        </w:rPr>
        <w:t>、</w:t>
        <w:tab/>
        <w:t>报告期内正在进行的重大的非股权投资情况</w:t>
      </w:r>
      <w:bookmarkEnd w:id="167"/>
      <w:bookmarkEnd w:id="168"/>
      <w:bookmarkEnd w:id="170"/>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1" w:val="left"/>
        </w:tabs>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4</w:t>
      </w:r>
      <w:bookmarkEnd w:id="173"/>
      <w:r>
        <w:rPr>
          <w:color w:val="000000"/>
          <w:spacing w:val="0"/>
          <w:w w:val="100"/>
          <w:position w:val="0"/>
        </w:rPr>
        <w:t>、</w:t>
        <w:tab/>
        <w:t>以公允价值计量的金融资产</w:t>
      </w:r>
      <w:bookmarkEnd w:id="171"/>
      <w:bookmarkEnd w:id="172"/>
      <w:bookmarkEnd w:id="174"/>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402"/>
        <w:gridCol w:w="888"/>
        <w:gridCol w:w="1094"/>
        <w:gridCol w:w="1176"/>
        <w:gridCol w:w="1200"/>
        <w:gridCol w:w="950"/>
        <w:gridCol w:w="960"/>
        <w:gridCol w:w="965"/>
        <w:gridCol w:w="955"/>
      </w:tblGrid>
      <w:tr>
        <w:trPr>
          <w:trHeight w:val="9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初始投</w:t>
            </w:r>
          </w:p>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资成本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本期公允 价值变动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报告期内购 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 售出金额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累计投资 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资金来源</w:t>
            </w:r>
          </w:p>
        </w:tc>
      </w:tr>
      <w:tr>
        <w:trPr>
          <w:trHeight w:val="12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4,199,67</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1,966,958.0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-1,966,958.0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2,591,264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自有资 金，维恩 贝特并表 前投资</w:t>
            </w:r>
          </w:p>
        </w:tc>
      </w:tr>
      <w:tr>
        <w:trPr>
          <w:trHeight w:val="64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4,199,67</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1,966,958.0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-1,966,958.0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2,591,264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60" w:line="240" w:lineRule="auto"/>
        <w:ind w:left="0" w:right="0" w:firstLine="0"/>
        <w:jc w:val="left"/>
        <w:rPr>
          <w:sz w:val="20"/>
          <w:szCs w:val="20"/>
        </w:rPr>
      </w:pPr>
      <w:bookmarkStart w:id="175" w:name="bookmark175"/>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、募集资金使用情况</w:t>
      </w:r>
      <w:bookmarkEnd w:id="175"/>
    </w:p>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适用</w:t>
      </w:r>
      <w:r>
        <w:rPr>
          <w:color w:val="000000"/>
          <w:spacing w:val="0"/>
          <w:w w:val="100"/>
          <w:position w:val="0"/>
          <w:sz w:val="17"/>
          <w:szCs w:val="17"/>
        </w:rPr>
        <w:t>V</w:t>
      </w:r>
      <w:r>
        <w:rPr>
          <w:color w:val="000000"/>
          <w:spacing w:val="0"/>
          <w:w w:val="100"/>
          <w:position w:val="0"/>
          <w:sz w:val="17"/>
          <w:szCs w:val="17"/>
        </w:rPr>
        <w:t>不适用</w:t>
      </w:r>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公司报告期无募集资金使用情况。</w:t>
      </w:r>
    </w:p>
    <w:p>
      <w:pPr>
        <w:widowControl w:val="0"/>
        <w:spacing w:after="79" w:line="1" w:lineRule="exact"/>
      </w:pPr>
    </w:p>
    <w:p>
      <w:pPr>
        <w:pStyle w:val="Style26"/>
        <w:keepNext/>
        <w:keepLines/>
        <w:widowControl w:val="0"/>
        <w:shd w:val="clear" w:color="auto" w:fill="auto"/>
        <w:tabs>
          <w:tab w:pos="517" w:val="left"/>
        </w:tabs>
        <w:bidi w:val="0"/>
        <w:spacing w:before="0" w:after="8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六</w:t>
      </w:r>
      <w:bookmarkEnd w:id="178"/>
      <w:r>
        <w:rPr>
          <w:color w:val="000000"/>
          <w:spacing w:val="0"/>
          <w:w w:val="100"/>
          <w:position w:val="0"/>
        </w:rPr>
        <w:t>、</w:t>
        <w:tab/>
        <w:t>重大资产和股权出售</w:t>
      </w:r>
      <w:bookmarkEnd w:id="176"/>
      <w:bookmarkEnd w:id="177"/>
      <w:bookmarkEnd w:id="179"/>
    </w:p>
    <w:p>
      <w:pPr>
        <w:pStyle w:val="Style35"/>
        <w:keepNext/>
        <w:keepLines/>
        <w:widowControl w:val="0"/>
        <w:shd w:val="clear" w:color="auto" w:fill="auto"/>
        <w:tabs>
          <w:tab w:pos="371" w:val="left"/>
        </w:tabs>
        <w:bidi w:val="0"/>
        <w:spacing w:before="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1</w:t>
      </w:r>
      <w:bookmarkEnd w:id="182"/>
      <w:r>
        <w:rPr>
          <w:color w:val="000000"/>
          <w:spacing w:val="0"/>
          <w:w w:val="100"/>
          <w:position w:val="0"/>
        </w:rPr>
        <w:t>、</w:t>
        <w:tab/>
        <w:t>出售重大资产情况</w:t>
      </w:r>
      <w:bookmarkEnd w:id="180"/>
      <w:bookmarkEnd w:id="181"/>
      <w:bookmarkEnd w:id="183"/>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公司报告期未出售重大资产。</w:t>
      </w:r>
    </w:p>
    <w:p>
      <w:pPr>
        <w:pStyle w:val="Style35"/>
        <w:keepNext/>
        <w:keepLines/>
        <w:widowControl w:val="0"/>
        <w:shd w:val="clear" w:color="auto" w:fill="auto"/>
        <w:tabs>
          <w:tab w:pos="371" w:val="left"/>
        </w:tabs>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2</w:t>
      </w:r>
      <w:bookmarkEnd w:id="186"/>
      <w:r>
        <w:rPr>
          <w:color w:val="000000"/>
          <w:spacing w:val="0"/>
          <w:w w:val="100"/>
          <w:position w:val="0"/>
        </w:rPr>
        <w:t>、</w:t>
        <w:tab/>
        <w:t>出售重大股权情况</w:t>
      </w:r>
      <w:bookmarkEnd w:id="184"/>
      <w:bookmarkEnd w:id="185"/>
      <w:bookmarkEnd w:id="187"/>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8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七</w:t>
      </w:r>
      <w:bookmarkEnd w:id="190"/>
      <w:r>
        <w:rPr>
          <w:color w:val="000000"/>
          <w:spacing w:val="0"/>
          <w:w w:val="100"/>
          <w:position w:val="0"/>
        </w:rPr>
        <w:t>、</w:t>
        <w:tab/>
        <w:t>主要控股参股公司分析</w:t>
      </w:r>
      <w:bookmarkEnd w:id="188"/>
      <w:bookmarkEnd w:id="189"/>
      <w:bookmarkEnd w:id="191"/>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200"/>
        <w:gridCol w:w="1046"/>
        <w:gridCol w:w="1046"/>
        <w:gridCol w:w="1042"/>
        <w:gridCol w:w="1046"/>
        <w:gridCol w:w="1046"/>
        <w:gridCol w:w="1042"/>
        <w:gridCol w:w="1056"/>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维恩贝特 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金融行业 软件开发 和服务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13341 </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543,551,24</w:t>
            </w:r>
          </w:p>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486,568,13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250,719,27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62,650,363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59,485,729</w:t>
            </w:r>
          </w:p>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.44</w:t>
            </w:r>
          </w:p>
        </w:tc>
      </w:tr>
      <w:tr>
        <w:trPr>
          <w:trHeight w:val="9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安徽迪科 数金科技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金融行业 软件开发 和服务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144,295,37</w:t>
            </w:r>
          </w:p>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121,541,79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339,045,96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85,887,488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70,867,255</w:t>
            </w:r>
          </w:p>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.87</w:t>
            </w:r>
          </w:p>
        </w:tc>
      </w:tr>
      <w:tr>
        <w:trPr>
          <w:trHeight w:val="12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深圳市金 华威数码 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ICT</w:t>
            </w:r>
            <w:r>
              <w:rPr>
                <w:color w:val="000000"/>
                <w:spacing w:val="0"/>
                <w:w w:val="100"/>
                <w:position w:val="0"/>
                <w:sz w:val="17"/>
                <w:szCs w:val="17"/>
              </w:rPr>
              <w:t>产品 的增值销 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12000 </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2,637,713,</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326,473,64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3,645,746,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101,138,20</w:t>
            </w:r>
          </w:p>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80,732,688</w:t>
            </w:r>
          </w:p>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.33</w:t>
            </w:r>
          </w:p>
        </w:tc>
      </w:tr>
      <w:tr>
        <w:trPr>
          <w:trHeight w:val="9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北京迪科</w:t>
            </w:r>
          </w:p>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云起科技</w:t>
            </w:r>
          </w:p>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软件开发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sz w:val="17"/>
                <w:szCs w:val="17"/>
              </w:rPr>
              <w:t>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26,106,902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-7,395,821.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29,179,464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-22,395,82</w:t>
            </w:r>
          </w:p>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-22,395,82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报告期内取得和处置子公司的情况</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V</w:t>
      </w:r>
      <w:r>
        <w:rPr>
          <w:color w:val="000000"/>
          <w:spacing w:val="0"/>
          <w:w w:val="100"/>
          <w:position w:val="0"/>
          <w:sz w:val="17"/>
          <w:szCs w:val="17"/>
        </w:rPr>
        <w:t>适用口不适用</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对整体生产经营和业绩的影响</w:t>
            </w:r>
          </w:p>
        </w:tc>
      </w:tr>
      <w:tr>
        <w:trPr>
          <w:trHeight w:val="63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深圳市万禾天诺产业运营管理有限公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keepLines/>
        <w:widowControl w:val="0"/>
        <w:shd w:val="clear" w:color="auto" w:fill="auto"/>
        <w:bidi w:val="0"/>
        <w:spacing w:before="0" w:after="80" w:line="240" w:lineRule="auto"/>
        <w:ind w:left="0" w:right="0" w:firstLine="0"/>
        <w:jc w:val="both"/>
      </w:pPr>
      <w:bookmarkStart w:id="192" w:name="bookmark192"/>
      <w:bookmarkStart w:id="193" w:name="bookmark193"/>
      <w:bookmarkStart w:id="194" w:name="bookmark194"/>
      <w:bookmarkStart w:id="195" w:name="bookmark195"/>
      <w:r>
        <w:rPr>
          <w:color w:val="000000"/>
          <w:spacing w:val="0"/>
          <w:w w:val="100"/>
          <w:position w:val="0"/>
        </w:rPr>
        <w:t>八</w:t>
      </w:r>
      <w:bookmarkEnd w:id="194"/>
      <w:r>
        <w:rPr>
          <w:color w:val="000000"/>
          <w:spacing w:val="0"/>
          <w:w w:val="100"/>
          <w:position w:val="0"/>
        </w:rPr>
        <w:t>、公司控制的结构化主体情况</w:t>
      </w:r>
      <w:bookmarkEnd w:id="192"/>
      <w:bookmarkEnd w:id="193"/>
      <w:bookmarkEnd w:id="195"/>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140" w:line="240" w:lineRule="auto"/>
        <w:ind w:left="0" w:right="0" w:firstLine="0"/>
        <w:jc w:val="both"/>
      </w:pPr>
      <w:bookmarkStart w:id="196" w:name="bookmark196"/>
      <w:bookmarkStart w:id="197" w:name="bookmark197"/>
      <w:bookmarkStart w:id="198" w:name="bookmark198"/>
      <w:bookmarkStart w:id="199" w:name="bookmark199"/>
      <w:r>
        <w:rPr>
          <w:color w:val="000000"/>
          <w:spacing w:val="0"/>
          <w:w w:val="100"/>
          <w:position w:val="0"/>
        </w:rPr>
        <w:t>九</w:t>
      </w:r>
      <w:bookmarkEnd w:id="198"/>
      <w:r>
        <w:rPr>
          <w:color w:val="000000"/>
          <w:spacing w:val="0"/>
          <w:w w:val="100"/>
          <w:position w:val="0"/>
        </w:rPr>
        <w:t>、公司未来发展的展望</w:t>
      </w:r>
      <w:bookmarkEnd w:id="196"/>
      <w:bookmarkEnd w:id="197"/>
      <w:bookmarkEnd w:id="199"/>
    </w:p>
    <w:p>
      <w:pPr>
        <w:pStyle w:val="Style26"/>
        <w:keepNext/>
        <w:keepLines/>
        <w:widowControl w:val="0"/>
        <w:shd w:val="clear" w:color="auto" w:fill="auto"/>
        <w:bidi w:val="0"/>
        <w:spacing w:before="0" w:after="0" w:line="240" w:lineRule="auto"/>
        <w:ind w:left="0" w:right="0" w:firstLine="0"/>
        <w:jc w:val="both"/>
      </w:pPr>
      <w:bookmarkStart w:id="196" w:name="bookmark196"/>
      <w:bookmarkStart w:id="197" w:name="bookmark197"/>
      <w:bookmarkStart w:id="200" w:name="bookmark200"/>
      <w:r>
        <w:rPr>
          <w:color w:val="000000"/>
          <w:spacing w:val="0"/>
          <w:w w:val="100"/>
          <w:position w:val="0"/>
        </w:rPr>
        <w:t>一</w:t>
      </w:r>
      <w:bookmarkEnd w:id="200"/>
      <w:r>
        <w:rPr>
          <w:color w:val="000000"/>
          <w:spacing w:val="0"/>
          <w:w w:val="100"/>
          <w:position w:val="0"/>
        </w:rPr>
        <w:t>、行业格局和趋势分析</w:t>
      </w:r>
      <w:bookmarkEnd w:id="196"/>
      <w:bookmarkEnd w:id="197"/>
    </w:p>
    <w:p>
      <w:pPr>
        <w:pStyle w:val="Style26"/>
        <w:keepNext/>
        <w:keepLines/>
        <w:widowControl w:val="0"/>
        <w:shd w:val="clear" w:color="auto" w:fill="auto"/>
        <w:bidi w:val="0"/>
        <w:spacing w:before="0" w:after="0" w:line="472" w:lineRule="exact"/>
        <w:ind w:left="0" w:right="0" w:firstLine="0"/>
        <w:jc w:val="both"/>
      </w:pPr>
      <w:bookmarkStart w:id="196" w:name="bookmark196"/>
      <w:bookmarkStart w:id="197" w:name="bookmark197"/>
      <w:r>
        <w:rPr>
          <w:color w:val="000000"/>
          <w:spacing w:val="0"/>
          <w:w w:val="100"/>
          <w:position w:val="0"/>
        </w:rPr>
        <w:t>乘新基建大势把握产业数字化红利</w:t>
      </w:r>
      <w:bookmarkEnd w:id="196"/>
      <w:bookmarkEnd w:id="197"/>
    </w:p>
    <w:p>
      <w:pPr>
        <w:pStyle w:val="Style39"/>
        <w:keepNext w:val="0"/>
        <w:keepLines w:val="0"/>
        <w:widowControl w:val="0"/>
        <w:shd w:val="clear" w:color="auto" w:fill="auto"/>
        <w:bidi w:val="0"/>
        <w:spacing w:before="0" w:after="0" w:line="480" w:lineRule="exact"/>
        <w:ind w:left="0" w:right="0" w:firstLine="440"/>
        <w:jc w:val="both"/>
      </w:pPr>
      <w:r>
        <w:rPr>
          <w:color w:val="000000"/>
          <w:spacing w:val="0"/>
          <w:w w:val="100"/>
          <w:position w:val="0"/>
          <w:sz w:val="24"/>
          <w:szCs w:val="24"/>
        </w:rPr>
        <w:t>2021</w:t>
      </w:r>
      <w:r>
        <w:rPr>
          <w:color w:val="000000"/>
          <w:spacing w:val="0"/>
          <w:w w:val="100"/>
          <w:position w:val="0"/>
        </w:rPr>
        <w:t>年是十四五规划元年，</w:t>
      </w:r>
      <w:r>
        <w:rPr>
          <w:color w:val="000000"/>
          <w:spacing w:val="0"/>
          <w:w w:val="100"/>
          <w:position w:val="0"/>
          <w:sz w:val="24"/>
          <w:szCs w:val="24"/>
        </w:rPr>
        <w:t>5G</w:t>
      </w:r>
      <w:r>
        <w:rPr>
          <w:color w:val="000000"/>
          <w:spacing w:val="0"/>
          <w:w w:val="100"/>
          <w:position w:val="0"/>
        </w:rPr>
        <w:t>新基建和应用侧创新将是产业链聚焦的两条主线，以</w:t>
      </w:r>
      <w:r>
        <w:rPr>
          <w:color w:val="000000"/>
          <w:spacing w:val="0"/>
          <w:w w:val="100"/>
          <w:position w:val="0"/>
          <w:sz w:val="24"/>
          <w:szCs w:val="24"/>
        </w:rPr>
        <w:t>5G</w:t>
      </w:r>
      <w:r>
        <w:rPr>
          <w:color w:val="000000"/>
          <w:spacing w:val="0"/>
          <w:w w:val="100"/>
          <w:position w:val="0"/>
        </w:rPr>
        <w:t>基 站、</w:t>
      </w:r>
      <w:r>
        <w:rPr>
          <w:color w:val="000000"/>
          <w:spacing w:val="0"/>
          <w:w w:val="100"/>
          <w:position w:val="0"/>
          <w:sz w:val="24"/>
          <w:szCs w:val="24"/>
        </w:rPr>
        <w:t>IDC</w:t>
      </w:r>
      <w:r>
        <w:rPr>
          <w:color w:val="000000"/>
          <w:spacing w:val="0"/>
          <w:w w:val="100"/>
          <w:position w:val="0"/>
        </w:rPr>
        <w:t>数据中心、物联网为代表的新型基础设施处于下游需求驱动的高速扩张周期，社会数 字化转型、政企上云的趋势将带动物联网、边缘计算、云通信等细分赛道迎接高速发展。</w:t>
      </w:r>
    </w:p>
    <w:p>
      <w:pPr>
        <w:pStyle w:val="Style39"/>
        <w:keepNext w:val="0"/>
        <w:keepLines w:val="0"/>
        <w:widowControl w:val="0"/>
        <w:shd w:val="clear" w:color="auto" w:fill="auto"/>
        <w:bidi w:val="0"/>
        <w:spacing w:before="0" w:after="0" w:line="472" w:lineRule="exact"/>
        <w:ind w:left="0" w:right="0" w:firstLine="0"/>
        <w:jc w:val="both"/>
      </w:pPr>
      <w:r>
        <w:rPr>
          <w:b/>
          <w:bCs/>
          <w:color w:val="000000"/>
          <w:spacing w:val="0"/>
          <w:w w:val="100"/>
          <w:position w:val="0"/>
        </w:rPr>
        <w:t>5G</w:t>
      </w:r>
      <w:r>
        <w:rPr>
          <w:b/>
          <w:bCs/>
          <w:color w:val="000000"/>
          <w:spacing w:val="0"/>
          <w:w w:val="100"/>
          <w:position w:val="0"/>
        </w:rPr>
        <w:t>推动基础电信业务复苏</w:t>
      </w:r>
      <w:r>
        <w:rPr>
          <w:color w:val="000000"/>
          <w:spacing w:val="0"/>
          <w:w w:val="100"/>
          <w:position w:val="0"/>
          <w:sz w:val="24"/>
          <w:szCs w:val="24"/>
        </w:rPr>
        <w:t>2020</w:t>
      </w:r>
      <w:r>
        <w:rPr>
          <w:color w:val="000000"/>
          <w:spacing w:val="0"/>
          <w:w w:val="100"/>
          <w:position w:val="0"/>
        </w:rPr>
        <w:t>年以来，电信业最大的变化是行业价值复苏，政策端提速降费 达到尾声，行业恢复理性竞争，我们认为</w:t>
      </w:r>
      <w:r>
        <w:rPr>
          <w:color w:val="000000"/>
          <w:spacing w:val="0"/>
          <w:w w:val="100"/>
          <w:position w:val="0"/>
          <w:sz w:val="24"/>
          <w:szCs w:val="24"/>
        </w:rPr>
        <w:t>2021</w:t>
      </w:r>
      <w:r>
        <w:rPr>
          <w:color w:val="000000"/>
          <w:spacing w:val="0"/>
          <w:w w:val="100"/>
          <w:position w:val="0"/>
        </w:rPr>
        <w:t>年这一趋势将持续。截至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10</w:t>
      </w:r>
      <w:r>
        <w:rPr>
          <w:color w:val="000000"/>
          <w:spacing w:val="0"/>
          <w:w w:val="100"/>
          <w:position w:val="0"/>
        </w:rPr>
        <w:t xml:space="preserve">月末，我国 </w:t>
      </w:r>
      <w:r>
        <w:rPr>
          <w:color w:val="000000"/>
          <w:spacing w:val="0"/>
          <w:w w:val="100"/>
          <w:position w:val="0"/>
          <w:sz w:val="24"/>
          <w:szCs w:val="24"/>
        </w:rPr>
        <w:t>5G</w:t>
      </w:r>
      <w:r>
        <w:rPr>
          <w:color w:val="000000"/>
          <w:spacing w:val="0"/>
          <w:w w:val="100"/>
          <w:position w:val="0"/>
        </w:rPr>
        <w:t>用户超过</w:t>
      </w:r>
      <w:r>
        <w:rPr>
          <w:color w:val="000000"/>
          <w:spacing w:val="0"/>
          <w:w w:val="100"/>
          <w:position w:val="0"/>
          <w:sz w:val="24"/>
          <w:szCs w:val="24"/>
        </w:rPr>
        <w:t>1.8</w:t>
      </w:r>
      <w:r>
        <w:rPr>
          <w:color w:val="000000"/>
          <w:spacing w:val="0"/>
          <w:w w:val="100"/>
          <w:position w:val="0"/>
        </w:rPr>
        <w:t>亿户，渗透率超过</w:t>
      </w:r>
      <w:r>
        <w:rPr>
          <w:color w:val="000000"/>
          <w:spacing w:val="0"/>
          <w:w w:val="100"/>
          <w:position w:val="0"/>
          <w:sz w:val="24"/>
          <w:szCs w:val="24"/>
        </w:rPr>
        <w:t>12%,</w:t>
      </w:r>
      <w:r>
        <w:rPr>
          <w:color w:val="000000"/>
          <w:spacing w:val="0"/>
          <w:w w:val="100"/>
          <w:position w:val="0"/>
        </w:rPr>
        <w:t>提前完成运营商年初目标。我们预计明年</w:t>
      </w:r>
      <w:r>
        <w:rPr>
          <w:color w:val="000000"/>
          <w:spacing w:val="0"/>
          <w:w w:val="100"/>
          <w:position w:val="0"/>
          <w:sz w:val="24"/>
          <w:szCs w:val="24"/>
        </w:rPr>
        <w:t>5G</w:t>
      </w:r>
      <w:r>
        <w:rPr>
          <w:color w:val="000000"/>
          <w:spacing w:val="0"/>
          <w:w w:val="100"/>
          <w:position w:val="0"/>
        </w:rPr>
        <w:t>终端和应 用创新更加普及，进一步加速</w:t>
      </w:r>
      <w:r>
        <w:rPr>
          <w:color w:val="000000"/>
          <w:spacing w:val="0"/>
          <w:w w:val="100"/>
          <w:position w:val="0"/>
          <w:sz w:val="24"/>
          <w:szCs w:val="24"/>
        </w:rPr>
        <w:t>C</w:t>
      </w:r>
      <w:r>
        <w:rPr>
          <w:color w:val="000000"/>
          <w:spacing w:val="0"/>
          <w:w w:val="100"/>
          <w:position w:val="0"/>
        </w:rPr>
        <w:t>端用户</w:t>
      </w:r>
      <w:r>
        <w:rPr>
          <w:color w:val="000000"/>
          <w:spacing w:val="0"/>
          <w:w w:val="100"/>
          <w:position w:val="0"/>
          <w:sz w:val="24"/>
          <w:szCs w:val="24"/>
        </w:rPr>
        <w:t>5G</w:t>
      </w:r>
      <w:r>
        <w:rPr>
          <w:color w:val="000000"/>
          <w:spacing w:val="0"/>
          <w:w w:val="100"/>
          <w:position w:val="0"/>
        </w:rPr>
        <w:t>迁移，移动</w:t>
      </w:r>
      <w:r>
        <w:rPr>
          <w:color w:val="000000"/>
          <w:spacing w:val="0"/>
          <w:w w:val="100"/>
          <w:position w:val="0"/>
          <w:sz w:val="24"/>
          <w:szCs w:val="24"/>
        </w:rPr>
        <w:t>ARPU</w:t>
      </w:r>
      <w:r>
        <w:rPr>
          <w:color w:val="000000"/>
          <w:spacing w:val="0"/>
          <w:w w:val="100"/>
          <w:position w:val="0"/>
        </w:rPr>
        <w:t>有望从今年的降幅收窄、边际改善逐 步转正增长；同时，运营商积极探索管道化业务之外的新变现之路，大力发展智慧家庭、超 清视频直播、云游戏、</w:t>
      </w:r>
      <w:r>
        <w:rPr>
          <w:color w:val="000000"/>
          <w:spacing w:val="0"/>
          <w:w w:val="100"/>
          <w:position w:val="0"/>
          <w:sz w:val="24"/>
          <w:szCs w:val="24"/>
        </w:rPr>
        <w:t>5G</w:t>
      </w:r>
      <w:r>
        <w:rPr>
          <w:color w:val="000000"/>
          <w:spacing w:val="0"/>
          <w:w w:val="100"/>
          <w:position w:val="0"/>
        </w:rPr>
        <w:t>消息等增值业态，将帮助重新定义</w:t>
      </w:r>
      <w:r>
        <w:rPr>
          <w:color w:val="000000"/>
          <w:spacing w:val="0"/>
          <w:w w:val="100"/>
          <w:position w:val="0"/>
          <w:sz w:val="24"/>
          <w:szCs w:val="24"/>
        </w:rPr>
        <w:t>5G</w:t>
      </w:r>
      <w:r>
        <w:rPr>
          <w:color w:val="000000"/>
          <w:spacing w:val="0"/>
          <w:w w:val="100"/>
          <w:position w:val="0"/>
        </w:rPr>
        <w:t>时代运营商网络和信息服务的 商业价值。</w:t>
      </w:r>
    </w:p>
    <w:p>
      <w:pPr>
        <w:pStyle w:val="Style39"/>
        <w:keepNext w:val="0"/>
        <w:keepLines w:val="0"/>
        <w:widowControl w:val="0"/>
        <w:shd w:val="clear" w:color="auto" w:fill="auto"/>
        <w:bidi w:val="0"/>
        <w:spacing w:before="0" w:after="0" w:line="463" w:lineRule="exact"/>
        <w:ind w:left="0" w:right="0" w:firstLine="0"/>
        <w:jc w:val="both"/>
      </w:pPr>
      <w:r>
        <w:rPr>
          <w:b/>
          <w:bCs/>
          <w:color w:val="000000"/>
          <w:spacing w:val="0"/>
          <w:w w:val="100"/>
          <w:position w:val="0"/>
        </w:rPr>
        <w:t>运营商价值回归，十四五聚焦产业互联网</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w:t>
      </w:r>
      <w:r>
        <w:rPr>
          <w:color w:val="000000"/>
          <w:spacing w:val="0"/>
          <w:w w:val="100"/>
          <w:position w:val="0"/>
          <w:sz w:val="24"/>
          <w:szCs w:val="24"/>
        </w:rPr>
        <w:t>5G</w:t>
      </w:r>
      <w:r>
        <w:rPr>
          <w:color w:val="000000"/>
          <w:spacing w:val="0"/>
          <w:w w:val="100"/>
          <w:position w:val="0"/>
        </w:rPr>
        <w:t>将进一步提振</w:t>
      </w:r>
      <w:r>
        <w:rPr>
          <w:color w:val="000000"/>
          <w:spacing w:val="0"/>
          <w:w w:val="100"/>
          <w:position w:val="0"/>
          <w:sz w:val="24"/>
          <w:szCs w:val="24"/>
        </w:rPr>
        <w:t>ARPU，5G</w:t>
      </w:r>
      <w:r>
        <w:rPr>
          <w:color w:val="000000"/>
          <w:spacing w:val="0"/>
          <w:w w:val="100"/>
          <w:position w:val="0"/>
        </w:rPr>
        <w:t>消息、智慧家庭 新业态将助推基础业务升级。产业互联网侧，</w:t>
      </w:r>
      <w:r>
        <w:rPr>
          <w:color w:val="000000"/>
          <w:spacing w:val="0"/>
          <w:w w:val="100"/>
          <w:position w:val="0"/>
          <w:sz w:val="24"/>
          <w:szCs w:val="24"/>
        </w:rPr>
        <w:t>5G</w:t>
      </w:r>
      <w:r>
        <w:rPr>
          <w:color w:val="000000"/>
          <w:spacing w:val="0"/>
          <w:w w:val="100"/>
          <w:position w:val="0"/>
        </w:rPr>
        <w:t>网络价值将最大化发挥，预计运营商以云计 算、</w:t>
      </w:r>
      <w:r>
        <w:rPr>
          <w:color w:val="000000"/>
          <w:spacing w:val="0"/>
          <w:w w:val="100"/>
          <w:position w:val="0"/>
          <w:sz w:val="24"/>
          <w:szCs w:val="24"/>
        </w:rPr>
        <w:t>IDC</w:t>
      </w:r>
      <w:r>
        <w:rPr>
          <w:color w:val="000000"/>
          <w:spacing w:val="0"/>
          <w:w w:val="100"/>
          <w:position w:val="0"/>
        </w:rPr>
        <w:t>、</w:t>
      </w:r>
      <w:r>
        <w:rPr>
          <w:color w:val="000000"/>
          <w:spacing w:val="0"/>
          <w:w w:val="100"/>
          <w:position w:val="0"/>
        </w:rPr>
        <w:t>物联网、大数据为代表的产业互联网业务占比在</w:t>
      </w:r>
      <w:r>
        <w:rPr>
          <w:color w:val="000000"/>
          <w:spacing w:val="0"/>
          <w:w w:val="100"/>
          <w:position w:val="0"/>
          <w:sz w:val="24"/>
          <w:szCs w:val="24"/>
        </w:rPr>
        <w:t>5</w:t>
      </w:r>
      <w:r>
        <w:rPr>
          <w:color w:val="000000"/>
          <w:spacing w:val="0"/>
          <w:w w:val="100"/>
          <w:position w:val="0"/>
        </w:rPr>
        <w:t>年内将持续提升至相当比重。支</w:t>
        <w:br w:type="page"/>
      </w:r>
      <w:r>
        <w:rPr>
          <w:color w:val="000000"/>
          <w:spacing w:val="0"/>
          <w:w w:val="100"/>
          <w:position w:val="0"/>
        </w:rPr>
        <w:t>持网络切片、边缘计算能力的全球</w:t>
      </w:r>
      <w:r>
        <w:rPr>
          <w:color w:val="000000"/>
          <w:spacing w:val="0"/>
          <w:w w:val="100"/>
          <w:position w:val="0"/>
          <w:sz w:val="24"/>
          <w:szCs w:val="24"/>
        </w:rPr>
        <w:t>5G R17</w:t>
      </w:r>
      <w:r>
        <w:rPr>
          <w:color w:val="000000"/>
          <w:spacing w:val="0"/>
          <w:w w:val="100"/>
          <w:position w:val="0"/>
        </w:rPr>
        <w:t>标准的落地将推动</w:t>
      </w:r>
      <w:r>
        <w:rPr>
          <w:color w:val="000000"/>
          <w:spacing w:val="0"/>
          <w:w w:val="100"/>
          <w:position w:val="0"/>
          <w:sz w:val="24"/>
          <w:szCs w:val="24"/>
        </w:rPr>
        <w:t>5G</w:t>
      </w:r>
      <w:r>
        <w:rPr>
          <w:color w:val="000000"/>
          <w:spacing w:val="0"/>
          <w:w w:val="100"/>
          <w:position w:val="0"/>
        </w:rPr>
        <w:t>专网业务，引导运营商在</w:t>
      </w:r>
      <w:r>
        <w:rPr>
          <w:color w:val="000000"/>
          <w:spacing w:val="0"/>
          <w:w w:val="100"/>
          <w:position w:val="0"/>
          <w:sz w:val="24"/>
          <w:szCs w:val="24"/>
        </w:rPr>
        <w:t>5G</w:t>
      </w:r>
      <w:r>
        <w:rPr>
          <w:color w:val="000000"/>
          <w:spacing w:val="0"/>
          <w:w w:val="100"/>
          <w:position w:val="0"/>
        </w:rPr>
        <w:t>时 代摆脱管道化定位，以高质量网络服务重新定义高附加值业务模式。</w:t>
      </w:r>
    </w:p>
    <w:p>
      <w:pPr>
        <w:pStyle w:val="Style39"/>
        <w:keepNext w:val="0"/>
        <w:keepLines w:val="0"/>
        <w:widowControl w:val="0"/>
        <w:pBdr>
          <w:bottom w:val="single" w:sz="4" w:space="0" w:color="auto"/>
        </w:pBdr>
        <w:shd w:val="clear" w:color="auto" w:fill="auto"/>
        <w:bidi w:val="0"/>
        <w:spacing w:before="0" w:after="460" w:line="490" w:lineRule="exact"/>
        <w:ind w:left="0" w:right="0" w:firstLine="0"/>
        <w:jc w:val="left"/>
      </w:pPr>
      <w:r>
        <w:rPr>
          <w:color w:val="000000"/>
          <w:spacing w:val="0"/>
          <w:w w:val="100"/>
          <w:position w:val="0"/>
        </w:rPr>
        <w:t>图表：中国移动：十四五产业互联网收入预测</w:t>
      </w:r>
    </w:p>
    <w:p>
      <w:pPr>
        <w:widowControl w:val="0"/>
        <w:jc w:val="left"/>
        <w:rPr>
          <w:sz w:val="2"/>
          <w:szCs w:val="2"/>
        </w:rPr>
      </w:pPr>
      <w:r>
        <w:drawing>
          <wp:inline>
            <wp:extent cx="4529455" cy="240157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pic:blipFill>
                  <pic:spPr>
                    <a:xfrm>
                      <a:ext cx="4529455" cy="2401570"/>
                    </a:xfrm>
                    <a:prstGeom prst="rect"/>
                  </pic:spPr>
                </pic:pic>
              </a:graphicData>
            </a:graphic>
          </wp:inline>
        </w:drawing>
      </w:r>
    </w:p>
    <w:p>
      <w:pPr>
        <w:pStyle w:val="Style64"/>
        <w:keepNext w:val="0"/>
        <w:keepLines w:val="0"/>
        <w:widowControl w:val="0"/>
        <w:shd w:val="clear" w:color="auto" w:fill="auto"/>
        <w:tabs>
          <w:tab w:pos="6101" w:val="left"/>
        </w:tabs>
        <w:bidi w:val="0"/>
        <w:spacing w:before="0" w:after="0" w:line="240" w:lineRule="auto"/>
        <w:ind w:left="211" w:right="0" w:firstLine="0"/>
        <w:jc w:val="left"/>
      </w:pPr>
      <w:r>
        <w:rPr>
          <w:rFonts w:ascii="Times New Roman" w:eastAsia="Times New Roman" w:hAnsi="Times New Roman" w:cs="Times New Roman"/>
          <w:color w:val="551818"/>
          <w:spacing w:val="0"/>
          <w:w w:val="100"/>
          <w:position w:val="0"/>
          <w:sz w:val="24"/>
          <w:szCs w:val="24"/>
        </w:rPr>
        <w:t xml:space="preserve">MM </w:t>
      </w:r>
      <w:r>
        <w:rPr>
          <w:rFonts w:ascii="Times New Roman" w:eastAsia="Times New Roman" w:hAnsi="Times New Roman" w:cs="Times New Roman"/>
          <w:color w:val="4F4F4F"/>
          <w:spacing w:val="0"/>
          <w:w w:val="100"/>
          <w:position w:val="0"/>
          <w:sz w:val="24"/>
          <w:szCs w:val="24"/>
        </w:rPr>
        <w:t>IDC</w:t>
      </w:r>
      <w:r>
        <w:rPr>
          <w:spacing w:val="0"/>
          <w:w w:val="100"/>
          <w:position w:val="0"/>
        </w:rPr>
        <w:t>业务 物联网移动云</w:t>
      </w:r>
      <w:r>
        <w:rPr>
          <w:rFonts w:ascii="Times New Roman" w:eastAsia="Times New Roman" w:hAnsi="Times New Roman" w:cs="Times New Roman"/>
          <w:color w:val="4F4F4F"/>
          <w:spacing w:val="0"/>
          <w:w w:val="100"/>
          <w:position w:val="0"/>
          <w:sz w:val="24"/>
          <w:szCs w:val="24"/>
        </w:rPr>
        <w:t>+ICT</w:t>
        <w:tab/>
      </w:r>
      <w:r>
        <w:rPr>
          <w:spacing w:val="0"/>
          <w:w w:val="100"/>
          <w:position w:val="0"/>
        </w:rPr>
        <w:t>占总收入比</w:t>
      </w:r>
    </w:p>
    <w:p>
      <w:pPr>
        <w:widowControl w:val="0"/>
        <w:spacing w:after="699" w:line="1" w:lineRule="exact"/>
      </w:pPr>
    </w:p>
    <w:p>
      <w:pPr>
        <w:pStyle w:val="Style39"/>
        <w:keepNext w:val="0"/>
        <w:keepLines w:val="0"/>
        <w:widowControl w:val="0"/>
        <w:pBdr>
          <w:top w:val="single" w:sz="4" w:space="0" w:color="auto"/>
        </w:pBdr>
        <w:shd w:val="clear" w:color="auto" w:fill="auto"/>
        <w:bidi w:val="0"/>
        <w:spacing w:before="0" w:after="220" w:line="240" w:lineRule="auto"/>
        <w:ind w:left="0" w:right="0" w:firstLine="0"/>
        <w:jc w:val="left"/>
      </w:pPr>
      <w:r>
        <w:rPr>
          <w:color w:val="000000"/>
          <w:spacing w:val="0"/>
          <w:w w:val="100"/>
          <w:position w:val="0"/>
        </w:rPr>
        <w:t>资料来源：预测数据来自于公司公告</w:t>
      </w:r>
    </w:p>
    <w:p>
      <w:pPr>
        <w:pStyle w:val="Style39"/>
        <w:keepNext w:val="0"/>
        <w:keepLines w:val="0"/>
        <w:widowControl w:val="0"/>
        <w:pBdr>
          <w:bottom w:val="single" w:sz="4" w:space="0" w:color="auto"/>
        </w:pBdr>
        <w:shd w:val="clear" w:color="auto" w:fill="auto"/>
        <w:bidi w:val="0"/>
        <w:spacing w:before="0" w:after="460" w:line="240" w:lineRule="auto"/>
        <w:ind w:left="0" w:right="0" w:firstLine="0"/>
        <w:jc w:val="left"/>
      </w:pPr>
      <w:r>
        <w:rPr>
          <w:color w:val="000000"/>
          <w:spacing w:val="0"/>
          <w:w w:val="100"/>
          <w:position w:val="0"/>
        </w:rPr>
        <w:t>图表：中国电信：十四五产业互联网收入预测</w:t>
      </w:r>
    </w:p>
    <w:p>
      <w:pPr>
        <w:widowControl w:val="0"/>
        <w:jc w:val="left"/>
        <w:rPr>
          <w:sz w:val="2"/>
          <w:szCs w:val="2"/>
        </w:rPr>
      </w:pPr>
      <w:r>
        <w:drawing>
          <wp:inline>
            <wp:extent cx="4693920" cy="206629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pic:blipFill>
                  <pic:spPr>
                    <a:xfrm>
                      <a:ext cx="4693920" cy="2066290"/>
                    </a:xfrm>
                    <a:prstGeom prst="rect"/>
                  </pic:spPr>
                </pic:pic>
              </a:graphicData>
            </a:graphic>
          </wp:inline>
        </w:drawing>
      </w:r>
    </w:p>
    <w:p>
      <w:pPr>
        <w:widowControl w:val="0"/>
        <w:spacing w:after="499" w:line="1" w:lineRule="exact"/>
      </w:pPr>
    </w:p>
    <w:p>
      <w:pPr>
        <w:pStyle w:val="Style39"/>
        <w:keepNext w:val="0"/>
        <w:keepLines w:val="0"/>
        <w:widowControl w:val="0"/>
        <w:shd w:val="clear" w:color="auto" w:fill="auto"/>
        <w:tabs>
          <w:tab w:pos="5013" w:val="left"/>
        </w:tabs>
        <w:bidi w:val="0"/>
        <w:spacing w:before="0" w:after="40" w:line="240" w:lineRule="auto"/>
        <w:ind w:left="1960" w:right="0" w:firstLine="0"/>
        <w:jc w:val="left"/>
      </w:pPr>
      <w:r>
        <w:rPr>
          <w:rFonts w:ascii="SimHei" w:eastAsia="SimHei" w:hAnsi="SimHei" w:cs="SimHei"/>
          <w:i/>
          <w:iCs/>
          <w:color w:val="6B6B6B"/>
          <w:spacing w:val="0"/>
          <w:w w:val="100"/>
          <w:position w:val="0"/>
          <w:sz w:val="22"/>
          <w:szCs w:val="22"/>
        </w:rPr>
        <w:t>云</w:t>
      </w:r>
      <w:r>
        <w:rPr>
          <w:b/>
          <w:bCs/>
          <w:color w:val="6B6B6B"/>
          <w:spacing w:val="0"/>
          <w:w w:val="100"/>
          <w:position w:val="0"/>
        </w:rPr>
        <w:tab/>
        <w:t>大数据</w:t>
      </w:r>
    </w:p>
    <w:p>
      <w:pPr>
        <w:pStyle w:val="Style70"/>
        <w:keepNext w:val="0"/>
        <w:keepLines w:val="0"/>
        <w:widowControl w:val="0"/>
        <w:shd w:val="clear" w:color="auto" w:fill="auto"/>
        <w:tabs>
          <w:tab w:pos="4566" w:val="left"/>
        </w:tabs>
        <w:bidi w:val="0"/>
        <w:spacing w:before="0" w:after="40" w:line="240" w:lineRule="auto"/>
        <w:ind w:left="1240" w:right="0" w:firstLine="0"/>
        <w:jc w:val="left"/>
        <w:rPr>
          <w:sz w:val="22"/>
          <w:szCs w:val="22"/>
        </w:rPr>
      </w:pPr>
      <w:r>
        <w:rPr>
          <w:spacing w:val="0"/>
          <w:w w:val="100"/>
          <w:position w:val="0"/>
          <w:sz w:val="24"/>
          <w:szCs w:val="24"/>
        </w:rPr>
        <w:t>I^MIDC</w:t>
        <w:tab/>
      </w:r>
      <w:r>
        <w:rPr>
          <w:rFonts w:ascii="SimSun" w:eastAsia="SimSun" w:hAnsi="SimSun" w:cs="SimSun"/>
          <w:color w:val="959595"/>
          <w:spacing w:val="0"/>
          <w:w w:val="100"/>
          <w:position w:val="0"/>
          <w:sz w:val="22"/>
          <w:szCs w:val="22"/>
        </w:rPr>
        <w:t>■物联</w:t>
      </w:r>
      <w:r>
        <w:rPr>
          <w:rFonts w:ascii="SimSun" w:eastAsia="SimSun" w:hAnsi="SimSun" w:cs="SimSun"/>
          <w:color w:val="6B6B6B"/>
          <w:spacing w:val="0"/>
          <w:w w:val="100"/>
          <w:position w:val="0"/>
          <w:sz w:val="22"/>
          <w:szCs w:val="22"/>
        </w:rPr>
        <w:t>网</w:t>
      </w:r>
    </w:p>
    <w:p>
      <w:pPr>
        <w:pStyle w:val="Style39"/>
        <w:keepNext w:val="0"/>
        <w:keepLines w:val="0"/>
        <w:widowControl w:val="0"/>
        <w:pBdr>
          <w:bottom w:val="single" w:sz="4" w:space="0" w:color="auto"/>
        </w:pBdr>
        <w:shd w:val="clear" w:color="auto" w:fill="auto"/>
        <w:bidi w:val="0"/>
        <w:spacing w:before="0" w:after="400" w:line="240" w:lineRule="auto"/>
        <w:ind w:left="1960" w:right="0" w:firstLine="0"/>
        <w:jc w:val="left"/>
      </w:pPr>
      <w:r>
        <w:rPr>
          <w:b/>
          <w:bCs/>
          <w:color w:val="6B6B6B"/>
          <w:spacing w:val="0"/>
          <w:w w:val="100"/>
          <w:position w:val="0"/>
        </w:rPr>
        <w:t>占总收入比</w:t>
      </w:r>
    </w:p>
    <w:p>
      <w:pPr>
        <w:pStyle w:val="Style39"/>
        <w:keepNext w:val="0"/>
        <w:keepLines w:val="0"/>
        <w:widowControl w:val="0"/>
        <w:shd w:val="clear" w:color="auto" w:fill="auto"/>
        <w:bidi w:val="0"/>
        <w:spacing w:before="0" w:after="220" w:line="240" w:lineRule="auto"/>
        <w:ind w:left="0" w:right="0" w:firstLine="0"/>
        <w:jc w:val="left"/>
      </w:pPr>
      <w:r>
        <w:rPr>
          <w:color w:val="000000"/>
          <w:spacing w:val="0"/>
          <w:w w:val="100"/>
          <w:position w:val="0"/>
        </w:rPr>
        <w:t>资料来源：预测数据来自于公司公告</w:t>
      </w:r>
    </w:p>
    <w:p>
      <w:pPr>
        <w:pStyle w:val="Style39"/>
        <w:keepNext w:val="0"/>
        <w:keepLines w:val="0"/>
        <w:widowControl w:val="0"/>
        <w:shd w:val="clear" w:color="auto" w:fill="auto"/>
        <w:bidi w:val="0"/>
        <w:spacing w:before="0" w:after="420" w:line="240" w:lineRule="auto"/>
        <w:ind w:left="0" w:right="0" w:firstLine="0"/>
        <w:jc w:val="left"/>
      </w:pPr>
      <w:r>
        <w:rPr>
          <w:color w:val="000000"/>
          <w:spacing w:val="0"/>
          <w:w w:val="100"/>
          <w:position w:val="0"/>
        </w:rPr>
        <w:t>图表：中国联通：十四五产业互联网收入预测</w:t>
      </w:r>
    </w:p>
    <w:p>
      <w:pPr>
        <w:widowControl w:val="0"/>
        <w:jc w:val="left"/>
        <w:rPr>
          <w:sz w:val="2"/>
          <w:szCs w:val="2"/>
        </w:rPr>
      </w:pPr>
      <w:r>
        <w:drawing>
          <wp:inline>
            <wp:extent cx="4681855" cy="214566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stretch/>
                  </pic:blipFill>
                  <pic:spPr>
                    <a:xfrm>
                      <a:ext cx="4681855" cy="2145665"/>
                    </a:xfrm>
                    <a:prstGeom prst="rect"/>
                  </pic:spPr>
                </pic:pic>
              </a:graphicData>
            </a:graphic>
          </wp:inline>
        </w:drawing>
      </w:r>
    </w:p>
    <w:p>
      <w:pPr>
        <w:widowControl w:val="0"/>
        <w:spacing w:after="319" w:line="1" w:lineRule="exact"/>
      </w:pPr>
    </w:p>
    <w:p>
      <w:pPr>
        <w:pStyle w:val="Style70"/>
        <w:keepNext w:val="0"/>
        <w:keepLines w:val="0"/>
        <w:widowControl w:val="0"/>
        <w:shd w:val="clear" w:color="auto" w:fill="auto"/>
        <w:tabs>
          <w:tab w:pos="4918" w:val="left"/>
        </w:tabs>
        <w:bidi w:val="0"/>
        <w:spacing w:before="0" w:after="0" w:line="240" w:lineRule="auto"/>
        <w:ind w:left="1320" w:right="0" w:firstLine="0"/>
        <w:jc w:val="both"/>
        <w:rPr>
          <w:sz w:val="22"/>
          <w:szCs w:val="22"/>
        </w:rPr>
      </w:pPr>
      <w:r>
        <w:rPr>
          <w:color w:val="551818"/>
          <w:spacing w:val="0"/>
          <w:w w:val="100"/>
          <w:position w:val="0"/>
          <w:sz w:val="24"/>
          <w:szCs w:val="24"/>
        </w:rPr>
        <w:t>■^IDC</w:t>
        <w:tab/>
      </w:r>
      <w:r>
        <w:rPr>
          <w:color w:val="4F4F4F"/>
          <w:spacing w:val="0"/>
          <w:w w:val="100"/>
          <w:position w:val="0"/>
          <w:sz w:val="24"/>
          <w:szCs w:val="24"/>
        </w:rPr>
        <w:t xml:space="preserve">IT </w:t>
      </w:r>
      <w:r>
        <w:rPr>
          <w:rFonts w:ascii="SimSun" w:eastAsia="SimSun" w:hAnsi="SimSun" w:cs="SimSun"/>
          <w:color w:val="4F4F4F"/>
          <w:spacing w:val="0"/>
          <w:w w:val="100"/>
          <w:position w:val="0"/>
          <w:sz w:val="22"/>
          <w:szCs w:val="22"/>
        </w:rPr>
        <w:t>服务</w:t>
      </w:r>
    </w:p>
    <w:p>
      <w:pPr>
        <w:pStyle w:val="Style39"/>
        <w:keepNext w:val="0"/>
        <w:keepLines w:val="0"/>
        <w:widowControl w:val="0"/>
        <w:shd w:val="clear" w:color="auto" w:fill="auto"/>
        <w:tabs>
          <w:tab w:pos="4918" w:val="left"/>
        </w:tabs>
        <w:bidi w:val="0"/>
        <w:spacing w:before="0" w:after="0" w:line="240" w:lineRule="auto"/>
        <w:ind w:left="1980" w:right="0" w:firstLine="0"/>
        <w:jc w:val="left"/>
      </w:pPr>
      <w:r>
        <w:rPr>
          <w:b/>
          <w:bCs/>
          <w:color w:val="6B6B6B"/>
          <w:spacing w:val="0"/>
          <w:w w:val="100"/>
          <w:position w:val="0"/>
        </w:rPr>
        <w:t>物联网</w:t>
        <w:tab/>
        <w:t>云计#</w:t>
      </w:r>
    </w:p>
    <w:p>
      <w:pPr>
        <w:pStyle w:val="Style39"/>
        <w:keepNext w:val="0"/>
        <w:keepLines w:val="0"/>
        <w:widowControl w:val="0"/>
        <w:pBdr>
          <w:bottom w:val="single" w:sz="4" w:space="0" w:color="auto"/>
        </w:pBdr>
        <w:shd w:val="clear" w:color="auto" w:fill="auto"/>
        <w:tabs>
          <w:tab w:pos="4918" w:val="left"/>
        </w:tabs>
        <w:bidi w:val="0"/>
        <w:spacing w:before="0" w:after="240" w:line="240" w:lineRule="auto"/>
        <w:ind w:left="1980" w:right="0" w:firstLine="0"/>
        <w:jc w:val="both"/>
      </w:pPr>
      <w:r>
        <w:rPr>
          <w:b/>
          <w:bCs/>
          <w:color w:val="6B6B6B"/>
          <w:spacing w:val="0"/>
          <w:w w:val="100"/>
          <w:position w:val="0"/>
        </w:rPr>
        <w:t>大数据</w:t>
        <w:tab/>
        <w:t>占总收入比</w:t>
      </w:r>
    </w:p>
    <w:p>
      <w:pPr>
        <w:pStyle w:val="Style39"/>
        <w:keepNext w:val="0"/>
        <w:keepLines w:val="0"/>
        <w:widowControl w:val="0"/>
        <w:shd w:val="clear" w:color="auto" w:fill="auto"/>
        <w:bidi w:val="0"/>
        <w:spacing w:before="0" w:after="0" w:line="470" w:lineRule="exact"/>
        <w:ind w:left="0" w:right="0" w:firstLine="0"/>
        <w:jc w:val="both"/>
      </w:pPr>
      <w:r>
        <w:rPr>
          <w:color w:val="000000"/>
          <w:spacing w:val="0"/>
          <w:w w:val="100"/>
          <w:position w:val="0"/>
        </w:rPr>
        <w:t>资料来源：预测数据来自于公司公告</w:t>
      </w:r>
    </w:p>
    <w:p>
      <w:pPr>
        <w:pStyle w:val="Style39"/>
        <w:keepNext w:val="0"/>
        <w:keepLines w:val="0"/>
        <w:widowControl w:val="0"/>
        <w:shd w:val="clear" w:color="auto" w:fill="auto"/>
        <w:bidi w:val="0"/>
        <w:spacing w:before="0" w:after="0" w:line="470" w:lineRule="exact"/>
        <w:ind w:left="0" w:right="0" w:firstLine="0"/>
        <w:jc w:val="both"/>
      </w:pPr>
      <w:r>
        <w:rPr>
          <w:b/>
          <w:bCs/>
          <w:color w:val="000000"/>
          <w:spacing w:val="0"/>
          <w:w w:val="100"/>
          <w:position w:val="0"/>
        </w:rPr>
        <w:t>把握产业数字化、垂直行业上云窗口期</w:t>
      </w:r>
      <w:r>
        <w:rPr>
          <w:color w:val="000000"/>
          <w:spacing w:val="0"/>
          <w:w w:val="100"/>
          <w:position w:val="0"/>
          <w:sz w:val="24"/>
          <w:szCs w:val="24"/>
        </w:rPr>
        <w:t>2021</w:t>
      </w:r>
      <w:r>
        <w:rPr>
          <w:color w:val="000000"/>
          <w:spacing w:val="0"/>
          <w:w w:val="100"/>
          <w:position w:val="0"/>
        </w:rPr>
        <w:t>年起，产业创新将以政企端需求为重点，万物互 联、政企上云将带动自动驾驶、智慧城市、智能制造、云通信等领域机会涌现。</w:t>
      </w:r>
      <w:r>
        <w:rPr>
          <w:color w:val="000000"/>
          <w:spacing w:val="0"/>
          <w:w w:val="100"/>
          <w:position w:val="0"/>
          <w:sz w:val="24"/>
          <w:szCs w:val="24"/>
        </w:rPr>
        <w:t>2021</w:t>
      </w:r>
      <w:r>
        <w:rPr>
          <w:color w:val="000000"/>
          <w:spacing w:val="0"/>
          <w:w w:val="100"/>
          <w:position w:val="0"/>
        </w:rPr>
        <w:t>年将是 物联网建立广连接的高速发展期，智能控制侧的终端将受益连接数增长，提供垂直解决方案 赋能传统行业的应用侧将跑出细分龙头；不同于</w:t>
      </w:r>
      <w:r>
        <w:rPr>
          <w:color w:val="000000"/>
          <w:spacing w:val="0"/>
          <w:w w:val="100"/>
          <w:position w:val="0"/>
          <w:sz w:val="24"/>
          <w:szCs w:val="24"/>
        </w:rPr>
        <w:t>C</w:t>
      </w:r>
      <w:r>
        <w:rPr>
          <w:color w:val="000000"/>
          <w:spacing w:val="0"/>
          <w:w w:val="100"/>
          <w:position w:val="0"/>
        </w:rPr>
        <w:t>端流量天然向头部平台聚集的特性，</w:t>
      </w:r>
      <w:r>
        <w:rPr>
          <w:color w:val="000000"/>
          <w:spacing w:val="0"/>
          <w:w w:val="100"/>
          <w:position w:val="0"/>
          <w:sz w:val="24"/>
          <w:szCs w:val="24"/>
        </w:rPr>
        <w:t>B</w:t>
      </w:r>
      <w:r>
        <w:rPr>
          <w:color w:val="000000"/>
          <w:spacing w:val="0"/>
          <w:w w:val="100"/>
          <w:position w:val="0"/>
        </w:rPr>
        <w:t>端场 景的横向复制具有一定的行业壁垒，因此产业互联网的发展先天慢于移动互联网，也意味着 企业的迁移成本更高粘性更强，我们认为在初期坚持深耕垂直领域的公司将形成核心能力。</w:t>
      </w:r>
    </w:p>
    <w:p>
      <w:pPr>
        <w:pStyle w:val="Style39"/>
        <w:keepNext w:val="0"/>
        <w:keepLines w:val="0"/>
        <w:widowControl w:val="0"/>
        <w:shd w:val="clear" w:color="auto" w:fill="auto"/>
        <w:bidi w:val="0"/>
        <w:spacing w:before="0" w:after="240" w:line="470" w:lineRule="exact"/>
        <w:ind w:left="0" w:right="0" w:firstLine="0"/>
        <w:jc w:val="both"/>
      </w:pPr>
      <w:r>
        <w:rPr>
          <w:b/>
          <w:bCs/>
          <w:color w:val="000000"/>
          <w:spacing w:val="0"/>
          <w:w w:val="100"/>
          <w:position w:val="0"/>
        </w:rPr>
        <w:t>聚焦产业互联网，细分领域现投资机会</w:t>
      </w:r>
      <w:r>
        <w:rPr>
          <w:color w:val="000000"/>
          <w:spacing w:val="0"/>
          <w:w w:val="100"/>
          <w:position w:val="0"/>
          <w:sz w:val="24"/>
          <w:szCs w:val="24"/>
        </w:rPr>
        <w:t>2021</w:t>
      </w:r>
      <w:r>
        <w:rPr>
          <w:color w:val="000000"/>
          <w:spacing w:val="0"/>
          <w:w w:val="100"/>
          <w:position w:val="0"/>
        </w:rPr>
        <w:t>年，运营商与政企在垂直领域的产业数字化合作 面临机遇，核心是在技术变革期，数字经济转型离不开</w:t>
      </w:r>
      <w:r>
        <w:rPr>
          <w:color w:val="000000"/>
          <w:spacing w:val="0"/>
          <w:w w:val="100"/>
          <w:position w:val="0"/>
          <w:sz w:val="24"/>
          <w:szCs w:val="24"/>
        </w:rPr>
        <w:t>5G</w:t>
      </w:r>
      <w:r>
        <w:rPr>
          <w:color w:val="000000"/>
          <w:spacing w:val="0"/>
          <w:w w:val="100"/>
          <w:position w:val="0"/>
        </w:rPr>
        <w:t>独有的网络能力，网络是一切技术 发展的基石。技术上，运营商</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4</w:t>
      </w:r>
      <w:r>
        <w:rPr>
          <w:color w:val="000000"/>
          <w:spacing w:val="0"/>
          <w:w w:val="100"/>
          <w:position w:val="0"/>
        </w:rPr>
        <w:t>季度开放了</w:t>
      </w:r>
      <w:r>
        <w:rPr>
          <w:color w:val="000000"/>
          <w:spacing w:val="0"/>
          <w:w w:val="100"/>
          <w:position w:val="0"/>
          <w:sz w:val="24"/>
          <w:szCs w:val="24"/>
        </w:rPr>
        <w:t>5G SA</w:t>
      </w:r>
      <w:r>
        <w:rPr>
          <w:color w:val="000000"/>
          <w:spacing w:val="0"/>
          <w:w w:val="100"/>
          <w:position w:val="0"/>
        </w:rPr>
        <w:t>独立组网商用，</w:t>
      </w:r>
      <w:r>
        <w:rPr>
          <w:color w:val="000000"/>
          <w:spacing w:val="0"/>
          <w:w w:val="100"/>
          <w:position w:val="0"/>
          <w:sz w:val="24"/>
          <w:szCs w:val="24"/>
        </w:rPr>
        <w:t>5G</w:t>
      </w:r>
      <w:r>
        <w:rPr>
          <w:color w:val="000000"/>
          <w:spacing w:val="0"/>
          <w:w w:val="100"/>
          <w:position w:val="0"/>
        </w:rPr>
        <w:t>独立组网中有两个 最重要的关键能力，边缘计算和网络切片。</w:t>
      </w:r>
      <w:r>
        <w:rPr>
          <w:color w:val="000000"/>
          <w:spacing w:val="0"/>
          <w:w w:val="100"/>
          <w:position w:val="0"/>
          <w:sz w:val="24"/>
          <w:szCs w:val="24"/>
        </w:rPr>
        <w:t>2021</w:t>
      </w:r>
      <w:r>
        <w:rPr>
          <w:color w:val="000000"/>
          <w:spacing w:val="0"/>
          <w:w w:val="100"/>
          <w:position w:val="0"/>
        </w:rPr>
        <w:t>年将继续强化</w:t>
      </w:r>
      <w:r>
        <w:rPr>
          <w:color w:val="000000"/>
          <w:spacing w:val="0"/>
          <w:w w:val="100"/>
          <w:position w:val="0"/>
          <w:sz w:val="24"/>
          <w:szCs w:val="24"/>
        </w:rPr>
        <w:t>5G</w:t>
      </w:r>
      <w:r>
        <w:rPr>
          <w:color w:val="000000"/>
          <w:spacing w:val="0"/>
          <w:w w:val="100"/>
          <w:position w:val="0"/>
        </w:rPr>
        <w:t>轻量化独立核心网的点状部 署，贴近场景侧，在制造、交通、工业互联网等领域开展无人驾驶、视频监控、数据采集等 业务，新型</w:t>
      </w:r>
      <w:r>
        <w:rPr>
          <w:color w:val="000000"/>
          <w:spacing w:val="0"/>
          <w:w w:val="100"/>
          <w:position w:val="0"/>
          <w:sz w:val="24"/>
          <w:szCs w:val="24"/>
        </w:rPr>
        <w:t>5G</w:t>
      </w:r>
      <w:r>
        <w:rPr>
          <w:color w:val="000000"/>
          <w:spacing w:val="0"/>
          <w:w w:val="100"/>
          <w:position w:val="0"/>
        </w:rPr>
        <w:t>专网将为运营商带来新的增长机遇，运营商将统筹上游基建商、设备商与下游 客户的需求适配，发挥总包能力，逐步摆脱管道化定位，提供高附加值的网络优势。在此过 程中，新兴技术在细分领域融合发展，物联网推动设备互联，建立新型的广连接网络，边缘 计算推动云边协同，在线化、数字化需求将推动各领域加速上云，云通信、云办公、云管理、 进入高速发展期。</w:t>
      </w:r>
    </w:p>
    <w:p>
      <w:pPr>
        <w:pStyle w:val="Style39"/>
        <w:keepNext w:val="0"/>
        <w:keepLines w:val="0"/>
        <w:widowControl w:val="0"/>
        <w:shd w:val="clear" w:color="auto" w:fill="auto"/>
        <w:bidi w:val="0"/>
        <w:spacing w:before="0" w:after="0" w:line="466" w:lineRule="exact"/>
        <w:ind w:left="0" w:right="0" w:firstLine="0"/>
        <w:jc w:val="both"/>
      </w:pPr>
      <w:r>
        <w:rPr>
          <w:b/>
          <w:bCs/>
          <w:color w:val="000000"/>
          <w:spacing w:val="0"/>
          <w:w w:val="100"/>
          <w:position w:val="0"/>
        </w:rPr>
        <w:t>银行业信息化前景广阔，</w:t>
      </w:r>
      <w:r>
        <w:rPr>
          <w:b/>
          <w:bCs/>
          <w:color w:val="000000"/>
          <w:spacing w:val="0"/>
          <w:w w:val="100"/>
          <w:position w:val="0"/>
        </w:rPr>
        <w:t>IT</w:t>
      </w:r>
      <w:r>
        <w:rPr>
          <w:b/>
          <w:bCs/>
          <w:color w:val="000000"/>
          <w:spacing w:val="0"/>
          <w:w w:val="100"/>
          <w:position w:val="0"/>
        </w:rPr>
        <w:t>领域迎来拐点</w:t>
      </w:r>
    </w:p>
    <w:p>
      <w:pPr>
        <w:pStyle w:val="Style39"/>
        <w:keepNext w:val="0"/>
        <w:keepLines w:val="0"/>
        <w:widowControl w:val="0"/>
        <w:shd w:val="clear" w:color="auto" w:fill="auto"/>
        <w:bidi w:val="0"/>
        <w:spacing w:before="0" w:after="460" w:line="466" w:lineRule="exact"/>
        <w:ind w:left="0" w:right="0" w:firstLine="0"/>
        <w:jc w:val="both"/>
      </w:pPr>
      <w:r>
        <w:rPr>
          <w:b/>
          <w:bCs/>
          <w:color w:val="000000"/>
          <w:spacing w:val="0"/>
          <w:w w:val="100"/>
          <w:position w:val="0"/>
        </w:rPr>
        <w:t>银行信息化前景广阔</w:t>
      </w:r>
      <w:r>
        <w:rPr>
          <w:color w:val="000000"/>
          <w:spacing w:val="0"/>
          <w:w w:val="100"/>
          <w:position w:val="0"/>
        </w:rPr>
        <w:t>受益于银行全面推进数字化进程、银行科技子公司科技输出稳步推进的 红利，中国银行业</w:t>
      </w:r>
      <w:r>
        <w:rPr>
          <w:color w:val="000000"/>
          <w:spacing w:val="0"/>
          <w:w w:val="100"/>
          <w:position w:val="0"/>
          <w:sz w:val="24"/>
          <w:szCs w:val="24"/>
        </w:rPr>
        <w:t>IT</w:t>
      </w:r>
      <w:r>
        <w:rPr>
          <w:color w:val="000000"/>
          <w:spacing w:val="0"/>
          <w:w w:val="100"/>
          <w:position w:val="0"/>
        </w:rPr>
        <w:t>解决方案软件与服务市场规模增长迅速。根据</w:t>
      </w:r>
      <w:r>
        <w:rPr>
          <w:color w:val="000000"/>
          <w:spacing w:val="0"/>
          <w:w w:val="100"/>
          <w:position w:val="0"/>
          <w:sz w:val="24"/>
          <w:szCs w:val="24"/>
        </w:rPr>
        <w:t>IDC</w:t>
      </w:r>
      <w:r>
        <w:rPr>
          <w:color w:val="000000"/>
          <w:spacing w:val="0"/>
          <w:w w:val="100"/>
          <w:position w:val="0"/>
        </w:rPr>
        <w:t>发布的数据，</w:t>
      </w:r>
      <w:r>
        <w:rPr>
          <w:color w:val="000000"/>
          <w:spacing w:val="0"/>
          <w:w w:val="100"/>
          <w:position w:val="0"/>
          <w:sz w:val="24"/>
          <w:szCs w:val="24"/>
        </w:rPr>
        <w:t xml:space="preserve">2010-2018 </w:t>
      </w:r>
      <w:r>
        <w:rPr>
          <w:color w:val="000000"/>
          <w:spacing w:val="0"/>
          <w:w w:val="100"/>
          <w:position w:val="0"/>
        </w:rPr>
        <w:t>年中国银行业</w:t>
      </w:r>
      <w:r>
        <w:rPr>
          <w:color w:val="000000"/>
          <w:spacing w:val="0"/>
          <w:w w:val="100"/>
          <w:position w:val="0"/>
          <w:sz w:val="24"/>
          <w:szCs w:val="24"/>
        </w:rPr>
        <w:t>IT</w:t>
      </w:r>
      <w:r>
        <w:rPr>
          <w:color w:val="000000"/>
          <w:spacing w:val="0"/>
          <w:w w:val="100"/>
          <w:position w:val="0"/>
        </w:rPr>
        <w:t>解决方案市场规模增长迅速，由</w:t>
      </w:r>
      <w:r>
        <w:rPr>
          <w:color w:val="000000"/>
          <w:spacing w:val="0"/>
          <w:w w:val="100"/>
          <w:position w:val="0"/>
          <w:sz w:val="24"/>
          <w:szCs w:val="24"/>
        </w:rPr>
        <w:t>2010</w:t>
      </w:r>
      <w:r>
        <w:rPr>
          <w:color w:val="000000"/>
          <w:spacing w:val="0"/>
          <w:w w:val="100"/>
          <w:position w:val="0"/>
        </w:rPr>
        <w:t>年的</w:t>
      </w:r>
      <w:r>
        <w:rPr>
          <w:color w:val="000000"/>
          <w:spacing w:val="0"/>
          <w:w w:val="100"/>
          <w:position w:val="0"/>
          <w:sz w:val="24"/>
          <w:szCs w:val="24"/>
        </w:rPr>
        <w:t>84.6</w:t>
      </w:r>
      <w:r>
        <w:rPr>
          <w:color w:val="000000"/>
          <w:spacing w:val="0"/>
          <w:w w:val="100"/>
          <w:position w:val="0"/>
        </w:rPr>
        <w:t>亿元增至</w:t>
      </w:r>
      <w:r>
        <w:rPr>
          <w:color w:val="000000"/>
          <w:spacing w:val="0"/>
          <w:w w:val="100"/>
          <w:position w:val="0"/>
          <w:sz w:val="24"/>
          <w:szCs w:val="24"/>
        </w:rPr>
        <w:t>2018</w:t>
      </w:r>
      <w:r>
        <w:rPr>
          <w:color w:val="000000"/>
          <w:spacing w:val="0"/>
          <w:w w:val="100"/>
          <w:position w:val="0"/>
        </w:rPr>
        <w:t>年的</w:t>
      </w:r>
      <w:r>
        <w:rPr>
          <w:color w:val="000000"/>
          <w:spacing w:val="0"/>
          <w:w w:val="100"/>
          <w:position w:val="0"/>
          <w:sz w:val="24"/>
          <w:szCs w:val="24"/>
        </w:rPr>
        <w:t>419.9</w:t>
      </w:r>
      <w:r>
        <w:rPr>
          <w:color w:val="000000"/>
          <w:spacing w:val="0"/>
          <w:w w:val="100"/>
          <w:position w:val="0"/>
        </w:rPr>
        <w:t xml:space="preserve">亿元， </w:t>
      </w:r>
      <w:r>
        <w:rPr>
          <w:color w:val="000000"/>
          <w:spacing w:val="0"/>
          <w:w w:val="100"/>
          <w:position w:val="0"/>
          <w:sz w:val="24"/>
          <w:szCs w:val="24"/>
        </w:rPr>
        <w:t>CAGR</w:t>
      </w:r>
      <w:r>
        <w:rPr>
          <w:color w:val="000000"/>
          <w:spacing w:val="0"/>
          <w:w w:val="100"/>
          <w:position w:val="0"/>
        </w:rPr>
        <w:t>为</w:t>
      </w:r>
      <w:r>
        <w:rPr>
          <w:color w:val="000000"/>
          <w:spacing w:val="0"/>
          <w:w w:val="100"/>
          <w:position w:val="0"/>
          <w:sz w:val="24"/>
          <w:szCs w:val="24"/>
        </w:rPr>
        <w:t>30.6%</w:t>
      </w:r>
      <w:r>
        <w:rPr>
          <w:color w:val="000000"/>
          <w:spacing w:val="0"/>
          <w:w w:val="100"/>
          <w:position w:val="0"/>
        </w:rPr>
        <w:t>。</w:t>
      </w:r>
      <w:r>
        <w:rPr>
          <w:color w:val="000000"/>
          <w:spacing w:val="0"/>
          <w:w w:val="100"/>
          <w:position w:val="0"/>
          <w:sz w:val="24"/>
          <w:szCs w:val="24"/>
        </w:rPr>
        <w:t>2019</w:t>
      </w:r>
      <w:r>
        <w:rPr>
          <w:color w:val="000000"/>
          <w:spacing w:val="0"/>
          <w:w w:val="100"/>
          <w:position w:val="0"/>
        </w:rPr>
        <w:t>年调整统计口径后的市场总规模约为</w:t>
      </w:r>
      <w:r>
        <w:rPr>
          <w:color w:val="000000"/>
          <w:spacing w:val="0"/>
          <w:w w:val="100"/>
          <w:position w:val="0"/>
          <w:sz w:val="24"/>
          <w:szCs w:val="24"/>
        </w:rPr>
        <w:t>425.8</w:t>
      </w:r>
      <w:r>
        <w:rPr>
          <w:color w:val="000000"/>
          <w:spacing w:val="0"/>
          <w:w w:val="100"/>
          <w:position w:val="0"/>
        </w:rPr>
        <w:t>亿元，与</w:t>
      </w:r>
      <w:r>
        <w:rPr>
          <w:color w:val="000000"/>
          <w:spacing w:val="0"/>
          <w:w w:val="100"/>
          <w:position w:val="0"/>
          <w:sz w:val="24"/>
          <w:szCs w:val="24"/>
        </w:rPr>
        <w:t>2018</w:t>
      </w:r>
      <w:r>
        <w:rPr>
          <w:color w:val="000000"/>
          <w:spacing w:val="0"/>
          <w:w w:val="100"/>
          <w:position w:val="0"/>
        </w:rPr>
        <w:t>年调整后的</w:t>
      </w:r>
      <w:r>
        <w:rPr>
          <w:color w:val="000000"/>
          <w:spacing w:val="0"/>
          <w:w w:val="100"/>
          <w:position w:val="0"/>
          <w:sz w:val="24"/>
          <w:szCs w:val="24"/>
        </w:rPr>
        <w:t xml:space="preserve">343.7 </w:t>
      </w:r>
      <w:r>
        <w:rPr>
          <w:color w:val="000000"/>
          <w:spacing w:val="0"/>
          <w:w w:val="100"/>
          <w:position w:val="0"/>
        </w:rPr>
        <w:t>亿元相比，同比增长</w:t>
      </w:r>
      <w:r>
        <w:rPr>
          <w:color w:val="000000"/>
          <w:spacing w:val="0"/>
          <w:w w:val="100"/>
          <w:position w:val="0"/>
          <w:sz w:val="24"/>
          <w:szCs w:val="24"/>
        </w:rPr>
        <w:t>23.9%</w:t>
      </w:r>
      <w:r>
        <w:rPr>
          <w:color w:val="000000"/>
          <w:spacing w:val="0"/>
          <w:w w:val="100"/>
          <w:position w:val="0"/>
        </w:rPr>
        <w:t>。预计</w:t>
      </w:r>
      <w:r>
        <w:rPr>
          <w:color w:val="000000"/>
          <w:spacing w:val="0"/>
          <w:w w:val="100"/>
          <w:position w:val="0"/>
          <w:sz w:val="24"/>
          <w:szCs w:val="24"/>
        </w:rPr>
        <w:t>2024</w:t>
      </w:r>
      <w:r>
        <w:rPr>
          <w:color w:val="000000"/>
          <w:spacing w:val="0"/>
          <w:w w:val="100"/>
          <w:position w:val="0"/>
        </w:rPr>
        <w:t>年，中国银行业</w:t>
      </w:r>
      <w:r>
        <w:rPr>
          <w:color w:val="000000"/>
          <w:spacing w:val="0"/>
          <w:w w:val="100"/>
          <w:position w:val="0"/>
          <w:sz w:val="24"/>
          <w:szCs w:val="24"/>
        </w:rPr>
        <w:t>IT</w:t>
      </w:r>
      <w:r>
        <w:rPr>
          <w:color w:val="000000"/>
          <w:spacing w:val="0"/>
          <w:w w:val="100"/>
          <w:position w:val="0"/>
        </w:rPr>
        <w:t>解决方案市场规模将达到</w:t>
      </w:r>
      <w:r>
        <w:rPr>
          <w:color w:val="000000"/>
          <w:spacing w:val="0"/>
          <w:w w:val="100"/>
          <w:position w:val="0"/>
          <w:sz w:val="24"/>
          <w:szCs w:val="24"/>
        </w:rPr>
        <w:t>1273.5</w:t>
      </w:r>
      <w:r>
        <w:rPr>
          <w:color w:val="000000"/>
          <w:spacing w:val="0"/>
          <w:w w:val="100"/>
          <w:position w:val="0"/>
        </w:rPr>
        <w:t>亿元 人民币，预计</w:t>
      </w:r>
      <w:r>
        <w:rPr>
          <w:color w:val="000000"/>
          <w:spacing w:val="0"/>
          <w:w w:val="100"/>
          <w:position w:val="0"/>
          <w:sz w:val="24"/>
          <w:szCs w:val="24"/>
        </w:rPr>
        <w:t>2020-2024</w:t>
      </w:r>
      <w:r>
        <w:rPr>
          <w:color w:val="000000"/>
          <w:spacing w:val="0"/>
          <w:w w:val="100"/>
          <w:position w:val="0"/>
        </w:rPr>
        <w:t>年</w:t>
      </w:r>
      <w:r>
        <w:rPr>
          <w:color w:val="000000"/>
          <w:spacing w:val="0"/>
          <w:w w:val="100"/>
          <w:position w:val="0"/>
          <w:sz w:val="24"/>
          <w:szCs w:val="24"/>
        </w:rPr>
        <w:t>CAGR</w:t>
      </w:r>
      <w:r>
        <w:rPr>
          <w:color w:val="000000"/>
          <w:spacing w:val="0"/>
          <w:w w:val="100"/>
          <w:position w:val="0"/>
        </w:rPr>
        <w:t>为</w:t>
      </w:r>
      <w:r>
        <w:rPr>
          <w:color w:val="000000"/>
          <w:spacing w:val="0"/>
          <w:w w:val="100"/>
          <w:position w:val="0"/>
          <w:sz w:val="24"/>
          <w:szCs w:val="24"/>
        </w:rPr>
        <w:t>24.5%</w:t>
      </w:r>
      <w:r>
        <w:rPr>
          <w:color w:val="000000"/>
          <w:spacing w:val="0"/>
          <w:w w:val="100"/>
          <w:position w:val="0"/>
        </w:rPr>
        <w:t>。</w:t>
      </w:r>
    </w:p>
    <w:p>
      <w:pPr>
        <w:pStyle w:val="Style39"/>
        <w:keepNext w:val="0"/>
        <w:keepLines w:val="0"/>
        <w:widowControl w:val="0"/>
        <w:shd w:val="clear" w:color="auto" w:fill="auto"/>
        <w:bidi w:val="0"/>
        <w:spacing w:before="0" w:after="0" w:line="473" w:lineRule="exact"/>
        <w:ind w:left="0" w:right="0" w:firstLine="0"/>
        <w:jc w:val="both"/>
      </w:pPr>
      <w:r>
        <w:rPr>
          <w:b/>
          <w:bCs/>
          <w:color w:val="000000"/>
          <w:spacing w:val="0"/>
          <w:w w:val="100"/>
          <w:position w:val="0"/>
        </w:rPr>
        <w:t>金融科技与</w:t>
      </w:r>
      <w:r>
        <w:rPr>
          <w:b/>
          <w:bCs/>
          <w:color w:val="000000"/>
          <w:spacing w:val="0"/>
          <w:w w:val="100"/>
          <w:position w:val="0"/>
        </w:rPr>
        <w:t>5G</w:t>
      </w:r>
      <w:r>
        <w:rPr>
          <w:b/>
          <w:bCs/>
          <w:color w:val="000000"/>
          <w:spacing w:val="0"/>
          <w:w w:val="100"/>
          <w:position w:val="0"/>
        </w:rPr>
        <w:t>全面赋能银行运营</w:t>
      </w:r>
    </w:p>
    <w:p>
      <w:pPr>
        <w:pStyle w:val="Style39"/>
        <w:keepNext w:val="0"/>
        <w:keepLines w:val="0"/>
        <w:widowControl w:val="0"/>
        <w:shd w:val="clear" w:color="auto" w:fill="auto"/>
        <w:bidi w:val="0"/>
        <w:spacing w:before="0" w:after="0" w:line="473" w:lineRule="exact"/>
        <w:ind w:left="0" w:right="0" w:firstLine="0"/>
        <w:jc w:val="both"/>
      </w:pPr>
      <w:r>
        <w:rPr>
          <w:b/>
          <w:bCs/>
          <w:color w:val="000000"/>
          <w:spacing w:val="0"/>
          <w:w w:val="100"/>
          <w:position w:val="0"/>
        </w:rPr>
        <w:t>金融科技为银行</w:t>
      </w:r>
      <w:r>
        <w:rPr>
          <w:b/>
          <w:bCs/>
          <w:color w:val="000000"/>
          <w:spacing w:val="0"/>
          <w:w w:val="100"/>
          <w:position w:val="0"/>
        </w:rPr>
        <w:t>IT</w:t>
      </w:r>
      <w:r>
        <w:rPr>
          <w:b/>
          <w:bCs/>
          <w:color w:val="000000"/>
          <w:spacing w:val="0"/>
          <w:w w:val="100"/>
          <w:position w:val="0"/>
        </w:rPr>
        <w:t>领域赋能</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9</w:t>
      </w:r>
      <w:r>
        <w:rPr>
          <w:color w:val="000000"/>
          <w:spacing w:val="0"/>
          <w:w w:val="100"/>
          <w:position w:val="0"/>
        </w:rPr>
        <w:t>月，中国人民银行发布《金融科技</w:t>
      </w:r>
      <w:r>
        <w:rPr>
          <w:color w:val="000000"/>
          <w:spacing w:val="0"/>
          <w:w w:val="100"/>
          <w:position w:val="0"/>
          <w:sz w:val="24"/>
          <w:szCs w:val="24"/>
        </w:rPr>
        <w:t>（FinTech）</w:t>
      </w:r>
      <w:r>
        <w:rPr>
          <w:color w:val="000000"/>
          <w:spacing w:val="0"/>
          <w:w w:val="100"/>
          <w:position w:val="0"/>
        </w:rPr>
        <w:t xml:space="preserve">发展规划 </w:t>
      </w:r>
      <w:r>
        <w:rPr>
          <w:color w:val="000000"/>
          <w:spacing w:val="0"/>
          <w:w w:val="100"/>
          <w:position w:val="0"/>
          <w:sz w:val="24"/>
          <w:szCs w:val="24"/>
        </w:rPr>
        <w:t>（2019-2021</w:t>
      </w:r>
      <w:r>
        <w:rPr>
          <w:color w:val="000000"/>
          <w:spacing w:val="0"/>
          <w:w w:val="100"/>
          <w:position w:val="0"/>
        </w:rPr>
        <w:t>年）》</w:t>
      </w:r>
      <w:r>
        <w:rPr>
          <w:color w:val="000000"/>
          <w:spacing w:val="0"/>
          <w:w w:val="100"/>
          <w:position w:val="0"/>
          <w:sz w:val="24"/>
          <w:szCs w:val="24"/>
        </w:rPr>
        <w:t>，</w:t>
      </w:r>
      <w:r>
        <w:rPr>
          <w:color w:val="000000"/>
          <w:spacing w:val="0"/>
          <w:w w:val="100"/>
          <w:position w:val="0"/>
        </w:rPr>
        <w:t>首次从国家层面对金融科技发展做出全局性规划，推进数字化浪潮，为 金融科技中长期发展奠定基础。</w:t>
      </w:r>
      <w:r>
        <w:rPr>
          <w:color w:val="000000"/>
          <w:spacing w:val="0"/>
          <w:w w:val="100"/>
          <w:position w:val="0"/>
          <w:sz w:val="24"/>
          <w:szCs w:val="24"/>
        </w:rPr>
        <w:t>2016</w:t>
      </w:r>
      <w:r>
        <w:rPr>
          <w:color w:val="000000"/>
          <w:spacing w:val="0"/>
          <w:w w:val="100"/>
          <w:position w:val="0"/>
        </w:rPr>
        <w:t>年银监会下发《中国银行业信息科技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发展规划 监管指导意见》，明确提出银行</w:t>
      </w:r>
      <w:r>
        <w:rPr>
          <w:color w:val="000000"/>
          <w:spacing w:val="0"/>
          <w:w w:val="100"/>
          <w:position w:val="0"/>
          <w:sz w:val="24"/>
          <w:szCs w:val="24"/>
        </w:rPr>
        <w:t>IT</w:t>
      </w:r>
      <w:r>
        <w:rPr>
          <w:color w:val="000000"/>
          <w:spacing w:val="0"/>
          <w:w w:val="100"/>
          <w:position w:val="0"/>
        </w:rPr>
        <w:t>架构向云计算迁移、私有云与行业公有云并重、开放的分 布式架构成为信息系统发展的方向，并要求到</w:t>
      </w:r>
      <w:r>
        <w:rPr>
          <w:color w:val="000000"/>
          <w:spacing w:val="0"/>
          <w:w w:val="100"/>
          <w:position w:val="0"/>
          <w:sz w:val="24"/>
          <w:szCs w:val="24"/>
        </w:rPr>
        <w:t>2020</w:t>
      </w:r>
      <w:r>
        <w:rPr>
          <w:color w:val="000000"/>
          <w:spacing w:val="0"/>
          <w:w w:val="100"/>
          <w:position w:val="0"/>
        </w:rPr>
        <w:t>年银行业面向互联网场景的重要信息全部 迁移至云计算构架平台，其他系统迁移比例不低于</w:t>
      </w:r>
      <w:r>
        <w:rPr>
          <w:color w:val="000000"/>
          <w:spacing w:val="0"/>
          <w:w w:val="100"/>
          <w:position w:val="0"/>
          <w:sz w:val="24"/>
          <w:szCs w:val="24"/>
        </w:rPr>
        <w:t>60%</w:t>
      </w:r>
      <w:r>
        <w:rPr>
          <w:color w:val="000000"/>
          <w:spacing w:val="0"/>
          <w:w w:val="100"/>
          <w:position w:val="0"/>
        </w:rPr>
        <w:t>。政策推动金融科技稳步发展，在需求 侧带动行业增长。</w:t>
      </w:r>
    </w:p>
    <w:p>
      <w:pPr>
        <w:pStyle w:val="Style39"/>
        <w:keepNext w:val="0"/>
        <w:keepLines w:val="0"/>
        <w:widowControl w:val="0"/>
        <w:shd w:val="clear" w:color="auto" w:fill="auto"/>
        <w:bidi w:val="0"/>
        <w:spacing w:before="0" w:after="140" w:line="475" w:lineRule="exact"/>
        <w:ind w:left="0" w:right="0" w:firstLine="0"/>
        <w:jc w:val="both"/>
      </w:pPr>
      <w:r>
        <w:rPr>
          <w:b/>
          <w:bCs/>
          <w:color w:val="000000"/>
          <w:spacing w:val="0"/>
          <w:w w:val="100"/>
          <w:position w:val="0"/>
        </w:rPr>
        <w:t>5G</w:t>
      </w:r>
      <w:r>
        <w:rPr>
          <w:b/>
          <w:bCs/>
          <w:color w:val="000000"/>
          <w:spacing w:val="0"/>
          <w:w w:val="100"/>
          <w:position w:val="0"/>
        </w:rPr>
        <w:t>技术推动银行基础架构体系全面升级，并为银行业带来新的服务手段、交互方式、催生金 融服务新业态</w:t>
      </w:r>
      <w:r>
        <w:rPr>
          <w:color w:val="000000"/>
          <w:spacing w:val="0"/>
          <w:w w:val="100"/>
          <w:position w:val="0"/>
          <w:sz w:val="24"/>
          <w:szCs w:val="24"/>
        </w:rPr>
        <w:t>5G</w:t>
      </w:r>
      <w:r>
        <w:rPr>
          <w:color w:val="000000"/>
          <w:spacing w:val="0"/>
          <w:w w:val="100"/>
          <w:position w:val="0"/>
        </w:rPr>
        <w:t>技术构筑了终端与云端新的快速通道，融合物联网、边缘计算，推动银行基 础架构全面升级；融合语音视频、</w:t>
      </w:r>
      <w:r>
        <w:rPr>
          <w:color w:val="000000"/>
          <w:spacing w:val="0"/>
          <w:w w:val="100"/>
          <w:position w:val="0"/>
          <w:sz w:val="24"/>
          <w:szCs w:val="24"/>
        </w:rPr>
        <w:t>VR/AR</w:t>
      </w:r>
      <w:r>
        <w:rPr>
          <w:color w:val="000000"/>
          <w:spacing w:val="0"/>
          <w:w w:val="100"/>
          <w:position w:val="0"/>
        </w:rPr>
        <w:t>、</w:t>
      </w:r>
      <w:r>
        <w:rPr>
          <w:color w:val="000000"/>
          <w:spacing w:val="0"/>
          <w:w w:val="100"/>
          <w:position w:val="0"/>
          <w:sz w:val="24"/>
          <w:szCs w:val="24"/>
        </w:rPr>
        <w:t>AI</w:t>
      </w:r>
      <w:r>
        <w:rPr>
          <w:color w:val="000000"/>
          <w:spacing w:val="0"/>
          <w:w w:val="100"/>
          <w:position w:val="0"/>
        </w:rPr>
        <w:t>等多项技术，助力银行创新服务交互手段，使客 户能够随时随地获得体验一致的沉浸式服务，并通过云桌面、</w:t>
      </w:r>
      <w:r>
        <w:rPr>
          <w:color w:val="000000"/>
          <w:spacing w:val="0"/>
          <w:w w:val="100"/>
          <w:position w:val="0"/>
          <w:sz w:val="24"/>
          <w:szCs w:val="24"/>
        </w:rPr>
        <w:t>SaaS</w:t>
      </w:r>
      <w:r>
        <w:rPr>
          <w:color w:val="000000"/>
          <w:spacing w:val="0"/>
          <w:w w:val="100"/>
          <w:position w:val="0"/>
        </w:rPr>
        <w:t>的方式让云端服务直达用 户。</w:t>
      </w:r>
    </w:p>
    <w:p>
      <w:pPr>
        <w:widowControl w:val="0"/>
        <w:jc w:val="left"/>
        <w:rPr>
          <w:sz w:val="2"/>
          <w:szCs w:val="2"/>
        </w:rPr>
      </w:pPr>
      <w:r>
        <w:drawing>
          <wp:inline>
            <wp:extent cx="5279390" cy="189611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stretch/>
                  </pic:blipFill>
                  <pic:spPr>
                    <a:xfrm>
                      <a:ext cx="5279390" cy="1896110"/>
                    </a:xfrm>
                    <a:prstGeom prst="rect"/>
                  </pic:spPr>
                </pic:pic>
              </a:graphicData>
            </a:graphic>
          </wp:inline>
        </w:drawing>
      </w:r>
    </w:p>
    <w:p>
      <w:pPr>
        <w:widowControl w:val="0"/>
        <w:spacing w:after="639" w:line="1" w:lineRule="exact"/>
      </w:pPr>
    </w:p>
    <w:p>
      <w:pPr>
        <w:pStyle w:val="Style39"/>
        <w:keepNext w:val="0"/>
        <w:keepLines w:val="0"/>
        <w:widowControl w:val="0"/>
        <w:shd w:val="clear" w:color="auto" w:fill="auto"/>
        <w:bidi w:val="0"/>
        <w:spacing w:before="0" w:after="480" w:line="240" w:lineRule="auto"/>
        <w:ind w:left="0" w:right="0" w:firstLine="0"/>
        <w:jc w:val="both"/>
      </w:pPr>
      <w:r>
        <w:rPr>
          <w:b/>
          <w:bCs/>
          <w:color w:val="000000"/>
          <w:spacing w:val="0"/>
          <w:w w:val="100"/>
          <w:position w:val="0"/>
        </w:rPr>
        <w:t>数字货币试点稳步推进，行业发展迎来新蓝海</w:t>
      </w:r>
      <w:r>
        <w:rPr>
          <w:color w:val="000000"/>
          <w:spacing w:val="0"/>
          <w:w w:val="100"/>
          <w:position w:val="0"/>
        </w:rPr>
        <w:t xml:space="preserve">数字货币试点与未来跨境支付稳步推进，商业 </w:t>
      </w:r>
      <w:r>
        <w:rPr>
          <w:color w:val="000000"/>
          <w:spacing w:val="0"/>
          <w:w w:val="100"/>
          <w:position w:val="0"/>
        </w:rPr>
        <w:t>银行具有更新现有</w:t>
      </w:r>
      <w:r>
        <w:rPr>
          <w:color w:val="000000"/>
          <w:spacing w:val="0"/>
          <w:w w:val="100"/>
          <w:position w:val="0"/>
          <w:sz w:val="24"/>
          <w:szCs w:val="24"/>
        </w:rPr>
        <w:t>IT</w:t>
      </w:r>
      <w:r>
        <w:rPr>
          <w:color w:val="000000"/>
          <w:spacing w:val="0"/>
          <w:w w:val="100"/>
          <w:position w:val="0"/>
        </w:rPr>
        <w:t>系统以满足数字货币支付的旺盛需求。</w:t>
      </w:r>
      <w:r>
        <w:rPr>
          <w:color w:val="000000"/>
          <w:spacing w:val="0"/>
          <w:w w:val="100"/>
          <w:position w:val="0"/>
          <w:sz w:val="24"/>
          <w:szCs w:val="24"/>
        </w:rPr>
        <w:t>202</w:t>
      </w:r>
      <w:r>
        <w:rPr>
          <w:color w:val="000000"/>
          <w:spacing w:val="0"/>
          <w:w w:val="100"/>
          <w:position w:val="0"/>
        </w:rPr>
        <w:t>。年</w:t>
      </w:r>
      <w:r>
        <w:rPr>
          <w:color w:val="000000"/>
          <w:spacing w:val="0"/>
          <w:w w:val="100"/>
          <w:position w:val="0"/>
          <w:sz w:val="24"/>
          <w:szCs w:val="24"/>
        </w:rPr>
        <w:t>4</w:t>
      </w:r>
      <w:r>
        <w:rPr>
          <w:color w:val="000000"/>
          <w:spacing w:val="0"/>
          <w:w w:val="100"/>
          <w:position w:val="0"/>
        </w:rPr>
        <w:t>月初，中国人民银行数字 货币研究所公布，计划在深圳、苏州、雄安新区、成都及未来的冬奥场景进行内部封闭试点 测试。</w:t>
      </w:r>
      <w:r>
        <w:rPr>
          <w:color w:val="000000"/>
          <w:spacing w:val="0"/>
          <w:w w:val="100"/>
          <w:position w:val="0"/>
          <w:sz w:val="24"/>
          <w:szCs w:val="24"/>
        </w:rPr>
        <w:t>2021</w:t>
      </w:r>
      <w:r>
        <w:rPr>
          <w:color w:val="000000"/>
          <w:spacing w:val="0"/>
          <w:w w:val="100"/>
          <w:position w:val="0"/>
        </w:rPr>
        <w:t>年春节期间，北京、深圳、苏州已开展了几轮抽签发放数字人民币年货红包，引 导民众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就地过年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；长沙、成都、雄安等试点地区也已实现多类场景支持数字人民币交易。 同时，数字货币跨境支付正在稳步推进，在</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11</w:t>
      </w:r>
      <w:r>
        <w:rPr>
          <w:color w:val="000000"/>
          <w:spacing w:val="0"/>
          <w:w w:val="100"/>
          <w:position w:val="0"/>
        </w:rPr>
        <w:t>月，北京市金融监管局局长霍学文曾表 示，将在空港区域积极推广数字货币跨境支付等应用场景；</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2</w:t>
      </w:r>
      <w:r>
        <w:rPr>
          <w:color w:val="000000"/>
          <w:spacing w:val="0"/>
          <w:w w:val="100"/>
          <w:position w:val="0"/>
        </w:rPr>
        <w:t>月，央行机构与环球银行 金融电信协会</w:t>
      </w:r>
      <w:r>
        <w:rPr>
          <w:color w:val="000000"/>
          <w:spacing w:val="0"/>
          <w:w w:val="100"/>
          <w:position w:val="0"/>
          <w:sz w:val="24"/>
          <w:szCs w:val="24"/>
        </w:rPr>
        <w:t>（</w:t>
      </w:r>
      <w:r>
        <w:rPr>
          <w:color w:val="000000"/>
          <w:spacing w:val="0"/>
          <w:w w:val="100"/>
          <w:position w:val="0"/>
          <w:sz w:val="24"/>
          <w:szCs w:val="24"/>
        </w:rPr>
        <w:t>SWIFT</w:t>
      </w:r>
      <w:r>
        <w:rPr>
          <w:color w:val="000000"/>
          <w:spacing w:val="0"/>
          <w:w w:val="100"/>
          <w:position w:val="0"/>
          <w:sz w:val="24"/>
          <w:szCs w:val="24"/>
        </w:rPr>
        <w:t>）</w:t>
      </w:r>
      <w:r>
        <w:rPr>
          <w:color w:val="000000"/>
          <w:spacing w:val="0"/>
          <w:w w:val="100"/>
          <w:position w:val="0"/>
        </w:rPr>
        <w:t>联手在北京成立了金融网关信息服务有限公司。</w:t>
      </w:r>
      <w:r>
        <w:rPr>
          <w:color w:val="000000"/>
          <w:spacing w:val="0"/>
          <w:w w:val="100"/>
          <w:position w:val="0"/>
          <w:sz w:val="24"/>
          <w:szCs w:val="24"/>
        </w:rPr>
        <w:t>DC/EP</w:t>
      </w:r>
      <w:r>
        <w:rPr>
          <w:color w:val="000000"/>
          <w:spacing w:val="0"/>
          <w:w w:val="100"/>
          <w:position w:val="0"/>
        </w:rPr>
        <w:t>可在移动设备 上使用，预计未来</w:t>
      </w:r>
      <w:r>
        <w:rPr>
          <w:color w:val="000000"/>
          <w:spacing w:val="0"/>
          <w:w w:val="100"/>
          <w:position w:val="0"/>
          <w:sz w:val="24"/>
          <w:szCs w:val="24"/>
        </w:rPr>
        <w:t>DC/EP</w:t>
      </w:r>
      <w:r>
        <w:rPr>
          <w:color w:val="000000"/>
          <w:spacing w:val="0"/>
          <w:w w:val="100"/>
          <w:position w:val="0"/>
        </w:rPr>
        <w:t>的交易笔数会远高于移动支付的笔数，传统银行柜台系统将进行升 级，推动银行未来数字化发展趋势。</w:t>
      </w:r>
    </w:p>
    <w:p>
      <w:pPr>
        <w:pStyle w:val="Style39"/>
        <w:keepNext w:val="0"/>
        <w:keepLines w:val="0"/>
        <w:widowControl w:val="0"/>
        <w:shd w:val="clear" w:color="auto" w:fill="auto"/>
        <w:bidi w:val="0"/>
        <w:spacing w:before="0" w:after="0" w:line="469" w:lineRule="exact"/>
        <w:ind w:left="0" w:right="0" w:firstLine="0"/>
        <w:jc w:val="both"/>
      </w:pPr>
      <w:r>
        <w:rPr>
          <w:b/>
          <w:bCs/>
          <w:color w:val="000000"/>
          <w:spacing w:val="0"/>
          <w:w w:val="100"/>
          <w:position w:val="0"/>
        </w:rPr>
        <w:t>（二）公司发展战略</w:t>
      </w:r>
    </w:p>
    <w:p>
      <w:pPr>
        <w:pStyle w:val="Style39"/>
        <w:keepNext w:val="0"/>
        <w:keepLines w:val="0"/>
        <w:widowControl w:val="0"/>
        <w:shd w:val="clear" w:color="auto" w:fill="auto"/>
        <w:bidi w:val="0"/>
        <w:spacing w:before="0" w:after="0" w:line="469" w:lineRule="exact"/>
        <w:ind w:left="0" w:right="0" w:firstLine="0"/>
        <w:jc w:val="both"/>
      </w:pPr>
      <w:r>
        <w:rPr>
          <w:b/>
          <w:bCs/>
          <w:color w:val="000000"/>
          <w:spacing w:val="0"/>
          <w:w w:val="100"/>
          <w:position w:val="0"/>
        </w:rPr>
        <w:t>坚持稳健可持续发展，聚焦优势主航道，持续技术和产品创新</w:t>
      </w:r>
    </w:p>
    <w:p>
      <w:pPr>
        <w:pStyle w:val="Style39"/>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公司坚持稳健务实的经营策略，推动可持续发展。以软件为核心，使能产业数字化转型。 聚集主要优势行业，以客户为中心，通过为客户提供技术平台、智能运营和数据驱动，帮助 客户提升效率、创造价值。持续技术和产品创新，走向业务规划设计层，沉淀特定领域业务 知识图谱，深入几个主要技术或产品领域，打造竞争壁垒。</w:t>
      </w:r>
    </w:p>
    <w:p>
      <w:pPr>
        <w:pStyle w:val="Style39"/>
        <w:keepNext w:val="0"/>
        <w:keepLines w:val="0"/>
        <w:widowControl w:val="0"/>
        <w:shd w:val="clear" w:color="auto" w:fill="auto"/>
        <w:bidi w:val="0"/>
        <w:spacing w:before="0" w:after="0" w:line="469" w:lineRule="exact"/>
        <w:ind w:left="0" w:right="0" w:firstLine="0"/>
        <w:jc w:val="left"/>
      </w:pPr>
      <w:r>
        <w:rPr>
          <w:b/>
          <w:bCs/>
          <w:color w:val="000000"/>
          <w:spacing w:val="0"/>
          <w:w w:val="100"/>
          <w:position w:val="0"/>
        </w:rPr>
        <w:t>（三）2021年度经营计划</w:t>
      </w:r>
    </w:p>
    <w:p>
      <w:pPr>
        <w:pStyle w:val="Style39"/>
        <w:keepNext w:val="0"/>
        <w:keepLines w:val="0"/>
        <w:widowControl w:val="0"/>
        <w:shd w:val="clear" w:color="auto" w:fill="auto"/>
        <w:tabs>
          <w:tab w:pos="360" w:val="left"/>
        </w:tabs>
        <w:bidi w:val="0"/>
        <w:spacing w:before="0" w:after="0" w:line="469" w:lineRule="exact"/>
        <w:ind w:left="0" w:right="0" w:firstLine="0"/>
        <w:jc w:val="left"/>
      </w:pPr>
      <w:bookmarkStart w:id="201" w:name="bookmark201"/>
      <w:r>
        <w:rPr>
          <w:b/>
          <w:bCs/>
          <w:color w:val="000000"/>
          <w:spacing w:val="0"/>
          <w:w w:val="100"/>
          <w:position w:val="0"/>
        </w:rPr>
        <w:t>1</w:t>
      </w:r>
      <w:bookmarkEnd w:id="201"/>
      <w:r>
        <w:rPr>
          <w:b/>
          <w:bCs/>
          <w:color w:val="000000"/>
          <w:spacing w:val="0"/>
          <w:w w:val="100"/>
          <w:position w:val="0"/>
        </w:rPr>
        <w:t>、</w:t>
        <w:tab/>
        <w:t>集中优势兵力，扩大金融科技战果</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公司将加大在金融的研发投入，融合公司基础技术平台拓展国内外金融软件市场。在金 融风控领域，运用数据挖掘、机器学习等技术手段，优化风险防控数据指标、分析模型、精 确刻画客户风险特征，甄别高风险交易和设置早期干预预警机制，合理构建动态风险计量评 分和可解释体系、将智能风控嵌入业务流程。在金融服务领域，赋能银行等金融服务行业提 质增效，利用自然语言处理、机器学习等新一代人工智能技术，提升银行等金融机构数据处 理与理解能力。完善金融产品供给，借助</w:t>
      </w:r>
      <w:r>
        <w:rPr>
          <w:color w:val="000000"/>
          <w:spacing w:val="0"/>
          <w:w w:val="100"/>
          <w:position w:val="0"/>
          <w:sz w:val="24"/>
          <w:szCs w:val="24"/>
        </w:rPr>
        <w:t>5G+</w:t>
      </w:r>
      <w:r>
        <w:rPr>
          <w:color w:val="000000"/>
          <w:spacing w:val="0"/>
          <w:w w:val="100"/>
          <w:position w:val="0"/>
        </w:rPr>
        <w:t>互联网等渠道改进营销策略、改善客户体验、提 升营销效果，提高产品易用性与获客能力，增强金融惠民服务能力，提升金融服务效率，以 全面适应数字经济环境下金融市场需求的快速变化。</w:t>
      </w:r>
    </w:p>
    <w:p>
      <w:pPr>
        <w:pStyle w:val="Style39"/>
        <w:keepNext w:val="0"/>
        <w:keepLines w:val="0"/>
        <w:widowControl w:val="0"/>
        <w:shd w:val="clear" w:color="auto" w:fill="auto"/>
        <w:tabs>
          <w:tab w:pos="360" w:val="left"/>
        </w:tabs>
        <w:bidi w:val="0"/>
        <w:spacing w:before="0" w:after="0" w:line="469" w:lineRule="exact"/>
        <w:ind w:left="0" w:right="0" w:firstLine="0"/>
        <w:jc w:val="left"/>
      </w:pPr>
      <w:bookmarkStart w:id="202" w:name="bookmark202"/>
      <w:r>
        <w:rPr>
          <w:b/>
          <w:bCs/>
          <w:color w:val="000000"/>
          <w:spacing w:val="0"/>
          <w:w w:val="100"/>
          <w:position w:val="0"/>
        </w:rPr>
        <w:t>2</w:t>
      </w:r>
      <w:bookmarkEnd w:id="202"/>
      <w:r>
        <w:rPr>
          <w:b/>
          <w:bCs/>
          <w:color w:val="000000"/>
          <w:spacing w:val="0"/>
          <w:w w:val="100"/>
          <w:position w:val="0"/>
        </w:rPr>
        <w:t>、</w:t>
        <w:tab/>
        <w:t>以</w:t>
      </w:r>
      <w:r>
        <w:rPr>
          <w:b/>
          <w:bCs/>
          <w:color w:val="000000"/>
          <w:spacing w:val="0"/>
          <w:w w:val="100"/>
          <w:position w:val="0"/>
        </w:rPr>
        <w:t>5G</w:t>
      </w:r>
      <w:r>
        <w:rPr>
          <w:b/>
          <w:bCs/>
          <w:color w:val="000000"/>
          <w:spacing w:val="0"/>
          <w:w w:val="100"/>
          <w:position w:val="0"/>
        </w:rPr>
        <w:t>和运营商云改数转为突破口，聚焦战略市场，突破新领域</w:t>
      </w:r>
    </w:p>
    <w:p>
      <w:pPr>
        <w:pStyle w:val="Style39"/>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2021</w:t>
      </w:r>
      <w:r>
        <w:rPr>
          <w:color w:val="000000"/>
          <w:spacing w:val="0"/>
          <w:w w:val="100"/>
          <w:position w:val="0"/>
        </w:rPr>
        <w:t>年，公司在电信运营商市场将牢固把控</w:t>
      </w:r>
      <w:r>
        <w:rPr>
          <w:color w:val="000000"/>
          <w:spacing w:val="0"/>
          <w:w w:val="100"/>
          <w:position w:val="0"/>
          <w:sz w:val="24"/>
          <w:szCs w:val="24"/>
        </w:rPr>
        <w:t>5G</w:t>
      </w:r>
      <w:r>
        <w:rPr>
          <w:color w:val="000000"/>
          <w:spacing w:val="0"/>
          <w:w w:val="100"/>
          <w:position w:val="0"/>
        </w:rPr>
        <w:t xml:space="preserve">和运营商上云改造与数字化转型带来的全新市 场机会。在数字化转型方面，为企业构建业务中台、数据中台、安全中台，新开发政企业务 </w:t>
      </w:r>
      <w:r>
        <w:rPr>
          <w:color w:val="000000"/>
          <w:spacing w:val="0"/>
          <w:w w:val="100"/>
          <w:position w:val="0"/>
        </w:rPr>
        <w:t>支撑、线上线下渠道一体化、云网融合运营、新一代电信业务知识图谱等方向的产品。在</w:t>
      </w:r>
      <w:r>
        <w:rPr>
          <w:color w:val="000000"/>
          <w:spacing w:val="0"/>
          <w:w w:val="100"/>
          <w:position w:val="0"/>
          <w:sz w:val="24"/>
          <w:szCs w:val="24"/>
        </w:rPr>
        <w:t xml:space="preserve">5G </w:t>
      </w:r>
      <w:r>
        <w:rPr>
          <w:color w:val="000000"/>
          <w:spacing w:val="0"/>
          <w:w w:val="100"/>
          <w:position w:val="0"/>
        </w:rPr>
        <w:t>核心能力方面</w:t>
      </w:r>
      <w:r>
        <w:rPr>
          <w:b/>
          <w:bCs/>
          <w:color w:val="000000"/>
          <w:spacing w:val="0"/>
          <w:w w:val="100"/>
          <w:position w:val="0"/>
        </w:rPr>
        <w:t>，</w:t>
      </w:r>
      <w:r>
        <w:rPr>
          <w:color w:val="000000"/>
          <w:spacing w:val="0"/>
          <w:w w:val="100"/>
          <w:position w:val="0"/>
        </w:rPr>
        <w:t>对</w:t>
      </w:r>
      <w:r>
        <w:rPr>
          <w:color w:val="000000"/>
          <w:spacing w:val="0"/>
          <w:w w:val="100"/>
          <w:position w:val="0"/>
          <w:sz w:val="24"/>
          <w:szCs w:val="24"/>
        </w:rPr>
        <w:t>5G</w:t>
      </w:r>
      <w:r>
        <w:rPr>
          <w:color w:val="000000"/>
          <w:spacing w:val="0"/>
          <w:w w:val="100"/>
          <w:position w:val="0"/>
        </w:rPr>
        <w:t>计费、</w:t>
      </w:r>
      <w:r>
        <w:rPr>
          <w:color w:val="000000"/>
          <w:spacing w:val="0"/>
          <w:w w:val="100"/>
          <w:position w:val="0"/>
          <w:sz w:val="24"/>
          <w:szCs w:val="24"/>
        </w:rPr>
        <w:t>5G</w:t>
      </w:r>
      <w:r>
        <w:rPr>
          <w:color w:val="000000"/>
          <w:spacing w:val="0"/>
          <w:w w:val="100"/>
          <w:position w:val="0"/>
        </w:rPr>
        <w:t>切片、</w:t>
      </w:r>
      <w:r>
        <w:rPr>
          <w:color w:val="000000"/>
          <w:spacing w:val="0"/>
          <w:w w:val="100"/>
          <w:position w:val="0"/>
          <w:sz w:val="24"/>
          <w:szCs w:val="24"/>
        </w:rPr>
        <w:t>5G</w:t>
      </w:r>
      <w:r>
        <w:rPr>
          <w:color w:val="000000"/>
          <w:spacing w:val="0"/>
          <w:w w:val="100"/>
          <w:position w:val="0"/>
        </w:rPr>
        <w:t>消息进行投入和布局。</w:t>
      </w:r>
    </w:p>
    <w:p>
      <w:pPr>
        <w:pStyle w:val="Style39"/>
        <w:keepNext w:val="0"/>
        <w:keepLines w:val="0"/>
        <w:widowControl w:val="0"/>
        <w:shd w:val="clear" w:color="auto" w:fill="auto"/>
        <w:tabs>
          <w:tab w:pos="395" w:val="left"/>
        </w:tabs>
        <w:bidi w:val="0"/>
        <w:spacing w:before="0" w:after="0" w:line="468" w:lineRule="exact"/>
        <w:ind w:left="0" w:right="0" w:firstLine="0"/>
        <w:jc w:val="both"/>
      </w:pPr>
      <w:bookmarkStart w:id="203" w:name="bookmark203"/>
      <w:r>
        <w:rPr>
          <w:b/>
          <w:bCs/>
          <w:color w:val="000000"/>
          <w:spacing w:val="0"/>
          <w:w w:val="100"/>
          <w:position w:val="0"/>
        </w:rPr>
        <w:t>3</w:t>
      </w:r>
      <w:bookmarkEnd w:id="203"/>
      <w:r>
        <w:rPr>
          <w:b/>
          <w:bCs/>
          <w:color w:val="000000"/>
          <w:spacing w:val="0"/>
          <w:w w:val="100"/>
          <w:position w:val="0"/>
        </w:rPr>
        <w:t>、</w:t>
        <w:tab/>
        <w:t>聚焦产业互联网，加强生态圈建设</w:t>
      </w:r>
    </w:p>
    <w:p>
      <w:pPr>
        <w:pStyle w:val="Style39"/>
        <w:keepNext w:val="0"/>
        <w:keepLines w:val="0"/>
        <w:widowControl w:val="0"/>
        <w:shd w:val="clear" w:color="auto" w:fill="auto"/>
        <w:bidi w:val="0"/>
        <w:spacing w:before="0" w:after="0" w:line="468" w:lineRule="exact"/>
        <w:ind w:left="0" w:right="0" w:firstLine="0"/>
        <w:jc w:val="both"/>
      </w:pPr>
      <w:r>
        <w:rPr>
          <w:color w:val="000000"/>
          <w:spacing w:val="0"/>
          <w:w w:val="100"/>
          <w:position w:val="0"/>
        </w:rPr>
        <w:t>公司认为供应链和生态圈可以成为核心竞争力，奉行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术有专攻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分工协作</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合作共赢</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的合作理念，将继续携手阿里、华为、腾讯、三大电信运营商等战略合作伙伴共建生态圈。</w:t>
      </w:r>
    </w:p>
    <w:p>
      <w:pPr>
        <w:pStyle w:val="Style39"/>
        <w:keepNext w:val="0"/>
        <w:keepLines w:val="0"/>
        <w:widowControl w:val="0"/>
        <w:shd w:val="clear" w:color="auto" w:fill="auto"/>
        <w:bidi w:val="0"/>
        <w:spacing w:before="0" w:after="0" w:line="473" w:lineRule="exact"/>
        <w:ind w:left="0" w:right="0" w:firstLine="0"/>
        <w:jc w:val="both"/>
      </w:pPr>
      <w:r>
        <w:rPr>
          <w:color w:val="000000"/>
          <w:spacing w:val="0"/>
          <w:w w:val="100"/>
          <w:position w:val="0"/>
        </w:rPr>
        <w:t>继续与阿里云在大型企业</w:t>
      </w:r>
      <w:r>
        <w:rPr>
          <w:color w:val="000000"/>
          <w:spacing w:val="0"/>
          <w:w w:val="100"/>
          <w:position w:val="0"/>
          <w:sz w:val="24"/>
          <w:szCs w:val="24"/>
        </w:rPr>
        <w:t>IT</w:t>
      </w:r>
      <w:r>
        <w:rPr>
          <w:color w:val="000000"/>
          <w:spacing w:val="0"/>
          <w:w w:val="100"/>
          <w:position w:val="0"/>
        </w:rPr>
        <w:t>云化和人工智能应用领域紧密合作，与华为的鲲鹏产业合作，建 立行业应用样板点，搭建产品化推广、标准化实施和专业化服务的体系。进一步深耕电信运 营商政企业务，与运营商合作，拓展</w:t>
      </w:r>
      <w:r>
        <w:rPr>
          <w:color w:val="000000"/>
          <w:spacing w:val="0"/>
          <w:w w:val="100"/>
          <w:position w:val="0"/>
          <w:sz w:val="24"/>
          <w:szCs w:val="24"/>
        </w:rPr>
        <w:t>5G+</w:t>
      </w:r>
      <w:r>
        <w:rPr>
          <w:color w:val="000000"/>
          <w:spacing w:val="0"/>
          <w:w w:val="100"/>
          <w:position w:val="0"/>
        </w:rPr>
        <w:t>产业互联网、垂直行业上云。</w:t>
      </w:r>
    </w:p>
    <w:p>
      <w:pPr>
        <w:pStyle w:val="Style39"/>
        <w:keepNext w:val="0"/>
        <w:keepLines w:val="0"/>
        <w:widowControl w:val="0"/>
        <w:shd w:val="clear" w:color="auto" w:fill="auto"/>
        <w:tabs>
          <w:tab w:pos="402" w:val="left"/>
        </w:tabs>
        <w:bidi w:val="0"/>
        <w:spacing w:before="0" w:after="0" w:line="473" w:lineRule="exact"/>
        <w:ind w:left="0" w:right="0" w:firstLine="0"/>
        <w:jc w:val="both"/>
      </w:pPr>
      <w:bookmarkStart w:id="204" w:name="bookmark204"/>
      <w:r>
        <w:rPr>
          <w:b/>
          <w:bCs/>
          <w:color w:val="000000"/>
          <w:spacing w:val="0"/>
          <w:w w:val="100"/>
          <w:position w:val="0"/>
        </w:rPr>
        <w:t>4</w:t>
      </w:r>
      <w:bookmarkEnd w:id="204"/>
      <w:r>
        <w:rPr>
          <w:b/>
          <w:bCs/>
          <w:color w:val="000000"/>
          <w:spacing w:val="0"/>
          <w:w w:val="100"/>
          <w:position w:val="0"/>
        </w:rPr>
        <w:t>、</w:t>
        <w:tab/>
        <w:t>继续构建公司统一基础技术平台</w:t>
      </w:r>
    </w:p>
    <w:p>
      <w:pPr>
        <w:pStyle w:val="Style39"/>
        <w:keepNext w:val="0"/>
        <w:keepLines w:val="0"/>
        <w:widowControl w:val="0"/>
        <w:shd w:val="clear" w:color="auto" w:fill="auto"/>
        <w:bidi w:val="0"/>
        <w:spacing w:before="0" w:after="0" w:line="473" w:lineRule="exact"/>
        <w:ind w:left="0" w:right="0" w:firstLine="0"/>
        <w:jc w:val="both"/>
      </w:pPr>
      <w:r>
        <w:rPr>
          <w:color w:val="000000"/>
          <w:spacing w:val="0"/>
          <w:w w:val="100"/>
          <w:position w:val="0"/>
        </w:rPr>
        <w:t>公司已形成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迪智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迪数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迪云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迪安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四大技术平台，随着大数据上云、信息安全服务 于大数据和云等技术发展新趋势，公司将在深度学习平台、智能编程、</w:t>
      </w:r>
      <w:r>
        <w:rPr>
          <w:color w:val="000000"/>
          <w:spacing w:val="0"/>
          <w:w w:val="100"/>
          <w:position w:val="0"/>
          <w:sz w:val="24"/>
          <w:szCs w:val="24"/>
        </w:rPr>
        <w:t>Paas</w:t>
      </w:r>
      <w:r>
        <w:rPr>
          <w:color w:val="000000"/>
          <w:spacing w:val="0"/>
          <w:w w:val="100"/>
          <w:position w:val="0"/>
        </w:rPr>
        <w:t>组件服务化、政 务系统大数据安全、数据安全监督等方面加大研发投入，促进技术平台的升级和互相融通， 形成公司级统一基础技术平台，更高效高质地支撑行业应用。</w:t>
      </w:r>
    </w:p>
    <w:p>
      <w:pPr>
        <w:pStyle w:val="Style39"/>
        <w:keepNext w:val="0"/>
        <w:keepLines w:val="0"/>
        <w:widowControl w:val="0"/>
        <w:shd w:val="clear" w:color="auto" w:fill="auto"/>
        <w:tabs>
          <w:tab w:pos="402" w:val="left"/>
        </w:tabs>
        <w:bidi w:val="0"/>
        <w:spacing w:before="0" w:after="0" w:line="473" w:lineRule="exact"/>
        <w:ind w:left="0" w:right="0" w:firstLine="0"/>
        <w:jc w:val="both"/>
      </w:pPr>
      <w:bookmarkStart w:id="205" w:name="bookmark205"/>
      <w:r>
        <w:rPr>
          <w:b/>
          <w:bCs/>
          <w:color w:val="000000"/>
          <w:spacing w:val="0"/>
          <w:w w:val="100"/>
          <w:position w:val="0"/>
        </w:rPr>
        <w:t>5</w:t>
      </w:r>
      <w:bookmarkEnd w:id="205"/>
      <w:r>
        <w:rPr>
          <w:b/>
          <w:bCs/>
          <w:color w:val="000000"/>
          <w:spacing w:val="0"/>
          <w:w w:val="100"/>
          <w:position w:val="0"/>
        </w:rPr>
        <w:t>、</w:t>
        <w:tab/>
        <w:t>稳妥推进深圳总部研发中心和合肥软件基地二期建设</w:t>
      </w:r>
    </w:p>
    <w:p>
      <w:pPr>
        <w:pStyle w:val="Style39"/>
        <w:keepNext w:val="0"/>
        <w:keepLines w:val="0"/>
        <w:widowControl w:val="0"/>
        <w:shd w:val="clear" w:color="auto" w:fill="auto"/>
        <w:bidi w:val="0"/>
        <w:spacing w:before="0" w:after="0" w:line="473" w:lineRule="exact"/>
        <w:ind w:left="0" w:right="0" w:firstLine="500"/>
        <w:jc w:val="both"/>
      </w:pPr>
      <w:r>
        <w:rPr>
          <w:color w:val="000000"/>
          <w:spacing w:val="0"/>
          <w:w w:val="100"/>
          <w:position w:val="0"/>
        </w:rPr>
        <w:t>合肥软件基地二期项目</w:t>
      </w:r>
      <w:r>
        <w:rPr>
          <w:color w:val="000000"/>
          <w:spacing w:val="0"/>
          <w:w w:val="100"/>
          <w:position w:val="0"/>
          <w:sz w:val="24"/>
          <w:szCs w:val="24"/>
        </w:rPr>
        <w:t>2020</w:t>
      </w:r>
      <w:r>
        <w:rPr>
          <w:color w:val="000000"/>
          <w:spacing w:val="0"/>
          <w:w w:val="100"/>
          <w:position w:val="0"/>
        </w:rPr>
        <w:t>年完成了规划审批、施工图设计及相关报建手续，并已启动 建设；深圳总部研发中心</w:t>
      </w:r>
      <w:r>
        <w:rPr>
          <w:color w:val="000000"/>
          <w:spacing w:val="0"/>
          <w:w w:val="100"/>
          <w:position w:val="0"/>
          <w:sz w:val="24"/>
          <w:szCs w:val="24"/>
        </w:rPr>
        <w:t>2020</w:t>
      </w:r>
      <w:r>
        <w:rPr>
          <w:color w:val="000000"/>
          <w:spacing w:val="0"/>
          <w:w w:val="100"/>
          <w:position w:val="0"/>
        </w:rPr>
        <w:t>年已正式启动建设工程，预计</w:t>
      </w:r>
      <w:r>
        <w:rPr>
          <w:color w:val="000000"/>
          <w:spacing w:val="0"/>
          <w:w w:val="100"/>
          <w:position w:val="0"/>
          <w:sz w:val="24"/>
          <w:szCs w:val="24"/>
        </w:rPr>
        <w:t>2023</w:t>
      </w:r>
      <w:r>
        <w:rPr>
          <w:color w:val="000000"/>
          <w:spacing w:val="0"/>
          <w:w w:val="100"/>
          <w:position w:val="0"/>
        </w:rPr>
        <w:t>年</w:t>
      </w:r>
      <w:r>
        <w:rPr>
          <w:color w:val="000000"/>
          <w:spacing w:val="0"/>
          <w:w w:val="100"/>
          <w:position w:val="0"/>
          <w:sz w:val="24"/>
          <w:szCs w:val="24"/>
        </w:rPr>
        <w:t>12</w:t>
      </w:r>
      <w:r>
        <w:rPr>
          <w:color w:val="000000"/>
          <w:spacing w:val="0"/>
          <w:w w:val="100"/>
          <w:position w:val="0"/>
        </w:rPr>
        <w:t>月交付使用；公司将充 分融入粤港澳大湾区发展，进一步发挥大湾区科技创新生态优良的区位优势，为持续提升企 业研发实力奠定基础。</w:t>
      </w:r>
    </w:p>
    <w:p>
      <w:pPr>
        <w:pStyle w:val="Style39"/>
        <w:keepNext w:val="0"/>
        <w:keepLines w:val="0"/>
        <w:widowControl w:val="0"/>
        <w:shd w:val="clear" w:color="auto" w:fill="auto"/>
        <w:tabs>
          <w:tab w:pos="402" w:val="left"/>
        </w:tabs>
        <w:bidi w:val="0"/>
        <w:spacing w:before="0" w:after="0" w:line="473" w:lineRule="exact"/>
        <w:ind w:left="0" w:right="0" w:firstLine="0"/>
        <w:jc w:val="left"/>
      </w:pPr>
      <w:bookmarkStart w:id="206" w:name="bookmark206"/>
      <w:r>
        <w:rPr>
          <w:b/>
          <w:bCs/>
          <w:color w:val="000000"/>
          <w:spacing w:val="0"/>
          <w:w w:val="100"/>
          <w:position w:val="0"/>
        </w:rPr>
        <w:t>6</w:t>
      </w:r>
      <w:bookmarkEnd w:id="206"/>
      <w:r>
        <w:rPr>
          <w:b/>
          <w:bCs/>
          <w:color w:val="000000"/>
          <w:spacing w:val="0"/>
          <w:w w:val="100"/>
          <w:position w:val="0"/>
        </w:rPr>
        <w:t>、</w:t>
        <w:tab/>
        <w:t>继续加强队伍建设</w:t>
      </w:r>
    </w:p>
    <w:p>
      <w:pPr>
        <w:pStyle w:val="Style39"/>
        <w:keepNext w:val="0"/>
        <w:keepLines w:val="0"/>
        <w:widowControl w:val="0"/>
        <w:shd w:val="clear" w:color="auto" w:fill="auto"/>
        <w:bidi w:val="0"/>
        <w:spacing w:before="0" w:after="0" w:line="473" w:lineRule="exact"/>
        <w:ind w:left="0" w:right="0" w:firstLine="500"/>
        <w:jc w:val="left"/>
      </w:pPr>
      <w:r>
        <w:rPr>
          <w:color w:val="000000"/>
          <w:spacing w:val="0"/>
          <w:w w:val="100"/>
          <w:position w:val="0"/>
        </w:rPr>
        <w:t>打造三支有战斗力的队伍一销售团队、技术团队、管理团队。团队素质培养目标：</w:t>
      </w:r>
    </w:p>
    <w:p>
      <w:pPr>
        <w:pStyle w:val="Style39"/>
        <w:keepNext w:val="0"/>
        <w:keepLines w:val="0"/>
        <w:widowControl w:val="0"/>
        <w:shd w:val="clear" w:color="auto" w:fill="auto"/>
        <w:tabs>
          <w:tab w:pos="526" w:val="left"/>
        </w:tabs>
        <w:bidi w:val="0"/>
        <w:spacing w:before="0" w:after="0" w:line="473" w:lineRule="exact"/>
        <w:ind w:left="0" w:right="0" w:firstLine="0"/>
        <w:jc w:val="both"/>
      </w:pPr>
      <w:bookmarkStart w:id="207" w:name="bookmark207"/>
      <w:r>
        <w:rPr>
          <w:color w:val="000000"/>
          <w:spacing w:val="0"/>
          <w:w w:val="100"/>
          <w:position w:val="0"/>
          <w:sz w:val="24"/>
          <w:szCs w:val="24"/>
        </w:rPr>
        <w:t>（</w:t>
      </w:r>
      <w:bookmarkEnd w:id="207"/>
      <w:r>
        <w:rPr>
          <w:color w:val="000000"/>
          <w:spacing w:val="0"/>
          <w:w w:val="100"/>
          <w:position w:val="0"/>
          <w:sz w:val="24"/>
          <w:szCs w:val="24"/>
        </w:rPr>
        <w:t>1）</w:t>
        <w:tab/>
      </w:r>
      <w:r>
        <w:rPr>
          <w:color w:val="000000"/>
          <w:spacing w:val="0"/>
          <w:w w:val="100"/>
          <w:position w:val="0"/>
        </w:rPr>
        <w:t>干劲足：贴近客户、艰苦奋斗，并带领团队群体奋斗，实现有效增长。</w:t>
      </w:r>
    </w:p>
    <w:p>
      <w:pPr>
        <w:pStyle w:val="Style39"/>
        <w:keepNext w:val="0"/>
        <w:keepLines w:val="0"/>
        <w:widowControl w:val="0"/>
        <w:shd w:val="clear" w:color="auto" w:fill="auto"/>
        <w:tabs>
          <w:tab w:pos="656" w:val="left"/>
        </w:tabs>
        <w:bidi w:val="0"/>
        <w:spacing w:before="0" w:after="0" w:line="490" w:lineRule="exact"/>
        <w:ind w:left="0" w:right="0" w:firstLine="0"/>
        <w:jc w:val="both"/>
      </w:pPr>
      <w:bookmarkStart w:id="208" w:name="bookmark208"/>
      <w:r>
        <w:rPr>
          <w:color w:val="000000"/>
          <w:spacing w:val="0"/>
          <w:w w:val="100"/>
          <w:position w:val="0"/>
          <w:sz w:val="24"/>
          <w:szCs w:val="24"/>
        </w:rPr>
        <w:t>（</w:t>
      </w:r>
      <w:bookmarkEnd w:id="208"/>
      <w:r>
        <w:rPr>
          <w:color w:val="000000"/>
          <w:spacing w:val="0"/>
          <w:w w:val="100"/>
          <w:position w:val="0"/>
          <w:sz w:val="24"/>
          <w:szCs w:val="24"/>
        </w:rPr>
        <w:t>2）</w:t>
        <w:tab/>
      </w:r>
      <w:r>
        <w:rPr>
          <w:color w:val="000000"/>
          <w:spacing w:val="0"/>
          <w:w w:val="100"/>
          <w:position w:val="0"/>
        </w:rPr>
        <w:t>能力强：有清晰的业务布局，看清楚短期利益和长期利益，推进业务布局落地，提升运 作能力。</w:t>
      </w:r>
    </w:p>
    <w:p>
      <w:pPr>
        <w:pStyle w:val="Style39"/>
        <w:keepNext w:val="0"/>
        <w:keepLines w:val="0"/>
        <w:widowControl w:val="0"/>
        <w:shd w:val="clear" w:color="auto" w:fill="auto"/>
        <w:tabs>
          <w:tab w:pos="526" w:val="left"/>
        </w:tabs>
        <w:bidi w:val="0"/>
        <w:spacing w:before="0" w:after="0" w:line="473" w:lineRule="exact"/>
        <w:ind w:left="0" w:right="0" w:firstLine="0"/>
        <w:jc w:val="both"/>
      </w:pPr>
      <w:bookmarkStart w:id="209" w:name="bookmark209"/>
      <w:r>
        <w:rPr>
          <w:color w:val="000000"/>
          <w:spacing w:val="0"/>
          <w:w w:val="100"/>
          <w:position w:val="0"/>
          <w:sz w:val="24"/>
          <w:szCs w:val="24"/>
        </w:rPr>
        <w:t>（</w:t>
      </w:r>
      <w:bookmarkEnd w:id="209"/>
      <w:r>
        <w:rPr>
          <w:color w:val="000000"/>
          <w:spacing w:val="0"/>
          <w:w w:val="100"/>
          <w:position w:val="0"/>
          <w:sz w:val="24"/>
          <w:szCs w:val="24"/>
        </w:rPr>
        <w:t>3）</w:t>
        <w:tab/>
      </w:r>
      <w:r>
        <w:rPr>
          <w:color w:val="000000"/>
          <w:spacing w:val="0"/>
          <w:w w:val="100"/>
          <w:position w:val="0"/>
        </w:rPr>
        <w:t>思路佳：有系统化思维能力，能抓住主要矛盾和矛盾的主要方面。</w:t>
      </w:r>
    </w:p>
    <w:p>
      <w:pPr>
        <w:pStyle w:val="Style39"/>
        <w:keepNext w:val="0"/>
        <w:keepLines w:val="0"/>
        <w:widowControl w:val="0"/>
        <w:shd w:val="clear" w:color="auto" w:fill="auto"/>
        <w:bidi w:val="0"/>
        <w:spacing w:before="0" w:after="0" w:line="473" w:lineRule="exact"/>
        <w:ind w:left="0" w:right="0" w:firstLine="0"/>
        <w:jc w:val="both"/>
      </w:pPr>
      <w:r>
        <w:rPr>
          <w:color w:val="000000"/>
          <w:spacing w:val="0"/>
          <w:w w:val="100"/>
          <w:position w:val="0"/>
        </w:rPr>
        <w:t>采用</w:t>
      </w:r>
      <w:r>
        <w:rPr>
          <w:color w:val="000000"/>
          <w:spacing w:val="0"/>
          <w:w w:val="100"/>
          <w:position w:val="0"/>
          <w:sz w:val="24"/>
          <w:szCs w:val="24"/>
        </w:rPr>
        <w:t>PDCA</w:t>
      </w:r>
      <w:r>
        <w:rPr>
          <w:color w:val="000000"/>
          <w:spacing w:val="0"/>
          <w:w w:val="100"/>
          <w:position w:val="0"/>
        </w:rPr>
        <w:t>循环考核方式。不断改进绩效，提升绩效，完善经营体及其员工绩效考核机制。</w:t>
      </w:r>
    </w:p>
    <w:p>
      <w:pPr>
        <w:pStyle w:val="Style39"/>
        <w:keepNext w:val="0"/>
        <w:keepLines w:val="0"/>
        <w:widowControl w:val="0"/>
        <w:shd w:val="clear" w:color="auto" w:fill="auto"/>
        <w:tabs>
          <w:tab w:pos="402" w:val="left"/>
        </w:tabs>
        <w:bidi w:val="0"/>
        <w:spacing w:before="0" w:after="0" w:line="473" w:lineRule="exact"/>
        <w:ind w:left="0" w:right="0" w:firstLine="0"/>
        <w:jc w:val="both"/>
      </w:pPr>
      <w:bookmarkStart w:id="210" w:name="bookmark210"/>
      <w:r>
        <w:rPr>
          <w:b/>
          <w:bCs/>
          <w:color w:val="000000"/>
          <w:spacing w:val="0"/>
          <w:w w:val="100"/>
          <w:position w:val="0"/>
        </w:rPr>
        <w:t>7</w:t>
      </w:r>
      <w:bookmarkEnd w:id="210"/>
      <w:r>
        <w:rPr>
          <w:b/>
          <w:bCs/>
          <w:color w:val="000000"/>
          <w:spacing w:val="0"/>
          <w:w w:val="100"/>
          <w:position w:val="0"/>
        </w:rPr>
        <w:t>、</w:t>
        <w:tab/>
        <w:t>持续提升管理能力和精益运营水平</w:t>
      </w:r>
    </w:p>
    <w:p>
      <w:pPr>
        <w:pStyle w:val="Style39"/>
        <w:keepNext w:val="0"/>
        <w:keepLines w:val="0"/>
        <w:widowControl w:val="0"/>
        <w:shd w:val="clear" w:color="auto" w:fill="auto"/>
        <w:bidi w:val="0"/>
        <w:spacing w:before="0" w:after="0" w:line="451" w:lineRule="exact"/>
        <w:ind w:left="0" w:right="0" w:firstLine="500"/>
        <w:jc w:val="left"/>
      </w:pPr>
      <w:r>
        <w:rPr>
          <w:color w:val="000000"/>
          <w:spacing w:val="0"/>
          <w:w w:val="100"/>
          <w:position w:val="0"/>
        </w:rPr>
        <w:t>为落实</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两流一效（利润流、现金流和效率）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的管理目标，继续试行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阿米巴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管理模式， 全面应用目标和关键结果</w:t>
      </w:r>
      <w:r>
        <w:rPr>
          <w:color w:val="000000"/>
          <w:spacing w:val="0"/>
          <w:w w:val="100"/>
          <w:position w:val="0"/>
          <w:sz w:val="24"/>
          <w:szCs w:val="24"/>
        </w:rPr>
        <w:t>0KR</w:t>
      </w:r>
      <w:r>
        <w:rPr>
          <w:color w:val="000000"/>
          <w:spacing w:val="0"/>
          <w:w w:val="100"/>
          <w:position w:val="0"/>
        </w:rPr>
        <w:t>工作法</w:t>
      </w:r>
      <w:r>
        <w:rPr>
          <w:color w:val="000000"/>
          <w:spacing w:val="0"/>
          <w:w w:val="100"/>
          <w:position w:val="0"/>
          <w:sz w:val="24"/>
          <w:szCs w:val="24"/>
        </w:rPr>
        <w:t>（</w:t>
      </w:r>
      <w:r>
        <w:rPr>
          <w:color w:val="000000"/>
          <w:spacing w:val="0"/>
          <w:w w:val="100"/>
          <w:position w:val="0"/>
          <w:sz w:val="24"/>
          <w:szCs w:val="24"/>
        </w:rPr>
        <w:t>Objectives and Key Results），</w:t>
      </w:r>
      <w:r>
        <w:rPr>
          <w:color w:val="000000"/>
          <w:spacing w:val="0"/>
          <w:w w:val="100"/>
          <w:position w:val="0"/>
        </w:rPr>
        <w:t>提升各项管理工作。</w:t>
      </w:r>
    </w:p>
    <w:p>
      <w:pPr>
        <w:pStyle w:val="Style39"/>
        <w:keepNext w:val="0"/>
        <w:keepLines w:val="0"/>
        <w:widowControl w:val="0"/>
        <w:shd w:val="clear" w:color="auto" w:fill="auto"/>
        <w:bidi w:val="0"/>
        <w:spacing w:before="0" w:after="0" w:line="473" w:lineRule="exact"/>
        <w:ind w:left="0" w:right="0" w:firstLine="500"/>
        <w:jc w:val="left"/>
      </w:pPr>
      <w:r>
        <w:rPr>
          <w:color w:val="000000"/>
          <w:spacing w:val="0"/>
          <w:w w:val="100"/>
          <w:position w:val="0"/>
        </w:rPr>
        <w:t xml:space="preserve">以区域为利润中心和经营主体，围绕利润中心配置资源，确保资源投入符合组织效益最 </w:t>
      </w:r>
      <w:r>
        <w:rPr>
          <w:color w:val="000000"/>
          <w:spacing w:val="0"/>
          <w:w w:val="100"/>
          <w:position w:val="0"/>
        </w:rPr>
        <w:t>大化的要求，保持企业利益和个人利益一致；由自上而下拉式管理变为自下而上的推式管理, 明确责权利，对各经营单元进行业绩滚动式独立核算和管理运营，并划小管理推进项目经理 责任制。</w:t>
      </w:r>
    </w:p>
    <w:p>
      <w:pPr>
        <w:pStyle w:val="Style39"/>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加快项目验收回款，防范资金风险；动态预算管控，年度预算和季度滚动预算结合，以 项目预算动态调控交付部门预算。</w:t>
      </w:r>
    </w:p>
    <w:p>
      <w:pPr>
        <w:pStyle w:val="Style39"/>
        <w:keepNext w:val="0"/>
        <w:keepLines w:val="0"/>
        <w:widowControl w:val="0"/>
        <w:shd w:val="clear" w:color="auto" w:fill="auto"/>
        <w:bidi w:val="0"/>
        <w:spacing w:before="0" w:after="60" w:line="468" w:lineRule="exact"/>
        <w:ind w:left="0" w:right="0" w:firstLine="480"/>
        <w:jc w:val="both"/>
      </w:pPr>
      <w:r>
        <w:rPr>
          <w:color w:val="000000"/>
          <w:spacing w:val="0"/>
          <w:w w:val="100"/>
          <w:position w:val="0"/>
        </w:rPr>
        <w:t>以提高效率和核心竞争力为目标，鼓励技术团队研发可复用的软件产品。确保预研投入 落实，保证核心版本研发投入，降低合同交付过程中的定制化比例。逐步统一技术框架，提 高交付效率和质量，提升客户满意度。</w:t>
      </w:r>
    </w:p>
    <w:p>
      <w:pPr>
        <w:pStyle w:val="Style39"/>
        <w:keepNext w:val="0"/>
        <w:keepLines w:val="0"/>
        <w:widowControl w:val="0"/>
        <w:shd w:val="clear" w:color="auto" w:fill="auto"/>
        <w:bidi w:val="0"/>
        <w:spacing w:before="0" w:after="0" w:line="427" w:lineRule="exact"/>
        <w:ind w:left="0" w:right="0" w:firstLine="480"/>
        <w:jc w:val="both"/>
      </w:pPr>
      <w:r>
        <w:rPr>
          <w:color w:val="000000"/>
          <w:spacing w:val="0"/>
          <w:w w:val="100"/>
          <w:position w:val="0"/>
        </w:rPr>
        <w:t>以收入管理为目标，以商机、合同、项目一体化运营管理为抓手，逐步夯实公司业务运 营管理体系。</w:t>
      </w:r>
    </w:p>
    <w:p>
      <w:pPr>
        <w:pStyle w:val="Style26"/>
        <w:keepNext/>
        <w:keepLines/>
        <w:widowControl w:val="0"/>
        <w:shd w:val="clear" w:color="auto" w:fill="auto"/>
        <w:bidi w:val="0"/>
        <w:spacing w:before="0" w:after="60" w:line="427" w:lineRule="exact"/>
        <w:ind w:left="0" w:right="0" w:firstLine="0"/>
        <w:jc w:val="left"/>
      </w:pPr>
      <w:bookmarkStart w:id="211" w:name="bookmark211"/>
      <w:bookmarkStart w:id="212" w:name="bookmark212"/>
      <w:bookmarkStart w:id="213" w:name="bookmark213"/>
      <w:r>
        <w:rPr>
          <w:color w:val="000000"/>
          <w:spacing w:val="0"/>
          <w:w w:val="100"/>
          <w:position w:val="0"/>
        </w:rPr>
        <w:t>十、接待调研、沟通、采访等活动登记表</w:t>
      </w:r>
      <w:bookmarkEnd w:id="211"/>
      <w:bookmarkEnd w:id="212"/>
      <w:bookmarkEnd w:id="213"/>
    </w:p>
    <w:p>
      <w:pPr>
        <w:pStyle w:val="Style35"/>
        <w:keepNext/>
        <w:keepLines/>
        <w:widowControl w:val="0"/>
        <w:shd w:val="clear" w:color="auto" w:fill="auto"/>
        <w:bidi w:val="0"/>
        <w:spacing w:before="0" w:after="6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1</w:t>
      </w:r>
      <w:bookmarkEnd w:id="216"/>
      <w:r>
        <w:rPr>
          <w:color w:val="000000"/>
          <w:spacing w:val="0"/>
          <w:w w:val="100"/>
          <w:position w:val="0"/>
        </w:rPr>
        <w:t>、报告期内接待调研、沟通、采访等活动登记表</w:t>
      </w:r>
      <w:bookmarkEnd w:id="214"/>
      <w:bookmarkEnd w:id="215"/>
      <w:bookmarkEnd w:id="217"/>
    </w:p>
    <w:p>
      <w:pPr>
        <w:pStyle w:val="Style28"/>
        <w:keepNext w:val="0"/>
        <w:keepLines w:val="0"/>
        <w:widowControl w:val="0"/>
        <w:shd w:val="clear" w:color="auto" w:fill="auto"/>
        <w:bidi w:val="0"/>
        <w:spacing w:before="0" w:after="0" w:line="240" w:lineRule="auto"/>
        <w:ind w:left="38"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适用口不适用</w:t>
      </w:r>
    </w:p>
    <w:tbl>
      <w:tblPr>
        <w:tblOverlap w:val="never"/>
        <w:jc w:val="center"/>
        <w:tblLayout w:type="fixed"/>
      </w:tblPr>
      <w:tblGrid>
        <w:gridCol w:w="1306"/>
        <w:gridCol w:w="1301"/>
        <w:gridCol w:w="1296"/>
        <w:gridCol w:w="1296"/>
        <w:gridCol w:w="1286"/>
        <w:gridCol w:w="1301"/>
        <w:gridCol w:w="1805"/>
      </w:tblGrid>
      <w:tr>
        <w:trPr>
          <w:trHeight w:val="9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接待对象类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谈论的主要 内容及提供 的资料</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调研的基本情况索</w:t>
            </w:r>
          </w:p>
          <w:p>
            <w:pPr>
              <w:pStyle w:val="Style6"/>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引</w:t>
            </w:r>
          </w:p>
        </w:tc>
      </w:tr>
      <w:tr>
        <w:trPr>
          <w:trHeight w:val="9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网络远程方</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参与业绩说 明会的投资 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年度网上业 绩说明会</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全景网</w:t>
            </w:r>
          </w:p>
        </w:tc>
      </w:tr>
    </w:tbl>
    <w:p>
      <w:pPr>
        <w:sectPr>
          <w:footnotePr>
            <w:pos w:val="pageBottom"/>
            <w:numFmt w:val="decimal"/>
            <w:numRestart w:val="continuous"/>
          </w:footnotePr>
          <w:pgSz w:w="11900" w:h="16840"/>
          <w:pgMar w:top="1294" w:right="1018" w:bottom="1438" w:left="1065" w:header="0" w:footer="3" w:gutter="0"/>
          <w:cols w:space="720"/>
          <w:noEndnote/>
          <w:rtlGutter w:val="0"/>
          <w:docGrid w:linePitch="360"/>
        </w:sectPr>
      </w:pPr>
    </w:p>
    <w:p>
      <w:pPr>
        <w:pStyle w:val="Style12"/>
        <w:keepNext/>
        <w:keepLines/>
        <w:widowControl w:val="0"/>
        <w:shd w:val="clear" w:color="auto" w:fill="auto"/>
        <w:bidi w:val="0"/>
        <w:spacing w:before="320" w:after="220" w:line="240" w:lineRule="auto"/>
        <w:ind w:left="0" w:right="0" w:firstLine="0"/>
        <w:jc w:val="center"/>
      </w:pPr>
      <w:bookmarkStart w:id="221" w:name="bookmark221"/>
      <w:bookmarkStart w:id="222" w:name="bookmark222"/>
      <w:bookmarkStart w:id="223" w:name="bookmark223"/>
      <w:r>
        <w:rPr>
          <w:color w:val="000000"/>
          <w:spacing w:val="0"/>
          <w:w w:val="100"/>
          <w:position w:val="0"/>
        </w:rPr>
        <w:t>第五节重要事项</w:t>
      </w:r>
      <w:bookmarkEnd w:id="221"/>
      <w:bookmarkEnd w:id="222"/>
      <w:bookmarkEnd w:id="223"/>
    </w:p>
    <w:p>
      <w:pPr>
        <w:pStyle w:val="Style26"/>
        <w:keepNext/>
        <w:keepLines/>
        <w:widowControl w:val="0"/>
        <w:shd w:val="clear" w:color="auto" w:fill="auto"/>
        <w:bidi w:val="0"/>
        <w:spacing w:before="0" w:after="100" w:line="240" w:lineRule="auto"/>
        <w:ind w:left="0" w:right="0" w:firstLine="0"/>
        <w:jc w:val="both"/>
      </w:pPr>
      <w:bookmarkStart w:id="224" w:name="bookmark224"/>
      <w:bookmarkStart w:id="225" w:name="bookmark225"/>
      <w:bookmarkStart w:id="226" w:name="bookmark226"/>
      <w:bookmarkStart w:id="227" w:name="bookmark227"/>
      <w:r>
        <w:rPr>
          <w:color w:val="000000"/>
          <w:spacing w:val="0"/>
          <w:w w:val="100"/>
          <w:position w:val="0"/>
        </w:rPr>
        <w:t>一</w:t>
      </w:r>
      <w:bookmarkEnd w:id="226"/>
      <w:r>
        <w:rPr>
          <w:color w:val="000000"/>
          <w:spacing w:val="0"/>
          <w:w w:val="100"/>
          <w:position w:val="0"/>
        </w:rPr>
        <w:t>、公司普通股利润分配及资本公积金转增股本情况</w:t>
      </w:r>
      <w:bookmarkEnd w:id="224"/>
      <w:bookmarkEnd w:id="225"/>
      <w:bookmarkEnd w:id="227"/>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9"/>
        <w:keepNext w:val="0"/>
        <w:keepLines w:val="0"/>
        <w:widowControl w:val="0"/>
        <w:shd w:val="clear" w:color="auto" w:fill="auto"/>
        <w:bidi w:val="0"/>
        <w:spacing w:before="0" w:after="100" w:line="470" w:lineRule="exact"/>
        <w:ind w:left="0" w:right="0" w:firstLine="0"/>
        <w:jc w:val="left"/>
      </w:pPr>
      <w:r>
        <w:rPr>
          <w:color w:val="000000"/>
          <w:spacing w:val="0"/>
          <w:w w:val="100"/>
          <w:position w:val="0"/>
        </w:rPr>
        <w:t>公司于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12</w:t>
      </w:r>
      <w:r>
        <w:rPr>
          <w:color w:val="000000"/>
          <w:spacing w:val="0"/>
          <w:w w:val="100"/>
          <w:position w:val="0"/>
        </w:rPr>
        <w:t>日召开</w:t>
      </w:r>
      <w:r>
        <w:rPr>
          <w:color w:val="000000"/>
          <w:spacing w:val="0"/>
          <w:w w:val="100"/>
          <w:position w:val="0"/>
          <w:sz w:val="24"/>
          <w:szCs w:val="24"/>
        </w:rPr>
        <w:t>2019</w:t>
      </w:r>
      <w:r>
        <w:rPr>
          <w:color w:val="000000"/>
          <w:spacing w:val="0"/>
          <w:w w:val="100"/>
          <w:position w:val="0"/>
        </w:rPr>
        <w:t>年年度股东大会，审议通过</w:t>
      </w:r>
      <w:r>
        <w:rPr>
          <w:color w:val="000000"/>
          <w:spacing w:val="0"/>
          <w:w w:val="100"/>
          <w:position w:val="0"/>
          <w:sz w:val="24"/>
          <w:szCs w:val="24"/>
        </w:rPr>
        <w:t>2019</w:t>
      </w:r>
      <w:r>
        <w:rPr>
          <w:color w:val="000000"/>
          <w:spacing w:val="0"/>
          <w:w w:val="100"/>
          <w:position w:val="0"/>
        </w:rPr>
        <w:t>年度权益分配方案，以</w:t>
      </w:r>
      <w:r>
        <w:rPr>
          <w:color w:val="000000"/>
          <w:spacing w:val="0"/>
          <w:w w:val="100"/>
          <w:position w:val="0"/>
          <w:sz w:val="24"/>
          <w:szCs w:val="24"/>
        </w:rPr>
        <w:t xml:space="preserve">2019 </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日总股本</w:t>
      </w:r>
      <w:r>
        <w:rPr>
          <w:color w:val="000000"/>
          <w:spacing w:val="0"/>
          <w:w w:val="100"/>
          <w:position w:val="0"/>
          <w:sz w:val="24"/>
          <w:szCs w:val="24"/>
        </w:rPr>
        <w:t>637,744,672</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0.20</w:t>
      </w:r>
      <w:r>
        <w:rPr>
          <w:color w:val="000000"/>
          <w:spacing w:val="0"/>
          <w:w w:val="100"/>
          <w:position w:val="0"/>
        </w:rPr>
        <w:t xml:space="preserve">元（含税）。 </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22</w:t>
      </w:r>
      <w:r>
        <w:rPr>
          <w:color w:val="000000"/>
          <w:spacing w:val="0"/>
          <w:w w:val="100"/>
          <w:position w:val="0"/>
        </w:rPr>
        <w:t>日权益分配实施完毕。</w:t>
      </w:r>
    </w:p>
    <w:tbl>
      <w:tblPr>
        <w:tblOverlap w:val="never"/>
        <w:jc w:val="center"/>
        <w:tblLayout w:type="fixed"/>
      </w:tblPr>
      <w:tblGrid>
        <w:gridCol w:w="4800"/>
        <w:gridCol w:w="4790"/>
      </w:tblGrid>
      <w:tr>
        <w:trPr>
          <w:trHeight w:val="331"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63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pStyle w:val="Style28"/>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 xml:space="preserve">公司报告期利润分配预案及资本公积金转增股本预案与公司章程和分红管理办法等的相关规定一致 </w:t>
      </w:r>
      <w:r>
        <w:rPr>
          <w:color w:val="000000"/>
          <w:spacing w:val="0"/>
          <w:w w:val="100"/>
          <w:position w:val="0"/>
          <w:sz w:val="17"/>
          <w:szCs w:val="17"/>
        </w:rPr>
        <w:t>V</w:t>
      </w:r>
      <w:r>
        <w:rPr>
          <w:color w:val="000000"/>
          <w:spacing w:val="0"/>
          <w:w w:val="100"/>
          <w:position w:val="0"/>
          <w:sz w:val="17"/>
          <w:szCs w:val="17"/>
        </w:rPr>
        <w:t>是□否口不适用</w:t>
      </w:r>
    </w:p>
    <w:p>
      <w:pPr>
        <w:pStyle w:val="Style28"/>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公司报告期利润分配预案及资本公积金转增股本预案符合公司章程等的相关规定。</w:t>
      </w:r>
    </w:p>
    <w:p>
      <w:pPr>
        <w:pStyle w:val="Style28"/>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本年度利润分配及资本公积金转增股本情况</w:t>
      </w:r>
    </w:p>
    <w:p>
      <w:pPr>
        <w:widowControl w:val="0"/>
        <w:spacing w:line="1" w:lineRule="exact"/>
      </w:pPr>
    </w:p>
    <w:tbl>
      <w:tblPr>
        <w:tblOverlap w:val="never"/>
        <w:jc w:val="center"/>
        <w:tblLayout w:type="fixed"/>
      </w:tblPr>
      <w:tblGrid>
        <w:gridCol w:w="3734"/>
        <w:gridCol w:w="5856"/>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637,744,672</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15,943,616.80</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15,943,616.80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1,034,621,503.10</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现金分红总额（含其他方式）占利润分配总 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22"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326"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312"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331"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以总股本</w:t>
            </w:r>
            <w:r>
              <w:rPr>
                <w:rFonts w:ascii="Times New Roman" w:eastAsia="Times New Roman" w:hAnsi="Times New Roman" w:cs="Times New Roman"/>
                <w:color w:val="000000"/>
                <w:spacing w:val="0"/>
                <w:w w:val="100"/>
                <w:position w:val="0"/>
                <w:sz w:val="18"/>
                <w:szCs w:val="18"/>
              </w:rPr>
              <w:t>637,744,672</w:t>
            </w:r>
            <w:r>
              <w:rPr>
                <w:color w:val="000000"/>
                <w:spacing w:val="0"/>
                <w:w w:val="100"/>
                <w:position w:val="0"/>
                <w:sz w:val="17"/>
                <w:szCs w:val="17"/>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股派发现金红利</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7"/>
                <w:szCs w:val="17"/>
              </w:rPr>
              <w:t>元（含税）。</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年（包括本报告期）的普通股股利分配方案（预案）、资本公积金转增股本方案（预案）情况</w:t>
      </w:r>
    </w:p>
    <w:p>
      <w:pPr>
        <w:pStyle w:val="Style39"/>
        <w:keepNext w:val="0"/>
        <w:keepLines w:val="0"/>
        <w:widowControl w:val="0"/>
        <w:shd w:val="clear" w:color="auto" w:fill="auto"/>
        <w:tabs>
          <w:tab w:pos="834" w:val="left"/>
        </w:tabs>
        <w:bidi w:val="0"/>
        <w:spacing w:before="0" w:after="0" w:line="336" w:lineRule="exact"/>
        <w:ind w:left="140" w:right="0" w:firstLine="300"/>
        <w:jc w:val="both"/>
        <w:rPr>
          <w:sz w:val="20"/>
          <w:szCs w:val="20"/>
        </w:rPr>
      </w:pPr>
      <w:bookmarkStart w:id="228" w:name="bookmark228"/>
      <w:r>
        <w:rPr>
          <w:color w:val="000000"/>
          <w:spacing w:val="0"/>
          <w:w w:val="100"/>
          <w:position w:val="0"/>
          <w:sz w:val="20"/>
          <w:szCs w:val="20"/>
        </w:rPr>
        <w:t>1</w:t>
      </w:r>
      <w:bookmarkEnd w:id="228"/>
      <w:r>
        <w:rPr>
          <w:color w:val="000000"/>
          <w:spacing w:val="0"/>
          <w:w w:val="100"/>
          <w:position w:val="0"/>
          <w:sz w:val="20"/>
          <w:szCs w:val="20"/>
        </w:rPr>
        <w:t>、</w:t>
        <w:tab/>
      </w:r>
      <w:r>
        <w:rPr>
          <w:color w:val="000000"/>
          <w:spacing w:val="0"/>
          <w:w w:val="100"/>
          <w:position w:val="0"/>
          <w:sz w:val="20"/>
          <w:szCs w:val="20"/>
        </w:rPr>
        <w:t>2020</w:t>
      </w:r>
      <w:r>
        <w:rPr>
          <w:color w:val="000000"/>
          <w:spacing w:val="0"/>
          <w:w w:val="100"/>
          <w:position w:val="0"/>
          <w:sz w:val="20"/>
          <w:szCs w:val="20"/>
        </w:rPr>
        <w:t>年度权益分配预案为：以总股本</w:t>
      </w:r>
      <w:r>
        <w:rPr>
          <w:color w:val="000000"/>
          <w:spacing w:val="0"/>
          <w:w w:val="100"/>
          <w:position w:val="0"/>
          <w:sz w:val="20"/>
          <w:szCs w:val="20"/>
        </w:rPr>
        <w:t>637, 744, 672</w:t>
      </w:r>
      <w:r>
        <w:rPr>
          <w:color w:val="000000"/>
          <w:spacing w:val="0"/>
          <w:w w:val="100"/>
          <w:position w:val="0"/>
          <w:sz w:val="20"/>
          <w:szCs w:val="20"/>
        </w:rPr>
        <w:t>为基数，向全体股东每</w:t>
      </w:r>
      <w:r>
        <w:rPr>
          <w:color w:val="000000"/>
          <w:spacing w:val="0"/>
          <w:w w:val="100"/>
          <w:position w:val="0"/>
          <w:sz w:val="20"/>
          <w:szCs w:val="20"/>
        </w:rPr>
        <w:t>10</w:t>
      </w:r>
      <w:r>
        <w:rPr>
          <w:color w:val="000000"/>
          <w:spacing w:val="0"/>
          <w:w w:val="100"/>
          <w:position w:val="0"/>
          <w:sz w:val="20"/>
          <w:szCs w:val="20"/>
        </w:rPr>
        <w:t>股派发现金红利</w:t>
      </w:r>
      <w:r>
        <w:rPr>
          <w:color w:val="000000"/>
          <w:spacing w:val="0"/>
          <w:w w:val="100"/>
          <w:position w:val="0"/>
          <w:sz w:val="20"/>
          <w:szCs w:val="20"/>
        </w:rPr>
        <w:t>0.25</w:t>
      </w:r>
      <w:r>
        <w:rPr>
          <w:color w:val="000000"/>
          <w:spacing w:val="0"/>
          <w:w w:val="100"/>
          <w:position w:val="0"/>
          <w:sz w:val="20"/>
          <w:szCs w:val="20"/>
        </w:rPr>
        <w:t>元 （含税）。</w:t>
      </w:r>
    </w:p>
    <w:p>
      <w:pPr>
        <w:pStyle w:val="Style39"/>
        <w:keepNext w:val="0"/>
        <w:keepLines w:val="0"/>
        <w:widowControl w:val="0"/>
        <w:shd w:val="clear" w:color="auto" w:fill="auto"/>
        <w:tabs>
          <w:tab w:pos="834" w:val="left"/>
        </w:tabs>
        <w:bidi w:val="0"/>
        <w:spacing w:before="0" w:after="0" w:line="336" w:lineRule="exact"/>
        <w:ind w:left="140" w:right="0" w:firstLine="300"/>
        <w:jc w:val="both"/>
        <w:rPr>
          <w:sz w:val="20"/>
          <w:szCs w:val="20"/>
        </w:rPr>
      </w:pPr>
      <w:bookmarkStart w:id="229" w:name="bookmark229"/>
      <w:r>
        <w:rPr>
          <w:color w:val="000000"/>
          <w:spacing w:val="0"/>
          <w:w w:val="100"/>
          <w:position w:val="0"/>
          <w:sz w:val="20"/>
          <w:szCs w:val="20"/>
        </w:rPr>
        <w:t>2</w:t>
      </w:r>
      <w:bookmarkEnd w:id="229"/>
      <w:r>
        <w:rPr>
          <w:color w:val="000000"/>
          <w:spacing w:val="0"/>
          <w:w w:val="100"/>
          <w:position w:val="0"/>
          <w:sz w:val="20"/>
          <w:szCs w:val="20"/>
        </w:rPr>
        <w:t>、</w:t>
        <w:tab/>
      </w:r>
      <w:r>
        <w:rPr>
          <w:color w:val="000000"/>
          <w:spacing w:val="0"/>
          <w:w w:val="100"/>
          <w:position w:val="0"/>
          <w:sz w:val="20"/>
          <w:szCs w:val="20"/>
        </w:rPr>
        <w:t>2019</w:t>
      </w:r>
      <w:r>
        <w:rPr>
          <w:color w:val="000000"/>
          <w:spacing w:val="0"/>
          <w:w w:val="100"/>
          <w:position w:val="0"/>
          <w:sz w:val="20"/>
          <w:szCs w:val="20"/>
        </w:rPr>
        <w:t>年度权益分配预案为：以总股本</w:t>
      </w:r>
      <w:r>
        <w:rPr>
          <w:color w:val="000000"/>
          <w:spacing w:val="0"/>
          <w:w w:val="100"/>
          <w:position w:val="0"/>
          <w:sz w:val="20"/>
          <w:szCs w:val="20"/>
        </w:rPr>
        <w:t>637, 744, 672</w:t>
      </w:r>
      <w:r>
        <w:rPr>
          <w:color w:val="000000"/>
          <w:spacing w:val="0"/>
          <w:w w:val="100"/>
          <w:position w:val="0"/>
          <w:sz w:val="20"/>
          <w:szCs w:val="20"/>
        </w:rPr>
        <w:t>为基数，向全体股东每</w:t>
      </w:r>
      <w:r>
        <w:rPr>
          <w:color w:val="000000"/>
          <w:spacing w:val="0"/>
          <w:w w:val="100"/>
          <w:position w:val="0"/>
          <w:sz w:val="20"/>
          <w:szCs w:val="20"/>
        </w:rPr>
        <w:t>10</w:t>
      </w:r>
      <w:r>
        <w:rPr>
          <w:color w:val="000000"/>
          <w:spacing w:val="0"/>
          <w:w w:val="100"/>
          <w:position w:val="0"/>
          <w:sz w:val="20"/>
          <w:szCs w:val="20"/>
        </w:rPr>
        <w:t>股派发现金红利</w:t>
      </w:r>
      <w:r>
        <w:rPr>
          <w:color w:val="000000"/>
          <w:spacing w:val="0"/>
          <w:w w:val="100"/>
          <w:position w:val="0"/>
          <w:sz w:val="20"/>
          <w:szCs w:val="20"/>
        </w:rPr>
        <w:t>0.20</w:t>
      </w:r>
      <w:r>
        <w:rPr>
          <w:color w:val="000000"/>
          <w:spacing w:val="0"/>
          <w:w w:val="100"/>
          <w:position w:val="0"/>
          <w:sz w:val="20"/>
          <w:szCs w:val="20"/>
        </w:rPr>
        <w:t>元 （含税）。</w:t>
      </w:r>
    </w:p>
    <w:p>
      <w:pPr>
        <w:pStyle w:val="Style39"/>
        <w:keepNext w:val="0"/>
        <w:keepLines w:val="0"/>
        <w:widowControl w:val="0"/>
        <w:shd w:val="clear" w:color="auto" w:fill="auto"/>
        <w:tabs>
          <w:tab w:pos="839" w:val="left"/>
        </w:tabs>
        <w:bidi w:val="0"/>
        <w:spacing w:before="0" w:after="100" w:line="322" w:lineRule="exact"/>
        <w:ind w:left="140" w:right="0" w:firstLine="300"/>
        <w:jc w:val="both"/>
        <w:rPr>
          <w:sz w:val="20"/>
          <w:szCs w:val="20"/>
        </w:rPr>
      </w:pPr>
      <w:bookmarkStart w:id="230" w:name="bookmark230"/>
      <w:r>
        <w:rPr>
          <w:color w:val="000000"/>
          <w:spacing w:val="0"/>
          <w:w w:val="100"/>
          <w:position w:val="0"/>
          <w:sz w:val="20"/>
          <w:szCs w:val="20"/>
        </w:rPr>
        <w:t>3</w:t>
      </w:r>
      <w:bookmarkEnd w:id="230"/>
      <w:r>
        <w:rPr>
          <w:color w:val="000000"/>
          <w:spacing w:val="0"/>
          <w:w w:val="100"/>
          <w:position w:val="0"/>
          <w:sz w:val="20"/>
          <w:szCs w:val="20"/>
        </w:rPr>
        <w:t>、</w:t>
        <w:tab/>
      </w:r>
      <w:r>
        <w:rPr>
          <w:color w:val="000000"/>
          <w:spacing w:val="0"/>
          <w:w w:val="100"/>
          <w:position w:val="0"/>
          <w:sz w:val="20"/>
          <w:szCs w:val="20"/>
        </w:rPr>
        <w:t>2018</w:t>
      </w:r>
      <w:r>
        <w:rPr>
          <w:color w:val="000000"/>
          <w:spacing w:val="0"/>
          <w:w w:val="100"/>
          <w:position w:val="0"/>
          <w:sz w:val="20"/>
          <w:szCs w:val="20"/>
        </w:rPr>
        <w:t>年度权益分配预案为：以总股本</w:t>
      </w:r>
      <w:r>
        <w:rPr>
          <w:color w:val="000000"/>
          <w:spacing w:val="0"/>
          <w:w w:val="100"/>
          <w:position w:val="0"/>
          <w:sz w:val="20"/>
          <w:szCs w:val="20"/>
        </w:rPr>
        <w:t>399, 083, 860</w:t>
      </w:r>
      <w:r>
        <w:rPr>
          <w:color w:val="000000"/>
          <w:spacing w:val="0"/>
          <w:w w:val="100"/>
          <w:position w:val="0"/>
          <w:sz w:val="20"/>
          <w:szCs w:val="20"/>
        </w:rPr>
        <w:t>为基数，向全体股东每</w:t>
      </w:r>
      <w:r>
        <w:rPr>
          <w:color w:val="000000"/>
          <w:spacing w:val="0"/>
          <w:w w:val="100"/>
          <w:position w:val="0"/>
          <w:sz w:val="20"/>
          <w:szCs w:val="20"/>
        </w:rPr>
        <w:t>10</w:t>
      </w:r>
      <w:r>
        <w:rPr>
          <w:color w:val="000000"/>
          <w:spacing w:val="0"/>
          <w:w w:val="100"/>
          <w:position w:val="0"/>
          <w:sz w:val="20"/>
          <w:szCs w:val="20"/>
        </w:rPr>
        <w:t>股派发现金红利</w:t>
      </w:r>
      <w:r>
        <w:rPr>
          <w:color w:val="000000"/>
          <w:spacing w:val="0"/>
          <w:w w:val="100"/>
          <w:position w:val="0"/>
          <w:sz w:val="20"/>
          <w:szCs w:val="20"/>
        </w:rPr>
        <w:t>0.60</w:t>
      </w:r>
      <w:r>
        <w:rPr>
          <w:color w:val="000000"/>
          <w:spacing w:val="0"/>
          <w:w w:val="100"/>
          <w:position w:val="0"/>
          <w:sz w:val="20"/>
          <w:szCs w:val="20"/>
        </w:rPr>
        <w:t>元 （含税），以资本公积金向全体股东每</w:t>
      </w:r>
      <w:r>
        <w:rPr>
          <w:color w:val="000000"/>
          <w:spacing w:val="0"/>
          <w:w w:val="100"/>
          <w:position w:val="0"/>
          <w:sz w:val="20"/>
          <w:szCs w:val="20"/>
        </w:rPr>
        <w:t>10</w:t>
      </w:r>
      <w:r>
        <w:rPr>
          <w:color w:val="000000"/>
          <w:spacing w:val="0"/>
          <w:w w:val="100"/>
          <w:position w:val="0"/>
          <w:sz w:val="20"/>
          <w:szCs w:val="20"/>
        </w:rPr>
        <w:t>股转增</w:t>
      </w:r>
      <w:r>
        <w:rPr>
          <w:color w:val="000000"/>
          <w:spacing w:val="0"/>
          <w:w w:val="100"/>
          <w:position w:val="0"/>
          <w:sz w:val="20"/>
          <w:szCs w:val="20"/>
        </w:rPr>
        <w:t>6</w:t>
      </w:r>
      <w:r>
        <w:rPr>
          <w:color w:val="000000"/>
          <w:spacing w:val="0"/>
          <w:w w:val="100"/>
          <w:position w:val="0"/>
          <w:sz w:val="20"/>
          <w:szCs w:val="20"/>
        </w:rPr>
        <w:t>股。</w:t>
      </w:r>
      <w:r>
        <w:br w:type="page"/>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14"/>
        <w:gridCol w:w="1190"/>
        <w:gridCol w:w="1200"/>
        <w:gridCol w:w="1200"/>
        <w:gridCol w:w="1190"/>
        <w:gridCol w:w="1200"/>
        <w:gridCol w:w="1200"/>
        <w:gridCol w:w="1195"/>
      </w:tblGrid>
      <w:tr>
        <w:trPr>
          <w:trHeight w:val="25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现金分红金 额（含税）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分红年度合 并报表中归 属于上市公 司普通股股 东的净利润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以其他方式 （如回购股 份）现金分 红的金额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以其他方式 现金分红金 额占合并报 表中归属于 上市公司普 通股股东的 净利润的比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现金分红总 额（含其他</w:t>
            </w:r>
          </w:p>
          <w:p>
            <w:pPr>
              <w:pStyle w:val="Style6"/>
              <w:keepNext w:val="0"/>
              <w:keepLines w:val="0"/>
              <w:widowControl w:val="0"/>
              <w:shd w:val="clear" w:color="auto" w:fill="auto"/>
              <w:bidi w:val="0"/>
              <w:spacing w:before="0" w:after="0" w:line="322" w:lineRule="exact"/>
              <w:ind w:left="0" w:right="0" w:firstLine="320"/>
              <w:jc w:val="left"/>
              <w:rPr>
                <w:sz w:val="17"/>
                <w:szCs w:val="17"/>
              </w:rPr>
            </w:pPr>
            <w:r>
              <w:rPr>
                <w:color w:val="000000"/>
                <w:spacing w:val="0"/>
                <w:w w:val="100"/>
                <w:position w:val="0"/>
                <w:sz w:val="17"/>
                <w:szCs w:val="17"/>
              </w:rPr>
              <w:t>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现金分红总 额（含其他 方式）占合 并报表中归 属于上市公 司普通股股 东的净利润 的比率</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15,943,616.8</w:t>
            </w:r>
          </w:p>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132,102,750.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15,943,616.8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w:t>
            </w: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12,754,893.4</w:t>
            </w:r>
          </w:p>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116,717,268.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12,754,893.4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r>
      <w:tr>
        <w:trPr>
          <w:trHeight w:val="64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23,945,031.6</w:t>
            </w:r>
          </w:p>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215,542,694.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23,945,031.6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w:t>
            </w:r>
          </w:p>
        </w:tc>
      </w:tr>
    </w:tbl>
    <w:p>
      <w:pPr>
        <w:pStyle w:val="Style28"/>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 xml:space="preserve">公司报告期内盈利且母公司可供普通股股东分配利润为正但未提出普通股现金红利分配预案 </w:t>
      </w:r>
      <w:r>
        <w:rPr>
          <w:color w:val="000000"/>
          <w:spacing w:val="0"/>
          <w:w w:val="100"/>
          <w:position w:val="0"/>
          <w:sz w:val="17"/>
          <w:szCs w:val="17"/>
        </w:rPr>
        <w:t>□</w:t>
      </w:r>
      <w:r>
        <w:rPr>
          <w:color w:val="000000"/>
          <w:spacing w:val="0"/>
          <w:w w:val="100"/>
          <w:position w:val="0"/>
          <w:sz w:val="17"/>
          <w:szCs w:val="17"/>
        </w:rPr>
        <w:t>适用</w:t>
      </w:r>
      <w:r>
        <w:rPr>
          <w:color w:val="000000"/>
          <w:spacing w:val="0"/>
          <w:w w:val="100"/>
          <w:position w:val="0"/>
          <w:sz w:val="17"/>
          <w:szCs w:val="17"/>
        </w:rPr>
        <w:t>V</w:t>
      </w:r>
      <w:r>
        <w:rPr>
          <w:color w:val="000000"/>
          <w:spacing w:val="0"/>
          <w:w w:val="100"/>
          <w:position w:val="0"/>
          <w:sz w:val="17"/>
          <w:szCs w:val="17"/>
        </w:rPr>
        <w:t>不适用</w:t>
      </w:r>
    </w:p>
    <w:p>
      <w:pPr>
        <w:pStyle w:val="Style26"/>
        <w:keepNext/>
        <w:keepLines/>
        <w:widowControl w:val="0"/>
        <w:shd w:val="clear" w:color="auto" w:fill="auto"/>
        <w:bidi w:val="0"/>
        <w:spacing w:before="0" w:after="0" w:line="312" w:lineRule="exact"/>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二</w:t>
      </w:r>
      <w:bookmarkEnd w:id="233"/>
      <w:r>
        <w:rPr>
          <w:color w:val="000000"/>
          <w:spacing w:val="0"/>
          <w:w w:val="100"/>
          <w:position w:val="0"/>
        </w:rPr>
        <w:t>、承诺事项履行情况</w:t>
      </w:r>
      <w:bookmarkEnd w:id="231"/>
      <w:bookmarkEnd w:id="232"/>
      <w:bookmarkEnd w:id="234"/>
    </w:p>
    <w:p>
      <w:pPr>
        <w:pStyle w:val="Style35"/>
        <w:keepNext/>
        <w:keepLines/>
        <w:widowControl w:val="0"/>
        <w:shd w:val="clear" w:color="auto" w:fill="auto"/>
        <w:bidi w:val="0"/>
        <w:spacing w:before="0" w:line="312" w:lineRule="exact"/>
        <w:ind w:left="0" w:right="0" w:firstLine="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1</w:t>
      </w:r>
      <w:bookmarkEnd w:id="237"/>
      <w:r>
        <w:rPr>
          <w:color w:val="000000"/>
          <w:spacing w:val="0"/>
          <w:w w:val="100"/>
          <w:position w:val="0"/>
        </w:rPr>
        <w:t>、公司实际控制人、股东、关联方、收购人以及公司等承诺相关方在报告期内履行完毕及截至报告期末 尚未履行完毕的承诺事项</w:t>
      </w:r>
      <w:bookmarkEnd w:id="235"/>
      <w:bookmarkEnd w:id="236"/>
      <w:bookmarkEnd w:id="238"/>
    </w:p>
    <w:p>
      <w:pPr>
        <w:pStyle w:val="Style28"/>
        <w:keepNext w:val="0"/>
        <w:keepLines w:val="0"/>
        <w:widowControl w:val="0"/>
        <w:shd w:val="clear" w:color="auto" w:fill="auto"/>
        <w:bidi w:val="0"/>
        <w:spacing w:before="0" w:after="0" w:line="240" w:lineRule="auto"/>
        <w:ind w:left="221" w:right="0" w:firstLine="0"/>
        <w:jc w:val="left"/>
        <w:rPr>
          <w:sz w:val="17"/>
          <w:szCs w:val="17"/>
        </w:rPr>
      </w:pPr>
      <w:r>
        <w:rPr>
          <w:color w:val="000000"/>
          <w:spacing w:val="0"/>
          <w:w w:val="100"/>
          <w:position w:val="0"/>
          <w:sz w:val="17"/>
          <w:szCs w:val="17"/>
        </w:rPr>
        <w:t>适用 □ 不适用</w:t>
      </w:r>
    </w:p>
    <w:tbl>
      <w:tblPr>
        <w:tblOverlap w:val="never"/>
        <w:jc w:val="center"/>
        <w:tblLayout w:type="fixed"/>
      </w:tblPr>
      <w:tblGrid>
        <w:gridCol w:w="850"/>
        <w:gridCol w:w="830"/>
        <w:gridCol w:w="792"/>
        <w:gridCol w:w="4613"/>
        <w:gridCol w:w="682"/>
        <w:gridCol w:w="638"/>
        <w:gridCol w:w="1186"/>
      </w:tblGrid>
      <w:tr>
        <w:trPr>
          <w:trHeight w:val="64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承诺来 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承诺类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140" w:firstLine="0"/>
              <w:jc w:val="right"/>
              <w:rPr>
                <w:sz w:val="17"/>
                <w:szCs w:val="17"/>
              </w:rPr>
            </w:pPr>
            <w:r>
              <w:rPr>
                <w:color w:val="000000"/>
                <w:spacing w:val="0"/>
                <w:w w:val="100"/>
                <w:position w:val="0"/>
                <w:sz w:val="17"/>
                <w:szCs w:val="17"/>
              </w:rPr>
              <w:t>承诺 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承诺</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履行情况</w:t>
            </w:r>
          </w:p>
        </w:tc>
      </w:tr>
      <w:tr>
        <w:trPr>
          <w:trHeight w:val="188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收购报 告书或 权益变 动报告 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4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资产重 组时所 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上市公</w:t>
            </w:r>
          </w:p>
          <w:p>
            <w:pPr>
              <w:pStyle w:val="Style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司董 事、高 管的承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对发行 股份支 付现金 购买资 产并募 集配套 资金摊 薄即期 回报措 施的承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公司的董事、高级管理人员将忠实、勤勉地履行职责， 维护公司和全体股东的合法权益。公司董事、高级管理 人员对公司本次重组非公开发行股票可能涉及的防范风 险保障措施能够得到切实履行作出如下承诺：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、不无偿 或以不公平条件向其他单位或者个人输送利益，也不采 用其他方式损害公司利益。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、对董事和高级管理人员的 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、不动用公司资产从事与其履 行职责无关的投资、消费活动。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、由董事会或薪酬委员 会制定的薪酬制度与保障措施的执行情况相挂钩。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长期 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正在履行中</w:t>
            </w:r>
          </w:p>
        </w:tc>
      </w:tr>
      <w:tr>
        <w:trPr>
          <w:trHeight w:val="95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陈兵等</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名业</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绩承诺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减少关 联交易 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、本次发行股份及支付现金购买资产完成后，本人及本 人对外投资的企业（包括但不限于直接持股、间接持股 或委托持股）、实际控制或担任董事、高级管理人员的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长期 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正在履行中</w:t>
            </w:r>
          </w:p>
        </w:tc>
      </w:tr>
    </w:tbl>
    <w:p>
      <w:pPr>
        <w:widowControl w:val="0"/>
        <w:spacing w:line="1" w:lineRule="exact"/>
      </w:pPr>
      <w:r>
        <w:br w:type="page"/>
      </w:r>
    </w:p>
    <w:tbl>
      <w:tblPr>
        <w:tblOverlap w:val="never"/>
        <w:jc w:val="center"/>
        <w:tblLayout w:type="fixed"/>
      </w:tblPr>
      <w:tblGrid>
        <w:gridCol w:w="850"/>
        <w:gridCol w:w="830"/>
        <w:gridCol w:w="792"/>
        <w:gridCol w:w="4613"/>
        <w:gridCol w:w="682"/>
        <w:gridCol w:w="638"/>
        <w:gridCol w:w="1186"/>
      </w:tblGrid>
      <w:tr>
        <w:trPr>
          <w:trHeight w:val="782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企业将尽可能减少与天源迪科及其下属公司（包括但不 限于维恩贝特）的关联交易，不会利用自身作为天源迪 科股东的地位谋求与天源迪科及其下属公司（包括但不 限于维恩贝特）在业务合作等方面给予优于市场第三方 的权利；不会利用自身作为天源迪科股东的地位谋求与 天源迪科及其下属公司（包括但不限于维恩贝特）达成 交易的优先权利。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、若发生必要且无法避免的关联交易， 本人及本人对外投资的企业（包括但不限于直接持股、 间接持股或委托持股）、实际控制或担任董事、高级管 理人员的企业将与天源迪科及其下属公司（包括但不限 于维恩贝特）按照公平、公允、等价有偿原则依法签订 协议，履行合法程序，并将按照有关法律法规和《深圳 天源迪科信息技术股份有限公司》的规定履行信息披露 义务及相关的内部决策程序和回避制度，关联交易价格 依照与无关联关系的独立第三方进行相同或相似交易时 的价格确定，保证关联交易价格具有公允性，亦不利用 该等交易从事损害天源迪科及其股东合法权益的行为。</w:t>
            </w:r>
          </w:p>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、本人保证将依照《深圳天源迪科信息技术股份有限公 司》的规定参加股东大会，平等地行使相应的权利，承 担相应的义务，不利用股东地位谋求不正当利益，不利 用关联交易非法转移天源迪科及其下属公司（包括但不 限于维恩贝特）的资金、利润，保证不损害天源迪科及 其股东的合法权益。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、本人愿意承担因违反上述承诺而 给天源迪科造成的全部经济损失，并承诺在本人为维恩 贝特关联方期间持续有效，且均不可变更或撤销。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陈兵等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名业 绩承诺 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避免同 业竞争 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、截至本承诺出具之日，本人及本人直接或间接控制的 企业、或直接或间接参与经营管理的企业未在中华人民 共和国（包括香港、澳门及台湾地区）从事与维恩贝特、 天源迪科及其下属公司相同或者相似的业务。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、本次发 行股份及支付现金购买资产完成后，在《深圳天源迪科 信息技术股份公司发行股份及支付现金购买资产协议》 中约定的三年业绩承诺期及本人任职期满离职后两年 内，本人不再以任何形式（包括但不限于在中国境内或 境外自行、或其以他人名义、或与他人合资、合作、联 合经营）从事、参与或协助他人从事任何与维恩贝特以 及天源迪科业务有竞争关系的经营活动，不再投资于任 何与维恩贝特以及天源迪科业务有竞争关系的经济实 体。</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、若本人及本人直接或间接控制的企业、或直接或 间接参与经营管理的企业违反上述承诺，本人及相关企 业将采取包括但不限于停止经营产生竞争的业务、将产 生竞争的业务纳入天源迪科或者转让给无关联关系第三 方等合法方式，以避免同业竞争。</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、本人保证本人关系 密切的家庭成员（包括配偶、父母及配偶的父母、兄弟 姐妹及其配偶、年满</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周岁的子女及其配偶、配偶的兄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长期 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正在履行中</w:t>
            </w:r>
          </w:p>
        </w:tc>
      </w:tr>
    </w:tbl>
    <w:p>
      <w:pPr>
        <w:widowControl w:val="0"/>
        <w:spacing w:line="1" w:lineRule="exact"/>
      </w:pPr>
      <w:r>
        <w:br w:type="page"/>
      </w:r>
    </w:p>
    <w:tbl>
      <w:tblPr>
        <w:tblOverlap w:val="never"/>
        <w:jc w:val="center"/>
        <w:tblLayout w:type="fixed"/>
      </w:tblPr>
      <w:tblGrid>
        <w:gridCol w:w="850"/>
        <w:gridCol w:w="830"/>
        <w:gridCol w:w="792"/>
        <w:gridCol w:w="4613"/>
        <w:gridCol w:w="682"/>
        <w:gridCol w:w="638"/>
        <w:gridCol w:w="1186"/>
      </w:tblGrid>
      <w:tr>
        <w:trPr>
          <w:trHeight w:val="126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弟姐妹和子女配偶的父母等）也遵守以上承诺。</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、如因 本人或本人关系密切的家庭成员未履行上述承诺给天源 迪科、维恩贝特及其他相关方造成损失的，承诺人将赔 偿有关各方因此遭受的一切损失。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陈兵、 魏然、 谢明、 黄超 民、郭 伟杰</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名业绩 承诺主 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股份限</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如本交易获准进行，就上市公司本次向本人发行的全部 股份，本人承诺自股份发行结束之日起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个月内不进行 转让，自前述期限届满之后，本人通过本次发行获得的 股份自发行结束之日起按</w:t>
            </w: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的比例按如下 条件分期解除锁定：</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、自本次发行结束之日起满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 月，且上市公司聘请的审计机构对标的公司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年度实 际净利润数额进行审计确认并出具《专项审核报告》， 本人于本次交易中取得的上市公司股份数量扣除第一年 度用于业绩补偿的股份数量（若发生）后的</w:t>
            </w: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可解除 锁定；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、自本次发行结束之日起满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个月，且上市公 司聘请的审计机构对标的公司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年度实际净利润数额 进行审计确认并出具《专项审核报告》，本人于本次交 易中取得的上市公司股份数量扣除第二年度用于业绩补 偿的股份数量（若发生）后的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可解除锁定；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、自本 次发行结束之日起满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个月，且上市公司聘请的审计机 构对标的公司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年度实际净利润数额进行审计确认并 出具《专项审核报告》，并已完成对标的公司截至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年度的减值测试及出具减值测试报告，本人于本次交易 中取得的上市公司股份数量扣除第一年度、第二年度及 第三年度用于业绩补偿的股份数量（若发生）及减值测 试补偿承诺（若发生）后的全部股份可解除锁定。在上 述锁定期间内，本人基于本次交易所取得的上市公司股 份因上市公司分配股票股利、资本公积转增等情形所衍 生取得的股份亦应遵守前述股份锁定期的规定。在股份 锁定期内，本人因履行业绩补偿义务而向上市公司进行 股份补偿的，不受上述锁定限制。本人承诺，除遵守上 述股份锁定的要求外，在上述锁定期间内，在相关股份 解除锁定之前，本人不以任何方式对处于锁定期的上市 公司股份进行其他处分，包括但不限于赠与或质押所持 上市公司股份（但经上市公司董事会同意的除外）。如 相关法律、法规或中国证监会、交易所对股份锁定有其 他规定的，还应同时符合该等规定的要求。如违反上述 承诺，本人将承担相应的法律责任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已履行完毕</w:t>
            </w:r>
          </w:p>
        </w:tc>
      </w:tr>
      <w:tr>
        <w:trPr>
          <w:trHeight w:val="21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其他</w:t>
            </w:r>
            <w:r>
              <w:rPr>
                <w:rFonts w:ascii="Times New Roman" w:eastAsia="Times New Roman" w:hAnsi="Times New Roman" w:cs="Times New Roman"/>
                <w:color w:val="000000"/>
                <w:spacing w:val="0"/>
                <w:w w:val="100"/>
                <w:position w:val="0"/>
                <w:sz w:val="18"/>
                <w:szCs w:val="18"/>
              </w:rPr>
              <w:t xml:space="preserve">92 </w:t>
            </w:r>
            <w:r>
              <w:rPr>
                <w:color w:val="000000"/>
                <w:spacing w:val="0"/>
                <w:w w:val="100"/>
                <w:position w:val="0"/>
                <w:sz w:val="17"/>
                <w:szCs w:val="17"/>
              </w:rPr>
              <w:t>名重大 资产重 组事项 交易对 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关于锁 定期的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若自其最后一次买入维恩贝特股票至本次交易的草案公 告之日起满十二个月的，可自其取得上市公司股份之日 起满十二个月后解锁；若自其最后一次买入维恩贝特股 票至本次交易的草案公告之日起不满十二个月的，可自 其取得上市公司股份之日起满三十六个月后解锁。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已履行完 毕。共计</w:t>
            </w:r>
            <w:r>
              <w:rPr>
                <w:rFonts w:ascii="Times New Roman" w:eastAsia="Times New Roman" w:hAnsi="Times New Roman" w:cs="Times New Roman"/>
                <w:color w:val="000000"/>
                <w:spacing w:val="0"/>
                <w:w w:val="100"/>
                <w:position w:val="0"/>
                <w:sz w:val="18"/>
                <w:szCs w:val="18"/>
              </w:rPr>
              <w:t xml:space="preserve">64 </w:t>
            </w:r>
            <w:r>
              <w:rPr>
                <w:color w:val="000000"/>
                <w:spacing w:val="0"/>
                <w:w w:val="100"/>
                <w:position w:val="0"/>
                <w:sz w:val="17"/>
                <w:szCs w:val="17"/>
              </w:rPr>
              <w:t>名交易对象 限售期为自 其取得上市 公司股份之 日起满十二</w:t>
            </w:r>
          </w:p>
        </w:tc>
      </w:tr>
    </w:tbl>
    <w:p>
      <w:pPr>
        <w:widowControl w:val="0"/>
        <w:spacing w:line="1" w:lineRule="exact"/>
      </w:pPr>
      <w:r>
        <w:br w:type="page"/>
      </w:r>
    </w:p>
    <w:tbl>
      <w:tblPr>
        <w:tblOverlap w:val="never"/>
        <w:jc w:val="center"/>
        <w:tblLayout w:type="fixed"/>
      </w:tblPr>
      <w:tblGrid>
        <w:gridCol w:w="850"/>
        <w:gridCol w:w="830"/>
        <w:gridCol w:w="792"/>
        <w:gridCol w:w="4613"/>
        <w:gridCol w:w="682"/>
        <w:gridCol w:w="638"/>
        <w:gridCol w:w="1186"/>
      </w:tblGrid>
      <w:tr>
        <w:trPr>
          <w:trHeight w:val="501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个月，相应 首发后限售 股已于</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 解除限售； 剩余</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名交 易对象限售 期为自其取 得上市公司 股份之日起 满三十六个 月，对应股 份拟于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日解除限 售。</w:t>
            </w:r>
          </w:p>
        </w:tc>
      </w:tr>
      <w:tr>
        <w:trPr>
          <w:trHeight w:val="59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陈兵等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名业 绩承诺 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关于应 收款项 的补充 承诺函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、天源迪科将在业绩承诺期结束后，在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年度审计 报告出具之后的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日内，将维恩贝特在业绩承诺期内的 应收款项（包括应收账款、其他应收款，不包含已经计 入坏账的数额）通知陈兵、魏然、谢明、黄超民、郭伟 杰。陈兵、魏然、谢明、黄超民、郭伟杰对前述应收款 项承担追缴责任。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、在业绩承诺期结束之日起两年后， 天源迪科和陈兵、魏然、谢明、黄超民、郭伟杰在出具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年度审计报告日确认前述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中的应收款项（包括应 收账款、其他应收款，不包含已经计入坏账的数额）仍 未收回的金额。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、陈兵、魏然、谢明、黄超民、郭伟杰 应缴纳与上述</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中确认的未收回的应收款项同等金额的 保证金于天源迪科。陈兵、魏然、谢明、黄超民、郭伟 杰应于收到天源迪科保证金缴纳通知后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日内，以现金 方式缴纳保证金至天源迪科账户。天源迪科在前述确认 的仍未收回的应收款项，每一笔收回时的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个工作日内， 将收回的该笔应收款项所对应的保证金返还给陈兵、魏 然、谢明、黄超民、郭伟杰。</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、陈兵、魏然、谢明、黄 超民、郭伟杰各方之间按照其持有的维恩贝特的股份比 例承担前述条款之保证金并承担连带责任。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业绩 承诺 期及 其后 两年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正在履行中</w:t>
            </w:r>
          </w:p>
        </w:tc>
      </w:tr>
      <w:tr>
        <w:trPr>
          <w:trHeight w:val="28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首次公 开发行 或再融 资时所 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陈鲁 康、陈 友、李 谦益、 吴志 东、谢 晓宾、 杨文庆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股份限</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售承诺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首次公开发行前股东所持股份的流通限制和自愿锁定股 份的承诺：担任公司董事、高级管理人员的股东陈友、 陈鲁康、李谦益、谢晓宾以及担任董事的股东吴志东、 杨文庆承诺在其任职期间每年转让的股份不得超过其所 持有本公司股份总数的百分之二十五；离职后半年内， 不转让其所持有的本公司股份。上述承诺期限届满后， 上述股份可以上市流通。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任职 期间 内有 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正在履行， 股东吴志东 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日起不 再担任公司 董事，李谦 益自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日起 不再担任公</w:t>
            </w:r>
          </w:p>
        </w:tc>
      </w:tr>
    </w:tbl>
    <w:p>
      <w:pPr>
        <w:widowControl w:val="0"/>
        <w:spacing w:line="1" w:lineRule="exact"/>
      </w:pPr>
      <w:r>
        <w:br w:type="page"/>
      </w:r>
    </w:p>
    <w:tbl>
      <w:tblPr>
        <w:tblOverlap w:val="never"/>
        <w:jc w:val="center"/>
        <w:tblLayout w:type="fixed"/>
      </w:tblPr>
      <w:tblGrid>
        <w:gridCol w:w="850"/>
        <w:gridCol w:w="830"/>
        <w:gridCol w:w="792"/>
        <w:gridCol w:w="4613"/>
        <w:gridCol w:w="682"/>
        <w:gridCol w:w="638"/>
        <w:gridCol w:w="1186"/>
      </w:tblGrid>
      <w:tr>
        <w:trPr>
          <w:trHeight w:val="9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司董事，其 履行完毕本 承诺。</w:t>
            </w:r>
          </w:p>
        </w:tc>
      </w:tr>
      <w:tr>
        <w:trPr>
          <w:trHeight w:val="624"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正在履行， 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日，吴</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康、陈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公司全体董事关于保持公司经营决策不因股权分散发生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志东、魏丽</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友、戴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重大变化的承诺：在任职期间内，董事会议案如涉及公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不再担任公</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昌久、</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保持公 司经营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司重大生产经营决策，在进行投票表决时保证：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司董事职</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邓爱</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司发展战略、发展目标、发展规划、未来发展方向等方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务，戴昌久、</w:t>
            </w:r>
          </w:p>
        </w:tc>
      </w:tr>
      <w:tr>
        <w:trPr>
          <w:trHeight w:val="240"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国、李</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面，严格遵守招股说明书第十二节''未来发展与规划''一节</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w:t>
            </w: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邓爱国、李</w:t>
            </w:r>
          </w:p>
        </w:tc>
      </w:tr>
      <w:tr>
        <w:trPr>
          <w:trHeight w:val="139" w:hRule="exact"/>
        </w:trPr>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决策不</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73"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谦益、</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的有关内容，且不改变公司的既定的发展战略、发展目</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期间</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毅、周俊祥</w:t>
            </w:r>
          </w:p>
        </w:tc>
      </w:tr>
      <w:tr>
        <w:trPr>
          <w:trHeight w:val="14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因股权</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6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李毅、</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标、发展规划、未来发展方向等。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、公司未来将专注于</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内有</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不再担任公</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分散发</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魏丽、</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生重大 变化的 承诺</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目前的主营业务，即电信、公安应用软件产品的开发、</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效</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司独立董事</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吴志</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生产和销售，计算机软、硬件系统集成，技术支持与服</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职务，李谦</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东、谢</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务，公司未来不改变主营业务。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、公司未来继续贯彻执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晓宾、</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行目前既定的生产经营策略，在研发方面，按照行业内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日起</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技术发展的趋势组织研发工作，在销售方面，继续执行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不再担任公</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庆、周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服务式营销策略。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司董事，以</w:t>
            </w:r>
          </w:p>
        </w:tc>
      </w:tr>
      <w:tr>
        <w:trPr>
          <w:trHeight w:val="94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俊祥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上人员已履 行完毕本承 诺</w:t>
            </w:r>
          </w:p>
        </w:tc>
      </w:tr>
      <w:tr>
        <w:trPr>
          <w:trHeight w:val="99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关于保持公司控制权稳定和经营决策不因股权分散发生 重大变化的承诺：承诺未来股东大会议案如涉及公司重 大生产经营决策，在进行投票表决时保证：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、在公司发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陈鲁</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展战略、发展目标、发展规划、未来发展方向等方面，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康、陈</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控制权</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严格遵守招股说明书第十二节''未来发展与规划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一节的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日，天</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友、李</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稳定和</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有关内容，且不改变公司既定的发展战略、发展目标、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泽投资、吴</w:t>
            </w: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谦益、</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经营决 策不因 股权分</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发展规划、未来发展方向等。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、公司未来将专注于目前</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志东不再是 公司股东， 李谦益自</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天泽投</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的主营业务，即电信、公安应用软件产品的开发、生产</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资、吴</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和销售，计算机软、硬件系统集成，技术支持与服务，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有效</w:t>
            </w:r>
          </w:p>
        </w:tc>
        <w:tc>
          <w:tcPr>
            <w:vMerge/>
            <w:tcBorders>
              <w:left w:val="single" w:sz="4"/>
              <w:right w:val="single" w:sz="4"/>
            </w:tcBorders>
            <w:shd w:val="clear" w:color="auto" w:fill="FFFFFF"/>
            <w:vAlign w:val="center"/>
          </w:tcPr>
          <w:p>
            <w:pPr/>
          </w:p>
        </w:tc>
      </w:tr>
      <w:tr>
        <w:trPr>
          <w:trHeight w:val="240"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志东、</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公司未来不改变主营业务。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、公司未来继续贯彻执行目</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9" w:hRule="exact"/>
        </w:trPr>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散发生</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tc>
      </w:tr>
      <w:tr>
        <w:trPr>
          <w:trHeight w:val="17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谢晓</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前既定的生产经营策略，在研发方面，按照行业内技术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日起不再</w:t>
            </w: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宾、杨</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化的承</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发展的趋势组织研发工作，在销售方面，继续执行服务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担任公司董</w:t>
            </w:r>
          </w:p>
        </w:tc>
      </w:tr>
      <w:tr>
        <w:trPr>
          <w:trHeight w:val="240"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文庆</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式营销策略。</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、在未来提名董事及对董事人选进行投票 表决时，将董事是否同意不改变公司既定的发展战略、 发展目标、发展规划、未来发展方向、主营业务、生产 经营策略等作为前提条件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8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诺</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w:t>
            </w: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公司股东关于避免同业竞争的承诺：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、承诺在持有公司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康、陈</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避免同 业竞争 的承诺</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股份期间，不会以任何形式从事对公司的生产经营构成</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友、李</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或可能构成同业竞争的业务和经营活动，也不会以任何</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日，天</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谦益、</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方式为公司的竞争企业提供任何资金、业务及技术等方</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有效</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泽投资不再</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天泽投</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面的帮助。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、在任职期间内不以任何方式直接或间接从</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是公司股</w:t>
            </w:r>
          </w:p>
        </w:tc>
      </w:tr>
      <w:tr>
        <w:trPr>
          <w:trHeight w:val="331"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资、吴</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事与公司现在和将来主营业务相同、相似或构成实质竞</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东，吴志东</w:t>
            </w:r>
          </w:p>
        </w:tc>
      </w:tr>
    </w:tbl>
    <w:p>
      <w:pPr>
        <w:widowControl w:val="0"/>
        <w:spacing w:line="1" w:lineRule="exact"/>
      </w:pPr>
      <w:r>
        <w:br w:type="page"/>
      </w:r>
    </w:p>
    <w:tbl>
      <w:tblPr>
        <w:tblOverlap w:val="never"/>
        <w:jc w:val="center"/>
        <w:tblLayout w:type="fixed"/>
      </w:tblPr>
      <w:tblGrid>
        <w:gridCol w:w="850"/>
        <w:gridCol w:w="830"/>
        <w:gridCol w:w="792"/>
        <w:gridCol w:w="4613"/>
        <w:gridCol w:w="682"/>
        <w:gridCol w:w="638"/>
        <w:gridCol w:w="1186"/>
      </w:tblGrid>
      <w:tr>
        <w:trPr>
          <w:trHeight w:val="220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志东、 谢晓 宾、杨 文庆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争的业务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不再是公司 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股 东，李谦益 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日起不 再担任公司 董事。</w:t>
            </w:r>
          </w:p>
        </w:tc>
      </w:tr>
      <w:tr>
        <w:trPr>
          <w:trHeight w:val="500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陈鲁康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陈秀琴</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陈友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代 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管四 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李谦 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梁金 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林 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罗 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钱文 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盛宝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汪东 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谢晓 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杨文 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郑 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邹立 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其他承</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为保证公司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年度非公开发行股票所募集资金有效使 用，有效防范即期回报被摊薄的风险，提高未来的回报 能力，发行人董事、高级管理人员做出如下承诺：本人 作为深圳天源迪科信息技术股份有限公司的董事、高级 管理人员，承诺将忠实、勤勉地履行职责，维护公司和 全体股东的合法权益。本人根据中国证监会的相关规定 对公司填补即期回报措施能够得到切实履行做出如下承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、不无偿或以不公平条件向其他单位或者个人输送 利益，也不采用其他方式损害公司利益；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、对董事和高 级管理人员的职务消费行为进行约束；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、不动用公司资 产从事与履行职责无关的投资、消费活动；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、由董事会 或薪酬委员会制订的薪酬制度与公司填补回报措施的执 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、未来拟公布的公司股权激励的行权条 件与公司填补回报措施的执行情况相挂钩。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长期 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w:t>
            </w: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其他对 公司中 小股东 所作承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天源迪</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避免同 业竞争 事项的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关于避免同业竞争事项的承诺：截至本承诺函出具之日， 除信邦安达以外，本公司及本公司控制的其他企业目前 不存在自营、与他人共同经营或为他人经营与信邦安达 现有业务相同的业务的情形。前述信邦安达的现有业务 主要包括面向家庭用户端的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号管家自主客户端、 宽带测速系统及运营、智能提速系统及运营、智能网关 管理及运营平台以及由此延伸出的基于智能网关的面对 家庭用户的智能家居系统。</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、除信邦安达以外，本公司 及本公司控制的其他企业将不会直接从事、采取向第三 方控股投资的方式和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或与信邦安达以外的第三方签订业 务合作协议的方式间接从事信邦安达现有业务。为避免 歧义和误解，以下本公司及本公司控制的其他企业从事 的以下业务不应被认定为包括在信邦安达现有业务范围 内或与信邦安达现有业务类似：（</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）本公司面向行业用 户（包括电信行业、公安行业、金融保险行业等）的软 件产品开发及销售，包括业务运营支撑解决方案、大数 据业务平台及应用解决方案、移动互联网应用解决方案 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）本公司面向行业用户（包括电信行业、公安行 业、金融保险、电商行业等）的平台运营。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、如因国家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长期 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正在履行中</w:t>
            </w:r>
          </w:p>
        </w:tc>
      </w:tr>
    </w:tbl>
    <w:p>
      <w:pPr>
        <w:widowControl w:val="0"/>
        <w:spacing w:line="1" w:lineRule="exact"/>
      </w:pPr>
      <w:r>
        <w:br w:type="page"/>
      </w:r>
    </w:p>
    <w:tbl>
      <w:tblPr>
        <w:tblOverlap w:val="never"/>
        <w:jc w:val="center"/>
        <w:tblLayout w:type="fixed"/>
      </w:tblPr>
      <w:tblGrid>
        <w:gridCol w:w="850"/>
        <w:gridCol w:w="830"/>
        <w:gridCol w:w="792"/>
        <w:gridCol w:w="4613"/>
        <w:gridCol w:w="682"/>
        <w:gridCol w:w="638"/>
        <w:gridCol w:w="1186"/>
      </w:tblGrid>
      <w:tr>
        <w:trPr>
          <w:trHeight w:val="438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政策调整等不可抗力的原因，本公司及本公司控制的其 他企业从事前述本公司及本公司控制的企业不得从事的 业务时，则本公司在信邦安达提出异议后，将：（</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）及 时转让上述业务，或促使本公司控制的其他企业及时转 让上述业务，信邦安达享有上述业务在同等条件下的优 先受让权；（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）及时终止上述业务，或促使本公司控制 的其他企业及时终止上述业务。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、考虑到信邦安达所属 行业的特点，并鉴于当前信息技术行业较快的更新及迭 代速度，新型技术的不断问世，及行业及市场的迅速变 化，如由此等因素导致未来本公司及本公司控制的其他 企业和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或拟收购标的经营的业务模式与信邦安达不断发 展的业务模式存在或有类似或可替代性，本公司将与信 邦安达进一步协商明确各自的业务领域和模式，以促成 各方不存在实质性同业竞争关系。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天源迪</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关于减 少、规 范关联 交易事 项的承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关于减少、规范关联交易事项的承诺：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、本公司承诺， 未来尽量减少信邦安达与本公司及本公司所控制或施加 重大影响的企业的不必要的关联交易，最大限度地保证 信邦安达业务的独立性，提高其独立面向市场并提供服 务的能力。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、如果确实因为双方业务开展及战略实施方 面的考虑，需要开展一定程度的关联交易，双方均需要 严格按照《公司法》、《公司章程》及相关的关联交易、 信息披露管理制度，履行必要的内部决策和审批流程、 信息披露义务。相关定价需要在双方平等、自愿的基础 上，按照公平、公正原则，根据市场价格协商确定，不 得存在损害信邦安达权益的情形。承诺杜绝发生占用信 邦安达资金的情形，承诺不利用关联交易转移公司利润、 不利用关联交易进行利益输送，不通过影响公司的经营 决策及关联交易损害公司及股东的合法权益。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长期 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正在履行中</w:t>
            </w:r>
          </w:p>
        </w:tc>
      </w:tr>
      <w:tr>
        <w:trPr>
          <w:trHeight w:val="436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天源迪</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关于减 少、规 范关联 交易的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、本公司承诺，未来尽量减少天源股份与本公司及本公 司所控制或施加重大影响的企业的不必要的关联交易， 最大限度地保证天源股份业务的独立性，提高其独立面 向市场并提供服务的能力；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、如果确实因为双方业务 开展及战略实施方面的考虑，需要开展一定程度的关联 交易，双方均需要严格按照《公司法》、《公司章程》 及相关的关联交易、信息披露管理制度，履行必要的内 部决策和审批流程、信息披露义务。相关定价需要在双 方平等、自愿的基础上，按照公平、公正原则，根据市 场价格协商确定，不得存在损害天源股份权益的情形。 承诺杜绝发生占用天源股份资金的情形，承诺不利用关 联交易转移公司利润、不利用关联交易进行利益输送， 不通过影响公司的经营决策及关联交易损害公司及股东 的合法权益。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p>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长期 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正在履行中</w:t>
            </w:r>
          </w:p>
        </w:tc>
      </w:tr>
      <w:tr>
        <w:trPr>
          <w:trHeight w:val="64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承诺是 否按时</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widowControl w:val="0"/>
        <w:spacing w:line="1" w:lineRule="exact"/>
      </w:pPr>
    </w:p>
    <w:tbl>
      <w:tblPr>
        <w:tblOverlap w:val="never"/>
        <w:jc w:val="center"/>
        <w:tblLayout w:type="fixed"/>
      </w:tblPr>
      <w:tblGrid>
        <w:gridCol w:w="850"/>
        <w:gridCol w:w="8741"/>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keepLines/>
        <w:widowControl w:val="0"/>
        <w:shd w:val="clear" w:color="auto" w:fill="auto"/>
        <w:bidi w:val="0"/>
        <w:spacing w:before="0" w:after="60" w:line="312" w:lineRule="exact"/>
        <w:ind w:left="0" w:right="0" w:firstLine="0"/>
        <w:jc w:val="both"/>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2</w:t>
      </w:r>
      <w:bookmarkEnd w:id="241"/>
      <w:r>
        <w:rPr>
          <w:color w:val="000000"/>
          <w:spacing w:val="0"/>
          <w:w w:val="100"/>
          <w:position w:val="0"/>
        </w:rPr>
        <w:t>、公司资产或项目存在盈利预测，且报告期仍处在盈利预测期间，公司就资产或项目达到原盈利预测及 其原因做出说明</w:t>
      </w:r>
      <w:bookmarkEnd w:id="239"/>
      <w:bookmarkEnd w:id="240"/>
      <w:bookmarkEnd w:id="242"/>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60" w:line="240" w:lineRule="auto"/>
        <w:ind w:left="0" w:right="0" w:firstLine="0"/>
        <w:jc w:val="both"/>
      </w:pPr>
      <w:bookmarkStart w:id="243" w:name="bookmark243"/>
      <w:bookmarkStart w:id="244" w:name="bookmark244"/>
      <w:bookmarkStart w:id="245" w:name="bookmark245"/>
      <w:bookmarkStart w:id="246" w:name="bookmark246"/>
      <w:r>
        <w:rPr>
          <w:color w:val="000000"/>
          <w:spacing w:val="0"/>
          <w:w w:val="100"/>
          <w:position w:val="0"/>
        </w:rPr>
        <w:t>三</w:t>
      </w:r>
      <w:bookmarkEnd w:id="245"/>
      <w:r>
        <w:rPr>
          <w:color w:val="000000"/>
          <w:spacing w:val="0"/>
          <w:w w:val="100"/>
          <w:position w:val="0"/>
        </w:rPr>
        <w:t>、</w:t>
        <w:tab/>
        <w:t>控股股东及其关联方对上市公司的非经营性占用资金情况</w:t>
      </w:r>
      <w:bookmarkEnd w:id="243"/>
      <w:bookmarkEnd w:id="244"/>
      <w:bookmarkEnd w:id="246"/>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17" w:val="left"/>
        </w:tabs>
        <w:bidi w:val="0"/>
        <w:spacing w:before="0" w:after="60" w:line="240" w:lineRule="auto"/>
        <w:ind w:left="0" w:right="0" w:firstLine="0"/>
        <w:jc w:val="both"/>
      </w:pPr>
      <w:bookmarkStart w:id="247" w:name="bookmark247"/>
      <w:bookmarkStart w:id="248" w:name="bookmark248"/>
      <w:bookmarkStart w:id="249" w:name="bookmark249"/>
      <w:bookmarkStart w:id="250" w:name="bookmark250"/>
      <w:r>
        <w:rPr>
          <w:color w:val="000000"/>
          <w:spacing w:val="0"/>
          <w:w w:val="100"/>
          <w:position w:val="0"/>
        </w:rPr>
        <w:t>四</w:t>
      </w:r>
      <w:bookmarkEnd w:id="249"/>
      <w:r>
        <w:rPr>
          <w:color w:val="000000"/>
          <w:spacing w:val="0"/>
          <w:w w:val="100"/>
          <w:position w:val="0"/>
        </w:rPr>
        <w:t>、</w:t>
        <w:tab/>
        <w:t>董事会对最近一期“非标准审计报告”相关情况的说明</w:t>
      </w:r>
      <w:bookmarkEnd w:id="247"/>
      <w:bookmarkEnd w:id="248"/>
      <w:bookmarkEnd w:id="250"/>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60" w:line="298" w:lineRule="exact"/>
        <w:ind w:left="0" w:right="0" w:firstLine="0"/>
        <w:jc w:val="both"/>
      </w:pPr>
      <w:bookmarkStart w:id="251" w:name="bookmark251"/>
      <w:bookmarkStart w:id="252" w:name="bookmark252"/>
      <w:bookmarkStart w:id="253" w:name="bookmark253"/>
      <w:bookmarkStart w:id="254" w:name="bookmark254"/>
      <w:r>
        <w:rPr>
          <w:color w:val="000000"/>
          <w:spacing w:val="0"/>
          <w:w w:val="100"/>
          <w:position w:val="0"/>
        </w:rPr>
        <w:t>五</w:t>
      </w:r>
      <w:bookmarkEnd w:id="253"/>
      <w:r>
        <w:rPr>
          <w:color w:val="000000"/>
          <w:spacing w:val="0"/>
          <w:w w:val="100"/>
          <w:position w:val="0"/>
        </w:rPr>
        <w:t>、</w:t>
        <w:tab/>
        <w:t>董事会、监事会、独立董事（如有）对会计师事务所本报告期“非标准审计报告”的说 明</w:t>
      </w:r>
      <w:bookmarkEnd w:id="251"/>
      <w:bookmarkEnd w:id="252"/>
      <w:bookmarkEnd w:id="254"/>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60" w:line="240" w:lineRule="auto"/>
        <w:ind w:left="0" w:right="0" w:firstLine="0"/>
        <w:jc w:val="both"/>
      </w:pPr>
      <w:bookmarkStart w:id="255" w:name="bookmark255"/>
      <w:bookmarkStart w:id="256" w:name="bookmark256"/>
      <w:bookmarkStart w:id="257" w:name="bookmark257"/>
      <w:bookmarkStart w:id="258" w:name="bookmark258"/>
      <w:r>
        <w:rPr>
          <w:color w:val="000000"/>
          <w:spacing w:val="0"/>
          <w:w w:val="100"/>
          <w:position w:val="0"/>
        </w:rPr>
        <w:t>六</w:t>
      </w:r>
      <w:bookmarkEnd w:id="257"/>
      <w:r>
        <w:rPr>
          <w:color w:val="000000"/>
          <w:spacing w:val="0"/>
          <w:w w:val="100"/>
          <w:position w:val="0"/>
        </w:rPr>
        <w:t>、</w:t>
        <w:tab/>
        <w:t>董事会关于报告期会计政策、会计估计变更或重大会计差错更正的说明</w:t>
      </w:r>
      <w:bookmarkEnd w:id="255"/>
      <w:bookmarkEnd w:id="256"/>
      <w:bookmarkEnd w:id="258"/>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9"/>
        <w:keepNext w:val="0"/>
        <w:keepLines w:val="0"/>
        <w:widowControl w:val="0"/>
        <w:shd w:val="clear" w:color="auto" w:fill="auto"/>
        <w:bidi w:val="0"/>
        <w:spacing w:before="0" w:after="60" w:line="314"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号——收入》， 变更后的会计政策详见附注四。根据新收入准则的衔接规定，首次执行该准则的累计影响数 调整首次执行当期期初（</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日）留存收益及财务报表其他相关项目金额，对可比期 间信息不予调整。在执行新收入准则时，本公司仅对首次执行日尚未执行完成的合同的累计 影响数进行调整；对于最早可比期间期初之前或</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年期初之前发生的合同变更未进行追溯 调整，而是根据合同变更的最终安排，识别已履行的和尚未履行的履约义务、确定交易价格 以及在已履行的和尚未履行的履约义务之间分摊交易价格。</w:t>
      </w:r>
    </w:p>
    <w:p>
      <w:pPr>
        <w:pStyle w:val="Style28"/>
        <w:keepNext w:val="0"/>
        <w:keepLines w:val="0"/>
        <w:widowControl w:val="0"/>
        <w:shd w:val="clear" w:color="auto" w:fill="auto"/>
        <w:bidi w:val="0"/>
        <w:spacing w:before="0" w:after="0" w:line="240" w:lineRule="auto"/>
        <w:ind w:left="418" w:right="0" w:firstLine="0"/>
        <w:jc w:val="left"/>
      </w:pPr>
      <w:r>
        <w:rPr>
          <w:color w:val="000000"/>
          <w:spacing w:val="0"/>
          <w:w w:val="100"/>
          <w:position w:val="0"/>
        </w:rPr>
        <w:t>执行新收入准则对本期期初资产负债表相关项目的影响列示如下:</w:t>
      </w:r>
    </w:p>
    <w:tbl>
      <w:tblPr>
        <w:tblOverlap w:val="never"/>
        <w:jc w:val="center"/>
        <w:tblLayout w:type="fixed"/>
      </w:tblPr>
      <w:tblGrid>
        <w:gridCol w:w="1733"/>
        <w:gridCol w:w="1565"/>
        <w:gridCol w:w="1286"/>
        <w:gridCol w:w="1286"/>
        <w:gridCol w:w="1286"/>
        <w:gridCol w:w="2472"/>
      </w:tblGrid>
      <w:tr>
        <w:trPr>
          <w:trHeight w:val="355"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 xml:space="preserve">2019 </w:t>
            </w:r>
            <w:r>
              <w:rPr>
                <w:b/>
                <w:bCs/>
                <w:color w:val="000000"/>
                <w:spacing w:val="0"/>
                <w:w w:val="100"/>
                <w:position w:val="0"/>
                <w:sz w:val="22"/>
                <w:szCs w:val="22"/>
              </w:rPr>
              <w:t xml:space="preserve">年 </w:t>
            </w:r>
            <w:r>
              <w:rPr>
                <w:rFonts w:ascii="Times New Roman" w:eastAsia="Times New Roman" w:hAnsi="Times New Roman" w:cs="Times New Roman"/>
                <w:b/>
                <w:bCs/>
                <w:color w:val="000000"/>
                <w:spacing w:val="0"/>
                <w:w w:val="100"/>
                <w:position w:val="0"/>
                <w:sz w:val="24"/>
                <w:szCs w:val="24"/>
              </w:rPr>
              <w:t xml:space="preserve">12 </w:t>
            </w:r>
            <w:r>
              <w:rPr>
                <w:b/>
                <w:bCs/>
                <w:color w:val="000000"/>
                <w:spacing w:val="0"/>
                <w:w w:val="100"/>
                <w:position w:val="0"/>
                <w:sz w:val="22"/>
                <w:szCs w:val="22"/>
              </w:rPr>
              <w:t xml:space="preserve">月 </w:t>
            </w:r>
            <w:r>
              <w:rPr>
                <w:rFonts w:ascii="Times New Roman" w:eastAsia="Times New Roman" w:hAnsi="Times New Roman" w:cs="Times New Roman"/>
                <w:b/>
                <w:bCs/>
                <w:color w:val="000000"/>
                <w:spacing w:val="0"/>
                <w:w w:val="100"/>
                <w:position w:val="0"/>
                <w:sz w:val="24"/>
                <w:szCs w:val="24"/>
              </w:rPr>
              <w:t>31</w:t>
            </w:r>
          </w:p>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日</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累积影响金额</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24"/>
                <w:szCs w:val="24"/>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日</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重分类</w:t>
            </w:r>
          </w:p>
          <w:p>
            <w:pPr>
              <w:pStyle w:val="Style6"/>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rPr>
              <w:t>（注</w:t>
            </w:r>
            <w:r>
              <w:rPr>
                <w:rFonts w:ascii="Times New Roman" w:eastAsia="Times New Roman" w:hAnsi="Times New Roman" w:cs="Times New Roman"/>
                <w:b/>
                <w:bCs/>
                <w:i/>
                <w:iCs/>
                <w:color w:val="000000"/>
                <w:spacing w:val="0"/>
                <w:w w:val="100"/>
                <w:position w:val="0"/>
                <w:sz w:val="24"/>
                <w:szCs w:val="24"/>
              </w:rPr>
              <w:t>1</w:t>
            </w:r>
            <w:r>
              <w:rPr>
                <w:b/>
                <w:bCs/>
                <w:i/>
                <w:iCs/>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重新计量</w:t>
            </w:r>
          </w:p>
          <w:p>
            <w:pPr>
              <w:pStyle w:val="Style6"/>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rPr>
              <w:t>（注</w:t>
            </w:r>
            <w:r>
              <w:rPr>
                <w:rFonts w:ascii="Times New Roman" w:eastAsia="Times New Roman" w:hAnsi="Times New Roman" w:cs="Times New Roman"/>
                <w:b/>
                <w:bCs/>
                <w:i/>
                <w:iCs/>
                <w:color w:val="000000"/>
                <w:spacing w:val="0"/>
                <w:w w:val="100"/>
                <w:position w:val="0"/>
                <w:sz w:val="24"/>
                <w:szCs w:val="24"/>
              </w:rPr>
              <w:t>2</w:t>
            </w:r>
            <w:r>
              <w:rPr>
                <w:b/>
                <w:bCs/>
                <w:i/>
                <w:iCs/>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vMerge/>
            <w:tcBorders>
              <w:left w:val="single" w:sz="4"/>
              <w:right w:val="single" w:sz="4"/>
            </w:tcBorders>
            <w:shd w:val="clear" w:color="auto" w:fill="FFFFFF"/>
            <w:vAlign w:val="top"/>
          </w:tcPr>
          <w:p>
            <w:pP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1,577,124,638.</w:t>
            </w:r>
          </w:p>
          <w:p>
            <w:pPr>
              <w:pStyle w:val="Style6"/>
              <w:keepNext w:val="0"/>
              <w:keepLines w:val="0"/>
              <w:widowControl w:val="0"/>
              <w:shd w:val="clear" w:color="auto" w:fill="auto"/>
              <w:bidi w:val="0"/>
              <w:spacing w:before="0" w:after="0" w:line="240" w:lineRule="auto"/>
              <w:ind w:left="1320" w:right="0" w:firstLine="0"/>
              <w:jc w:val="left"/>
              <w:rPr>
                <w:sz w:val="24"/>
                <w:szCs w:val="24"/>
              </w:rPr>
            </w:pPr>
            <w:r>
              <w:rPr>
                <w:rFonts w:ascii="Times New Roman" w:eastAsia="Times New Roman" w:hAnsi="Times New Roman" w:cs="Times New Roman"/>
                <w:color w:val="000000"/>
                <w:spacing w:val="0"/>
                <w:w w:val="100"/>
                <w:position w:val="0"/>
                <w:sz w:val="24"/>
                <w:szCs w:val="24"/>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-22,682,906.</w:t>
            </w:r>
          </w:p>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-22,682,906.</w:t>
            </w:r>
          </w:p>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1,554,441,731.81</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22,682,906.5</w:t>
            </w:r>
          </w:p>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22,682,906.5</w:t>
            </w:r>
          </w:p>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22,682,906.58</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1,577,124,638.</w:t>
            </w:r>
          </w:p>
          <w:p>
            <w:pPr>
              <w:pStyle w:val="Style6"/>
              <w:keepNext w:val="0"/>
              <w:keepLines w:val="0"/>
              <w:widowControl w:val="0"/>
              <w:shd w:val="clear" w:color="auto" w:fill="auto"/>
              <w:bidi w:val="0"/>
              <w:spacing w:before="0" w:after="0" w:line="240" w:lineRule="auto"/>
              <w:ind w:left="1320" w:right="0" w:firstLine="0"/>
              <w:jc w:val="left"/>
              <w:rPr>
                <w:sz w:val="24"/>
                <w:szCs w:val="24"/>
              </w:rPr>
            </w:pPr>
            <w:r>
              <w:rPr>
                <w:rFonts w:ascii="Times New Roman" w:eastAsia="Times New Roman" w:hAnsi="Times New Roman" w:cs="Times New Roman"/>
                <w:b/>
                <w:bCs/>
                <w:color w:val="000000"/>
                <w:spacing w:val="0"/>
                <w:w w:val="100"/>
                <w:position w:val="0"/>
                <w:sz w:val="24"/>
                <w:szCs w:val="24"/>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b/>
                <w:bCs/>
                <w:color w:val="000000"/>
                <w:spacing w:val="0"/>
                <w:w w:val="100"/>
                <w:position w:val="0"/>
                <w:sz w:val="24"/>
                <w:szCs w:val="24"/>
              </w:rPr>
              <w:t>1,577,124,638.39</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249,398,937.83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-249,398,93</w:t>
            </w:r>
          </w:p>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-249,398,93</w:t>
            </w:r>
          </w:p>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7.83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222,076,861.</w:t>
            </w:r>
          </w:p>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222,076,861.</w:t>
            </w:r>
          </w:p>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222,076,861.20</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27,322,076.6</w:t>
            </w:r>
          </w:p>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27,322,076.6</w:t>
            </w:r>
          </w:p>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27,322,076.63</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249,398,937.83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b/>
                <w:bCs/>
                <w:color w:val="000000"/>
                <w:spacing w:val="0"/>
                <w:w w:val="100"/>
                <w:position w:val="0"/>
                <w:sz w:val="24"/>
                <w:szCs w:val="24"/>
              </w:rPr>
              <w:t>249,398,937.83</w:t>
            </w:r>
          </w:p>
        </w:tc>
      </w:tr>
    </w:tbl>
    <w:p>
      <w:pPr>
        <w:widowControl w:val="0"/>
        <w:spacing w:after="239" w:line="1" w:lineRule="exact"/>
      </w:pPr>
    </w:p>
    <w:p>
      <w:pPr>
        <w:pStyle w:val="Style39"/>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注：上表仅呈列受影响的财务报表项目，不受影响的财务报表项目不包括在内，因此所 披露的小计和合计无法根据上表中呈列的数字重新计算得出。</w:t>
      </w:r>
    </w:p>
    <w:p>
      <w:pPr>
        <w:pStyle w:val="Style39"/>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：根据新收入准则的规定，对部分业务通常存在一定的质保期，使得已完成履约义务 所形成的部分应收货款包含取决于时间流逝之外的其他因素，该部分应收货款重分类至合同 </w:t>
      </w:r>
      <w:r>
        <w:rPr>
          <w:color w:val="000000"/>
          <w:spacing w:val="0"/>
          <w:w w:val="100"/>
          <w:position w:val="0"/>
        </w:rPr>
        <w:t>资产。</w:t>
      </w:r>
    </w:p>
    <w:p>
      <w:pPr>
        <w:pStyle w:val="Style3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根据新收入准则的规定，将公司已收到客户依据合同支付的但尚未向客户转让商品的对 价的不含税金额由预收账款分类至合同负债，其中的增值税金额由预收账款分类至其他流动 负债。</w:t>
      </w:r>
    </w:p>
    <w:p>
      <w:pPr>
        <w:pStyle w:val="Style39"/>
        <w:keepNext w:val="0"/>
        <w:keepLines w:val="0"/>
        <w:widowControl w:val="0"/>
        <w:shd w:val="clear" w:color="auto" w:fill="auto"/>
        <w:bidi w:val="0"/>
        <w:spacing w:before="0" w:after="80" w:line="316" w:lineRule="exact"/>
        <w:ind w:left="0" w:right="0" w:firstLine="440"/>
        <w:jc w:val="both"/>
      </w:pPr>
      <w:r>
        <w:rPr>
          <w:color w:val="000000"/>
          <w:spacing w:val="0"/>
          <w:w w:val="100"/>
          <w:position w:val="0"/>
        </w:rPr>
        <w:t>根据新收入准则的规定，将公司履行商品交付义务过程中但不构成单项履约义务的销售 运输费用作为合同履约成本，确认为营业成本。执行新收入准则对</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年度合并利润表的影 响如下：</w:t>
      </w:r>
    </w:p>
    <w:p>
      <w:pPr>
        <w:pStyle w:val="Style28"/>
        <w:keepNext w:val="0"/>
        <w:keepLines w:val="0"/>
        <w:widowControl w:val="0"/>
        <w:shd w:val="clear" w:color="auto" w:fill="auto"/>
        <w:bidi w:val="0"/>
        <w:spacing w:before="0" w:after="0" w:line="240" w:lineRule="auto"/>
        <w:ind w:left="418" w:right="0" w:firstLine="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年度合并利润表的影响如下:</w:t>
      </w:r>
    </w:p>
    <w:tbl>
      <w:tblPr>
        <w:tblOverlap w:val="never"/>
        <w:jc w:val="center"/>
        <w:tblLayout w:type="fixed"/>
      </w:tblPr>
      <w:tblGrid>
        <w:gridCol w:w="2098"/>
        <w:gridCol w:w="2102"/>
        <w:gridCol w:w="2088"/>
        <w:gridCol w:w="3350"/>
      </w:tblGrid>
      <w:tr>
        <w:trPr>
          <w:trHeight w:val="35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报表数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假设按原准则</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影响</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4,539,562,529.52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4,531,535,300.39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8,027,229.13</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113,363,200.00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24"/>
                <w:szCs w:val="24"/>
              </w:rPr>
            </w:pPr>
            <w:r>
              <w:rPr>
                <w:color w:val="000000"/>
                <w:spacing w:val="0"/>
                <w:w w:val="100"/>
                <w:position w:val="0"/>
                <w:sz w:val="24"/>
                <w:szCs w:val="24"/>
              </w:rPr>
              <w:t>121,390,429.13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-8,027,229.13</w:t>
            </w:r>
          </w:p>
        </w:tc>
      </w:tr>
    </w:tbl>
    <w:p>
      <w:pPr>
        <w:pStyle w:val="Style28"/>
        <w:keepNext w:val="0"/>
        <w:keepLines w:val="0"/>
        <w:widowControl w:val="0"/>
        <w:shd w:val="clear" w:color="auto" w:fill="auto"/>
        <w:bidi w:val="0"/>
        <w:spacing w:before="0" w:after="0" w:line="240" w:lineRule="auto"/>
        <w:ind w:left="0" w:right="0" w:firstLine="0"/>
        <w:jc w:val="left"/>
      </w:pPr>
      <w:bookmarkStart w:id="259" w:name="bookmark259"/>
      <w:r>
        <w:rPr>
          <w:b/>
          <w:bCs/>
          <w:color w:val="000000"/>
          <w:spacing w:val="0"/>
          <w:w w:val="100"/>
          <w:position w:val="0"/>
        </w:rPr>
        <w:t>七、与上年度财务报告相比，合并报表范围发生变化的情况说明</w:t>
      </w:r>
      <w:bookmarkEnd w:id="259"/>
    </w:p>
    <w:p>
      <w:pPr>
        <w:pStyle w:val="Style28"/>
        <w:keepNext w:val="0"/>
        <w:keepLines w:val="0"/>
        <w:widowControl w:val="0"/>
        <w:shd w:val="clear" w:color="auto" w:fill="auto"/>
        <w:bidi w:val="0"/>
        <w:spacing w:before="0" w:after="0" w:line="240" w:lineRule="auto"/>
        <w:ind w:left="0" w:right="0" w:firstLine="0"/>
        <w:jc w:val="distribute"/>
        <w:rPr>
          <w:sz w:val="17"/>
          <w:szCs w:val="17"/>
        </w:rPr>
      </w:pPr>
      <w:r>
        <w:rPr>
          <w:color w:val="000000"/>
          <w:spacing w:val="0"/>
          <w:w w:val="100"/>
          <w:position w:val="0"/>
          <w:sz w:val="17"/>
          <w:szCs w:val="17"/>
        </w:rPr>
        <w:t>v</w:t>
      </w:r>
      <w:r>
        <w:rPr>
          <w:color w:val="000000"/>
          <w:spacing w:val="0"/>
          <w:w w:val="100"/>
          <w:position w:val="0"/>
          <w:sz w:val="17"/>
          <w:szCs w:val="17"/>
        </w:rPr>
        <w:t>适用口不适用</w:t>
      </w:r>
    </w:p>
    <w:p>
      <w:pPr>
        <w:widowControl w:val="0"/>
        <w:spacing w:after="439" w:line="1" w:lineRule="exact"/>
      </w:pPr>
    </w:p>
    <w:p>
      <w:pPr>
        <w:widowControl w:val="0"/>
        <w:spacing w:line="1" w:lineRule="exact"/>
      </w:pPr>
    </w:p>
    <w:p>
      <w:pPr>
        <w:pStyle w:val="Style28"/>
        <w:keepNext w:val="0"/>
        <w:keepLines w:val="0"/>
        <w:widowControl w:val="0"/>
        <w:shd w:val="clear" w:color="auto" w:fill="auto"/>
        <w:bidi w:val="0"/>
        <w:spacing w:before="0" w:after="80" w:line="307" w:lineRule="exact"/>
        <w:ind w:left="0" w:right="0" w:firstLine="0"/>
        <w:jc w:val="left"/>
        <w:rPr>
          <w:sz w:val="20"/>
          <w:szCs w:val="20"/>
        </w:rPr>
      </w:pPr>
      <w:r>
        <w:rPr>
          <w:color w:val="000000"/>
          <w:spacing w:val="0"/>
          <w:w w:val="100"/>
          <w:position w:val="0"/>
          <w:sz w:val="20"/>
          <w:szCs w:val="20"/>
        </w:rPr>
        <w:t>本期新设立孙公司武汉天源迪科数据科技有限公司；合肥金华威数码科技有限公司；西安迪科数金智能科 技有限公司；西安迪科云起信息技术有限公司；江苏维恩贝特科技有限公司。</w:t>
      </w:r>
    </w:p>
    <w:p>
      <w:pPr>
        <w:pStyle w:val="Style28"/>
        <w:keepNext w:val="0"/>
        <w:keepLines w:val="0"/>
        <w:widowControl w:val="0"/>
        <w:shd w:val="clear" w:color="auto" w:fill="auto"/>
        <w:bidi w:val="0"/>
        <w:spacing w:before="0" w:after="0" w:line="240" w:lineRule="auto"/>
        <w:ind w:left="0" w:right="0" w:firstLine="0"/>
        <w:jc w:val="left"/>
      </w:pPr>
      <w:bookmarkStart w:id="260" w:name="bookmark260"/>
      <w:r>
        <w:rPr>
          <w:b/>
          <w:bCs/>
          <w:color w:val="000000"/>
          <w:spacing w:val="0"/>
          <w:w w:val="100"/>
          <w:position w:val="0"/>
        </w:rPr>
        <w:t>八、聘任、解聘会计师事务所情况</w:t>
      </w:r>
      <w:bookmarkEnd w:id="260"/>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现聘任的会计事务所</w:t>
      </w: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大华会计师事务所（特殊普通合伙）</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周俊祥、吕红涛</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周俊祥</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年、吕红涛</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九</w:t>
      </w:r>
      <w:bookmarkEnd w:id="263"/>
      <w:r>
        <w:rPr>
          <w:color w:val="000000"/>
          <w:spacing w:val="0"/>
          <w:w w:val="100"/>
          <w:position w:val="0"/>
        </w:rPr>
        <w:t>、年度报告披露后面临退市情况</w:t>
      </w:r>
      <w:bookmarkEnd w:id="261"/>
      <w:bookmarkEnd w:id="262"/>
      <w:bookmarkEnd w:id="264"/>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265" w:name="bookmark265"/>
      <w:bookmarkStart w:id="266" w:name="bookmark266"/>
      <w:bookmarkStart w:id="267" w:name="bookmark267"/>
      <w:r>
        <w:rPr>
          <w:color w:val="000000"/>
          <w:spacing w:val="0"/>
          <w:w w:val="100"/>
          <w:position w:val="0"/>
        </w:rPr>
        <w:t>十、破产重整相关事项</w:t>
      </w:r>
      <w:bookmarkEnd w:id="265"/>
      <w:bookmarkEnd w:id="266"/>
      <w:bookmarkEnd w:id="267"/>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80" w:line="240" w:lineRule="auto"/>
        <w:ind w:left="0" w:right="0" w:firstLine="0"/>
        <w:jc w:val="left"/>
      </w:pPr>
      <w:bookmarkStart w:id="268" w:name="bookmark268"/>
      <w:bookmarkStart w:id="269" w:name="bookmark269"/>
      <w:bookmarkStart w:id="270" w:name="bookmark270"/>
      <w:r>
        <w:rPr>
          <w:color w:val="000000"/>
          <w:spacing w:val="0"/>
          <w:w w:val="100"/>
          <w:position w:val="0"/>
        </w:rPr>
        <w:t>十一、重大诉讼、仲裁事项</w:t>
      </w:r>
      <w:bookmarkEnd w:id="268"/>
      <w:bookmarkEnd w:id="269"/>
      <w:bookmarkEnd w:id="27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本年度公司无重大诉讼、仲裁事项。</w:t>
      </w:r>
    </w:p>
    <w:p>
      <w:pPr>
        <w:pStyle w:val="Style26"/>
        <w:keepNext/>
        <w:keepLines/>
        <w:widowControl w:val="0"/>
        <w:shd w:val="clear" w:color="auto" w:fill="auto"/>
        <w:bidi w:val="0"/>
        <w:spacing w:before="0" w:after="80" w:line="240" w:lineRule="auto"/>
        <w:ind w:left="0" w:right="0" w:firstLine="0"/>
        <w:jc w:val="left"/>
      </w:pPr>
      <w:bookmarkStart w:id="271" w:name="bookmark271"/>
      <w:bookmarkStart w:id="272" w:name="bookmark272"/>
      <w:bookmarkStart w:id="273" w:name="bookmark273"/>
      <w:r>
        <w:rPr>
          <w:color w:val="000000"/>
          <w:spacing w:val="0"/>
          <w:w w:val="100"/>
          <w:position w:val="0"/>
        </w:rPr>
        <w:t>十二、处罚及整改情况</w:t>
      </w:r>
      <w:bookmarkEnd w:id="271"/>
      <w:bookmarkEnd w:id="272"/>
      <w:bookmarkEnd w:id="273"/>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80" w:line="240" w:lineRule="auto"/>
        <w:ind w:left="0" w:right="0" w:firstLine="0"/>
        <w:jc w:val="left"/>
      </w:pPr>
      <w:bookmarkStart w:id="274" w:name="bookmark274"/>
      <w:bookmarkStart w:id="275" w:name="bookmark275"/>
      <w:bookmarkStart w:id="276" w:name="bookmark276"/>
      <w:r>
        <w:rPr>
          <w:color w:val="000000"/>
          <w:spacing w:val="0"/>
          <w:w w:val="100"/>
          <w:position w:val="0"/>
        </w:rPr>
        <w:t>十三、公司及其控股股东、实际控制人的诚信状况</w:t>
      </w:r>
      <w:bookmarkEnd w:id="274"/>
      <w:bookmarkEnd w:id="275"/>
      <w:bookmarkEnd w:id="27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公司第一大股东陈友先生不存在诉讼事项，不存在较大数额债务到期未清偿的情况。</w:t>
      </w:r>
    </w:p>
    <w:p>
      <w:pPr>
        <w:pStyle w:val="Style26"/>
        <w:keepNext/>
        <w:keepLines/>
        <w:widowControl w:val="0"/>
        <w:shd w:val="clear" w:color="auto" w:fill="auto"/>
        <w:bidi w:val="0"/>
        <w:spacing w:before="0" w:after="80" w:line="240" w:lineRule="auto"/>
        <w:ind w:left="0" w:right="0" w:firstLine="0"/>
        <w:jc w:val="left"/>
      </w:pPr>
      <w:bookmarkStart w:id="277" w:name="bookmark277"/>
      <w:bookmarkStart w:id="278" w:name="bookmark278"/>
      <w:bookmarkStart w:id="279" w:name="bookmark279"/>
      <w:r>
        <w:rPr>
          <w:color w:val="000000"/>
          <w:spacing w:val="0"/>
          <w:w w:val="100"/>
          <w:position w:val="0"/>
        </w:rPr>
        <w:t>十四、公司股权激励计划、员工持股计划或其他员工激励措施的实施情况</w:t>
      </w:r>
      <w:bookmarkEnd w:id="277"/>
      <w:bookmarkEnd w:id="278"/>
      <w:bookmarkEnd w:id="279"/>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after="60" w:line="240" w:lineRule="auto"/>
        <w:ind w:left="0" w:right="0" w:firstLine="0"/>
        <w:jc w:val="left"/>
      </w:pPr>
      <w:bookmarkStart w:id="280" w:name="bookmark280"/>
      <w:bookmarkStart w:id="281" w:name="bookmark281"/>
      <w:bookmarkStart w:id="282" w:name="bookmark282"/>
      <w:r>
        <w:rPr>
          <w:color w:val="000000"/>
          <w:spacing w:val="0"/>
          <w:w w:val="100"/>
          <w:position w:val="0"/>
        </w:rPr>
        <w:t>十五、重大关联交易</w:t>
      </w:r>
      <w:bookmarkEnd w:id="280"/>
      <w:bookmarkEnd w:id="281"/>
      <w:bookmarkEnd w:id="282"/>
    </w:p>
    <w:p>
      <w:pPr>
        <w:pStyle w:val="Style35"/>
        <w:keepNext/>
        <w:keepLines/>
        <w:widowControl w:val="0"/>
        <w:shd w:val="clear" w:color="auto" w:fill="auto"/>
        <w:bidi w:val="0"/>
        <w:spacing w:before="0" w:after="60" w:line="240" w:lineRule="auto"/>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1</w:t>
      </w:r>
      <w:bookmarkEnd w:id="285"/>
      <w:r>
        <w:rPr>
          <w:color w:val="000000"/>
          <w:spacing w:val="0"/>
          <w:w w:val="100"/>
          <w:position w:val="0"/>
        </w:rPr>
        <w:t>、与日常经营相关的关联交易</w:t>
      </w:r>
      <w:bookmarkEnd w:id="283"/>
      <w:bookmarkEnd w:id="284"/>
      <w:bookmarkEnd w:id="286"/>
    </w:p>
    <w:p>
      <w:pPr>
        <w:pStyle w:val="Style28"/>
        <w:keepNext w:val="0"/>
        <w:keepLines w:val="0"/>
        <w:widowControl w:val="0"/>
        <w:shd w:val="clear" w:color="auto" w:fill="auto"/>
        <w:bidi w:val="0"/>
        <w:spacing w:before="0" w:after="0" w:line="240" w:lineRule="auto"/>
        <w:ind w:left="38"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适用口不适用</w:t>
      </w:r>
    </w:p>
    <w:tbl>
      <w:tblPr>
        <w:tblOverlap w:val="never"/>
        <w:jc w:val="center"/>
        <w:tblLayout w:type="fixed"/>
      </w:tblPr>
      <w:tblGrid>
        <w:gridCol w:w="811"/>
        <w:gridCol w:w="677"/>
        <w:gridCol w:w="672"/>
        <w:gridCol w:w="706"/>
        <w:gridCol w:w="686"/>
        <w:gridCol w:w="672"/>
        <w:gridCol w:w="672"/>
        <w:gridCol w:w="672"/>
        <w:gridCol w:w="677"/>
        <w:gridCol w:w="682"/>
        <w:gridCol w:w="672"/>
        <w:gridCol w:w="672"/>
        <w:gridCol w:w="677"/>
        <w:gridCol w:w="643"/>
      </w:tblGrid>
      <w:tr>
        <w:trPr>
          <w:trHeight w:val="157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 易方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 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关联 交易 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 交易 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 交易 定价 原则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关联 交易 价格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160" w:right="0" w:firstLine="0"/>
              <w:jc w:val="left"/>
              <w:rPr>
                <w:sz w:val="17"/>
                <w:szCs w:val="17"/>
              </w:rPr>
            </w:pPr>
            <w:r>
              <w:rPr>
                <w:color w:val="000000"/>
                <w:spacing w:val="0"/>
                <w:w w:val="100"/>
                <w:position w:val="0"/>
                <w:sz w:val="17"/>
                <w:szCs w:val="17"/>
              </w:rPr>
              <w:t>关联 交易 金额</w:t>
            </w:r>
          </w:p>
          <w:p>
            <w:pPr>
              <w:pStyle w:val="Style6"/>
              <w:keepNext w:val="0"/>
              <w:keepLines w:val="0"/>
              <w:widowControl w:val="0"/>
              <w:shd w:val="clear" w:color="auto" w:fill="auto"/>
              <w:bidi w:val="0"/>
              <w:spacing w:before="0" w:after="0" w:line="314" w:lineRule="exact"/>
              <w:ind w:left="160" w:right="0" w:firstLine="0"/>
              <w:jc w:val="left"/>
              <w:rPr>
                <w:sz w:val="17"/>
                <w:szCs w:val="17"/>
              </w:rPr>
            </w:pPr>
            <w:r>
              <w:rPr>
                <w:color w:val="000000"/>
                <w:spacing w:val="0"/>
                <w:w w:val="100"/>
                <w:position w:val="0"/>
                <w:sz w:val="17"/>
                <w:szCs w:val="17"/>
              </w:rPr>
              <w:t>(万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160" w:right="0" w:firstLine="0"/>
              <w:jc w:val="left"/>
              <w:rPr>
                <w:sz w:val="17"/>
                <w:szCs w:val="17"/>
              </w:rPr>
            </w:pPr>
            <w:r>
              <w:rPr>
                <w:color w:val="000000"/>
                <w:spacing w:val="0"/>
                <w:w w:val="100"/>
                <w:position w:val="0"/>
                <w:sz w:val="17"/>
                <w:szCs w:val="17"/>
              </w:rPr>
              <w:t>占同 类交 易金 额的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获批 的交 易额 度(万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160" w:right="0" w:firstLine="0"/>
              <w:jc w:val="left"/>
              <w:rPr>
                <w:sz w:val="17"/>
                <w:szCs w:val="17"/>
              </w:rPr>
            </w:pPr>
            <w:r>
              <w:rPr>
                <w:color w:val="000000"/>
                <w:spacing w:val="0"/>
                <w:w w:val="100"/>
                <w:position w:val="0"/>
                <w:sz w:val="17"/>
                <w:szCs w:val="17"/>
              </w:rPr>
              <w:t>是否 超过 获批 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关联 交易 结算 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可获 得的 同类 交易 市价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披露 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披露 索引</w:t>
            </w:r>
          </w:p>
        </w:tc>
      </w:tr>
      <w:tr>
        <w:trPr>
          <w:trHeight w:val="3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 汇巨信 息技术 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联营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出售 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提供 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软件 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市场 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市场 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关于</w:t>
            </w:r>
          </w:p>
          <w:p>
            <w:pPr>
              <w:pStyle w:val="Style6"/>
              <w:keepNext w:val="0"/>
              <w:keepLines w:val="0"/>
              <w:widowControl w:val="0"/>
              <w:shd w:val="clear" w:color="auto" w:fill="auto"/>
              <w:bidi w:val="0"/>
              <w:spacing w:before="0" w:after="12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 日常 关联 交易 的公 告</w:t>
            </w:r>
          </w:p>
          <w:p>
            <w:pPr>
              <w:pStyle w:val="Style6"/>
              <w:keepNext w:val="0"/>
              <w:keepLines w:val="0"/>
              <w:widowControl w:val="0"/>
              <w:shd w:val="clear" w:color="auto" w:fill="auto"/>
              <w:bidi w:val="0"/>
              <w:spacing w:before="0" w:after="120" w:line="314"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6"/>
              <w:keepNext w:val="0"/>
              <w:keepLines w:val="0"/>
              <w:widowControl w:val="0"/>
              <w:shd w:val="clear" w:color="auto" w:fill="auto"/>
              <w:bidi w:val="0"/>
              <w:spacing w:before="0" w:after="120" w:line="314" w:lineRule="exact"/>
              <w:ind w:left="0" w:right="0" w:firstLine="0"/>
              <w:jc w:val="left"/>
              <w:rPr>
                <w:sz w:val="17"/>
                <w:szCs w:val="17"/>
              </w:rPr>
            </w:pPr>
            <w:r>
              <w:rPr>
                <w:color w:val="000000"/>
                <w:spacing w:val="0"/>
                <w:w w:val="100"/>
                <w:position w:val="0"/>
                <w:sz w:val="17"/>
                <w:szCs w:val="17"/>
              </w:rPr>
              <w:t>)</w:t>
            </w:r>
          </w:p>
        </w:tc>
      </w:tr>
      <w:tr>
        <w:trPr>
          <w:trHeight w:val="3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北京江 融信科 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联营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 服务、 房屋 租赁、 技术 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软件 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市场 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市场 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关于</w:t>
            </w:r>
          </w:p>
          <w:p>
            <w:pPr>
              <w:pStyle w:val="Style6"/>
              <w:keepNext w:val="0"/>
              <w:keepLines w:val="0"/>
              <w:widowControl w:val="0"/>
              <w:shd w:val="clear" w:color="auto" w:fill="auto"/>
              <w:bidi w:val="0"/>
              <w:spacing w:before="0" w:after="12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 日常 关联 交易 的公 告</w:t>
            </w:r>
          </w:p>
          <w:p>
            <w:pPr>
              <w:pStyle w:val="Style6"/>
              <w:keepNext w:val="0"/>
              <w:keepLines w:val="0"/>
              <w:widowControl w:val="0"/>
              <w:shd w:val="clear" w:color="auto" w:fill="auto"/>
              <w:bidi w:val="0"/>
              <w:spacing w:before="0" w:after="120" w:line="314"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6"/>
              <w:keepNext w:val="0"/>
              <w:keepLines w:val="0"/>
              <w:widowControl w:val="0"/>
              <w:shd w:val="clear" w:color="auto" w:fill="auto"/>
              <w:bidi w:val="0"/>
              <w:spacing w:before="0" w:after="120" w:line="314" w:lineRule="exact"/>
              <w:ind w:left="0" w:right="0" w:firstLine="0"/>
              <w:jc w:val="left"/>
              <w:rPr>
                <w:sz w:val="17"/>
                <w:szCs w:val="17"/>
              </w:rPr>
            </w:pPr>
            <w:r>
              <w:rPr>
                <w:color w:val="000000"/>
                <w:spacing w:val="0"/>
                <w:w w:val="100"/>
                <w:position w:val="0"/>
                <w:sz w:val="17"/>
                <w:szCs w:val="17"/>
              </w:rPr>
              <w:t>)</w:t>
            </w:r>
          </w:p>
        </w:tc>
      </w:tr>
      <w:tr>
        <w:trPr>
          <w:trHeight w:val="3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 汇巨信 息技术 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联营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采购 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软件 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市场 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市场 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关于</w:t>
            </w:r>
          </w:p>
          <w:p>
            <w:pPr>
              <w:pStyle w:val="Style6"/>
              <w:keepNext w:val="0"/>
              <w:keepLines w:val="0"/>
              <w:widowControl w:val="0"/>
              <w:shd w:val="clear" w:color="auto" w:fill="auto"/>
              <w:bidi w:val="0"/>
              <w:spacing w:before="0" w:after="12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 日常 关联 交易 的公 告</w:t>
            </w:r>
          </w:p>
          <w:p>
            <w:pPr>
              <w:pStyle w:val="Style6"/>
              <w:keepNext w:val="0"/>
              <w:keepLines w:val="0"/>
              <w:widowControl w:val="0"/>
              <w:shd w:val="clear" w:color="auto" w:fill="auto"/>
              <w:bidi w:val="0"/>
              <w:spacing w:before="0" w:after="120" w:line="314"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6"/>
              <w:keepNext w:val="0"/>
              <w:keepLines w:val="0"/>
              <w:widowControl w:val="0"/>
              <w:shd w:val="clear" w:color="auto" w:fill="auto"/>
              <w:bidi w:val="0"/>
              <w:spacing w:before="0" w:after="120" w:line="314" w:lineRule="exact"/>
              <w:ind w:left="0" w:right="0" w:firstLine="0"/>
              <w:jc w:val="left"/>
              <w:rPr>
                <w:sz w:val="17"/>
                <w:szCs w:val="17"/>
              </w:rPr>
            </w:pPr>
            <w:r>
              <w:rPr>
                <w:color w:val="000000"/>
                <w:spacing w:val="0"/>
                <w:w w:val="100"/>
                <w:position w:val="0"/>
                <w:sz w:val="17"/>
                <w:szCs w:val="17"/>
              </w:rPr>
              <w:t>)</w:t>
            </w:r>
          </w:p>
        </w:tc>
      </w:tr>
      <w:tr>
        <w:trPr>
          <w:trHeight w:val="63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广州天</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源信息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联营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采购 商品</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软件 开发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市场 定价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市场 定价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r>
    </w:tbl>
    <w:p>
      <w:pPr>
        <w:widowControl w:val="0"/>
        <w:spacing w:line="1" w:lineRule="exact"/>
      </w:pPr>
      <w:r>
        <w:br w:type="page"/>
      </w:r>
    </w:p>
    <w:tbl>
      <w:tblPr>
        <w:tblOverlap w:val="never"/>
        <w:jc w:val="center"/>
        <w:tblLayout w:type="fixed"/>
      </w:tblPr>
      <w:tblGrid>
        <w:gridCol w:w="811"/>
        <w:gridCol w:w="677"/>
        <w:gridCol w:w="672"/>
        <w:gridCol w:w="706"/>
        <w:gridCol w:w="686"/>
        <w:gridCol w:w="672"/>
        <w:gridCol w:w="672"/>
        <w:gridCol w:w="672"/>
        <w:gridCol w:w="677"/>
        <w:gridCol w:w="682"/>
        <w:gridCol w:w="672"/>
        <w:gridCol w:w="672"/>
        <w:gridCol w:w="677"/>
        <w:gridCol w:w="643"/>
      </w:tblGrid>
      <w:tr>
        <w:trPr>
          <w:trHeight w:val="282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科技股 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接受</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311" w:lineRule="exact"/>
              <w:ind w:left="0" w:right="0" w:firstLine="0"/>
              <w:jc w:val="left"/>
              <w:rPr>
                <w:sz w:val="17"/>
                <w:szCs w:val="17"/>
              </w:rPr>
            </w:pPr>
            <w:r>
              <w:rPr>
                <w:color w:val="000000"/>
                <w:spacing w:val="0"/>
                <w:w w:val="100"/>
                <w:position w:val="0"/>
                <w:sz w:val="17"/>
                <w:szCs w:val="17"/>
              </w:rPr>
              <w:t>年度 日常 关联 交易 的公 告</w:t>
            </w:r>
          </w:p>
          <w:p>
            <w:pPr>
              <w:pStyle w:val="Style6"/>
              <w:keepNext w:val="0"/>
              <w:keepLines w:val="0"/>
              <w:widowControl w:val="0"/>
              <w:shd w:val="clear" w:color="auto" w:fill="auto"/>
              <w:bidi w:val="0"/>
              <w:spacing w:before="0" w:after="120" w:line="311"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6"/>
              <w:keepNext w:val="0"/>
              <w:keepLines w:val="0"/>
              <w:widowControl w:val="0"/>
              <w:shd w:val="clear" w:color="auto" w:fill="auto"/>
              <w:bidi w:val="0"/>
              <w:spacing w:before="0" w:after="120" w:line="311" w:lineRule="exact"/>
              <w:ind w:left="0" w:right="0" w:firstLine="0"/>
              <w:jc w:val="left"/>
              <w:rPr>
                <w:sz w:val="17"/>
                <w:szCs w:val="17"/>
              </w:rPr>
            </w:pPr>
            <w:r>
              <w:rPr>
                <w:color w:val="000000"/>
                <w:spacing w:val="0"/>
                <w:w w:val="100"/>
                <w:position w:val="0"/>
                <w:sz w:val="17"/>
                <w:szCs w:val="17"/>
              </w:rPr>
              <w:t>)</w:t>
            </w:r>
          </w:p>
        </w:tc>
      </w:tr>
      <w:tr>
        <w:trPr>
          <w:trHeight w:val="3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北京信 邦安达 信息科 技股份 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联营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采购 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软件 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市场 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市场 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关于</w:t>
            </w:r>
          </w:p>
          <w:p>
            <w:pPr>
              <w:pStyle w:val="Style6"/>
              <w:keepNext w:val="0"/>
              <w:keepLines w:val="0"/>
              <w:widowControl w:val="0"/>
              <w:shd w:val="clear" w:color="auto" w:fill="auto"/>
              <w:bidi w:val="0"/>
              <w:spacing w:before="0" w:after="12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 日常 关联 交易 的公 告</w:t>
            </w:r>
          </w:p>
          <w:p>
            <w:pPr>
              <w:pStyle w:val="Style6"/>
              <w:keepNext w:val="0"/>
              <w:keepLines w:val="0"/>
              <w:widowControl w:val="0"/>
              <w:shd w:val="clear" w:color="auto" w:fill="auto"/>
              <w:bidi w:val="0"/>
              <w:spacing w:before="0" w:after="120" w:line="314"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6"/>
              <w:keepNext w:val="0"/>
              <w:keepLines w:val="0"/>
              <w:widowControl w:val="0"/>
              <w:shd w:val="clear" w:color="auto" w:fill="auto"/>
              <w:bidi w:val="0"/>
              <w:spacing w:before="0" w:after="120" w:line="314" w:lineRule="exact"/>
              <w:ind w:left="0" w:right="0" w:firstLine="0"/>
              <w:jc w:val="left"/>
              <w:rPr>
                <w:sz w:val="17"/>
                <w:szCs w:val="17"/>
              </w:rPr>
            </w:pPr>
            <w:r>
              <w:rPr>
                <w:color w:val="000000"/>
                <w:spacing w:val="0"/>
                <w:w w:val="100"/>
                <w:position w:val="0"/>
                <w:sz w:val="17"/>
                <w:szCs w:val="17"/>
              </w:rPr>
              <w:t>)</w:t>
            </w:r>
          </w:p>
        </w:tc>
      </w:tr>
      <w:tr>
        <w:trPr>
          <w:trHeight w:val="3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北京江 融信科 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投资 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采购 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接受 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软件 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市场 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市场 定价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关于</w:t>
            </w:r>
          </w:p>
          <w:p>
            <w:pPr>
              <w:pStyle w:val="Style6"/>
              <w:keepNext w:val="0"/>
              <w:keepLines w:val="0"/>
              <w:widowControl w:val="0"/>
              <w:shd w:val="clear" w:color="auto" w:fill="auto"/>
              <w:bidi w:val="0"/>
              <w:spacing w:before="0" w:after="12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 日常 关联 交易 的公 告</w:t>
            </w:r>
          </w:p>
          <w:p>
            <w:pPr>
              <w:pStyle w:val="Style6"/>
              <w:keepNext w:val="0"/>
              <w:keepLines w:val="0"/>
              <w:widowControl w:val="0"/>
              <w:shd w:val="clear" w:color="auto" w:fill="auto"/>
              <w:bidi w:val="0"/>
              <w:spacing w:before="0" w:after="120" w:line="315"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6"/>
              <w:keepNext w:val="0"/>
              <w:keepLines w:val="0"/>
              <w:widowControl w:val="0"/>
              <w:shd w:val="clear" w:color="auto" w:fill="auto"/>
              <w:bidi w:val="0"/>
              <w:spacing w:before="0" w:after="120" w:line="315" w:lineRule="exact"/>
              <w:ind w:left="0" w:right="0" w:firstLine="0"/>
              <w:jc w:val="left"/>
              <w:rPr>
                <w:sz w:val="17"/>
                <w:szCs w:val="17"/>
              </w:rPr>
            </w:pPr>
            <w:r>
              <w:rPr>
                <w:color w:val="000000"/>
                <w:spacing w:val="0"/>
                <w:w w:val="100"/>
                <w:position w:val="0"/>
                <w:sz w:val="17"/>
                <w:szCs w:val="17"/>
              </w:rPr>
              <w:t>)</w:t>
            </w:r>
          </w:p>
        </w:tc>
      </w:tr>
      <w:tr>
        <w:trPr>
          <w:trHeight w:val="634"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946"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按类别对本期将发生的日常关联 交易进行总金额预计的，在报告期 内的实际履行情况(如有)</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日，深圳天源迪科信息技术股份有限公司第五届董事会第六会议审 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年度日常关联交易的议案》，报告期内，日常关联交易金额 在审议通过的预计额度内。</w:t>
            </w:r>
          </w:p>
        </w:tc>
      </w:tr>
      <w:tr>
        <w:trPr>
          <w:trHeight w:val="648"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交易价格与市场参考价格差异较 大的原因(如适用)</w:t>
            </w: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35"/>
        <w:keepNext/>
        <w:keepLines/>
        <w:widowControl w:val="0"/>
        <w:shd w:val="clear" w:color="auto" w:fill="auto"/>
        <w:bidi w:val="0"/>
        <w:spacing w:before="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2</w:t>
      </w:r>
      <w:bookmarkEnd w:id="289"/>
      <w:r>
        <w:rPr>
          <w:color w:val="000000"/>
          <w:spacing w:val="0"/>
          <w:w w:val="100"/>
          <w:position w:val="0"/>
        </w:rPr>
        <w:t>、资产或股权收购、出售发生的关联交易</w:t>
      </w:r>
      <w:bookmarkEnd w:id="287"/>
      <w:bookmarkEnd w:id="288"/>
      <w:bookmarkEnd w:id="29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公司报告期未发生资产或股权收购、出售的关联交易。</w:t>
      </w:r>
    </w:p>
    <w:p>
      <w:pPr>
        <w:pStyle w:val="Style35"/>
        <w:keepNext/>
        <w:keepLines/>
        <w:widowControl w:val="0"/>
        <w:shd w:val="clear" w:color="auto" w:fill="auto"/>
        <w:bidi w:val="0"/>
        <w:spacing w:before="0" w:line="24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3</w:t>
      </w:r>
      <w:bookmarkEnd w:id="293"/>
      <w:r>
        <w:rPr>
          <w:color w:val="000000"/>
          <w:spacing w:val="0"/>
          <w:w w:val="100"/>
          <w:position w:val="0"/>
        </w:rPr>
        <w:t>、共同对外投资的关联交易</w:t>
      </w:r>
      <w:bookmarkEnd w:id="291"/>
      <w:bookmarkEnd w:id="292"/>
      <w:bookmarkEnd w:id="294"/>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公司报告期未发生共同对外投资的关联交易。</w:t>
      </w:r>
    </w:p>
    <w:p>
      <w:pPr>
        <w:pStyle w:val="Style35"/>
        <w:keepNext/>
        <w:keepLines/>
        <w:widowControl w:val="0"/>
        <w:shd w:val="clear" w:color="auto" w:fill="auto"/>
        <w:bidi w:val="0"/>
        <w:spacing w:before="0" w:line="240" w:lineRule="auto"/>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4</w:t>
      </w:r>
      <w:bookmarkEnd w:id="297"/>
      <w:r>
        <w:rPr>
          <w:color w:val="000000"/>
          <w:spacing w:val="0"/>
          <w:w w:val="100"/>
          <w:position w:val="0"/>
        </w:rPr>
        <w:t>、关联债权债务往来</w:t>
      </w:r>
      <w:bookmarkEnd w:id="295"/>
      <w:bookmarkEnd w:id="296"/>
      <w:bookmarkEnd w:id="29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是否存在非经营性关联债权债务往来</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V </w:t>
      </w:r>
      <w:r>
        <w:rPr>
          <w:color w:val="000000"/>
          <w:spacing w:val="0"/>
          <w:w w:val="100"/>
          <w:position w:val="0"/>
        </w:rPr>
        <w:t>是□否</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应收关联方债权</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应付关联方债务</w:t>
      </w:r>
    </w:p>
    <w:tbl>
      <w:tblPr>
        <w:tblOverlap w:val="never"/>
        <w:jc w:val="center"/>
        <w:tblLayout w:type="fixed"/>
      </w:tblPr>
      <w:tblGrid>
        <w:gridCol w:w="1171"/>
        <w:gridCol w:w="1037"/>
        <w:gridCol w:w="1042"/>
        <w:gridCol w:w="1046"/>
        <w:gridCol w:w="1046"/>
        <w:gridCol w:w="1046"/>
        <w:gridCol w:w="1042"/>
        <w:gridCol w:w="1046"/>
        <w:gridCol w:w="1114"/>
      </w:tblGrid>
      <w:tr>
        <w:trPr>
          <w:trHeight w:val="9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期初余额</w:t>
            </w:r>
          </w:p>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本期新增 金额（万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本期归还 金额（万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140" w:firstLine="0"/>
              <w:jc w:val="right"/>
              <w:rPr>
                <w:sz w:val="17"/>
                <w:szCs w:val="17"/>
              </w:rPr>
            </w:pPr>
            <w:r>
              <w:rPr>
                <w:color w:val="000000"/>
                <w:spacing w:val="0"/>
                <w:w w:val="100"/>
                <w:position w:val="0"/>
                <w:sz w:val="17"/>
                <w:szCs w:val="17"/>
              </w:rPr>
              <w:t>本期利息</w:t>
            </w:r>
          </w:p>
          <w:p>
            <w:pPr>
              <w:pStyle w:val="Style6"/>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（万元）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180" w:firstLine="0"/>
              <w:jc w:val="right"/>
              <w:rPr>
                <w:sz w:val="17"/>
                <w:szCs w:val="17"/>
              </w:rPr>
            </w:pPr>
            <w:r>
              <w:rPr>
                <w:color w:val="000000"/>
                <w:spacing w:val="0"/>
                <w:w w:val="100"/>
                <w:position w:val="0"/>
                <w:sz w:val="17"/>
                <w:szCs w:val="17"/>
              </w:rPr>
              <w:t>期末余额</w:t>
            </w:r>
          </w:p>
          <w:p>
            <w:pPr>
              <w:pStyle w:val="Style6"/>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（万元）</w:t>
            </w: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深圳市汇巨 信息技术有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联营企业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财务资助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4"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关联债务对公司经营成果</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及财务状况的影响</w:t>
            </w:r>
          </w:p>
        </w:tc>
        <w:tc>
          <w:tcPr>
            <w:gridSpan w:val="7"/>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35"/>
        <w:keepNext/>
        <w:keepLines/>
        <w:widowControl w:val="0"/>
        <w:shd w:val="clear" w:color="auto" w:fill="auto"/>
        <w:bidi w:val="0"/>
        <w:spacing w:before="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5</w:t>
      </w:r>
      <w:bookmarkEnd w:id="301"/>
      <w:r>
        <w:rPr>
          <w:color w:val="000000"/>
          <w:spacing w:val="0"/>
          <w:w w:val="100"/>
          <w:position w:val="0"/>
        </w:rPr>
        <w:t>、其他重大关联交易</w:t>
      </w:r>
      <w:bookmarkEnd w:id="299"/>
      <w:bookmarkEnd w:id="300"/>
      <w:bookmarkEnd w:id="302"/>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公司报告期无其他重大关联交易。</w:t>
      </w:r>
    </w:p>
    <w:p>
      <w:pPr>
        <w:pStyle w:val="Style26"/>
        <w:keepNext/>
        <w:keepLines/>
        <w:widowControl w:val="0"/>
        <w:shd w:val="clear" w:color="auto" w:fill="auto"/>
        <w:bidi w:val="0"/>
        <w:spacing w:before="0" w:after="80" w:line="240" w:lineRule="auto"/>
        <w:ind w:left="0" w:right="0" w:firstLine="0"/>
        <w:jc w:val="both"/>
      </w:pPr>
      <w:bookmarkStart w:id="303" w:name="bookmark303"/>
      <w:bookmarkStart w:id="304" w:name="bookmark304"/>
      <w:bookmarkStart w:id="305" w:name="bookmark305"/>
      <w:r>
        <w:rPr>
          <w:color w:val="000000"/>
          <w:spacing w:val="0"/>
          <w:w w:val="100"/>
          <w:position w:val="0"/>
        </w:rPr>
        <w:t>十六、重大合同及其履行情况</w:t>
      </w:r>
      <w:bookmarkEnd w:id="303"/>
      <w:bookmarkEnd w:id="304"/>
      <w:bookmarkEnd w:id="305"/>
    </w:p>
    <w:p>
      <w:pPr>
        <w:pStyle w:val="Style35"/>
        <w:keepNext/>
        <w:keepLines/>
        <w:widowControl w:val="0"/>
        <w:shd w:val="clear" w:color="auto" w:fill="auto"/>
        <w:tabs>
          <w:tab w:pos="372" w:val="left"/>
        </w:tabs>
        <w:bidi w:val="0"/>
        <w:spacing w:before="0" w:line="240" w:lineRule="auto"/>
        <w:ind w:left="0" w:right="0" w:firstLine="0"/>
        <w:jc w:val="both"/>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1</w:t>
      </w:r>
      <w:bookmarkEnd w:id="308"/>
      <w:r>
        <w:rPr>
          <w:color w:val="000000"/>
          <w:spacing w:val="0"/>
          <w:w w:val="100"/>
          <w:position w:val="0"/>
        </w:rPr>
        <w:t>、</w:t>
        <w:tab/>
        <w:t>托管、承包、租赁事项情况</w:t>
      </w:r>
      <w:bookmarkEnd w:id="306"/>
      <w:bookmarkEnd w:id="307"/>
      <w:bookmarkEnd w:id="309"/>
    </w:p>
    <w:p>
      <w:pPr>
        <w:pStyle w:val="Style54"/>
        <w:keepNext/>
        <w:keepLines/>
        <w:widowControl w:val="0"/>
        <w:shd w:val="clear" w:color="auto" w:fill="auto"/>
        <w:tabs>
          <w:tab w:pos="483" w:val="left"/>
        </w:tabs>
        <w:bidi w:val="0"/>
        <w:spacing w:before="0" w:line="240" w:lineRule="auto"/>
        <w:ind w:left="0" w:right="0" w:firstLine="0"/>
        <w:jc w:val="both"/>
      </w:pPr>
      <w:bookmarkStart w:id="310" w:name="bookmark310"/>
      <w:bookmarkStart w:id="311" w:name="bookmark311"/>
      <w:bookmarkStart w:id="312" w:name="bookmark312"/>
      <w:bookmarkStart w:id="313" w:name="bookmark313"/>
      <w:r>
        <w:rPr>
          <w:color w:val="000000"/>
          <w:spacing w:val="0"/>
          <w:w w:val="100"/>
          <w:position w:val="0"/>
        </w:rPr>
        <w:t>（</w:t>
      </w:r>
      <w:bookmarkEnd w:id="31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10"/>
      <w:bookmarkEnd w:id="311"/>
      <w:bookmarkEnd w:id="313"/>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公司报告期不存在托管情况。</w:t>
      </w:r>
    </w:p>
    <w:p>
      <w:pPr>
        <w:pStyle w:val="Style54"/>
        <w:keepNext/>
        <w:keepLines/>
        <w:widowControl w:val="0"/>
        <w:shd w:val="clear" w:color="auto" w:fill="auto"/>
        <w:tabs>
          <w:tab w:pos="483" w:val="left"/>
        </w:tabs>
        <w:bidi w:val="0"/>
        <w:spacing w:before="0" w:line="240" w:lineRule="auto"/>
        <w:ind w:left="0" w:right="0" w:firstLine="0"/>
        <w:jc w:val="both"/>
      </w:pPr>
      <w:bookmarkStart w:id="314" w:name="bookmark314"/>
      <w:bookmarkStart w:id="315" w:name="bookmark315"/>
      <w:bookmarkStart w:id="316" w:name="bookmark316"/>
      <w:bookmarkStart w:id="317" w:name="bookmark317"/>
      <w:r>
        <w:rPr>
          <w:color w:val="000000"/>
          <w:spacing w:val="0"/>
          <w:w w:val="100"/>
          <w:position w:val="0"/>
        </w:rPr>
        <w:t>（</w:t>
      </w:r>
      <w:bookmarkEnd w:id="31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14"/>
      <w:bookmarkEnd w:id="315"/>
      <w:bookmarkEnd w:id="317"/>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公司报告期不存在承包情况。</w:t>
      </w:r>
    </w:p>
    <w:p>
      <w:pPr>
        <w:pStyle w:val="Style54"/>
        <w:keepNext/>
        <w:keepLines/>
        <w:widowControl w:val="0"/>
        <w:shd w:val="clear" w:color="auto" w:fill="auto"/>
        <w:tabs>
          <w:tab w:pos="483" w:val="left"/>
        </w:tabs>
        <w:bidi w:val="0"/>
        <w:spacing w:before="0" w:line="240" w:lineRule="auto"/>
        <w:ind w:left="0" w:right="0" w:firstLine="0"/>
        <w:jc w:val="both"/>
      </w:pPr>
      <w:bookmarkStart w:id="318" w:name="bookmark318"/>
      <w:bookmarkStart w:id="319" w:name="bookmark319"/>
      <w:bookmarkStart w:id="320" w:name="bookmark320"/>
      <w:bookmarkStart w:id="321" w:name="bookmark321"/>
      <w:r>
        <w:rPr>
          <w:color w:val="000000"/>
          <w:spacing w:val="0"/>
          <w:w w:val="100"/>
          <w:position w:val="0"/>
        </w:rPr>
        <w:t>（</w:t>
      </w:r>
      <w:bookmarkEnd w:id="32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18"/>
      <w:bookmarkEnd w:id="319"/>
      <w:bookmarkEnd w:id="321"/>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公司报告期不存在租赁情况。</w:t>
      </w:r>
    </w:p>
    <w:p>
      <w:pPr>
        <w:pStyle w:val="Style35"/>
        <w:keepNext/>
        <w:keepLines/>
        <w:widowControl w:val="0"/>
        <w:shd w:val="clear" w:color="auto" w:fill="auto"/>
        <w:tabs>
          <w:tab w:pos="372" w:val="left"/>
        </w:tabs>
        <w:bidi w:val="0"/>
        <w:spacing w:before="0" w:line="240" w:lineRule="auto"/>
        <w:ind w:left="0" w:right="0" w:firstLine="0"/>
        <w:jc w:val="both"/>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2</w:t>
      </w:r>
      <w:bookmarkEnd w:id="324"/>
      <w:r>
        <w:rPr>
          <w:color w:val="000000"/>
          <w:spacing w:val="0"/>
          <w:w w:val="100"/>
          <w:position w:val="0"/>
        </w:rPr>
        <w:t>、</w:t>
        <w:tab/>
        <w:t>重大担保</w:t>
      </w:r>
      <w:bookmarkEnd w:id="322"/>
      <w:bookmarkEnd w:id="323"/>
      <w:bookmarkEnd w:id="325"/>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54"/>
        <w:keepNext/>
        <w:keepLines/>
        <w:widowControl w:val="0"/>
        <w:shd w:val="clear" w:color="auto" w:fill="auto"/>
        <w:bidi w:val="0"/>
        <w:spacing w:before="0" w:line="240" w:lineRule="auto"/>
        <w:ind w:left="0" w:right="0" w:firstLine="0"/>
        <w:jc w:val="both"/>
      </w:pPr>
      <w:bookmarkStart w:id="326" w:name="bookmark326"/>
      <w:bookmarkStart w:id="327" w:name="bookmark327"/>
      <w:bookmarkStart w:id="328" w:name="bookmark328"/>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）担保情况</w:t>
      </w:r>
      <w:bookmarkEnd w:id="326"/>
      <w:bookmarkEnd w:id="327"/>
      <w:bookmarkEnd w:id="328"/>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714"/>
        <w:gridCol w:w="941"/>
        <w:gridCol w:w="922"/>
        <w:gridCol w:w="1296"/>
        <w:gridCol w:w="1056"/>
        <w:gridCol w:w="1042"/>
        <w:gridCol w:w="1051"/>
        <w:gridCol w:w="792"/>
        <w:gridCol w:w="792"/>
      </w:tblGrid>
      <w:tr>
        <w:trPr>
          <w:trHeight w:val="331"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12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200" w:right="0" w:firstLine="0"/>
              <w:jc w:val="both"/>
              <w:rPr>
                <w:sz w:val="17"/>
                <w:szCs w:val="17"/>
              </w:rPr>
            </w:pPr>
            <w:r>
              <w:rPr>
                <w:color w:val="000000"/>
                <w:spacing w:val="0"/>
                <w:w w:val="100"/>
                <w:position w:val="0"/>
                <w:sz w:val="17"/>
                <w:szCs w:val="17"/>
              </w:rPr>
              <w:t>担保额 度相关 公告披 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 行完毕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是否为 关联方 担保</w:t>
            </w:r>
          </w:p>
        </w:tc>
      </w:tr>
      <w:tr>
        <w:trPr>
          <w:trHeight w:val="326"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94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担保对象名称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200" w:right="0" w:firstLine="0"/>
              <w:jc w:val="both"/>
              <w:rPr>
                <w:sz w:val="17"/>
                <w:szCs w:val="17"/>
              </w:rPr>
            </w:pPr>
            <w:r>
              <w:rPr>
                <w:color w:val="000000"/>
                <w:spacing w:val="0"/>
                <w:w w:val="100"/>
                <w:position w:val="0"/>
                <w:sz w:val="17"/>
                <w:szCs w:val="17"/>
              </w:rPr>
              <w:t>担保额 度相关 公告披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担保额 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实际发生日期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 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担保类型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 行完毕</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是否为 关联方 担保</w:t>
            </w:r>
          </w:p>
        </w:tc>
      </w:tr>
    </w:tbl>
    <w:p>
      <w:pPr>
        <w:widowControl w:val="0"/>
        <w:spacing w:line="1" w:lineRule="exact"/>
      </w:pPr>
      <w:r>
        <w:br w:type="page"/>
      </w:r>
    </w:p>
    <w:tbl>
      <w:tblPr>
        <w:tblOverlap w:val="never"/>
        <w:jc w:val="center"/>
        <w:tblLayout w:type="fixed"/>
      </w:tblPr>
      <w:tblGrid>
        <w:gridCol w:w="1714"/>
        <w:gridCol w:w="926"/>
        <w:gridCol w:w="931"/>
        <w:gridCol w:w="1301"/>
        <w:gridCol w:w="1056"/>
        <w:gridCol w:w="1037"/>
        <w:gridCol w:w="1056"/>
        <w:gridCol w:w="792"/>
        <w:gridCol w:w="792"/>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合肥天源迪科信息 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9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上海天源迪科信息 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深圳市金华威数码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维恩贝特科技有限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深圳市宝贝团信息 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合肥天源迪科信息 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638"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报告期内审批对子公司担保额 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191,500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206,300</w:t>
            </w:r>
          </w:p>
        </w:tc>
      </w:tr>
      <w:tr>
        <w:trPr>
          <w:trHeight w:val="624"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231,500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报告期末对子公司实际</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123,300</w:t>
            </w:r>
          </w:p>
        </w:tc>
      </w:tr>
      <w:tr>
        <w:trPr>
          <w:trHeight w:val="322"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12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200" w:right="0" w:firstLine="0"/>
              <w:jc w:val="both"/>
              <w:rPr>
                <w:sz w:val="17"/>
                <w:szCs w:val="17"/>
              </w:rPr>
            </w:pPr>
            <w:r>
              <w:rPr>
                <w:color w:val="000000"/>
                <w:spacing w:val="0"/>
                <w:w w:val="100"/>
                <w:position w:val="0"/>
                <w:sz w:val="17"/>
                <w:szCs w:val="17"/>
              </w:rPr>
              <w:t>担保额 度相关 公告披 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是否履 行完毕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是否为 关联方 担保</w:t>
            </w:r>
          </w:p>
        </w:tc>
      </w:tr>
      <w:tr>
        <w:trPr>
          <w:trHeight w:val="326"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公司担保总额（即前三大项的合计）</w:t>
            </w:r>
          </w:p>
        </w:tc>
      </w:tr>
      <w:tr>
        <w:trPr>
          <w:trHeight w:val="634"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191,500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报告期内担保实际发生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206,300</w:t>
            </w:r>
          </w:p>
        </w:tc>
      </w:tr>
      <w:tr>
        <w:trPr>
          <w:trHeight w:val="638"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报告期末已审批的担保额度合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231,500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123,300</w:t>
            </w:r>
          </w:p>
        </w:tc>
      </w:tr>
      <w:tr>
        <w:trPr>
          <w:trHeight w:val="312"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37.67%</w:t>
            </w:r>
          </w:p>
        </w:tc>
      </w:tr>
      <w:tr>
        <w:trPr>
          <w:trHeight w:val="322"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638"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的被担保对象提供的债 务担保余额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118,500</w:t>
            </w:r>
          </w:p>
        </w:tc>
      </w:tr>
      <w:tr>
        <w:trPr>
          <w:trHeight w:val="336"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上述三项担保金额合计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7"/>
                <w:szCs w:val="17"/>
              </w:rPr>
              <w:t>）</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118,500</w:t>
            </w:r>
          </w:p>
        </w:tc>
      </w:tr>
    </w:tbl>
    <w:p>
      <w:pPr>
        <w:pStyle w:val="Style28"/>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采用复合方式担保的具体情况说明</w:t>
      </w:r>
    </w:p>
    <w:p>
      <w:pPr>
        <w:pStyle w:val="Style28"/>
        <w:keepNext w:val="0"/>
        <w:keepLines w:val="0"/>
        <w:widowControl w:val="0"/>
        <w:shd w:val="clear" w:color="auto" w:fill="auto"/>
        <w:bidi w:val="0"/>
        <w:spacing w:before="0" w:after="80" w:line="240" w:lineRule="auto"/>
        <w:ind w:left="0" w:right="0" w:firstLine="0"/>
        <w:jc w:val="left"/>
        <w:rPr>
          <w:sz w:val="20"/>
          <w:szCs w:val="20"/>
        </w:rPr>
      </w:pPr>
      <w:bookmarkStart w:id="329" w:name="bookmark32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）违规对外担保情况</w:t>
      </w:r>
      <w:bookmarkEnd w:id="329"/>
    </w:p>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适用</w:t>
      </w:r>
      <w:r>
        <w:rPr>
          <w:color w:val="000000"/>
          <w:spacing w:val="0"/>
          <w:w w:val="100"/>
          <w:position w:val="0"/>
          <w:sz w:val="17"/>
          <w:szCs w:val="17"/>
        </w:rPr>
        <w:t>V</w:t>
      </w:r>
      <w:r>
        <w:rPr>
          <w:color w:val="000000"/>
          <w:spacing w:val="0"/>
          <w:w w:val="100"/>
          <w:position w:val="0"/>
          <w:sz w:val="17"/>
          <w:szCs w:val="17"/>
        </w:rPr>
        <w:t>不适用</w:t>
      </w:r>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公司报告期无违规对外担保情况。</w:t>
      </w:r>
    </w:p>
    <w:p>
      <w:pPr>
        <w:pStyle w:val="Style35"/>
        <w:keepNext/>
        <w:keepLines/>
        <w:widowControl w:val="0"/>
        <w:shd w:val="clear" w:color="auto" w:fill="auto"/>
        <w:tabs>
          <w:tab w:pos="368" w:val="left"/>
        </w:tabs>
        <w:bidi w:val="0"/>
        <w:spacing w:before="0" w:after="6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3</w:t>
      </w:r>
      <w:bookmarkEnd w:id="332"/>
      <w:r>
        <w:rPr>
          <w:color w:val="000000"/>
          <w:spacing w:val="0"/>
          <w:w w:val="100"/>
          <w:position w:val="0"/>
        </w:rPr>
        <w:t>、</w:t>
        <w:tab/>
        <w:t>日常经营重大合同</w:t>
      </w:r>
      <w:bookmarkEnd w:id="330"/>
      <w:bookmarkEnd w:id="331"/>
      <w:bookmarkEnd w:id="333"/>
    </w:p>
    <w:p>
      <w:pPr>
        <w:pStyle w:val="Style35"/>
        <w:keepNext/>
        <w:keepLines/>
        <w:widowControl w:val="0"/>
        <w:shd w:val="clear" w:color="auto" w:fill="auto"/>
        <w:bidi w:val="0"/>
        <w:spacing w:before="0" w:after="60" w:line="240" w:lineRule="auto"/>
        <w:ind w:left="0" w:right="0" w:firstLine="0"/>
        <w:jc w:val="left"/>
      </w:pPr>
      <w:bookmarkStart w:id="334" w:name="bookmark334"/>
      <w:bookmarkStart w:id="335" w:name="bookmark335"/>
      <w:bookmarkStart w:id="336" w:name="bookmark336"/>
      <w:r>
        <w:rPr>
          <w:color w:val="000000"/>
          <w:spacing w:val="0"/>
          <w:w w:val="100"/>
          <w:position w:val="0"/>
        </w:rPr>
        <w:t>无</w:t>
      </w:r>
      <w:bookmarkEnd w:id="334"/>
      <w:bookmarkEnd w:id="335"/>
      <w:bookmarkEnd w:id="336"/>
    </w:p>
    <w:p>
      <w:pPr>
        <w:pStyle w:val="Style35"/>
        <w:keepNext/>
        <w:keepLines/>
        <w:widowControl w:val="0"/>
        <w:shd w:val="clear" w:color="auto" w:fill="auto"/>
        <w:tabs>
          <w:tab w:pos="368" w:val="left"/>
        </w:tabs>
        <w:bidi w:val="0"/>
        <w:spacing w:before="0" w:after="6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4</w:t>
      </w:r>
      <w:bookmarkEnd w:id="339"/>
      <w:r>
        <w:rPr>
          <w:color w:val="000000"/>
          <w:spacing w:val="0"/>
          <w:w w:val="100"/>
          <w:position w:val="0"/>
        </w:rPr>
        <w:t>、</w:t>
        <w:tab/>
        <w:t>委托他人进行现金资产管理情况</w:t>
      </w:r>
      <w:bookmarkEnd w:id="337"/>
      <w:bookmarkEnd w:id="338"/>
      <w:bookmarkEnd w:id="340"/>
    </w:p>
    <w:p>
      <w:pPr>
        <w:pStyle w:val="Style54"/>
        <w:keepNext/>
        <w:keepLines/>
        <w:widowControl w:val="0"/>
        <w:shd w:val="clear" w:color="auto" w:fill="auto"/>
        <w:tabs>
          <w:tab w:pos="483" w:val="left"/>
        </w:tabs>
        <w:bidi w:val="0"/>
        <w:spacing w:before="0" w:after="6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w:t>
      </w:r>
      <w:bookmarkEnd w:id="343"/>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41"/>
      <w:bookmarkEnd w:id="342"/>
      <w:bookmarkEnd w:id="344"/>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公司报告期不存在委托理财。</w:t>
      </w:r>
    </w:p>
    <w:p>
      <w:pPr>
        <w:pStyle w:val="Style54"/>
        <w:keepNext/>
        <w:keepLines/>
        <w:widowControl w:val="0"/>
        <w:shd w:val="clear" w:color="auto" w:fill="auto"/>
        <w:tabs>
          <w:tab w:pos="483" w:val="left"/>
        </w:tabs>
        <w:bidi w:val="0"/>
        <w:spacing w:before="0" w:after="6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w:t>
      </w:r>
      <w:bookmarkEnd w:id="347"/>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45"/>
      <w:bookmarkEnd w:id="346"/>
      <w:bookmarkEnd w:id="34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公司报告期不存在委托贷款。</w:t>
      </w:r>
    </w:p>
    <w:p>
      <w:pPr>
        <w:pStyle w:val="Style35"/>
        <w:keepNext/>
        <w:keepLines/>
        <w:widowControl w:val="0"/>
        <w:shd w:val="clear" w:color="auto" w:fill="auto"/>
        <w:tabs>
          <w:tab w:pos="368" w:val="left"/>
        </w:tabs>
        <w:bidi w:val="0"/>
        <w:spacing w:before="0" w:after="6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5</w:t>
      </w:r>
      <w:bookmarkEnd w:id="351"/>
      <w:r>
        <w:rPr>
          <w:color w:val="000000"/>
          <w:spacing w:val="0"/>
          <w:w w:val="100"/>
          <w:position w:val="0"/>
        </w:rPr>
        <w:t>、</w:t>
        <w:tab/>
        <w:t>其他重大合同</w:t>
      </w:r>
      <w:bookmarkEnd w:id="349"/>
      <w:bookmarkEnd w:id="350"/>
      <w:bookmarkEnd w:id="352"/>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60" w:line="240" w:lineRule="auto"/>
        <w:ind w:left="0" w:right="0" w:firstLine="0"/>
        <w:jc w:val="left"/>
      </w:pPr>
      <w:bookmarkStart w:id="353" w:name="bookmark353"/>
      <w:bookmarkStart w:id="354" w:name="bookmark354"/>
      <w:bookmarkStart w:id="355" w:name="bookmark355"/>
      <w:r>
        <w:rPr>
          <w:color w:val="000000"/>
          <w:spacing w:val="0"/>
          <w:w w:val="100"/>
          <w:position w:val="0"/>
        </w:rPr>
        <w:t>十七、社会责任情况</w:t>
      </w:r>
      <w:bookmarkEnd w:id="353"/>
      <w:bookmarkEnd w:id="354"/>
      <w:bookmarkEnd w:id="355"/>
    </w:p>
    <w:p>
      <w:pPr>
        <w:pStyle w:val="Style35"/>
        <w:keepNext/>
        <w:keepLines/>
        <w:widowControl w:val="0"/>
        <w:shd w:val="clear" w:color="auto" w:fill="auto"/>
        <w:tabs>
          <w:tab w:pos="364" w:val="left"/>
        </w:tabs>
        <w:bidi w:val="0"/>
        <w:spacing w:before="0" w:after="6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w:t>
        <w:tab/>
        <w:t>履行社会责任情况</w:t>
      </w:r>
      <w:bookmarkEnd w:id="356"/>
      <w:bookmarkEnd w:id="357"/>
      <w:bookmarkEnd w:id="359"/>
    </w:p>
    <w:p>
      <w:pPr>
        <w:pStyle w:val="Style31"/>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7"/>
          <w:szCs w:val="17"/>
        </w:rPr>
        <w:t>公司</w:t>
      </w:r>
      <w:r>
        <w:rPr>
          <w:color w:val="000000"/>
          <w:spacing w:val="0"/>
          <w:w w:val="100"/>
          <w:position w:val="0"/>
          <w:sz w:val="17"/>
          <w:szCs w:val="17"/>
        </w:rPr>
        <w:t>2020</w:t>
      </w:r>
      <w:r>
        <w:rPr>
          <w:color w:val="000000"/>
          <w:spacing w:val="0"/>
          <w:w w:val="100"/>
          <w:position w:val="0"/>
          <w:sz w:val="17"/>
          <w:szCs w:val="17"/>
        </w:rPr>
        <w:t>年度社会责任报告已于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日披露于中国证监会指定信息披露网站（巨潮资讯网</w:t>
      </w:r>
      <w:r>
        <w:rPr>
          <w:rFonts w:ascii="Times New Roman" w:eastAsia="Times New Roman" w:hAnsi="Times New Roman" w:cs="Times New Roman"/>
          <w:color w:val="000000"/>
          <w:spacing w:val="0"/>
          <w:w w:val="100"/>
          <w:position w:val="0"/>
          <w:sz w:val="18"/>
          <w:szCs w:val="18"/>
        </w:rPr>
        <w:t>http</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//www.cninfo.com.cn）</w:t>
      </w:r>
    </w:p>
    <w:p>
      <w:pPr>
        <w:pStyle w:val="Style35"/>
        <w:keepNext/>
        <w:keepLines/>
        <w:widowControl w:val="0"/>
        <w:shd w:val="clear" w:color="auto" w:fill="auto"/>
        <w:tabs>
          <w:tab w:pos="368" w:val="left"/>
        </w:tabs>
        <w:bidi w:val="0"/>
        <w:spacing w:before="0" w:after="6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w:t>
        <w:tab/>
        <w:t>履行精准扶贫社会责任情况</w:t>
      </w:r>
      <w:bookmarkEnd w:id="360"/>
      <w:bookmarkEnd w:id="361"/>
      <w:bookmarkEnd w:id="363"/>
    </w:p>
    <w:p>
      <w:pPr>
        <w:pStyle w:val="Style54"/>
        <w:keepNext/>
        <w:keepLines/>
        <w:widowControl w:val="0"/>
        <w:shd w:val="clear" w:color="auto" w:fill="auto"/>
        <w:tabs>
          <w:tab w:pos="483" w:val="left"/>
        </w:tabs>
        <w:bidi w:val="0"/>
        <w:spacing w:before="0" w:after="6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364"/>
      <w:bookmarkEnd w:id="365"/>
      <w:bookmarkEnd w:id="367"/>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无</w:t>
      </w:r>
    </w:p>
    <w:p>
      <w:pPr>
        <w:pStyle w:val="Style54"/>
        <w:keepNext/>
        <w:keepLines/>
        <w:widowControl w:val="0"/>
        <w:shd w:val="clear" w:color="auto" w:fill="auto"/>
        <w:tabs>
          <w:tab w:pos="483" w:val="left"/>
        </w:tabs>
        <w:bidi w:val="0"/>
        <w:spacing w:before="0" w:after="6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368"/>
      <w:bookmarkEnd w:id="369"/>
      <w:bookmarkEnd w:id="371"/>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无</w:t>
      </w:r>
    </w:p>
    <w:p>
      <w:pPr>
        <w:pStyle w:val="Style54"/>
        <w:keepNext/>
        <w:keepLines/>
        <w:widowControl w:val="0"/>
        <w:shd w:val="clear" w:color="auto" w:fill="auto"/>
        <w:tabs>
          <w:tab w:pos="483" w:val="left"/>
        </w:tabs>
        <w:bidi w:val="0"/>
        <w:spacing w:before="0" w:after="60" w:line="240" w:lineRule="auto"/>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w:t>
      </w:r>
      <w:bookmarkEnd w:id="374"/>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372"/>
      <w:bookmarkEnd w:id="373"/>
      <w:bookmarkEnd w:id="375"/>
    </w:p>
    <w:tbl>
      <w:tblPr>
        <w:tblOverlap w:val="never"/>
        <w:jc w:val="center"/>
        <w:tblLayout w:type="fixed"/>
      </w:tblPr>
      <w:tblGrid>
        <w:gridCol w:w="3643"/>
        <w:gridCol w:w="1550"/>
        <w:gridCol w:w="4397"/>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计量单位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开展情况</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一、总体情况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二、分项投入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产业发展脱贫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转移就业脱贫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易地搬迁脱贫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教育扶贫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健康扶贫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生态保护扶贫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兜底保障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社会扶贫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其他项目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三、所获奖项（内容、级别）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59" w:line="1" w:lineRule="exact"/>
      </w:pPr>
    </w:p>
    <w:p>
      <w:pPr>
        <w:pStyle w:val="Style54"/>
        <w:keepNext/>
        <w:keepLines/>
        <w:widowControl w:val="0"/>
        <w:shd w:val="clear" w:color="auto" w:fill="auto"/>
        <w:bidi w:val="0"/>
        <w:spacing w:before="0" w:after="60" w:line="240" w:lineRule="auto"/>
        <w:ind w:left="0" w:right="0" w:firstLine="14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w:t>
      </w:r>
      <w:bookmarkEnd w:id="378"/>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376"/>
      <w:bookmarkEnd w:id="377"/>
      <w:bookmarkEnd w:id="379"/>
    </w:p>
    <w:p>
      <w:pPr>
        <w:pStyle w:val="Style31"/>
        <w:keepNext w:val="0"/>
        <w:keepLines w:val="0"/>
        <w:widowControl w:val="0"/>
        <w:shd w:val="clear" w:color="auto" w:fill="auto"/>
        <w:bidi w:val="0"/>
        <w:spacing w:before="0" w:after="60" w:line="293" w:lineRule="exact"/>
        <w:ind w:left="0" w:right="0" w:firstLine="0"/>
        <w:jc w:val="left"/>
      </w:pPr>
      <w:r>
        <w:rPr>
          <w:color w:val="000000"/>
          <w:spacing w:val="0"/>
          <w:w w:val="100"/>
          <w:position w:val="0"/>
        </w:rPr>
        <w:t>无</w:t>
      </w:r>
    </w:p>
    <w:p>
      <w:pPr>
        <w:pStyle w:val="Style35"/>
        <w:keepNext/>
        <w:keepLines/>
        <w:widowControl w:val="0"/>
        <w:shd w:val="clear" w:color="auto" w:fill="auto"/>
        <w:bidi w:val="0"/>
        <w:spacing w:before="0" w:after="0" w:line="293" w:lineRule="exact"/>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3</w:t>
      </w:r>
      <w:bookmarkEnd w:id="382"/>
      <w:r>
        <w:rPr>
          <w:color w:val="000000"/>
          <w:spacing w:val="0"/>
          <w:w w:val="100"/>
          <w:position w:val="0"/>
        </w:rPr>
        <w:t>、环境保护相关的情况</w:t>
      </w:r>
      <w:bookmarkEnd w:id="380"/>
      <w:bookmarkEnd w:id="381"/>
      <w:bookmarkEnd w:id="383"/>
    </w:p>
    <w:p>
      <w:pPr>
        <w:pStyle w:val="Style31"/>
        <w:keepNext w:val="0"/>
        <w:keepLines w:val="0"/>
        <w:widowControl w:val="0"/>
        <w:shd w:val="clear" w:color="auto" w:fill="auto"/>
        <w:bidi w:val="0"/>
        <w:spacing w:before="0" w:after="60" w:line="293" w:lineRule="exact"/>
        <w:ind w:left="0" w:right="0" w:firstLine="0"/>
        <w:jc w:val="left"/>
      </w:pPr>
      <w:r>
        <w:rPr>
          <w:color w:val="000000"/>
          <w:spacing w:val="0"/>
          <w:w w:val="100"/>
          <w:position w:val="0"/>
        </w:rPr>
        <w:t xml:space="preserve">上市公司及其子公司是否属于环境保护部门公布的重点排污单位 </w:t>
      </w: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31"/>
        <w:keepNext w:val="0"/>
        <w:keepLines w:val="0"/>
        <w:widowControl w:val="0"/>
        <w:shd w:val="clear" w:color="auto" w:fill="auto"/>
        <w:bidi w:val="0"/>
        <w:spacing w:before="0" w:after="120" w:line="293" w:lineRule="exact"/>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0" w:line="240" w:lineRule="auto"/>
        <w:ind w:left="0" w:right="0" w:firstLine="0"/>
        <w:jc w:val="left"/>
      </w:pPr>
      <w:bookmarkStart w:id="384" w:name="bookmark384"/>
      <w:bookmarkStart w:id="385" w:name="bookmark385"/>
      <w:bookmarkStart w:id="386" w:name="bookmark386"/>
      <w:r>
        <w:rPr>
          <w:color w:val="000000"/>
          <w:spacing w:val="0"/>
          <w:w w:val="100"/>
          <w:position w:val="0"/>
        </w:rPr>
        <w:t>十八、其他重大事项的说明</w:t>
      </w:r>
      <w:bookmarkEnd w:id="384"/>
      <w:bookmarkEnd w:id="385"/>
      <w:bookmarkEnd w:id="386"/>
    </w:p>
    <w:p>
      <w:pPr>
        <w:pStyle w:val="Style31"/>
        <w:keepNext w:val="0"/>
        <w:keepLines w:val="0"/>
        <w:widowControl w:val="0"/>
        <w:shd w:val="clear" w:color="auto" w:fill="auto"/>
        <w:bidi w:val="0"/>
        <w:spacing w:before="0" w:after="160" w:line="293" w:lineRule="exact"/>
        <w:ind w:left="0" w:right="0" w:firstLine="0"/>
        <w:jc w:val="left"/>
      </w:pPr>
      <w:r>
        <w:rPr>
          <w:color w:val="000000"/>
          <w:spacing w:val="0"/>
          <w:w w:val="100"/>
          <w:position w:val="0"/>
        </w:rPr>
        <w:t>V</w:t>
      </w:r>
      <w:r>
        <w:rPr>
          <w:color w:val="000000"/>
          <w:spacing w:val="0"/>
          <w:w w:val="100"/>
          <w:position w:val="0"/>
        </w:rPr>
        <w:t>适用口不适用</w:t>
      </w:r>
    </w:p>
    <w:p>
      <w:pPr>
        <w:pStyle w:val="Style39"/>
        <w:keepNext w:val="0"/>
        <w:keepLines w:val="0"/>
        <w:widowControl w:val="0"/>
        <w:shd w:val="clear" w:color="auto" w:fill="auto"/>
        <w:bidi w:val="0"/>
        <w:spacing w:before="0" w:after="60" w:line="240" w:lineRule="auto"/>
        <w:ind w:left="0" w:right="0" w:firstLine="500"/>
        <w:jc w:val="left"/>
      </w:pPr>
      <w:r>
        <w:rPr>
          <w:b/>
          <w:bCs/>
          <w:color w:val="000000"/>
          <w:spacing w:val="0"/>
          <w:w w:val="100"/>
          <w:position w:val="0"/>
        </w:rPr>
        <w:t>（一）公司重大投资</w:t>
      </w:r>
    </w:p>
    <w:p>
      <w:pPr>
        <w:pStyle w:val="Style39"/>
        <w:keepNext w:val="0"/>
        <w:keepLines w:val="0"/>
        <w:widowControl w:val="0"/>
        <w:shd w:val="clear" w:color="auto" w:fill="auto"/>
        <w:bidi w:val="0"/>
        <w:spacing w:before="0" w:after="0" w:line="469" w:lineRule="exact"/>
        <w:ind w:left="0" w:right="0" w:firstLine="500"/>
        <w:jc w:val="left"/>
      </w:pP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25</w:t>
      </w:r>
      <w:r>
        <w:rPr>
          <w:color w:val="000000"/>
          <w:spacing w:val="0"/>
          <w:w w:val="100"/>
          <w:position w:val="0"/>
        </w:rPr>
        <w:t>日，在深圳市土地房产交易中心举办的国有建设用地使用权公开挂牌出 让活动中，公司与深圳市福科产业运营管理有限公司（以下简称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福科产业运营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）、诺德投 资股份有限公司（以下简称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诺德股份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）、深圳市禾望电气股份有限公司（以下简称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禾望电 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rPr>
        <w:t>组成的联合体以人民币</w:t>
      </w:r>
      <w:r>
        <w:rPr>
          <w:color w:val="000000"/>
          <w:spacing w:val="0"/>
          <w:w w:val="100"/>
          <w:position w:val="0"/>
          <w:sz w:val="24"/>
          <w:szCs w:val="24"/>
        </w:rPr>
        <w:t>21,110</w:t>
      </w:r>
      <w:r>
        <w:rPr>
          <w:color w:val="000000"/>
          <w:spacing w:val="0"/>
          <w:w w:val="100"/>
          <w:position w:val="0"/>
        </w:rPr>
        <w:t xml:space="preserve">万元总价竞得位于深圳市福田区梅林街道宗地编号为 </w:t>
      </w:r>
      <w:r>
        <w:rPr>
          <w:color w:val="000000"/>
          <w:spacing w:val="0"/>
          <w:w w:val="100"/>
          <w:position w:val="0"/>
          <w:sz w:val="24"/>
          <w:szCs w:val="24"/>
        </w:rPr>
        <w:t>B405-0266</w:t>
      </w:r>
      <w:r>
        <w:rPr>
          <w:color w:val="000000"/>
          <w:spacing w:val="0"/>
          <w:w w:val="100"/>
          <w:position w:val="0"/>
        </w:rPr>
        <w:t>地块的国有建设用地使用权。公司与福科产业运营、诺德股份、禾望电气合伙出 资及享有权益比例分别为</w:t>
      </w:r>
      <w:r>
        <w:rPr>
          <w:color w:val="000000"/>
          <w:spacing w:val="0"/>
          <w:w w:val="100"/>
          <w:position w:val="0"/>
          <w:sz w:val="24"/>
          <w:szCs w:val="24"/>
        </w:rPr>
        <w:t>20%</w:t>
      </w:r>
      <w:r>
        <w:rPr>
          <w:color w:val="000000"/>
          <w:spacing w:val="0"/>
          <w:w w:val="100"/>
          <w:position w:val="0"/>
        </w:rPr>
        <w:t>、</w:t>
      </w:r>
      <w:r>
        <w:rPr>
          <w:color w:val="000000"/>
          <w:spacing w:val="0"/>
          <w:w w:val="100"/>
          <w:position w:val="0"/>
          <w:sz w:val="24"/>
          <w:szCs w:val="24"/>
        </w:rPr>
        <w:t>40%</w:t>
      </w:r>
      <w:r>
        <w:rPr>
          <w:color w:val="000000"/>
          <w:spacing w:val="0"/>
          <w:w w:val="100"/>
          <w:position w:val="0"/>
        </w:rPr>
        <w:t>、</w:t>
      </w:r>
      <w:r>
        <w:rPr>
          <w:color w:val="000000"/>
          <w:spacing w:val="0"/>
          <w:w w:val="100"/>
          <w:position w:val="0"/>
          <w:sz w:val="24"/>
          <w:szCs w:val="24"/>
        </w:rPr>
        <w:t>20%</w:t>
      </w:r>
      <w:r>
        <w:rPr>
          <w:color w:val="000000"/>
          <w:spacing w:val="0"/>
          <w:w w:val="100"/>
          <w:position w:val="0"/>
        </w:rPr>
        <w:t xml:space="preserve">和 </w:t>
      </w:r>
      <w:r>
        <w:rPr>
          <w:color w:val="000000"/>
          <w:spacing w:val="0"/>
          <w:w w:val="100"/>
          <w:position w:val="0"/>
          <w:sz w:val="24"/>
          <w:szCs w:val="24"/>
        </w:rPr>
        <w:t>20%</w:t>
      </w:r>
      <w:r>
        <w:rPr>
          <w:color w:val="000000"/>
          <w:spacing w:val="0"/>
          <w:w w:val="100"/>
          <w:position w:val="0"/>
        </w:rPr>
        <w:t>。竞得项目用地后，项目用地将办理产权登 记至各方名下，各方按照以上权益比例共有项目用地土地使用权。本次联合竞买土地使用权 事项已经公司</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30</w:t>
      </w:r>
      <w:r>
        <w:rPr>
          <w:color w:val="000000"/>
          <w:spacing w:val="0"/>
          <w:w w:val="100"/>
          <w:position w:val="0"/>
        </w:rPr>
        <w:t>日召开的第四届董事会第二十五次会议审议通过。</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 xml:space="preserve">14 </w:t>
      </w:r>
      <w:r>
        <w:rPr>
          <w:color w:val="000000"/>
          <w:spacing w:val="0"/>
          <w:w w:val="100"/>
          <w:position w:val="0"/>
        </w:rPr>
        <w:t>日，公司与福科产业运营、诺德股份、禾望电气签署了《合作开发协议》。</w:t>
      </w:r>
    </w:p>
    <w:p>
      <w:pPr>
        <w:pStyle w:val="Style39"/>
        <w:keepNext w:val="0"/>
        <w:keepLines w:val="0"/>
        <w:widowControl w:val="0"/>
        <w:shd w:val="clear" w:color="auto" w:fill="auto"/>
        <w:bidi w:val="0"/>
        <w:spacing w:before="0" w:after="0" w:line="469" w:lineRule="exact"/>
        <w:ind w:left="0" w:right="0" w:firstLine="500"/>
        <w:jc w:val="left"/>
      </w:pPr>
      <w:r>
        <w:rPr>
          <w:color w:val="000000"/>
          <w:spacing w:val="0"/>
          <w:w w:val="100"/>
          <w:position w:val="0"/>
        </w:rPr>
        <w:t>各方通过建设-运营-移交的方式对项目用地进行合作开发。</w:t>
      </w:r>
    </w:p>
    <w:p>
      <w:pPr>
        <w:pStyle w:val="Style39"/>
        <w:keepNext w:val="0"/>
        <w:keepLines w:val="0"/>
        <w:widowControl w:val="0"/>
        <w:shd w:val="clear" w:color="auto" w:fill="auto"/>
        <w:bidi w:val="0"/>
        <w:spacing w:before="0" w:after="0" w:line="469" w:lineRule="exact"/>
        <w:ind w:left="0" w:right="0" w:firstLine="500"/>
        <w:jc w:val="left"/>
      </w:pPr>
      <w:r>
        <w:rPr>
          <w:color w:val="000000"/>
          <w:spacing w:val="0"/>
          <w:w w:val="100"/>
          <w:position w:val="0"/>
        </w:rPr>
        <w:t>各方在不改变项目用地土地使用权人的情况下，将本项目在土地出让期限届满前（即开 发运营期）的建设及运营权以与项目用地取得成本等额的价格转让给合资公司、各方与合资 公司需签订本项目未来建成的全部物业在开发运营期内的租赁合同作为开发运营协议的组成 部分，由合资公司在开发运营期内进行本项目的开发、建设、运营，合资公司负责承担除项 目用地取得成本之外的项目投资，对项目用地、未来建成物业享有承租、使用权，并享有开 发运营期内的全部运营收益。</w:t>
      </w:r>
    </w:p>
    <w:p>
      <w:pPr>
        <w:pStyle w:val="Style39"/>
        <w:keepNext w:val="0"/>
        <w:keepLines w:val="0"/>
        <w:widowControl w:val="0"/>
        <w:shd w:val="clear" w:color="auto" w:fill="auto"/>
        <w:bidi w:val="0"/>
        <w:spacing w:before="0" w:after="0" w:line="469" w:lineRule="exact"/>
        <w:ind w:left="0" w:right="0" w:firstLine="500"/>
        <w:jc w:val="left"/>
      </w:pPr>
      <w:r>
        <w:rPr>
          <w:color w:val="000000"/>
          <w:spacing w:val="0"/>
          <w:w w:val="100"/>
          <w:position w:val="0"/>
        </w:rPr>
        <w:t>开发运营期届满后，合资公司将项目用地连同地上所有建筑物以届时的现状移交给各方。 在运营期内，项目用地及其上的建筑物归合资公司占有、使用及收益，合资公司有权对其占 有权、使用权、收益权进行处分；移交后，项目用地及其上的建筑物归各方按项目权益比例 按份共有所有权，包括占有、使用、处分及收益的权利及相应的义务。</w:t>
      </w:r>
    </w:p>
    <w:p>
      <w:pPr>
        <w:pStyle w:val="Style39"/>
        <w:keepNext w:val="0"/>
        <w:keepLines w:val="0"/>
        <w:widowControl w:val="0"/>
        <w:shd w:val="clear" w:color="auto" w:fill="auto"/>
        <w:bidi w:val="0"/>
        <w:spacing w:before="0" w:after="0" w:line="472" w:lineRule="exact"/>
        <w:ind w:left="0" w:right="0" w:firstLine="500"/>
        <w:jc w:val="left"/>
      </w:pPr>
      <w:r>
        <w:rPr>
          <w:color w:val="000000"/>
          <w:spacing w:val="0"/>
          <w:w w:val="100"/>
          <w:position w:val="0"/>
        </w:rPr>
        <w:t>截止</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日，本公司通过福科产业运营支付的土地出让金金额为</w:t>
      </w:r>
      <w:r>
        <w:rPr>
          <w:color w:val="000000"/>
          <w:spacing w:val="0"/>
          <w:w w:val="100"/>
          <w:position w:val="0"/>
          <w:sz w:val="24"/>
          <w:szCs w:val="24"/>
        </w:rPr>
        <w:t xml:space="preserve">42,220,000.00 </w:t>
      </w:r>
      <w:r>
        <w:rPr>
          <w:color w:val="000000"/>
          <w:spacing w:val="0"/>
          <w:w w:val="100"/>
          <w:position w:val="0"/>
        </w:rPr>
        <w:t>/元。</w:t>
      </w:r>
    </w:p>
    <w:p>
      <w:pPr>
        <w:pStyle w:val="Style39"/>
        <w:keepNext w:val="0"/>
        <w:keepLines w:val="0"/>
        <w:widowControl w:val="0"/>
        <w:shd w:val="clear" w:color="auto" w:fill="auto"/>
        <w:bidi w:val="0"/>
        <w:spacing w:before="0" w:after="0" w:line="472" w:lineRule="exact"/>
        <w:ind w:left="0" w:right="0" w:firstLine="50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5</w:t>
      </w:r>
      <w:r>
        <w:rPr>
          <w:color w:val="000000"/>
          <w:spacing w:val="0"/>
          <w:w w:val="100"/>
          <w:position w:val="0"/>
        </w:rPr>
        <w:t>月，上述四家公司共同设立深圳市万禾天诺产业运营管理有限公司（以下简称万 禾天诺）。</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5</w:t>
      </w:r>
      <w:r>
        <w:rPr>
          <w:color w:val="000000"/>
          <w:spacing w:val="0"/>
          <w:w w:val="100"/>
          <w:position w:val="0"/>
        </w:rPr>
        <w:t xml:space="preserve">月其获得深圳市市场监督管理委员会颁发的统一社会信用代码为 </w:t>
      </w:r>
      <w:r>
        <w:rPr>
          <w:color w:val="000000"/>
          <w:spacing w:val="0"/>
          <w:w w:val="100"/>
          <w:position w:val="0"/>
          <w:sz w:val="24"/>
          <w:szCs w:val="24"/>
        </w:rPr>
        <w:t>91440300MA5G758U99</w:t>
      </w:r>
      <w:r>
        <w:rPr>
          <w:color w:val="000000"/>
          <w:spacing w:val="0"/>
          <w:w w:val="100"/>
          <w:position w:val="0"/>
        </w:rPr>
        <w:t>的企业法人营业执照。公司注册资本为</w:t>
      </w:r>
      <w:r>
        <w:rPr>
          <w:color w:val="000000"/>
          <w:spacing w:val="0"/>
          <w:w w:val="100"/>
          <w:position w:val="0"/>
          <w:sz w:val="24"/>
          <w:szCs w:val="24"/>
        </w:rPr>
        <w:t>1000</w:t>
      </w:r>
      <w:r>
        <w:rPr>
          <w:color w:val="000000"/>
          <w:spacing w:val="0"/>
          <w:w w:val="100"/>
          <w:position w:val="0"/>
        </w:rPr>
        <w:t>万。本公司的认缴出资额为 人民币</w:t>
      </w:r>
      <w:r>
        <w:rPr>
          <w:color w:val="000000"/>
          <w:spacing w:val="0"/>
          <w:w w:val="100"/>
          <w:position w:val="0"/>
          <w:sz w:val="24"/>
          <w:szCs w:val="24"/>
        </w:rPr>
        <w:t>200</w:t>
      </w:r>
      <w:r>
        <w:rPr>
          <w:color w:val="000000"/>
          <w:spacing w:val="0"/>
          <w:w w:val="100"/>
          <w:position w:val="0"/>
        </w:rPr>
        <w:t>万，出资比例为</w:t>
      </w:r>
      <w:r>
        <w:rPr>
          <w:color w:val="000000"/>
          <w:spacing w:val="0"/>
          <w:w w:val="100"/>
          <w:position w:val="0"/>
          <w:sz w:val="24"/>
          <w:szCs w:val="24"/>
        </w:rPr>
        <w:t>20%</w:t>
      </w:r>
      <w:r>
        <w:rPr>
          <w:color w:val="000000"/>
          <w:spacing w:val="0"/>
          <w:w w:val="100"/>
          <w:position w:val="0"/>
        </w:rPr>
        <w:t>，目前万禾天诺实收资本为</w:t>
      </w:r>
      <w:r>
        <w:rPr>
          <w:color w:val="000000"/>
          <w:spacing w:val="0"/>
          <w:w w:val="100"/>
          <w:position w:val="0"/>
          <w:sz w:val="24"/>
          <w:szCs w:val="24"/>
        </w:rPr>
        <w:t>0</w:t>
      </w:r>
      <w:r>
        <w:rPr>
          <w:color w:val="000000"/>
          <w:spacing w:val="0"/>
          <w:w w:val="100"/>
          <w:position w:val="0"/>
        </w:rPr>
        <w:t>。</w:t>
      </w:r>
    </w:p>
    <w:p>
      <w:pPr>
        <w:pStyle w:val="Style39"/>
        <w:keepNext w:val="0"/>
        <w:keepLines w:val="0"/>
        <w:widowControl w:val="0"/>
        <w:shd w:val="clear" w:color="auto" w:fill="auto"/>
        <w:bidi w:val="0"/>
        <w:spacing w:before="0" w:after="0" w:line="472" w:lineRule="exact"/>
        <w:ind w:left="0" w:right="0" w:firstLine="500"/>
        <w:jc w:val="left"/>
      </w:pPr>
      <w:r>
        <w:rPr>
          <w:b/>
          <w:bCs/>
          <w:color w:val="000000"/>
          <w:spacing w:val="0"/>
          <w:w w:val="100"/>
          <w:position w:val="0"/>
        </w:rPr>
        <w:t>（二）股权质押</w:t>
      </w:r>
    </w:p>
    <w:p>
      <w:pPr>
        <w:pStyle w:val="Style39"/>
        <w:keepNext w:val="0"/>
        <w:keepLines w:val="0"/>
        <w:widowControl w:val="0"/>
        <w:shd w:val="clear" w:color="auto" w:fill="auto"/>
        <w:bidi w:val="0"/>
        <w:spacing w:before="0" w:after="0" w:line="470" w:lineRule="exact"/>
        <w:ind w:left="0" w:right="0" w:firstLine="500"/>
        <w:jc w:val="left"/>
      </w:pPr>
      <w:r>
        <w:rPr>
          <w:color w:val="000000"/>
          <w:spacing w:val="0"/>
          <w:w w:val="100"/>
          <w:position w:val="0"/>
        </w:rPr>
        <w:t>截止</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日，陈兵先生持有本公司股份</w:t>
      </w:r>
      <w:r>
        <w:rPr>
          <w:color w:val="000000"/>
          <w:spacing w:val="0"/>
          <w:w w:val="100"/>
          <w:position w:val="0"/>
          <w:sz w:val="24"/>
          <w:szCs w:val="24"/>
        </w:rPr>
        <w:t>31,887,188</w:t>
      </w:r>
      <w:r>
        <w:rPr>
          <w:color w:val="000000"/>
          <w:spacing w:val="0"/>
          <w:w w:val="100"/>
          <w:position w:val="0"/>
        </w:rPr>
        <w:t>股，占公司总股本的</w:t>
      </w:r>
      <w:r>
        <w:rPr>
          <w:color w:val="000000"/>
          <w:spacing w:val="0"/>
          <w:w w:val="100"/>
          <w:position w:val="0"/>
          <w:sz w:val="24"/>
          <w:szCs w:val="24"/>
        </w:rPr>
        <w:t xml:space="preserve">5.00%， </w:t>
      </w:r>
      <w:r>
        <w:rPr>
          <w:color w:val="000000"/>
          <w:spacing w:val="0"/>
          <w:w w:val="100"/>
          <w:position w:val="0"/>
        </w:rPr>
        <w:t>累计质押</w:t>
      </w:r>
      <w:r>
        <w:rPr>
          <w:color w:val="000000"/>
          <w:spacing w:val="0"/>
          <w:w w:val="100"/>
          <w:position w:val="0"/>
          <w:sz w:val="24"/>
          <w:szCs w:val="24"/>
        </w:rPr>
        <w:t>24,017,838</w:t>
      </w:r>
      <w:r>
        <w:rPr>
          <w:color w:val="000000"/>
          <w:spacing w:val="0"/>
          <w:w w:val="100"/>
          <w:position w:val="0"/>
        </w:rPr>
        <w:t>股，占公司总股本</w:t>
      </w:r>
      <w:r>
        <w:rPr>
          <w:color w:val="000000"/>
          <w:spacing w:val="0"/>
          <w:w w:val="100"/>
          <w:position w:val="0"/>
          <w:sz w:val="24"/>
          <w:szCs w:val="24"/>
        </w:rPr>
        <w:t>3.77%，</w:t>
      </w:r>
      <w:r>
        <w:rPr>
          <w:color w:val="000000"/>
          <w:spacing w:val="0"/>
          <w:w w:val="100"/>
          <w:position w:val="0"/>
        </w:rPr>
        <w:t>占其持有本公司股份的</w:t>
      </w:r>
      <w:r>
        <w:rPr>
          <w:color w:val="000000"/>
          <w:spacing w:val="0"/>
          <w:w w:val="100"/>
          <w:position w:val="0"/>
          <w:sz w:val="24"/>
          <w:szCs w:val="24"/>
        </w:rPr>
        <w:t>75.32%</w:t>
      </w:r>
      <w:r>
        <w:rPr>
          <w:color w:val="000000"/>
          <w:spacing w:val="0"/>
          <w:w w:val="100"/>
          <w:position w:val="0"/>
        </w:rPr>
        <w:t>。</w:t>
      </w:r>
    </w:p>
    <w:p>
      <w:pPr>
        <w:pStyle w:val="Style39"/>
        <w:keepNext w:val="0"/>
        <w:keepLines w:val="0"/>
        <w:widowControl w:val="0"/>
        <w:shd w:val="clear" w:color="auto" w:fill="auto"/>
        <w:bidi w:val="0"/>
        <w:spacing w:before="0" w:after="460" w:line="475" w:lineRule="exact"/>
        <w:ind w:left="0" w:right="0" w:firstLine="500"/>
        <w:jc w:val="both"/>
      </w:pPr>
      <w:r>
        <w:rPr>
          <w:color w:val="000000"/>
          <w:spacing w:val="0"/>
          <w:w w:val="100"/>
          <w:position w:val="0"/>
        </w:rPr>
        <w:t>截止</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日，陈友先生持有本公司股份</w:t>
      </w:r>
      <w:r>
        <w:rPr>
          <w:color w:val="000000"/>
          <w:spacing w:val="0"/>
          <w:w w:val="100"/>
          <w:position w:val="0"/>
          <w:sz w:val="24"/>
          <w:szCs w:val="24"/>
        </w:rPr>
        <w:t>58,937,772</w:t>
      </w:r>
      <w:r>
        <w:rPr>
          <w:color w:val="000000"/>
          <w:spacing w:val="0"/>
          <w:w w:val="100"/>
          <w:position w:val="0"/>
        </w:rPr>
        <w:t>股，占公司总股本的</w:t>
      </w:r>
      <w:r>
        <w:rPr>
          <w:color w:val="000000"/>
          <w:spacing w:val="0"/>
          <w:w w:val="100"/>
          <w:position w:val="0"/>
          <w:sz w:val="24"/>
          <w:szCs w:val="24"/>
        </w:rPr>
        <w:t xml:space="preserve">8.65%， </w:t>
      </w:r>
      <w:r>
        <w:rPr>
          <w:color w:val="000000"/>
          <w:spacing w:val="0"/>
          <w:w w:val="100"/>
          <w:position w:val="0"/>
        </w:rPr>
        <w:t>累计质押</w:t>
      </w:r>
      <w:r>
        <w:rPr>
          <w:color w:val="000000"/>
          <w:spacing w:val="0"/>
          <w:w w:val="100"/>
          <w:position w:val="0"/>
          <w:sz w:val="24"/>
          <w:szCs w:val="24"/>
        </w:rPr>
        <w:t>28,317,705</w:t>
      </w:r>
      <w:r>
        <w:rPr>
          <w:color w:val="000000"/>
          <w:spacing w:val="0"/>
          <w:w w:val="100"/>
          <w:position w:val="0"/>
        </w:rPr>
        <w:t>股，占公司总股本</w:t>
      </w:r>
      <w:r>
        <w:rPr>
          <w:color w:val="000000"/>
          <w:spacing w:val="0"/>
          <w:w w:val="100"/>
          <w:position w:val="0"/>
          <w:sz w:val="24"/>
          <w:szCs w:val="24"/>
        </w:rPr>
        <w:t>4.44%，</w:t>
      </w:r>
      <w:r>
        <w:rPr>
          <w:color w:val="000000"/>
          <w:spacing w:val="0"/>
          <w:w w:val="100"/>
          <w:position w:val="0"/>
        </w:rPr>
        <w:t>占其持有本公司股份的</w:t>
      </w:r>
      <w:r>
        <w:rPr>
          <w:color w:val="000000"/>
          <w:spacing w:val="0"/>
          <w:w w:val="100"/>
          <w:position w:val="0"/>
          <w:sz w:val="24"/>
          <w:szCs w:val="24"/>
        </w:rPr>
        <w:t>48.05%</w:t>
      </w:r>
      <w:r>
        <w:rPr>
          <w:color w:val="000000"/>
          <w:spacing w:val="0"/>
          <w:w w:val="100"/>
          <w:position w:val="0"/>
        </w:rPr>
        <w:t>。</w:t>
      </w:r>
    </w:p>
    <w:p>
      <w:pPr>
        <w:pStyle w:val="Style26"/>
        <w:keepNext/>
        <w:keepLines/>
        <w:widowControl w:val="0"/>
        <w:shd w:val="clear" w:color="auto" w:fill="auto"/>
        <w:bidi w:val="0"/>
        <w:spacing w:before="0" w:after="80" w:line="240" w:lineRule="auto"/>
        <w:ind w:left="0" w:right="0" w:firstLine="0"/>
        <w:jc w:val="both"/>
      </w:pPr>
      <w:bookmarkStart w:id="387" w:name="bookmark387"/>
      <w:bookmarkStart w:id="388" w:name="bookmark388"/>
      <w:bookmarkStart w:id="389" w:name="bookmark389"/>
      <w:r>
        <w:rPr>
          <w:color w:val="000000"/>
          <w:spacing w:val="0"/>
          <w:w w:val="100"/>
          <w:position w:val="0"/>
        </w:rPr>
        <w:t>十九、公司子公司重大事项</w:t>
      </w:r>
      <w:bookmarkEnd w:id="387"/>
      <w:bookmarkEnd w:id="388"/>
      <w:bookmarkEnd w:id="389"/>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对外投资</w:t>
      </w:r>
    </w:p>
    <w:p>
      <w:pPr>
        <w:pStyle w:val="Style39"/>
        <w:keepNext w:val="0"/>
        <w:keepLines w:val="0"/>
        <w:widowControl w:val="0"/>
        <w:shd w:val="clear" w:color="auto" w:fill="auto"/>
        <w:tabs>
          <w:tab w:pos="656" w:val="left"/>
        </w:tabs>
        <w:bidi w:val="0"/>
        <w:spacing w:before="0" w:after="0" w:line="461" w:lineRule="exact"/>
        <w:ind w:left="0" w:right="0" w:firstLine="0"/>
        <w:jc w:val="both"/>
      </w:pPr>
      <w:bookmarkStart w:id="390" w:name="bookmark390"/>
      <w:r>
        <w:rPr>
          <w:color w:val="000000"/>
          <w:spacing w:val="0"/>
          <w:w w:val="100"/>
          <w:position w:val="0"/>
          <w:sz w:val="24"/>
          <w:szCs w:val="24"/>
        </w:rPr>
        <w:t>（</w:t>
      </w:r>
      <w:bookmarkEnd w:id="390"/>
      <w:r>
        <w:rPr>
          <w:color w:val="000000"/>
          <w:spacing w:val="0"/>
          <w:w w:val="100"/>
          <w:position w:val="0"/>
          <w:sz w:val="24"/>
          <w:szCs w:val="24"/>
        </w:rPr>
        <w:t>1）</w:t>
        <w:tab/>
      </w:r>
      <w:r>
        <w:rPr>
          <w:color w:val="000000"/>
          <w:spacing w:val="0"/>
          <w:w w:val="100"/>
          <w:position w:val="0"/>
        </w:rPr>
        <w:t>天源迪科孙公司安徽迪科数金科技有限公司投资成立全资子公司西安迪科数金智能科技 有限公司，注册资本人民币</w:t>
      </w:r>
      <w:r>
        <w:rPr>
          <w:color w:val="000000"/>
          <w:spacing w:val="0"/>
          <w:w w:val="100"/>
          <w:position w:val="0"/>
          <w:sz w:val="24"/>
          <w:szCs w:val="24"/>
        </w:rPr>
        <w:t>1,000</w:t>
      </w:r>
      <w:r>
        <w:rPr>
          <w:color w:val="000000"/>
          <w:spacing w:val="0"/>
          <w:w w:val="100"/>
          <w:position w:val="0"/>
        </w:rPr>
        <w:t>万元。</w:t>
      </w:r>
    </w:p>
    <w:p>
      <w:pPr>
        <w:pStyle w:val="Style39"/>
        <w:keepNext w:val="0"/>
        <w:keepLines w:val="0"/>
        <w:widowControl w:val="0"/>
        <w:shd w:val="clear" w:color="auto" w:fill="auto"/>
        <w:tabs>
          <w:tab w:pos="656" w:val="left"/>
        </w:tabs>
        <w:bidi w:val="0"/>
        <w:spacing w:before="0" w:after="0" w:line="461" w:lineRule="exact"/>
        <w:ind w:left="0" w:right="0" w:firstLine="0"/>
        <w:jc w:val="both"/>
      </w:pPr>
      <w:bookmarkStart w:id="391" w:name="bookmark391"/>
      <w:r>
        <w:rPr>
          <w:color w:val="000000"/>
          <w:spacing w:val="0"/>
          <w:w w:val="100"/>
          <w:position w:val="0"/>
          <w:sz w:val="24"/>
          <w:szCs w:val="24"/>
        </w:rPr>
        <w:t>（</w:t>
      </w:r>
      <w:bookmarkEnd w:id="391"/>
      <w:r>
        <w:rPr>
          <w:color w:val="000000"/>
          <w:spacing w:val="0"/>
          <w:w w:val="100"/>
          <w:position w:val="0"/>
          <w:sz w:val="24"/>
          <w:szCs w:val="24"/>
        </w:rPr>
        <w:t>2）</w:t>
        <w:tab/>
      </w:r>
      <w:r>
        <w:rPr>
          <w:color w:val="000000"/>
          <w:spacing w:val="0"/>
          <w:w w:val="100"/>
          <w:position w:val="0"/>
        </w:rPr>
        <w:t>天源迪科孙公司安徽迪科数金科技有限公司投资成立全资子公司武汉迪科数金智能科技 有限公司，注册资本人民币</w:t>
      </w:r>
      <w:r>
        <w:rPr>
          <w:color w:val="000000"/>
          <w:spacing w:val="0"/>
          <w:w w:val="100"/>
          <w:position w:val="0"/>
          <w:sz w:val="24"/>
          <w:szCs w:val="24"/>
        </w:rPr>
        <w:t>300</w:t>
      </w:r>
      <w:r>
        <w:rPr>
          <w:color w:val="000000"/>
          <w:spacing w:val="0"/>
          <w:w w:val="100"/>
          <w:position w:val="0"/>
        </w:rPr>
        <w:t>万元。</w:t>
      </w:r>
    </w:p>
    <w:p>
      <w:pPr>
        <w:pStyle w:val="Style39"/>
        <w:keepNext w:val="0"/>
        <w:keepLines w:val="0"/>
        <w:widowControl w:val="0"/>
        <w:shd w:val="clear" w:color="auto" w:fill="auto"/>
        <w:tabs>
          <w:tab w:pos="656" w:val="left"/>
        </w:tabs>
        <w:bidi w:val="0"/>
        <w:spacing w:before="0" w:after="0" w:line="485" w:lineRule="exact"/>
        <w:ind w:left="0" w:right="0" w:firstLine="0"/>
        <w:jc w:val="both"/>
      </w:pPr>
      <w:bookmarkStart w:id="392" w:name="bookmark392"/>
      <w:r>
        <w:rPr>
          <w:color w:val="000000"/>
          <w:spacing w:val="0"/>
          <w:w w:val="100"/>
          <w:position w:val="0"/>
          <w:sz w:val="24"/>
          <w:szCs w:val="24"/>
        </w:rPr>
        <w:t>（</w:t>
      </w:r>
      <w:bookmarkEnd w:id="392"/>
      <w:r>
        <w:rPr>
          <w:color w:val="000000"/>
          <w:spacing w:val="0"/>
          <w:w w:val="100"/>
          <w:position w:val="0"/>
          <w:sz w:val="24"/>
          <w:szCs w:val="24"/>
        </w:rPr>
        <w:t>3）</w:t>
        <w:tab/>
      </w:r>
      <w:r>
        <w:rPr>
          <w:color w:val="000000"/>
          <w:spacing w:val="0"/>
          <w:w w:val="100"/>
          <w:position w:val="0"/>
        </w:rPr>
        <w:t>天源迪科控股子公司合肥英泽信息科技有限公司投资成立全资子公司武汉天源迪科数据 科技有限公司，注册资本人民币</w:t>
      </w:r>
      <w:r>
        <w:rPr>
          <w:color w:val="000000"/>
          <w:spacing w:val="0"/>
          <w:w w:val="100"/>
          <w:position w:val="0"/>
          <w:sz w:val="24"/>
          <w:szCs w:val="24"/>
        </w:rPr>
        <w:t>1,000</w:t>
      </w:r>
      <w:r>
        <w:rPr>
          <w:color w:val="000000"/>
          <w:spacing w:val="0"/>
          <w:w w:val="100"/>
          <w:position w:val="0"/>
        </w:rPr>
        <w:t>万元。</w:t>
      </w:r>
    </w:p>
    <w:p>
      <w:pPr>
        <w:pStyle w:val="Style39"/>
        <w:keepNext w:val="0"/>
        <w:keepLines w:val="0"/>
        <w:widowControl w:val="0"/>
        <w:shd w:val="clear" w:color="auto" w:fill="auto"/>
        <w:tabs>
          <w:tab w:pos="656" w:val="left"/>
        </w:tabs>
        <w:bidi w:val="0"/>
        <w:spacing w:before="0" w:after="0" w:line="490" w:lineRule="exact"/>
        <w:ind w:left="0" w:right="0" w:firstLine="0"/>
        <w:jc w:val="both"/>
      </w:pPr>
      <w:bookmarkStart w:id="393" w:name="bookmark393"/>
      <w:r>
        <w:rPr>
          <w:color w:val="000000"/>
          <w:spacing w:val="0"/>
          <w:w w:val="100"/>
          <w:position w:val="0"/>
          <w:sz w:val="24"/>
          <w:szCs w:val="24"/>
        </w:rPr>
        <w:t>（</w:t>
      </w:r>
      <w:bookmarkEnd w:id="393"/>
      <w:r>
        <w:rPr>
          <w:color w:val="000000"/>
          <w:spacing w:val="0"/>
          <w:w w:val="100"/>
          <w:position w:val="0"/>
          <w:sz w:val="24"/>
          <w:szCs w:val="24"/>
        </w:rPr>
        <w:t>4）</w:t>
        <w:tab/>
      </w:r>
      <w:r>
        <w:rPr>
          <w:color w:val="000000"/>
          <w:spacing w:val="0"/>
          <w:w w:val="100"/>
          <w:position w:val="0"/>
        </w:rPr>
        <w:t>天源迪科控股子公司北京迪科云起科技有限公司投资成立全资子公司西安迪科云起信息 技术有限公司，注册资本人民币</w:t>
      </w:r>
      <w:r>
        <w:rPr>
          <w:color w:val="000000"/>
          <w:spacing w:val="0"/>
          <w:w w:val="100"/>
          <w:position w:val="0"/>
          <w:sz w:val="24"/>
          <w:szCs w:val="24"/>
        </w:rPr>
        <w:t>1,000</w:t>
      </w:r>
      <w:r>
        <w:rPr>
          <w:color w:val="000000"/>
          <w:spacing w:val="0"/>
          <w:w w:val="100"/>
          <w:position w:val="0"/>
        </w:rPr>
        <w:t>万元。</w:t>
      </w:r>
    </w:p>
    <w:p>
      <w:pPr>
        <w:pStyle w:val="Style39"/>
        <w:keepNext w:val="0"/>
        <w:keepLines w:val="0"/>
        <w:widowControl w:val="0"/>
        <w:shd w:val="clear" w:color="auto" w:fill="auto"/>
        <w:tabs>
          <w:tab w:pos="656" w:val="left"/>
        </w:tabs>
        <w:bidi w:val="0"/>
        <w:spacing w:before="0" w:after="260" w:line="480" w:lineRule="exact"/>
        <w:ind w:left="0" w:right="0" w:firstLine="0"/>
        <w:jc w:val="both"/>
      </w:pPr>
      <w:bookmarkStart w:id="394" w:name="bookmark394"/>
      <w:r>
        <w:rPr>
          <w:color w:val="000000"/>
          <w:spacing w:val="0"/>
          <w:w w:val="100"/>
          <w:position w:val="0"/>
          <w:sz w:val="24"/>
          <w:szCs w:val="24"/>
        </w:rPr>
        <w:t>（</w:t>
      </w:r>
      <w:bookmarkEnd w:id="394"/>
      <w:r>
        <w:rPr>
          <w:color w:val="000000"/>
          <w:spacing w:val="0"/>
          <w:w w:val="100"/>
          <w:position w:val="0"/>
          <w:sz w:val="24"/>
          <w:szCs w:val="24"/>
        </w:rPr>
        <w:t>5）</w:t>
        <w:tab/>
      </w:r>
      <w:r>
        <w:rPr>
          <w:color w:val="000000"/>
          <w:spacing w:val="0"/>
          <w:w w:val="100"/>
          <w:position w:val="0"/>
        </w:rPr>
        <w:t>天源迪科控股子公司深圳市金华威数码科技有限公司投资成立全资子公司合肥金华威数 码科技有限公司，注册资本人民币</w:t>
      </w:r>
      <w:r>
        <w:rPr>
          <w:color w:val="000000"/>
          <w:spacing w:val="0"/>
          <w:w w:val="100"/>
          <w:position w:val="0"/>
          <w:sz w:val="24"/>
          <w:szCs w:val="24"/>
        </w:rPr>
        <w:t>1.2</w:t>
      </w:r>
      <w:r>
        <w:rPr>
          <w:color w:val="000000"/>
          <w:spacing w:val="0"/>
          <w:w w:val="100"/>
          <w:position w:val="0"/>
        </w:rPr>
        <w:t>亿元，合肥金华威数码科技有限公司尚未开展业务。</w:t>
      </w:r>
      <w:r>
        <w:br w:type="page"/>
      </w:r>
    </w:p>
    <w:p>
      <w:pPr>
        <w:pStyle w:val="Style12"/>
        <w:keepNext/>
        <w:keepLines/>
        <w:widowControl w:val="0"/>
        <w:shd w:val="clear" w:color="auto" w:fill="auto"/>
        <w:bidi w:val="0"/>
        <w:spacing w:before="0" w:after="220" w:line="240" w:lineRule="auto"/>
        <w:ind w:left="0" w:right="0" w:firstLine="0"/>
        <w:jc w:val="center"/>
      </w:pPr>
      <w:bookmarkStart w:id="395" w:name="bookmark395"/>
      <w:bookmarkStart w:id="396" w:name="bookmark396"/>
      <w:bookmarkStart w:id="397" w:name="bookmark397"/>
      <w:r>
        <w:rPr>
          <w:color w:val="000000"/>
          <w:spacing w:val="0"/>
          <w:w w:val="100"/>
          <w:position w:val="0"/>
        </w:rPr>
        <w:t>第六节股份变动及股东情况</w:t>
      </w:r>
      <w:bookmarkEnd w:id="395"/>
      <w:bookmarkEnd w:id="396"/>
      <w:bookmarkEnd w:id="397"/>
    </w:p>
    <w:p>
      <w:pPr>
        <w:pStyle w:val="Style26"/>
        <w:keepNext/>
        <w:keepLines/>
        <w:widowControl w:val="0"/>
        <w:shd w:val="clear" w:color="auto" w:fill="auto"/>
        <w:bidi w:val="0"/>
        <w:spacing w:before="0" w:after="60" w:line="240" w:lineRule="auto"/>
        <w:ind w:left="0" w:right="0" w:firstLine="0"/>
        <w:jc w:val="both"/>
      </w:pPr>
      <w:bookmarkStart w:id="398" w:name="bookmark398"/>
      <w:bookmarkStart w:id="399" w:name="bookmark399"/>
      <w:bookmarkStart w:id="400" w:name="bookmark400"/>
      <w:bookmarkStart w:id="401" w:name="bookmark401"/>
      <w:r>
        <w:rPr>
          <w:color w:val="000000"/>
          <w:spacing w:val="0"/>
          <w:w w:val="100"/>
          <w:position w:val="0"/>
        </w:rPr>
        <w:t>一</w:t>
      </w:r>
      <w:bookmarkEnd w:id="400"/>
      <w:r>
        <w:rPr>
          <w:color w:val="000000"/>
          <w:spacing w:val="0"/>
          <w:w w:val="100"/>
          <w:position w:val="0"/>
        </w:rPr>
        <w:t>、股份变动情况</w:t>
      </w:r>
      <w:bookmarkEnd w:id="398"/>
      <w:bookmarkEnd w:id="399"/>
      <w:bookmarkEnd w:id="401"/>
    </w:p>
    <w:p>
      <w:pPr>
        <w:pStyle w:val="Style35"/>
        <w:keepNext/>
        <w:keepLines/>
        <w:widowControl w:val="0"/>
        <w:shd w:val="clear" w:color="auto" w:fill="auto"/>
        <w:bidi w:val="0"/>
        <w:spacing w:before="0" w:after="60" w:line="240" w:lineRule="auto"/>
        <w:ind w:left="0" w:right="0" w:firstLine="0"/>
        <w:jc w:val="both"/>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1</w:t>
      </w:r>
      <w:bookmarkEnd w:id="404"/>
      <w:r>
        <w:rPr>
          <w:color w:val="000000"/>
          <w:spacing w:val="0"/>
          <w:w w:val="100"/>
          <w:position w:val="0"/>
        </w:rPr>
        <w:t>、股份变动情况</w:t>
      </w:r>
      <w:bookmarkEnd w:id="402"/>
      <w:bookmarkEnd w:id="403"/>
      <w:bookmarkEnd w:id="405"/>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2242"/>
        <w:gridCol w:w="816"/>
        <w:gridCol w:w="830"/>
        <w:gridCol w:w="816"/>
        <w:gridCol w:w="830"/>
        <w:gridCol w:w="816"/>
        <w:gridCol w:w="830"/>
        <w:gridCol w:w="816"/>
        <w:gridCol w:w="806"/>
        <w:gridCol w:w="802"/>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629"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发行新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r>
      <w:tr>
        <w:trPr>
          <w:trHeight w:val="240"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113,71</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19.98%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w:t>
            </w: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9,904</w:t>
            </w: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45"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113,71</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19.98%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w:t>
            </w: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9,904</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30"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境内自然人持股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113,71</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19.98%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w:t>
            </w: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9,904</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45"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13,693,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524,02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82.17%</w:t>
            </w: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4,768</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13,693,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524,02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82.17%</w:t>
            </w:r>
          </w:p>
        </w:tc>
      </w:tr>
      <w:tr>
        <w:trPr>
          <w:trHeight w:val="240"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4,768</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637,74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4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,672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4,672</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股份变动的原因</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V</w:t>
      </w:r>
      <w:r>
        <w:rPr>
          <w:color w:val="000000"/>
          <w:spacing w:val="0"/>
          <w:w w:val="100"/>
          <w:position w:val="0"/>
          <w:sz w:val="17"/>
          <w:szCs w:val="17"/>
        </w:rPr>
        <w:t>适用口不适用</w:t>
      </w:r>
    </w:p>
    <w:p>
      <w:pPr>
        <w:pStyle w:val="Style39"/>
        <w:keepNext w:val="0"/>
        <w:keepLines w:val="0"/>
        <w:widowControl w:val="0"/>
        <w:shd w:val="clear" w:color="auto" w:fill="auto"/>
        <w:tabs>
          <w:tab w:pos="738" w:val="left"/>
        </w:tabs>
        <w:bidi w:val="0"/>
        <w:spacing w:before="0" w:after="460" w:line="451" w:lineRule="exact"/>
        <w:ind w:left="0" w:right="0" w:firstLine="360"/>
        <w:jc w:val="both"/>
        <w:rPr>
          <w:sz w:val="20"/>
          <w:szCs w:val="20"/>
        </w:rPr>
      </w:pPr>
      <w:bookmarkStart w:id="406" w:name="bookmark406"/>
      <w:r>
        <w:rPr>
          <w:rFonts w:ascii="Times New Roman" w:eastAsia="Times New Roman" w:hAnsi="Times New Roman" w:cs="Times New Roman"/>
          <w:color w:val="000000"/>
          <w:spacing w:val="0"/>
          <w:w w:val="100"/>
          <w:position w:val="0"/>
          <w:sz w:val="20"/>
          <w:szCs w:val="20"/>
        </w:rPr>
        <w:t>1</w:t>
      </w:r>
      <w:bookmarkEnd w:id="406"/>
      <w:r>
        <w:rPr>
          <w:color w:val="000000"/>
          <w:spacing w:val="0"/>
          <w:w w:val="100"/>
          <w:position w:val="0"/>
          <w:sz w:val="20"/>
          <w:szCs w:val="20"/>
        </w:rPr>
        <w:t>、</w:t>
        <w:tab/>
        <w:t>根据中国证券登记结算有限责任公司深圳分公司下发的《上市公司高层人员持有本公司可转让股 份法定额度及解锁股份确认明细表》，</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年度高管解除锁定股份数</w:t>
      </w:r>
      <w:r>
        <w:rPr>
          <w:rFonts w:ascii="Times New Roman" w:eastAsia="Times New Roman" w:hAnsi="Times New Roman" w:cs="Times New Roman"/>
          <w:color w:val="000000"/>
          <w:spacing w:val="0"/>
          <w:w w:val="100"/>
          <w:position w:val="0"/>
          <w:sz w:val="20"/>
          <w:szCs w:val="20"/>
        </w:rPr>
        <w:t>6,673,013</w:t>
      </w:r>
      <w:r>
        <w:rPr>
          <w:color w:val="000000"/>
          <w:spacing w:val="0"/>
          <w:w w:val="100"/>
          <w:position w:val="0"/>
          <w:sz w:val="20"/>
          <w:szCs w:val="20"/>
        </w:rPr>
        <w:t>股。</w:t>
      </w:r>
    </w:p>
    <w:p>
      <w:pPr>
        <w:pStyle w:val="Style39"/>
        <w:keepNext w:val="0"/>
        <w:keepLines w:val="0"/>
        <w:widowControl w:val="0"/>
        <w:shd w:val="clear" w:color="auto" w:fill="auto"/>
        <w:bidi w:val="0"/>
        <w:spacing w:before="0" w:after="0" w:line="473" w:lineRule="exact"/>
        <w:ind w:left="0" w:right="0" w:firstLine="360"/>
        <w:jc w:val="both"/>
        <w:rPr>
          <w:sz w:val="20"/>
          <w:szCs w:val="20"/>
        </w:rPr>
      </w:pPr>
      <w:bookmarkStart w:id="407" w:name="bookmark407"/>
      <w:r>
        <w:rPr>
          <w:rFonts w:ascii="Times New Roman" w:eastAsia="Times New Roman" w:hAnsi="Times New Roman" w:cs="Times New Roman"/>
          <w:color w:val="000000"/>
          <w:spacing w:val="0"/>
          <w:w w:val="100"/>
          <w:position w:val="0"/>
          <w:sz w:val="20"/>
          <w:szCs w:val="20"/>
        </w:rPr>
        <w:t>2</w:t>
      </w:r>
      <w:bookmarkEnd w:id="407"/>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日，公司分别向陈兵等</w:t>
      </w:r>
      <w:r>
        <w:rPr>
          <w:rFonts w:ascii="Times New Roman" w:eastAsia="Times New Roman" w:hAnsi="Times New Roman" w:cs="Times New Roman"/>
          <w:color w:val="000000"/>
          <w:spacing w:val="0"/>
          <w:w w:val="100"/>
          <w:position w:val="0"/>
          <w:sz w:val="20"/>
          <w:szCs w:val="20"/>
        </w:rPr>
        <w:t>89</w:t>
      </w:r>
      <w:r>
        <w:rPr>
          <w:color w:val="000000"/>
          <w:spacing w:val="0"/>
          <w:w w:val="100"/>
          <w:position w:val="0"/>
          <w:sz w:val="20"/>
          <w:szCs w:val="20"/>
        </w:rPr>
        <w:t>名自然人及深圳市保腾创业投资有限公司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深圳保腾丰享证 券投资基金等</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家机构共计发行</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股股票数量为</w:t>
      </w:r>
      <w:r>
        <w:rPr>
          <w:rFonts w:ascii="Times New Roman" w:eastAsia="Times New Roman" w:hAnsi="Times New Roman" w:cs="Times New Roman"/>
          <w:color w:val="000000"/>
          <w:spacing w:val="0"/>
          <w:w w:val="100"/>
          <w:position w:val="0"/>
          <w:sz w:val="20"/>
          <w:szCs w:val="20"/>
        </w:rPr>
        <w:t>42,003,788</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日，重大资产重组部分限售 股份解除限售条件已成就，申请解除限售股份数量为</w:t>
      </w:r>
      <w:r>
        <w:rPr>
          <w:rFonts w:ascii="Times New Roman" w:eastAsia="Times New Roman" w:hAnsi="Times New Roman" w:cs="Times New Roman"/>
          <w:color w:val="000000"/>
          <w:spacing w:val="0"/>
          <w:w w:val="100"/>
          <w:position w:val="0"/>
          <w:sz w:val="20"/>
          <w:szCs w:val="20"/>
        </w:rPr>
        <w:t>13,929,634</w:t>
      </w:r>
      <w:r>
        <w:rPr>
          <w:color w:val="000000"/>
          <w:spacing w:val="0"/>
          <w:w w:val="100"/>
          <w:position w:val="0"/>
          <w:sz w:val="20"/>
          <w:szCs w:val="20"/>
        </w:rPr>
        <w:t>股，实际可上市流通数量为</w:t>
      </w:r>
      <w:r>
        <w:rPr>
          <w:rFonts w:ascii="Times New Roman" w:eastAsia="Times New Roman" w:hAnsi="Times New Roman" w:cs="Times New Roman"/>
          <w:color w:val="000000"/>
          <w:spacing w:val="0"/>
          <w:w w:val="100"/>
          <w:position w:val="0"/>
          <w:sz w:val="20"/>
          <w:szCs w:val="20"/>
        </w:rPr>
        <w:t>7,020,517</w:t>
      </w:r>
      <w:r>
        <w:rPr>
          <w:color w:val="000000"/>
          <w:spacing w:val="0"/>
          <w:w w:val="100"/>
          <w:position w:val="0"/>
          <w:sz w:val="20"/>
          <w:szCs w:val="20"/>
        </w:rPr>
        <w:t>股。</w:t>
      </w:r>
    </w:p>
    <w:p>
      <w:pPr>
        <w:pStyle w:val="Style39"/>
        <w:keepNext w:val="0"/>
        <w:keepLines w:val="0"/>
        <w:widowControl w:val="0"/>
        <w:shd w:val="clear" w:color="auto" w:fill="auto"/>
        <w:bidi w:val="0"/>
        <w:spacing w:before="0" w:after="220" w:line="473" w:lineRule="exact"/>
        <w:ind w:left="0" w:right="0" w:firstLine="320"/>
        <w:jc w:val="left"/>
        <w:rPr>
          <w:sz w:val="20"/>
          <w:szCs w:val="20"/>
        </w:rPr>
      </w:pPr>
      <w:r>
        <w:rPr>
          <w:color w:val="000000"/>
          <w:spacing w:val="0"/>
          <w:w w:val="100"/>
          <w:position w:val="0"/>
          <w:sz w:val="20"/>
          <w:szCs w:val="20"/>
        </w:rPr>
        <w:t>备注：因陈兵为公司董事，按照高管年度总股数</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的解限额度，其解除限售的</w:t>
      </w:r>
      <w:r>
        <w:rPr>
          <w:color w:val="000000"/>
          <w:spacing w:val="0"/>
          <w:w w:val="100"/>
          <w:position w:val="0"/>
          <w:sz w:val="20"/>
          <w:szCs w:val="20"/>
        </w:rPr>
        <w:t>6,909,117</w:t>
      </w:r>
      <w:r>
        <w:rPr>
          <w:color w:val="000000"/>
          <w:spacing w:val="0"/>
          <w:w w:val="100"/>
          <w:position w:val="0"/>
          <w:sz w:val="20"/>
          <w:szCs w:val="20"/>
        </w:rPr>
        <w:t xml:space="preserve">股放在高管 </w:t>
      </w:r>
      <w:r>
        <w:rPr>
          <w:color w:val="000000"/>
          <w:spacing w:val="0"/>
          <w:w w:val="100"/>
          <w:position w:val="0"/>
          <w:sz w:val="20"/>
          <w:szCs w:val="20"/>
        </w:rPr>
        <w:t>锁定股类别下。</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股份变动的批准情况</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股份回购的实施进展情况</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采用集中竞价方式减持回购股份的实施进展情况</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2</w:t>
      </w:r>
      <w:bookmarkEnd w:id="410"/>
      <w:r>
        <w:rPr>
          <w:color w:val="000000"/>
          <w:spacing w:val="0"/>
          <w:w w:val="100"/>
          <w:position w:val="0"/>
        </w:rPr>
        <w:t>、限售股份变动情况</w:t>
      </w:r>
      <w:bookmarkEnd w:id="408"/>
      <w:bookmarkEnd w:id="409"/>
      <w:bookmarkEnd w:id="411"/>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1219"/>
        <w:gridCol w:w="1493"/>
        <w:gridCol w:w="1488"/>
        <w:gridCol w:w="1488"/>
        <w:gridCol w:w="1493"/>
        <w:gridCol w:w="1200"/>
        <w:gridCol w:w="1210"/>
      </w:tblGrid>
      <w:tr>
        <w:trPr>
          <w:trHeight w:val="64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拟解除限售 日期</w:t>
            </w:r>
          </w:p>
        </w:tc>
      </w:tr>
      <w:tr>
        <w:trPr>
          <w:trHeight w:val="12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48,703,329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44203,329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12" w:lineRule="exact"/>
              <w:ind w:left="0" w:right="0" w:firstLine="0"/>
              <w:jc w:val="both"/>
              <w:rPr>
                <w:sz w:val="17"/>
                <w:szCs w:val="17"/>
              </w:rPr>
            </w:pPr>
            <w:r>
              <w:rPr>
                <w:color w:val="000000"/>
                <w:spacing w:val="0"/>
                <w:w w:val="100"/>
                <w:position w:val="0"/>
                <w:sz w:val="17"/>
                <w:szCs w:val="17"/>
              </w:rPr>
              <w:t>现任董事 长，任职期 间所持股份</w:t>
            </w:r>
          </w:p>
          <w:p>
            <w:pPr>
              <w:pStyle w:val="Style6"/>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高管限售股 每年</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锁 定</w:t>
            </w:r>
          </w:p>
        </w:tc>
      </w:tr>
      <w:tr>
        <w:trPr>
          <w:trHeight w:val="12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25,909,191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25,909,191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现任董事， 任职期间所 持股份</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sz w:val="17"/>
                <w:szCs w:val="17"/>
              </w:rPr>
              <w:t>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高管限售股 每年</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锁 定</w:t>
            </w:r>
          </w:p>
        </w:tc>
      </w:tr>
      <w:tr>
        <w:trPr>
          <w:trHeight w:val="124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陈鲁康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16276,888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16276,888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现任董事、 高管，任职 期间所持股 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高管限售股 每年</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锁 定</w:t>
            </w:r>
          </w:p>
        </w:tc>
      </w:tr>
      <w:tr>
        <w:trPr>
          <w:trHeight w:val="12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谢晓宾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15,895,005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1,478,780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14,416,225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现任董事， 任职期间所 持股份</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sz w:val="17"/>
                <w:szCs w:val="17"/>
              </w:rPr>
              <w:t>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高管限售股 每年</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锁 定</w:t>
            </w:r>
          </w:p>
        </w:tc>
      </w:tr>
      <w:tr>
        <w:trPr>
          <w:trHeight w:val="12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汪东升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1,459,388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1,094,541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现任董事、 高管，任职 期间所持股 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高管限售股 每年</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锁 定</w:t>
            </w:r>
          </w:p>
        </w:tc>
      </w:tr>
      <w:tr>
        <w:trPr>
          <w:trHeight w:val="12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313,883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现任高管， 任职期间所 持股份</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sz w:val="17"/>
                <w:szCs w:val="17"/>
              </w:rPr>
              <w:t>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高管限售股 每年</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锁 定</w:t>
            </w:r>
          </w:p>
        </w:tc>
      </w:tr>
      <w:tr>
        <w:trPr>
          <w:trHeight w:val="64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管四新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101,475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现任高管， 任职期间所</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高管限售股 每年</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锁</w:t>
            </w:r>
          </w:p>
        </w:tc>
      </w:tr>
    </w:tbl>
    <w:p>
      <w:pPr>
        <w:widowControl w:val="0"/>
        <w:spacing w:line="1" w:lineRule="exact"/>
      </w:pPr>
      <w:r>
        <w:br w:type="page"/>
      </w:r>
    </w:p>
    <w:tbl>
      <w:tblPr>
        <w:tblOverlap w:val="never"/>
        <w:jc w:val="center"/>
        <w:tblLayout w:type="fixed"/>
      </w:tblPr>
      <w:tblGrid>
        <w:gridCol w:w="1219"/>
        <w:gridCol w:w="1493"/>
        <w:gridCol w:w="1488"/>
        <w:gridCol w:w="1488"/>
        <w:gridCol w:w="1493"/>
        <w:gridCol w:w="1200"/>
        <w:gridCol w:w="1210"/>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持股份</w:t>
            </w:r>
            <w:r>
              <w:rPr>
                <w:rFonts w:ascii="Times New Roman" w:eastAsia="Times New Roman" w:hAnsi="Times New Roman" w:cs="Times New Roman"/>
                <w:color w:val="000000"/>
                <w:spacing w:val="0"/>
                <w:w w:val="100"/>
                <w:position w:val="0"/>
                <w:sz w:val="18"/>
                <w:szCs w:val="18"/>
              </w:rPr>
              <w:t>75%</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限售</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w:t>
            </w:r>
          </w:p>
        </w:tc>
      </w:tr>
      <w:tr>
        <w:trPr>
          <w:trHeight w:val="28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242,100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离任高管，</w:t>
            </w:r>
          </w:p>
          <w:p>
            <w:pPr>
              <w:pStyle w:val="Style6"/>
              <w:keepNext w:val="0"/>
              <w:keepLines w:val="0"/>
              <w:widowControl w:val="0"/>
              <w:shd w:val="clear" w:color="auto" w:fill="auto"/>
              <w:bidi w:val="0"/>
              <w:spacing w:before="0" w:after="100" w:line="322" w:lineRule="exact"/>
              <w:ind w:left="0" w:right="0" w:firstLine="0"/>
              <w:jc w:val="both"/>
              <w:rPr>
                <w:sz w:val="17"/>
                <w:szCs w:val="17"/>
              </w:rPr>
            </w:pPr>
            <w:r>
              <w:rPr>
                <w:color w:val="000000"/>
                <w:spacing w:val="0"/>
                <w:w w:val="100"/>
                <w:position w:val="0"/>
                <w:sz w:val="17"/>
                <w:szCs w:val="17"/>
              </w:rPr>
              <w:t>离任</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 内所持股份</w:t>
            </w:r>
          </w:p>
          <w:p>
            <w:pPr>
              <w:pStyle w:val="Style6"/>
              <w:keepNext w:val="0"/>
              <w:keepLines w:val="0"/>
              <w:widowControl w:val="0"/>
              <w:shd w:val="clear" w:color="auto" w:fill="auto"/>
              <w:bidi w:val="0"/>
              <w:spacing w:before="0" w:after="0" w:line="374"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锁定， 任期内</w:t>
            </w:r>
          </w:p>
          <w:p>
            <w:pPr>
              <w:pStyle w:val="Style6"/>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 xml:space="preserve">日至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 xml:space="preserve">日）每年 </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锁定</w:t>
            </w:r>
          </w:p>
        </w:tc>
      </w:tr>
      <w:tr>
        <w:trPr>
          <w:trHeight w:val="124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94,631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现任高管， 任职期间所 持股份</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sz w:val="17"/>
                <w:szCs w:val="17"/>
              </w:rPr>
              <w:t>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高管限售股 每年</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锁 定</w:t>
            </w:r>
          </w:p>
        </w:tc>
      </w:tr>
      <w:tr>
        <w:trPr>
          <w:trHeight w:val="12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陈秀琴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576,991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现任高管， 任职期间所 持股份</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sz w:val="17"/>
                <w:szCs w:val="17"/>
              </w:rPr>
              <w:t>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高管限售股 每年</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锁 定</w:t>
            </w:r>
          </w:p>
        </w:tc>
      </w:tr>
      <w:tr>
        <w:trPr>
          <w:trHeight w:val="12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钱文胜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84,062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现任高管， 任职期间所 持股份</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sz w:val="17"/>
                <w:szCs w:val="17"/>
              </w:rPr>
              <w:t>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高管限售股 每年</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锁 定</w:t>
            </w:r>
          </w:p>
        </w:tc>
      </w:tr>
      <w:tr>
        <w:trPr>
          <w:trHeight w:val="12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杨文庆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10,735,974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10,735,974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现任监事， 任职期间所 持股份</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sz w:val="17"/>
                <w:szCs w:val="17"/>
              </w:rPr>
              <w:t>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高管限售股 每年</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锁 定</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其他非公开 发行股份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7,020,517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首发后限售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首发后限售 股</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127,413,434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13,693,530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113,719,904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keepLines/>
        <w:widowControl w:val="0"/>
        <w:shd w:val="clear" w:color="auto" w:fill="auto"/>
        <w:bidi w:val="0"/>
        <w:spacing w:before="0" w:after="8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二</w:t>
      </w:r>
      <w:bookmarkEnd w:id="414"/>
      <w:r>
        <w:rPr>
          <w:color w:val="000000"/>
          <w:spacing w:val="0"/>
          <w:w w:val="100"/>
          <w:position w:val="0"/>
        </w:rPr>
        <w:t>、证券发行与上市情况</w:t>
      </w:r>
      <w:bookmarkEnd w:id="412"/>
      <w:bookmarkEnd w:id="413"/>
      <w:bookmarkEnd w:id="415"/>
    </w:p>
    <w:p>
      <w:pPr>
        <w:pStyle w:val="Style35"/>
        <w:keepNext/>
        <w:keepLines/>
        <w:widowControl w:val="0"/>
        <w:shd w:val="clear" w:color="auto" w:fill="auto"/>
        <w:bidi w:val="0"/>
        <w:spacing w:before="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1</w:t>
      </w:r>
      <w:bookmarkEnd w:id="418"/>
      <w:r>
        <w:rPr>
          <w:color w:val="000000"/>
          <w:spacing w:val="0"/>
          <w:w w:val="100"/>
          <w:position w:val="0"/>
        </w:rPr>
        <w:t>、报告期内证券发行（不含优先股）情况</w:t>
      </w:r>
      <w:bookmarkEnd w:id="416"/>
      <w:bookmarkEnd w:id="417"/>
      <w:bookmarkEnd w:id="419"/>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68" w:val="left"/>
        </w:tabs>
        <w:bidi w:val="0"/>
        <w:spacing w:before="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2</w:t>
      </w:r>
      <w:bookmarkEnd w:id="422"/>
      <w:r>
        <w:rPr>
          <w:color w:val="000000"/>
          <w:spacing w:val="0"/>
          <w:w w:val="100"/>
          <w:position w:val="0"/>
        </w:rPr>
        <w:t>、</w:t>
        <w:tab/>
        <w:t>公司股份总数及股东结构的变动、公司资产和负债结构的变动情况说明</w:t>
      </w:r>
      <w:bookmarkEnd w:id="420"/>
      <w:bookmarkEnd w:id="421"/>
      <w:bookmarkEnd w:id="423"/>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68" w:val="left"/>
        </w:tabs>
        <w:bidi w:val="0"/>
        <w:spacing w:before="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3</w:t>
      </w:r>
      <w:bookmarkEnd w:id="426"/>
      <w:r>
        <w:rPr>
          <w:color w:val="000000"/>
          <w:spacing w:val="0"/>
          <w:w w:val="100"/>
          <w:position w:val="0"/>
        </w:rPr>
        <w:t>、</w:t>
        <w:tab/>
        <w:t>现存的内部职工股情况</w:t>
      </w:r>
      <w:bookmarkEnd w:id="424"/>
      <w:bookmarkEnd w:id="425"/>
      <w:bookmarkEnd w:id="427"/>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三</w:t>
      </w:r>
      <w:bookmarkEnd w:id="430"/>
      <w:r>
        <w:rPr>
          <w:color w:val="000000"/>
          <w:spacing w:val="0"/>
          <w:w w:val="100"/>
          <w:position w:val="0"/>
        </w:rPr>
        <w:t>、股东和实际控制人情况</w:t>
      </w:r>
      <w:bookmarkEnd w:id="428"/>
      <w:bookmarkEnd w:id="429"/>
      <w:bookmarkEnd w:id="431"/>
    </w:p>
    <w:p>
      <w:pPr>
        <w:pStyle w:val="Style35"/>
        <w:keepNext/>
        <w:keepLines/>
        <w:widowControl w:val="0"/>
        <w:shd w:val="clear" w:color="auto" w:fill="auto"/>
        <w:bidi w:val="0"/>
        <w:spacing w:before="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1</w:t>
      </w:r>
      <w:bookmarkEnd w:id="434"/>
      <w:r>
        <w:rPr>
          <w:color w:val="000000"/>
          <w:spacing w:val="0"/>
          <w:w w:val="100"/>
          <w:position w:val="0"/>
        </w:rPr>
        <w:t>、公司股东数量及持股情况</w:t>
      </w:r>
      <w:bookmarkEnd w:id="432"/>
      <w:bookmarkEnd w:id="433"/>
      <w:bookmarkEnd w:id="435"/>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1210"/>
        <w:gridCol w:w="1200"/>
        <w:gridCol w:w="926"/>
        <w:gridCol w:w="1070"/>
        <w:gridCol w:w="1056"/>
        <w:gridCol w:w="1075"/>
        <w:gridCol w:w="1987"/>
        <w:gridCol w:w="1066"/>
      </w:tblGrid>
      <w:tr>
        <w:trPr>
          <w:trHeight w:val="127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报告期末普 通股股东总 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38,458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年度报 告披露 日前上 一月末</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36,918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 表决权恢 复的优先 股股东总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年度报告披露日前上 一月末表决权恢复的 优先股股东总数（如 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1210"/>
        <w:gridCol w:w="1200"/>
        <w:gridCol w:w="926"/>
        <w:gridCol w:w="1070"/>
        <w:gridCol w:w="1056"/>
        <w:gridCol w:w="1070"/>
        <w:gridCol w:w="922"/>
        <w:gridCol w:w="1070"/>
        <w:gridCol w:w="1080"/>
      </w:tblGrid>
      <w:tr>
        <w:trPr>
          <w:trHeight w:val="9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普通股 股东总 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rPr>
                <w:sz w:val="17"/>
                <w:szCs w:val="17"/>
              </w:rPr>
            </w:pPr>
            <w:r>
              <w:rPr>
                <w:color w:val="000000"/>
                <w:spacing w:val="0"/>
                <w:w w:val="100"/>
                <w:position w:val="0"/>
                <w:sz w:val="17"/>
                <w:szCs w:val="17"/>
              </w:rPr>
              <w:t>数（如有） （参见注</w:t>
            </w:r>
          </w:p>
          <w:p>
            <w:pPr>
              <w:pStyle w:val="Style6"/>
              <w:keepNext w:val="0"/>
              <w:keepLines w:val="0"/>
              <w:widowControl w:val="0"/>
              <w:shd w:val="clear" w:color="auto" w:fill="auto"/>
              <w:bidi w:val="0"/>
              <w:spacing w:before="0" w:after="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31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持股比 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160" w:right="0" w:firstLine="0"/>
              <w:jc w:val="left"/>
              <w:rPr>
                <w:sz w:val="17"/>
                <w:szCs w:val="17"/>
              </w:rPr>
            </w:pPr>
            <w:r>
              <w:rPr>
                <w:color w:val="000000"/>
                <w:spacing w:val="0"/>
                <w:w w:val="100"/>
                <w:position w:val="0"/>
                <w:sz w:val="17"/>
                <w:szCs w:val="17"/>
              </w:rPr>
              <w:t>报告期末 持股数量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持有无 限售条 件的股 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94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55,137,772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44203,329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10,934,4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28,317,705</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31,887,188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-2658400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25,909,191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5,977,99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24,017,838</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谢仁国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22,541,807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5948983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22,541,8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陈鲁康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21,182,518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4,905,63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谢晓宾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17,820,453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-1401180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14,416225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3,404,22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杨文庆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14,314,632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10,735,974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3,578,65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平安基金一 中国平安人 寿保险股份 有限公司一 分红一个险 分红一平安 人寿一平安 基金权益委 托投资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 单一资产管 理计划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8,499,861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-175475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8,499,86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谢明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8,187,769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8,187,76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谢雄友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6,186,600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6,186,60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魏然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4,634,815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-5092200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4,634,81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战略投资者或一般法人因配 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 情况（如有）（参见注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624"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上述股东关联关系或一致行 动的说明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公司主要自然人股东陈友、陈兵、陈鲁康、谢晓宾、杨文庆、谢明、魏然之间不存在关联 关系，也不存在一致行动。未知上述其他股东之间是否存在关联关系及一致行动。</w:t>
            </w:r>
          </w:p>
        </w:tc>
      </w:tr>
      <w:tr>
        <w:trPr>
          <w:trHeight w:val="326"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331"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5"/>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bl>
    <w:p>
      <w:pPr>
        <w:widowControl w:val="0"/>
        <w:spacing w:line="1" w:lineRule="exact"/>
      </w:pPr>
      <w:r>
        <w:br w:type="page"/>
      </w:r>
    </w:p>
    <w:tbl>
      <w:tblPr>
        <w:tblOverlap w:val="never"/>
        <w:jc w:val="center"/>
        <w:tblLayout w:type="fixed"/>
      </w:tblPr>
      <w:tblGrid>
        <w:gridCol w:w="2410"/>
        <w:gridCol w:w="5045"/>
        <w:gridCol w:w="1070"/>
        <w:gridCol w:w="1066"/>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谢仁国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22,541,807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人民币普</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22,541,807</w:t>
            </w:r>
          </w:p>
        </w:tc>
      </w:tr>
      <w:tr>
        <w:trPr>
          <w:trHeight w:val="62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10,934,443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人民币普</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10,934,443</w:t>
            </w:r>
          </w:p>
        </w:tc>
      </w:tr>
      <w:tr>
        <w:trPr>
          <w:trHeight w:val="15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平安基金一中国平安人寿保 险股份有限公司一分红一个 险分红一平安人寿一平安基 金权益委托投资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号单一资 产管理计划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8,499,861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人民币普</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8,499,861</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谢明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8,187,769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人民币普</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8,187,769</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谢雄友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6,186,600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人民币普</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6,186,600</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5,977,997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人民币普</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5,977,997</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陈鲁康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4,905,630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人民币普</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4,905,630</w:t>
            </w:r>
          </w:p>
        </w:tc>
      </w:tr>
      <w:tr>
        <w:trPr>
          <w:trHeight w:val="62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魏然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4,634,815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人民币普</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4,634,815</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中国建设银行股份有限公司 一博时裕益灵活配置混合型 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4,333,327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人民币普</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4,333,327</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黄学良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人民币普</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3,800,000</w:t>
            </w:r>
          </w:p>
        </w:tc>
      </w:tr>
      <w:tr>
        <w:trPr>
          <w:trHeight w:val="157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 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 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 间关联关系或一致行动的说 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名无限售流通股股东中，公司主要自然人股东陈友、谢仁国、谢明、陈兵、魏然、 谢雄友之间不存在关联关系，也不存在一致行动关系，未知上述其他股东之间是否存在关 联关系及一致行动。</w:t>
            </w: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参与融资融券业务股东情况</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说明（如有）（参见注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谢仁国除通过普通证券账户持有</w:t>
            </w:r>
            <w:r>
              <w:rPr>
                <w:rFonts w:ascii="Times New Roman" w:eastAsia="Times New Roman" w:hAnsi="Times New Roman" w:cs="Times New Roman"/>
                <w:color w:val="000000"/>
                <w:spacing w:val="0"/>
                <w:w w:val="100"/>
                <w:position w:val="0"/>
                <w:sz w:val="18"/>
                <w:szCs w:val="18"/>
              </w:rPr>
              <w:t>8,338,097</w:t>
            </w:r>
            <w:r>
              <w:rPr>
                <w:color w:val="000000"/>
                <w:spacing w:val="0"/>
                <w:w w:val="100"/>
                <w:position w:val="0"/>
                <w:sz w:val="17"/>
                <w:szCs w:val="17"/>
              </w:rPr>
              <w:t>股外，还通过招商证券公司客户信用交易担保 证券账户持有</w:t>
            </w:r>
            <w:r>
              <w:rPr>
                <w:rFonts w:ascii="Times New Roman" w:eastAsia="Times New Roman" w:hAnsi="Times New Roman" w:cs="Times New Roman"/>
                <w:color w:val="000000"/>
                <w:spacing w:val="0"/>
                <w:w w:val="100"/>
                <w:position w:val="0"/>
                <w:sz w:val="18"/>
                <w:szCs w:val="18"/>
              </w:rPr>
              <w:t>14,203,710</w:t>
            </w:r>
            <w:r>
              <w:rPr>
                <w:color w:val="000000"/>
                <w:spacing w:val="0"/>
                <w:w w:val="100"/>
                <w:position w:val="0"/>
                <w:sz w:val="17"/>
                <w:szCs w:val="17"/>
              </w:rPr>
              <w:t>股，实际合计持有</w:t>
            </w:r>
            <w:r>
              <w:rPr>
                <w:rFonts w:ascii="Times New Roman" w:eastAsia="Times New Roman" w:hAnsi="Times New Roman" w:cs="Times New Roman"/>
                <w:color w:val="000000"/>
                <w:spacing w:val="0"/>
                <w:w w:val="100"/>
                <w:position w:val="0"/>
                <w:sz w:val="18"/>
                <w:szCs w:val="18"/>
              </w:rPr>
              <w:t>22,541,807</w:t>
            </w:r>
            <w:r>
              <w:rPr>
                <w:color w:val="000000"/>
                <w:spacing w:val="0"/>
                <w:w w:val="100"/>
                <w:position w:val="0"/>
                <w:sz w:val="17"/>
                <w:szCs w:val="17"/>
              </w:rPr>
              <w:t>股。谢雄友通过国信证券股份有 限公司客户信用交易担保证券账户持有</w:t>
            </w:r>
            <w:r>
              <w:rPr>
                <w:rFonts w:ascii="Times New Roman" w:eastAsia="Times New Roman" w:hAnsi="Times New Roman" w:cs="Times New Roman"/>
                <w:color w:val="000000"/>
                <w:spacing w:val="0"/>
                <w:w w:val="100"/>
                <w:position w:val="0"/>
                <w:sz w:val="18"/>
                <w:szCs w:val="18"/>
              </w:rPr>
              <w:t>6,186,600</w:t>
            </w:r>
            <w:r>
              <w:rPr>
                <w:color w:val="000000"/>
                <w:spacing w:val="0"/>
                <w:w w:val="100"/>
                <w:position w:val="0"/>
                <w:sz w:val="17"/>
                <w:szCs w:val="17"/>
              </w:rPr>
              <w:t>股。</w:t>
            </w:r>
          </w:p>
        </w:tc>
      </w:tr>
    </w:tbl>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口 </w:t>
      </w:r>
      <w:r>
        <w:rPr>
          <w:color w:val="000000"/>
          <w:spacing w:val="0"/>
          <w:w w:val="100"/>
          <w:position w:val="0"/>
        </w:rPr>
        <w:t>是］否</w:t>
      </w:r>
    </w:p>
    <w:p>
      <w:pPr>
        <w:pStyle w:val="Style31"/>
        <w:keepNext w:val="0"/>
        <w:keepLines w:val="0"/>
        <w:widowControl w:val="0"/>
        <w:shd w:val="clear" w:color="auto" w:fill="auto"/>
        <w:bidi w:val="0"/>
        <w:spacing w:before="0" w:after="80" w:line="32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after="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2</w:t>
      </w:r>
      <w:bookmarkEnd w:id="438"/>
      <w:r>
        <w:rPr>
          <w:color w:val="000000"/>
          <w:spacing w:val="0"/>
          <w:w w:val="100"/>
          <w:position w:val="0"/>
        </w:rPr>
        <w:t>、公司控股股东情况</w:t>
      </w:r>
      <w:bookmarkEnd w:id="436"/>
      <w:bookmarkEnd w:id="437"/>
      <w:bookmarkEnd w:id="439"/>
    </w:p>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控股股东性质：无控股主体</w:t>
      </w:r>
    </w:p>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控股股东类型：不存在</w:t>
      </w:r>
    </w:p>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公司不存在控股股东情况的说明</w:t>
      </w:r>
    </w:p>
    <w:p>
      <w:pPr>
        <w:pStyle w:val="Style31"/>
        <w:keepNext w:val="0"/>
        <w:keepLines w:val="0"/>
        <w:widowControl w:val="0"/>
        <w:shd w:val="clear" w:color="auto" w:fill="auto"/>
        <w:bidi w:val="0"/>
        <w:spacing w:before="0" w:after="0" w:line="326" w:lineRule="exact"/>
        <w:ind w:left="0" w:right="0" w:firstLine="380"/>
        <w:jc w:val="left"/>
      </w:pPr>
      <w:r>
        <w:rPr>
          <w:color w:val="000000"/>
          <w:spacing w:val="0"/>
          <w:w w:val="100"/>
          <w:position w:val="0"/>
        </w:rPr>
        <w:t>公司主要股东陈友（持股比例为</w:t>
      </w:r>
      <w:r>
        <w:rPr>
          <w:color w:val="000000"/>
          <w:spacing w:val="0"/>
          <w:w w:val="100"/>
          <w:position w:val="0"/>
        </w:rPr>
        <w:t xml:space="preserve">8. </w:t>
      </w:r>
      <w:r>
        <w:rPr>
          <w:color w:val="000000"/>
          <w:spacing w:val="0"/>
          <w:w w:val="100"/>
          <w:position w:val="0"/>
        </w:rPr>
        <w:t>65%）</w:t>
      </w:r>
      <w:r>
        <w:rPr>
          <w:color w:val="000000"/>
          <w:spacing w:val="0"/>
          <w:w w:val="100"/>
          <w:position w:val="0"/>
        </w:rPr>
        <w:t>、陈兵（持股比例为</w:t>
      </w:r>
      <w:r>
        <w:rPr>
          <w:color w:val="000000"/>
          <w:spacing w:val="0"/>
          <w:w w:val="100"/>
          <w:position w:val="0"/>
        </w:rPr>
        <w:t>5%）</w:t>
      </w:r>
      <w:r>
        <w:rPr>
          <w:color w:val="000000"/>
          <w:spacing w:val="0"/>
          <w:w w:val="100"/>
          <w:position w:val="0"/>
        </w:rPr>
        <w:t>、陈鲁康（持股比例为</w:t>
      </w:r>
      <w:r>
        <w:rPr>
          <w:color w:val="000000"/>
          <w:spacing w:val="0"/>
          <w:w w:val="100"/>
          <w:position w:val="0"/>
        </w:rPr>
        <w:t xml:space="preserve">3. </w:t>
      </w:r>
      <w:r>
        <w:rPr>
          <w:color w:val="000000"/>
          <w:spacing w:val="0"/>
          <w:w w:val="100"/>
          <w:position w:val="0"/>
        </w:rPr>
        <w:t>32%）</w:t>
      </w:r>
      <w:r>
        <w:rPr>
          <w:color w:val="000000"/>
          <w:spacing w:val="0"/>
          <w:w w:val="100"/>
          <w:position w:val="0"/>
        </w:rPr>
        <w:t>、谢晓宾（持股比例为</w:t>
      </w:r>
    </w:p>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 </w:t>
      </w:r>
      <w:r>
        <w:rPr>
          <w:color w:val="000000"/>
          <w:spacing w:val="0"/>
          <w:w w:val="100"/>
          <w:position w:val="0"/>
        </w:rPr>
        <w:t>79%）</w:t>
      </w:r>
      <w:r>
        <w:rPr>
          <w:color w:val="000000"/>
          <w:spacing w:val="0"/>
          <w:w w:val="100"/>
          <w:position w:val="0"/>
        </w:rPr>
        <w:t>、谢仁国（持股比例为</w:t>
      </w:r>
      <w:r>
        <w:rPr>
          <w:color w:val="000000"/>
          <w:spacing w:val="0"/>
          <w:w w:val="100"/>
          <w:position w:val="0"/>
        </w:rPr>
        <w:t xml:space="preserve">3. </w:t>
      </w:r>
      <w:r>
        <w:rPr>
          <w:color w:val="000000"/>
          <w:spacing w:val="0"/>
          <w:w w:val="100"/>
          <w:position w:val="0"/>
        </w:rPr>
        <w:t>53%）</w:t>
      </w:r>
      <w:r>
        <w:rPr>
          <w:color w:val="000000"/>
          <w:spacing w:val="0"/>
          <w:w w:val="100"/>
          <w:position w:val="0"/>
        </w:rPr>
        <w:t>、杨文庆（持股比例为</w:t>
      </w:r>
      <w:r>
        <w:rPr>
          <w:color w:val="000000"/>
          <w:spacing w:val="0"/>
          <w:w w:val="100"/>
          <w:position w:val="0"/>
        </w:rPr>
        <w:t xml:space="preserve">2. </w:t>
      </w:r>
      <w:r>
        <w:rPr>
          <w:color w:val="000000"/>
          <w:spacing w:val="0"/>
          <w:w w:val="100"/>
          <w:position w:val="0"/>
        </w:rPr>
        <w:t>24%）</w:t>
      </w:r>
      <w:r>
        <w:rPr>
          <w:color w:val="000000"/>
          <w:spacing w:val="0"/>
          <w:w w:val="100"/>
          <w:position w:val="0"/>
        </w:rPr>
        <w:t>、魏然（持股比例为</w:t>
      </w:r>
      <w:r>
        <w:rPr>
          <w:color w:val="000000"/>
          <w:spacing w:val="0"/>
          <w:w w:val="100"/>
          <w:position w:val="0"/>
        </w:rPr>
        <w:t xml:space="preserve">0. </w:t>
      </w:r>
      <w:r>
        <w:rPr>
          <w:color w:val="000000"/>
          <w:spacing w:val="0"/>
          <w:w w:val="100"/>
          <w:position w:val="0"/>
        </w:rPr>
        <w:t>73%）</w:t>
      </w:r>
      <w:r>
        <w:rPr>
          <w:color w:val="000000"/>
          <w:spacing w:val="0"/>
          <w:w w:val="100"/>
          <w:position w:val="0"/>
        </w:rPr>
        <w:t>、谢雄友（持股比例为</w:t>
      </w:r>
      <w:r>
        <w:rPr>
          <w:color w:val="000000"/>
          <w:spacing w:val="0"/>
          <w:w w:val="100"/>
          <w:position w:val="0"/>
        </w:rPr>
        <w:t xml:space="preserve">0. </w:t>
      </w:r>
      <w:r>
        <w:rPr>
          <w:color w:val="000000"/>
          <w:spacing w:val="0"/>
          <w:w w:val="100"/>
          <w:position w:val="0"/>
        </w:rPr>
        <w:t xml:space="preserve">97%）, </w:t>
      </w:r>
      <w:r>
        <w:rPr>
          <w:color w:val="000000"/>
          <w:spacing w:val="0"/>
          <w:w w:val="100"/>
          <w:position w:val="0"/>
        </w:rPr>
        <w:t>持股比例分散，且不存在一致行动，公司不存在控股股东。</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after="0" w:line="317" w:lineRule="exact"/>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3</w:t>
      </w:r>
      <w:bookmarkEnd w:id="442"/>
      <w:r>
        <w:rPr>
          <w:color w:val="000000"/>
          <w:spacing w:val="0"/>
          <w:w w:val="100"/>
          <w:position w:val="0"/>
        </w:rPr>
        <w:t>、公司实际控制人及其一致行动人</w:t>
      </w:r>
      <w:bookmarkEnd w:id="440"/>
      <w:bookmarkEnd w:id="441"/>
      <w:bookmarkEnd w:id="443"/>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实际控制人性质：无实际控制人</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实际控制人类型：不存在</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公司不存在实际控制人情况的说明</w:t>
      </w:r>
    </w:p>
    <w:p>
      <w:pPr>
        <w:pStyle w:val="Style31"/>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公司主要股东陈友、陈兵、陈鲁康、谢晓宾、谢仁国、杨文庆、魏然持股比例分散，且不存在一致行动，公司不存在实际控 制人。</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公司最终控制层面持股比例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以上的股东情况</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自然人</w:t>
      </w:r>
    </w:p>
    <w:p>
      <w:pPr>
        <w:pStyle w:val="Style31"/>
        <w:keepNext w:val="0"/>
        <w:keepLines w:val="0"/>
        <w:widowControl w:val="0"/>
        <w:shd w:val="clear" w:color="auto" w:fill="auto"/>
        <w:bidi w:val="0"/>
        <w:spacing w:before="0" w:after="80" w:line="317" w:lineRule="exact"/>
        <w:ind w:left="0" w:right="0" w:firstLine="0"/>
        <w:jc w:val="left"/>
      </w:pPr>
      <w:r>
        <w:rPr>
          <w:color w:val="000000"/>
          <w:spacing w:val="0"/>
          <w:w w:val="100"/>
          <w:position w:val="0"/>
        </w:rPr>
        <w:t>最终控制层面持股情况</w:t>
      </w:r>
    </w:p>
    <w:tbl>
      <w:tblPr>
        <w:tblOverlap w:val="never"/>
        <w:jc w:val="center"/>
        <w:tblLayout w:type="fixed"/>
      </w:tblPr>
      <w:tblGrid>
        <w:gridCol w:w="3350"/>
        <w:gridCol w:w="2054"/>
        <w:gridCol w:w="4186"/>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最终控制层面股东姓名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月至今担任公司董事长，</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月担任公司总经 理。</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实际控制人报告期内变更</w:t>
      </w:r>
    </w:p>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适用</w:t>
      </w:r>
      <w:r>
        <w:rPr>
          <w:color w:val="000000"/>
          <w:spacing w:val="0"/>
          <w:w w:val="100"/>
          <w:position w:val="0"/>
          <w:sz w:val="17"/>
          <w:szCs w:val="17"/>
        </w:rPr>
        <w:t>V</w:t>
      </w:r>
      <w:r>
        <w:rPr>
          <w:color w:val="000000"/>
          <w:spacing w:val="0"/>
          <w:w w:val="100"/>
          <w:position w:val="0"/>
          <w:sz w:val="17"/>
          <w:szCs w:val="17"/>
        </w:rPr>
        <w:t>不适用</w:t>
      </w:r>
    </w:p>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公司报告期实际控制人未发生变更。</w:t>
      </w:r>
    </w:p>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公司与实际控制人之间的产权及控制关系的方框图</w:t>
      </w:r>
    </w:p>
    <w:p>
      <w:pPr>
        <w:widowControl w:val="0"/>
        <w:spacing w:after="79" w:line="1" w:lineRule="exact"/>
      </w:pPr>
    </w:p>
    <w:p>
      <w:pPr>
        <w:widowControl w:val="0"/>
        <w:spacing w:line="1" w:lineRule="exact"/>
      </w:pPr>
    </w:p>
    <w:p>
      <w:pPr>
        <w:widowControl w:val="0"/>
        <w:jc w:val="center"/>
        <w:rPr>
          <w:sz w:val="2"/>
          <w:szCs w:val="2"/>
        </w:rPr>
      </w:pPr>
      <w:r>
        <w:drawing>
          <wp:inline>
            <wp:extent cx="4596130" cy="246888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stretch/>
                  </pic:blipFill>
                  <pic:spPr>
                    <a:xfrm>
                      <a:ext cx="4596130" cy="2468880"/>
                    </a:xfrm>
                    <a:prstGeom prst="rect"/>
                  </pic:spPr>
                </pic:pic>
              </a:graphicData>
            </a:graphic>
          </wp:inline>
        </w:drawing>
      </w:r>
    </w:p>
    <w:p>
      <w:pPr>
        <w:widowControl w:val="0"/>
        <w:spacing w:after="13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68" w:val="left"/>
        </w:tabs>
        <w:bidi w:val="0"/>
        <w:spacing w:before="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4</w:t>
      </w:r>
      <w:bookmarkEnd w:id="44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44"/>
      <w:bookmarkEnd w:id="445"/>
      <w:bookmarkEnd w:id="447"/>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68" w:val="left"/>
        </w:tabs>
        <w:bidi w:val="0"/>
        <w:spacing w:before="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5</w:t>
      </w:r>
      <w:bookmarkEnd w:id="450"/>
      <w:r>
        <w:rPr>
          <w:color w:val="000000"/>
          <w:spacing w:val="0"/>
          <w:w w:val="100"/>
          <w:position w:val="0"/>
        </w:rPr>
        <w:t>、</w:t>
        <w:tab/>
        <w:t>控股股东、实际控制人、重组方及其他承诺主体股份限制减持情况</w:t>
      </w:r>
      <w:bookmarkEnd w:id="448"/>
      <w:bookmarkEnd w:id="449"/>
      <w:bookmarkEnd w:id="451"/>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2693035</wp:posOffset>
                </wp:positionH>
                <wp:positionV relativeFrom="paragraph">
                  <wp:posOffset>0</wp:posOffset>
                </wp:positionV>
                <wp:extent cx="2179320" cy="250190"/>
                <wp:wrapTopAndBottom/>
                <wp:docPr id="15" name="Shape 15"/>
                <a:graphic xmlns:a="http://schemas.openxmlformats.org/drawingml/2006/main">
                  <a:graphicData uri="http://schemas.microsoft.com/office/word/2010/wordprocessingShape">
                    <wps:wsp>
                      <wps:cNvSpPr txBox="1"/>
                      <wps:spPr>
                        <a:xfrm>
                          <a:ext cx="2179320" cy="25019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218" w:name="bookmark218"/>
                            <w:bookmarkStart w:id="219" w:name="bookmark219"/>
                            <w:bookmarkStart w:id="220" w:name="bookmark220"/>
                            <w:r>
                              <w:rPr>
                                <w:color w:val="000000"/>
                                <w:spacing w:val="0"/>
                                <w:w w:val="100"/>
                                <w:position w:val="0"/>
                              </w:rPr>
                              <w:t>第七节优先股相关情况</w:t>
                            </w:r>
                            <w:bookmarkEnd w:id="218"/>
                            <w:bookmarkEnd w:id="219"/>
                            <w:bookmarkEnd w:id="220"/>
                          </w:p>
                        </w:txbxContent>
                      </wps:txbx>
                      <wps:bodyPr wrap="none" lIns="0" tIns="0" rIns="0" bIns="0">
                        <a:noAutoFit/>
                      </wps:bodyPr>
                    </wps:wsp>
                  </a:graphicData>
                </a:graphic>
              </wp:anchor>
            </w:drawing>
          </mc:Choice>
          <mc:Fallback>
            <w:pict>
              <v:shape id="_x0000_s1041" type="#_x0000_t202" style="position:absolute;margin-left:212.05000000000001pt;margin-top:0;width:171.59999999999999pt;height:19.699999999999999pt;z-index:-125829375;mso-wrap-distance-left:0;mso-wrap-distance-right:0;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218" w:name="bookmark218"/>
                      <w:bookmarkStart w:id="219" w:name="bookmark219"/>
                      <w:bookmarkStart w:id="220" w:name="bookmark220"/>
                      <w:r>
                        <w:rPr>
                          <w:color w:val="000000"/>
                          <w:spacing w:val="0"/>
                          <w:w w:val="100"/>
                          <w:position w:val="0"/>
                        </w:rPr>
                        <w:t>第七节优先股相关情况</w:t>
                      </w:r>
                      <w:bookmarkEnd w:id="218"/>
                      <w:bookmarkEnd w:id="219"/>
                      <w:bookmarkEnd w:id="220"/>
                    </w:p>
                  </w:txbxContent>
                </v:textbox>
                <w10:wrap type="topAndBottom" anchorx="page"/>
              </v:shape>
            </w:pict>
          </mc:Fallback>
        </mc:AlternateContent>
      </w:r>
    </w:p>
    <w:p>
      <w:pPr>
        <w:pStyle w:val="Style31"/>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309" w:right="1059" w:bottom="1443" w:left="103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报告期公司不存在优先股。</w:t>
      </w:r>
    </w:p>
    <w:p>
      <w:pPr>
        <w:pStyle w:val="Style12"/>
        <w:keepNext/>
        <w:keepLines/>
        <w:widowControl w:val="0"/>
        <w:shd w:val="clear" w:color="auto" w:fill="auto"/>
        <w:bidi w:val="0"/>
        <w:spacing w:before="340" w:after="220" w:line="240" w:lineRule="auto"/>
        <w:ind w:left="0" w:right="0" w:firstLine="0"/>
        <w:jc w:val="center"/>
      </w:pPr>
      <w:bookmarkStart w:id="452" w:name="bookmark452"/>
      <w:bookmarkStart w:id="453" w:name="bookmark453"/>
      <w:bookmarkStart w:id="454" w:name="bookmark454"/>
      <w:r>
        <w:rPr>
          <w:color w:val="000000"/>
          <w:spacing w:val="0"/>
          <w:w w:val="100"/>
          <w:position w:val="0"/>
        </w:rPr>
        <w:t>第八节可转换公司债券相关情况</w:t>
      </w:r>
      <w:bookmarkEnd w:id="452"/>
      <w:bookmarkEnd w:id="453"/>
      <w:bookmarkEnd w:id="454"/>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报告期公司不存在可转换公司债券。</w:t>
      </w:r>
      <w:r>
        <w:br w:type="page"/>
      </w:r>
    </w:p>
    <w:p>
      <w:pPr>
        <w:pStyle w:val="Style12"/>
        <w:keepNext/>
        <w:keepLines/>
        <w:widowControl w:val="0"/>
        <w:shd w:val="clear" w:color="auto" w:fill="auto"/>
        <w:bidi w:val="0"/>
        <w:spacing w:before="0" w:after="220" w:line="240" w:lineRule="auto"/>
        <w:ind w:left="0" w:right="0" w:firstLine="0"/>
        <w:jc w:val="center"/>
      </w:pPr>
      <w:bookmarkStart w:id="455" w:name="bookmark455"/>
      <w:bookmarkStart w:id="456" w:name="bookmark456"/>
      <w:bookmarkStart w:id="457" w:name="bookmark457"/>
      <w:r>
        <w:rPr>
          <w:color w:val="000000"/>
          <w:spacing w:val="0"/>
          <w:w w:val="100"/>
          <w:position w:val="0"/>
        </w:rPr>
        <w:t>第九节董事、监事、高级管理人员和员工情况</w:t>
      </w:r>
      <w:bookmarkEnd w:id="455"/>
      <w:bookmarkEnd w:id="456"/>
      <w:bookmarkEnd w:id="457"/>
    </w:p>
    <w:p>
      <w:pPr>
        <w:pStyle w:val="Style26"/>
        <w:keepNext/>
        <w:keepLines/>
        <w:widowControl w:val="0"/>
        <w:shd w:val="clear" w:color="auto" w:fill="auto"/>
        <w:bidi w:val="0"/>
        <w:spacing w:before="0" w:after="0" w:line="240" w:lineRule="auto"/>
        <w:ind w:left="0" w:right="0" w:firstLine="240"/>
        <w:jc w:val="left"/>
      </w:pPr>
      <w:bookmarkStart w:id="458" w:name="bookmark458"/>
      <w:bookmarkStart w:id="459" w:name="bookmark459"/>
      <w:bookmarkStart w:id="460" w:name="bookmark460"/>
      <w:r>
        <w:rPr>
          <w:color w:val="000000"/>
          <w:spacing w:val="0"/>
          <w:w w:val="100"/>
          <w:position w:val="0"/>
        </w:rPr>
        <w:t>、董事、监事和高级管理人员持股变动</w:t>
      </w:r>
      <w:bookmarkEnd w:id="458"/>
      <w:bookmarkEnd w:id="459"/>
      <w:bookmarkEnd w:id="460"/>
    </w:p>
    <w:tbl>
      <w:tblPr>
        <w:tblOverlap w:val="never"/>
        <w:jc w:val="center"/>
        <w:tblLayout w:type="fixed"/>
      </w:tblPr>
      <w:tblGrid>
        <w:gridCol w:w="811"/>
        <w:gridCol w:w="797"/>
        <w:gridCol w:w="792"/>
        <w:gridCol w:w="802"/>
        <w:gridCol w:w="797"/>
        <w:gridCol w:w="802"/>
        <w:gridCol w:w="792"/>
        <w:gridCol w:w="806"/>
        <w:gridCol w:w="792"/>
        <w:gridCol w:w="806"/>
        <w:gridCol w:w="792"/>
        <w:gridCol w:w="816"/>
      </w:tblGrid>
      <w:tr>
        <w:trPr>
          <w:trHeight w:val="127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任期起 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任期终 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期初持 股数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本期减 持股份 数量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2" w:lineRule="exact"/>
              <w:ind w:left="0" w:right="0" w:firstLine="0"/>
              <w:jc w:val="center"/>
              <w:rPr>
                <w:sz w:val="17"/>
                <w:szCs w:val="17"/>
              </w:rPr>
            </w:pPr>
            <w:r>
              <w:rPr>
                <w:color w:val="000000"/>
                <w:spacing w:val="0"/>
                <w:w w:val="100"/>
                <w:position w:val="0"/>
                <w:sz w:val="17"/>
                <w:szCs w:val="17"/>
              </w:rPr>
              <w:t>其他增 减变动</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期末持 股数 （股）</w:t>
            </w:r>
          </w:p>
        </w:tc>
      </w:tr>
      <w:tr>
        <w:trPr>
          <w:trHeight w:val="379"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陈友</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58,937,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55,137,</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董事、</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苗逢源</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17"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陈鲁康</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董事、 副总经</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1996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21,182,</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陈兵</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31,887,</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谢晓宾</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sz w:val="17"/>
                <w:szCs w:val="17"/>
              </w:rPr>
              <w:t>年</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17,820,</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汪东升</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董事、 常务副</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1,094,5</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2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张卫华</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独立董</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戴昌久</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17"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独立董</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谢波峰</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17"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独立董</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陆克中</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17"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杨文庆</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14,314,</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r>
      <w:tr>
        <w:trPr>
          <w:trHeight w:val="24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代静</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17"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11"/>
        <w:gridCol w:w="797"/>
        <w:gridCol w:w="792"/>
        <w:gridCol w:w="802"/>
        <w:gridCol w:w="797"/>
        <w:gridCol w:w="802"/>
        <w:gridCol w:w="792"/>
        <w:gridCol w:w="806"/>
        <w:gridCol w:w="792"/>
        <w:gridCol w:w="806"/>
        <w:gridCol w:w="792"/>
        <w:gridCol w:w="816"/>
      </w:tblGrid>
      <w:tr>
        <w:trPr>
          <w:trHeight w:val="9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肖征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238,63</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24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管四新</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76200</w:t>
            </w:r>
          </w:p>
        </w:tc>
      </w:tr>
      <w:tr>
        <w:trPr>
          <w:trHeight w:val="31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罗赞</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71,074</w:t>
            </w:r>
          </w:p>
        </w:tc>
      </w:tr>
      <w:tr>
        <w:trPr>
          <w:trHeight w:val="31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赵影</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17"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陈力</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17"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李强</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43</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陈秀琴</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理、董</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144,22</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432,78</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事会秘</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财务总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钱文胜</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112,083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112,083</w:t>
            </w:r>
          </w:p>
        </w:tc>
      </w:tr>
      <w:tr>
        <w:trPr>
          <w:trHeight w:val="31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9,677,4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142,36</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50"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w:t>
            </w:r>
          </w:p>
        </w:tc>
      </w:tr>
    </w:tbl>
    <w:p>
      <w:pPr>
        <w:widowControl w:val="0"/>
        <w:spacing w:after="39" w:line="1" w:lineRule="exact"/>
      </w:pPr>
    </w:p>
    <w:p>
      <w:pPr>
        <w:pStyle w:val="Style26"/>
        <w:keepNext/>
        <w:keepLines/>
        <w:widowControl w:val="0"/>
        <w:shd w:val="clear" w:color="auto" w:fill="auto"/>
        <w:bidi w:val="0"/>
        <w:spacing w:before="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二</w:t>
      </w:r>
      <w:bookmarkEnd w:id="463"/>
      <w:r>
        <w:rPr>
          <w:color w:val="000000"/>
          <w:spacing w:val="0"/>
          <w:w w:val="100"/>
          <w:position w:val="0"/>
        </w:rPr>
        <w:t>、公司董事、监事、高级管理人员变动情况</w:t>
      </w:r>
      <w:bookmarkEnd w:id="461"/>
      <w:bookmarkEnd w:id="462"/>
      <w:bookmarkEnd w:id="464"/>
    </w:p>
    <w:p>
      <w:pPr>
        <w:pStyle w:val="Style28"/>
        <w:keepNext w:val="0"/>
        <w:keepLines w:val="0"/>
        <w:widowControl w:val="0"/>
        <w:shd w:val="clear" w:color="auto" w:fill="auto"/>
        <w:bidi w:val="0"/>
        <w:spacing w:before="0" w:after="0" w:line="240" w:lineRule="auto"/>
        <w:ind w:left="38"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适用口不适用</w:t>
      </w:r>
    </w:p>
    <w:tbl>
      <w:tblPr>
        <w:tblOverlap w:val="never"/>
        <w:jc w:val="center"/>
        <w:tblLayout w:type="fixed"/>
      </w:tblPr>
      <w:tblGrid>
        <w:gridCol w:w="1339"/>
        <w:gridCol w:w="1334"/>
        <w:gridCol w:w="1325"/>
        <w:gridCol w:w="1330"/>
        <w:gridCol w:w="426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肖征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年第一次临时股东大会被选举</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第五届董事会第七次会议聘任</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第五届董事会第七次会议聘任</w:t>
            </w:r>
          </w:p>
        </w:tc>
      </w:tr>
      <w:tr>
        <w:trPr>
          <w:trHeight w:val="62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陆克中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年第二次临时股东大会被选举</w:t>
            </w:r>
          </w:p>
        </w:tc>
      </w:tr>
      <w:tr>
        <w:trPr>
          <w:trHeight w:val="64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张卫华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个人原因</w:t>
            </w:r>
          </w:p>
        </w:tc>
      </w:tr>
    </w:tbl>
    <w:p>
      <w:pPr>
        <w:pStyle w:val="Style26"/>
        <w:keepNext/>
        <w:keepLines/>
        <w:widowControl w:val="0"/>
        <w:shd w:val="clear" w:color="auto" w:fill="auto"/>
        <w:bidi w:val="0"/>
        <w:spacing w:before="0" w:after="8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rPr>
        <w:t>三</w:t>
      </w:r>
      <w:bookmarkEnd w:id="467"/>
      <w:r>
        <w:rPr>
          <w:color w:val="000000"/>
          <w:spacing w:val="0"/>
          <w:w w:val="100"/>
          <w:position w:val="0"/>
        </w:rPr>
        <w:t>、任职情况</w:t>
      </w:r>
      <w:bookmarkEnd w:id="465"/>
      <w:bookmarkEnd w:id="466"/>
      <w:bookmarkEnd w:id="468"/>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9"/>
        <w:keepNext w:val="0"/>
        <w:keepLines w:val="0"/>
        <w:widowControl w:val="0"/>
        <w:shd w:val="clear" w:color="auto" w:fill="auto"/>
        <w:bidi w:val="0"/>
        <w:spacing w:before="0" w:after="220" w:line="240" w:lineRule="auto"/>
        <w:ind w:left="0" w:right="0" w:firstLine="0"/>
        <w:jc w:val="left"/>
        <w:rPr>
          <w:sz w:val="20"/>
          <w:szCs w:val="20"/>
        </w:rPr>
      </w:pPr>
      <w:bookmarkStart w:id="469" w:name="bookmark469"/>
      <w:r>
        <w:rPr>
          <w:rFonts w:ascii="Times New Roman" w:eastAsia="Times New Roman" w:hAnsi="Times New Roman" w:cs="Times New Roman"/>
          <w:b/>
          <w:bCs/>
          <w:color w:val="000000"/>
          <w:spacing w:val="0"/>
          <w:w w:val="100"/>
          <w:position w:val="0"/>
          <w:sz w:val="20"/>
          <w:szCs w:val="20"/>
        </w:rPr>
        <w:t>1</w:t>
      </w:r>
      <w:bookmarkEnd w:id="469"/>
      <w:r>
        <w:rPr>
          <w:b/>
          <w:bCs/>
          <w:color w:val="000000"/>
          <w:spacing w:val="0"/>
          <w:w w:val="100"/>
          <w:position w:val="0"/>
          <w:sz w:val="20"/>
          <w:szCs w:val="20"/>
        </w:rPr>
        <w:t>、董事会成员</w:t>
      </w:r>
    </w:p>
    <w:p>
      <w:pPr>
        <w:pStyle w:val="Style39"/>
        <w:keepNext w:val="0"/>
        <w:keepLines w:val="0"/>
        <w:widowControl w:val="0"/>
        <w:shd w:val="clear" w:color="auto" w:fill="auto"/>
        <w:bidi w:val="0"/>
        <w:spacing w:before="0" w:after="220" w:line="240" w:lineRule="auto"/>
        <w:ind w:left="0" w:right="0" w:firstLine="360"/>
        <w:jc w:val="left"/>
        <w:rPr>
          <w:sz w:val="20"/>
          <w:szCs w:val="20"/>
        </w:rPr>
      </w:pPr>
      <w:r>
        <w:rPr>
          <w:b/>
          <w:bCs/>
          <w:color w:val="000000"/>
          <w:spacing w:val="0"/>
          <w:w w:val="100"/>
          <w:position w:val="0"/>
          <w:sz w:val="20"/>
          <w:szCs w:val="20"/>
        </w:rPr>
        <w:t>陈友</w:t>
      </w:r>
      <w:r>
        <w:rPr>
          <w:color w:val="000000"/>
          <w:spacing w:val="0"/>
          <w:w w:val="100"/>
          <w:position w:val="0"/>
          <w:sz w:val="20"/>
          <w:szCs w:val="20"/>
        </w:rPr>
        <w:t>，中国国籍，无境外居留权，男，生于</w:t>
      </w:r>
      <w:r>
        <w:rPr>
          <w:rFonts w:ascii="Times New Roman" w:eastAsia="Times New Roman" w:hAnsi="Times New Roman" w:cs="Times New Roman"/>
          <w:color w:val="000000"/>
          <w:spacing w:val="0"/>
          <w:w w:val="100"/>
          <w:position w:val="0"/>
          <w:sz w:val="20"/>
          <w:szCs w:val="20"/>
        </w:rPr>
        <w:t>1964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月，工学硕士、</w:t>
      </w:r>
      <w:r>
        <w:rPr>
          <w:rFonts w:ascii="Times New Roman" w:eastAsia="Times New Roman" w:hAnsi="Times New Roman" w:cs="Times New Roman"/>
          <w:color w:val="000000"/>
          <w:spacing w:val="0"/>
          <w:w w:val="100"/>
          <w:position w:val="0"/>
          <w:sz w:val="20"/>
          <w:szCs w:val="20"/>
        </w:rPr>
        <w:t>MBA</w:t>
      </w:r>
      <w:r>
        <w:rPr>
          <w:color w:val="000000"/>
          <w:spacing w:val="0"/>
          <w:w w:val="100"/>
          <w:position w:val="0"/>
          <w:sz w:val="20"/>
          <w:szCs w:val="20"/>
        </w:rPr>
        <w:t>。</w:t>
      </w:r>
      <w:r>
        <w:rPr>
          <w:color w:val="000000"/>
          <w:spacing w:val="0"/>
          <w:w w:val="100"/>
          <w:position w:val="0"/>
          <w:sz w:val="20"/>
          <w:szCs w:val="20"/>
        </w:rPr>
        <w:t xml:space="preserve">现任本公司董事长，任期 </w:t>
      </w:r>
      <w:r>
        <w:rPr>
          <w:rStyle w:val="CharStyle7"/>
          <w:sz w:val="20"/>
          <w:szCs w:val="20"/>
        </w:rPr>
        <w:t>为</w:t>
      </w:r>
      <w:r>
        <w:rPr>
          <w:rStyle w:val="CharStyle7"/>
          <w:rFonts w:ascii="Times New Roman" w:eastAsia="Times New Roman" w:hAnsi="Times New Roman" w:cs="Times New Roman"/>
          <w:sz w:val="20"/>
          <w:szCs w:val="20"/>
        </w:rPr>
        <w:t>2019</w:t>
      </w:r>
      <w:r>
        <w:rPr>
          <w:rStyle w:val="CharStyle7"/>
          <w:sz w:val="20"/>
          <w:szCs w:val="20"/>
        </w:rPr>
        <w:t>年</w:t>
      </w:r>
      <w:r>
        <w:rPr>
          <w:rStyle w:val="CharStyle7"/>
          <w:rFonts w:ascii="Times New Roman" w:eastAsia="Times New Roman" w:hAnsi="Times New Roman" w:cs="Times New Roman"/>
          <w:sz w:val="20"/>
          <w:szCs w:val="20"/>
        </w:rPr>
        <w:t>4</w:t>
      </w:r>
      <w:r>
        <w:rPr>
          <w:rStyle w:val="CharStyle7"/>
          <w:sz w:val="20"/>
          <w:szCs w:val="20"/>
        </w:rPr>
        <w:t>月</w:t>
      </w:r>
      <w:r>
        <w:rPr>
          <w:rStyle w:val="CharStyle7"/>
          <w:rFonts w:ascii="Times New Roman" w:eastAsia="Times New Roman" w:hAnsi="Times New Roman" w:cs="Times New Roman"/>
          <w:sz w:val="20"/>
          <w:szCs w:val="20"/>
        </w:rPr>
        <w:t>-202</w:t>
      </w:r>
      <w:r>
        <w:rPr>
          <w:rStyle w:val="CharStyle7"/>
          <w:rFonts w:ascii="Times New Roman" w:eastAsia="Times New Roman" w:hAnsi="Times New Roman" w:cs="Times New Roman"/>
          <w:sz w:val="20"/>
          <w:szCs w:val="20"/>
        </w:rPr>
        <w:t>2</w:t>
      </w:r>
      <w:r>
        <w:rPr>
          <w:rStyle w:val="CharStyle7"/>
          <w:sz w:val="20"/>
          <w:szCs w:val="20"/>
        </w:rPr>
        <w:t>年</w:t>
      </w:r>
      <w:r>
        <w:rPr>
          <w:rStyle w:val="CharStyle7"/>
          <w:rFonts w:ascii="Times New Roman" w:eastAsia="Times New Roman" w:hAnsi="Times New Roman" w:cs="Times New Roman"/>
          <w:sz w:val="20"/>
          <w:szCs w:val="20"/>
        </w:rPr>
        <w:t>4</w:t>
      </w:r>
      <w:r>
        <w:rPr>
          <w:rStyle w:val="CharStyle7"/>
          <w:sz w:val="20"/>
          <w:szCs w:val="20"/>
        </w:rPr>
        <w:t>月。</w:t>
      </w:r>
    </w:p>
    <w:p>
      <w:pPr>
        <w:pStyle w:val="Style39"/>
        <w:keepNext w:val="0"/>
        <w:keepLines w:val="0"/>
        <w:widowControl w:val="0"/>
        <w:shd w:val="clear" w:color="auto" w:fill="auto"/>
        <w:bidi w:val="0"/>
        <w:spacing w:before="0" w:after="22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1993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-1997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月担任天源迪科有限公司副总经理；</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月担任天源迪科有限公司</w:t>
      </w:r>
    </w:p>
    <w:p>
      <w:pPr>
        <w:pStyle w:val="Style39"/>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董事、总经理；</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月至今担任公司董事长；</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月担任公司总经理。</w:t>
      </w:r>
    </w:p>
    <w:p>
      <w:pPr>
        <w:pStyle w:val="Style39"/>
        <w:keepNext w:val="0"/>
        <w:keepLines w:val="0"/>
        <w:widowControl w:val="0"/>
        <w:shd w:val="clear" w:color="auto" w:fill="auto"/>
        <w:bidi w:val="0"/>
        <w:spacing w:before="0" w:after="220" w:line="240" w:lineRule="auto"/>
        <w:ind w:left="0" w:right="0" w:firstLine="360"/>
        <w:jc w:val="left"/>
        <w:rPr>
          <w:sz w:val="20"/>
          <w:szCs w:val="20"/>
        </w:rPr>
      </w:pPr>
      <w:r>
        <w:rPr>
          <w:b/>
          <w:bCs/>
          <w:color w:val="000000"/>
          <w:spacing w:val="0"/>
          <w:w w:val="100"/>
          <w:position w:val="0"/>
          <w:sz w:val="20"/>
          <w:szCs w:val="20"/>
        </w:rPr>
        <w:t>苗逢源，</w:t>
      </w:r>
      <w:r>
        <w:rPr>
          <w:color w:val="000000"/>
          <w:spacing w:val="0"/>
          <w:w w:val="100"/>
          <w:position w:val="0"/>
          <w:sz w:val="20"/>
          <w:szCs w:val="20"/>
        </w:rPr>
        <w:t>中国国籍，无境外居留权，男，汉族，生于</w:t>
      </w:r>
      <w:r>
        <w:rPr>
          <w:rFonts w:ascii="Times New Roman" w:eastAsia="Times New Roman" w:hAnsi="Times New Roman" w:cs="Times New Roman"/>
          <w:color w:val="000000"/>
          <w:spacing w:val="0"/>
          <w:w w:val="100"/>
          <w:position w:val="0"/>
          <w:sz w:val="20"/>
          <w:szCs w:val="20"/>
        </w:rPr>
        <w:t>1963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月，工商管理硕士。现任本公司董事、</w:t>
      </w:r>
    </w:p>
    <w:p>
      <w:pPr>
        <w:pStyle w:val="Style39"/>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总经理，任期为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p>
      <w:pPr>
        <w:pStyle w:val="Style39"/>
        <w:keepNext w:val="0"/>
        <w:keepLines w:val="0"/>
        <w:widowControl w:val="0"/>
        <w:shd w:val="clear" w:color="auto" w:fill="auto"/>
        <w:bidi w:val="0"/>
        <w:spacing w:before="0" w:after="22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月曾任中国电信集团云南省电信公司总经理、党组书记，负责相应省份的市场经</w:t>
      </w:r>
    </w:p>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营及管理工作。曾任深圳市国微电子有限公司副董事长，负责企业经营管理工作。自</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 xml:space="preserve">月开始担任 </w:t>
      </w:r>
      <w:r>
        <w:rPr>
          <w:color w:val="000000"/>
          <w:spacing w:val="0"/>
          <w:w w:val="100"/>
          <w:position w:val="0"/>
          <w:sz w:val="20"/>
          <w:szCs w:val="20"/>
        </w:rPr>
        <w:t>公司总经理。</w:t>
      </w:r>
    </w:p>
    <w:p>
      <w:pPr>
        <w:pStyle w:val="Style39"/>
        <w:keepNext w:val="0"/>
        <w:keepLines w:val="0"/>
        <w:widowControl w:val="0"/>
        <w:shd w:val="clear" w:color="auto" w:fill="auto"/>
        <w:bidi w:val="0"/>
        <w:spacing w:before="0" w:after="0" w:line="461" w:lineRule="exact"/>
        <w:ind w:left="0" w:right="0"/>
        <w:jc w:val="left"/>
        <w:rPr>
          <w:sz w:val="20"/>
          <w:szCs w:val="20"/>
        </w:rPr>
      </w:pPr>
      <w:r>
        <w:rPr>
          <w:b/>
          <w:bCs/>
          <w:color w:val="000000"/>
          <w:spacing w:val="0"/>
          <w:w w:val="100"/>
          <w:position w:val="0"/>
          <w:sz w:val="20"/>
          <w:szCs w:val="20"/>
        </w:rPr>
        <w:t>陈鲁康</w:t>
      </w:r>
      <w:r>
        <w:rPr>
          <w:color w:val="000000"/>
          <w:spacing w:val="0"/>
          <w:w w:val="100"/>
          <w:position w:val="0"/>
          <w:sz w:val="20"/>
          <w:szCs w:val="20"/>
        </w:rPr>
        <w:t>，中国国籍，无境外居留权，男，生于</w:t>
      </w:r>
      <w:r>
        <w:rPr>
          <w:rFonts w:ascii="Times New Roman" w:eastAsia="Times New Roman" w:hAnsi="Times New Roman" w:cs="Times New Roman"/>
          <w:color w:val="000000"/>
          <w:spacing w:val="0"/>
          <w:w w:val="100"/>
          <w:position w:val="0"/>
          <w:sz w:val="20"/>
          <w:szCs w:val="20"/>
        </w:rPr>
        <w:t>1959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月，本科。现任本公司董事、副总经理，任期 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-202</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p>
      <w:pPr>
        <w:pStyle w:val="Style39"/>
        <w:keepNext w:val="0"/>
        <w:keepLines w:val="0"/>
        <w:widowControl w:val="0"/>
        <w:shd w:val="clear" w:color="auto" w:fill="auto"/>
        <w:bidi w:val="0"/>
        <w:spacing w:before="0" w:after="0" w:line="470" w:lineRule="exact"/>
        <w:ind w:left="0" w:right="0"/>
        <w:jc w:val="left"/>
        <w:rPr>
          <w:sz w:val="20"/>
          <w:szCs w:val="20"/>
        </w:rPr>
      </w:pPr>
      <w:r>
        <w:rPr>
          <w:rFonts w:ascii="Times New Roman" w:eastAsia="Times New Roman" w:hAnsi="Times New Roman" w:cs="Times New Roman"/>
          <w:color w:val="000000"/>
          <w:spacing w:val="0"/>
          <w:w w:val="100"/>
          <w:position w:val="0"/>
          <w:sz w:val="20"/>
          <w:szCs w:val="20"/>
        </w:rPr>
        <w:t>1993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月加入天源迪科，先后担任公司工程师、上海办事处副经理、上海办事处经理、公司总经理、 副总经理兼上海子公司总经理；</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月至今担任公司董事。</w:t>
      </w:r>
    </w:p>
    <w:p>
      <w:pPr>
        <w:pStyle w:val="Style39"/>
        <w:keepNext w:val="0"/>
        <w:keepLines w:val="0"/>
        <w:widowControl w:val="0"/>
        <w:shd w:val="clear" w:color="auto" w:fill="auto"/>
        <w:bidi w:val="0"/>
        <w:spacing w:before="0" w:after="220" w:line="456" w:lineRule="exact"/>
        <w:ind w:left="0" w:right="0"/>
        <w:jc w:val="left"/>
        <w:rPr>
          <w:sz w:val="20"/>
          <w:szCs w:val="20"/>
        </w:rPr>
      </w:pPr>
      <w:r>
        <w:rPr>
          <w:b/>
          <w:bCs/>
          <w:color w:val="000000"/>
          <w:spacing w:val="0"/>
          <w:w w:val="100"/>
          <w:position w:val="0"/>
          <w:sz w:val="20"/>
          <w:szCs w:val="20"/>
        </w:rPr>
        <w:t>陈兵</w:t>
      </w:r>
      <w:r>
        <w:rPr>
          <w:color w:val="000000"/>
          <w:spacing w:val="0"/>
          <w:w w:val="100"/>
          <w:position w:val="0"/>
          <w:sz w:val="20"/>
          <w:szCs w:val="20"/>
        </w:rPr>
        <w:t>，中国国籍，澳门永久居留权，男，生于</w:t>
      </w:r>
      <w:r>
        <w:rPr>
          <w:rFonts w:ascii="Times New Roman" w:eastAsia="Times New Roman" w:hAnsi="Times New Roman" w:cs="Times New Roman"/>
          <w:color w:val="000000"/>
          <w:spacing w:val="0"/>
          <w:w w:val="100"/>
          <w:position w:val="0"/>
          <w:sz w:val="20"/>
          <w:szCs w:val="20"/>
        </w:rPr>
        <w:t>1963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月，本科，高级工程师职称。现任本公司董事, 任期为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-202</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p>
      <w:pPr>
        <w:pStyle w:val="Style39"/>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1998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年，在北京高阳金信信息技术有限公司历任核心系统架构师、项目总监、分公司总经理、</w:t>
      </w:r>
    </w:p>
    <w:p>
      <w:pPr>
        <w:pStyle w:val="Style39"/>
        <w:keepNext w:val="0"/>
        <w:keepLines w:val="0"/>
        <w:widowControl w:val="0"/>
        <w:shd w:val="clear" w:color="auto" w:fill="auto"/>
        <w:bidi w:val="0"/>
        <w:spacing w:before="0" w:after="0" w:line="480" w:lineRule="exact"/>
        <w:ind w:left="0" w:right="0" w:firstLine="0"/>
        <w:jc w:val="left"/>
        <w:rPr>
          <w:sz w:val="20"/>
          <w:szCs w:val="20"/>
        </w:rPr>
      </w:pPr>
      <w:r>
        <w:rPr>
          <w:color w:val="000000"/>
          <w:spacing w:val="0"/>
          <w:w w:val="100"/>
          <w:position w:val="0"/>
          <w:sz w:val="20"/>
          <w:szCs w:val="20"/>
        </w:rPr>
        <w:t>公司副总裁；</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年进入深圳维恩贝特科技股份有限公司，曾任公司董事、总经理、董事长。现任维恩贝 特科技有限公司董事长兼总经理。</w:t>
      </w:r>
    </w:p>
    <w:p>
      <w:pPr>
        <w:pStyle w:val="Style39"/>
        <w:keepNext w:val="0"/>
        <w:keepLines w:val="0"/>
        <w:widowControl w:val="0"/>
        <w:shd w:val="clear" w:color="auto" w:fill="auto"/>
        <w:bidi w:val="0"/>
        <w:spacing w:before="0" w:after="0" w:line="466" w:lineRule="exact"/>
        <w:ind w:left="0" w:right="0"/>
        <w:jc w:val="left"/>
        <w:rPr>
          <w:sz w:val="20"/>
          <w:szCs w:val="20"/>
        </w:rPr>
      </w:pPr>
      <w:r>
        <w:rPr>
          <w:b/>
          <w:bCs/>
          <w:color w:val="000000"/>
          <w:spacing w:val="0"/>
          <w:w w:val="100"/>
          <w:position w:val="0"/>
          <w:sz w:val="20"/>
          <w:szCs w:val="20"/>
        </w:rPr>
        <w:t>谢晓宾</w:t>
      </w:r>
      <w:r>
        <w:rPr>
          <w:color w:val="000000"/>
          <w:spacing w:val="0"/>
          <w:w w:val="100"/>
          <w:position w:val="0"/>
          <w:sz w:val="20"/>
          <w:szCs w:val="20"/>
        </w:rPr>
        <w:t>，中国国籍，加拿大居留权，男，生于</w:t>
      </w:r>
      <w:r>
        <w:rPr>
          <w:rFonts w:ascii="Times New Roman" w:eastAsia="Times New Roman" w:hAnsi="Times New Roman" w:cs="Times New Roman"/>
          <w:color w:val="000000"/>
          <w:spacing w:val="0"/>
          <w:w w:val="100"/>
          <w:position w:val="0"/>
          <w:sz w:val="20"/>
          <w:szCs w:val="20"/>
        </w:rPr>
        <w:t>1967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月，工学硕士、</w:t>
      </w:r>
      <w:r>
        <w:rPr>
          <w:rFonts w:ascii="Times New Roman" w:eastAsia="Times New Roman" w:hAnsi="Times New Roman" w:cs="Times New Roman"/>
          <w:color w:val="000000"/>
          <w:spacing w:val="0"/>
          <w:w w:val="100"/>
          <w:position w:val="0"/>
          <w:sz w:val="20"/>
          <w:szCs w:val="20"/>
        </w:rPr>
        <w:t>MBA</w:t>
      </w:r>
      <w:r>
        <w:rPr>
          <w:color w:val="000000"/>
          <w:spacing w:val="0"/>
          <w:w w:val="100"/>
          <w:position w:val="0"/>
          <w:sz w:val="20"/>
          <w:szCs w:val="20"/>
        </w:rPr>
        <w:t>。</w:t>
      </w:r>
      <w:r>
        <w:rPr>
          <w:color w:val="000000"/>
          <w:spacing w:val="0"/>
          <w:w w:val="100"/>
          <w:position w:val="0"/>
          <w:sz w:val="20"/>
          <w:szCs w:val="20"/>
        </w:rPr>
        <w:t>现任本公司董事，任期 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-202</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p>
      <w:pPr>
        <w:pStyle w:val="Style39"/>
        <w:keepNext w:val="0"/>
        <w:keepLines w:val="0"/>
        <w:widowControl w:val="0"/>
        <w:shd w:val="clear" w:color="auto" w:fill="auto"/>
        <w:bidi w:val="0"/>
        <w:spacing w:before="0" w:after="220" w:line="461" w:lineRule="exact"/>
        <w:ind w:left="0" w:right="0"/>
        <w:jc w:val="left"/>
        <w:rPr>
          <w:sz w:val="20"/>
          <w:szCs w:val="20"/>
        </w:rPr>
      </w:pPr>
      <w:r>
        <w:rPr>
          <w:rFonts w:ascii="Times New Roman" w:eastAsia="Times New Roman" w:hAnsi="Times New Roman" w:cs="Times New Roman"/>
          <w:color w:val="000000"/>
          <w:spacing w:val="0"/>
          <w:w w:val="100"/>
          <w:position w:val="0"/>
          <w:sz w:val="20"/>
          <w:szCs w:val="20"/>
        </w:rPr>
        <w:t>1993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月加入天源迪科，先后担任公司工程师、销售代表、销售部副经理、销售部经理、公司副总经 理；</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月至今担任公司董事。</w:t>
      </w:r>
    </w:p>
    <w:p>
      <w:pPr>
        <w:pStyle w:val="Style39"/>
        <w:keepNext w:val="0"/>
        <w:keepLines w:val="0"/>
        <w:widowControl w:val="0"/>
        <w:shd w:val="clear" w:color="auto" w:fill="auto"/>
        <w:bidi w:val="0"/>
        <w:spacing w:before="0" w:after="220" w:line="240" w:lineRule="auto"/>
        <w:ind w:left="0" w:right="0"/>
        <w:jc w:val="left"/>
        <w:rPr>
          <w:sz w:val="20"/>
          <w:szCs w:val="20"/>
        </w:rPr>
      </w:pPr>
      <w:r>
        <w:rPr>
          <w:b/>
          <w:bCs/>
          <w:color w:val="000000"/>
          <w:spacing w:val="0"/>
          <w:w w:val="100"/>
          <w:position w:val="0"/>
          <w:sz w:val="20"/>
          <w:szCs w:val="20"/>
        </w:rPr>
        <w:t>汪东升</w:t>
      </w:r>
      <w:r>
        <w:rPr>
          <w:color w:val="000000"/>
          <w:spacing w:val="0"/>
          <w:w w:val="100"/>
          <w:position w:val="0"/>
          <w:sz w:val="20"/>
          <w:szCs w:val="20"/>
        </w:rPr>
        <w:t>，中国国籍，无境外居留权，男，生于</w:t>
      </w:r>
      <w:r>
        <w:rPr>
          <w:rFonts w:ascii="Times New Roman" w:eastAsia="Times New Roman" w:hAnsi="Times New Roman" w:cs="Times New Roman"/>
          <w:color w:val="000000"/>
          <w:spacing w:val="0"/>
          <w:w w:val="100"/>
          <w:position w:val="0"/>
          <w:sz w:val="20"/>
          <w:szCs w:val="20"/>
        </w:rPr>
        <w:t>1973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 xml:space="preserve">月，博士。现任本公司董事、常务副总经理, </w:t>
      </w:r>
      <w:r>
        <w:rPr>
          <w:rStyle w:val="CharStyle7"/>
          <w:sz w:val="20"/>
          <w:szCs w:val="20"/>
        </w:rPr>
        <w:t>任期为</w:t>
      </w:r>
      <w:r>
        <w:rPr>
          <w:rStyle w:val="CharStyle7"/>
          <w:rFonts w:ascii="Times New Roman" w:eastAsia="Times New Roman" w:hAnsi="Times New Roman" w:cs="Times New Roman"/>
          <w:sz w:val="20"/>
          <w:szCs w:val="20"/>
        </w:rPr>
        <w:t>2019</w:t>
      </w:r>
      <w:r>
        <w:rPr>
          <w:rStyle w:val="CharStyle7"/>
          <w:sz w:val="20"/>
          <w:szCs w:val="20"/>
        </w:rPr>
        <w:t>年</w:t>
      </w:r>
      <w:r>
        <w:rPr>
          <w:rStyle w:val="CharStyle7"/>
          <w:rFonts w:ascii="Times New Roman" w:eastAsia="Times New Roman" w:hAnsi="Times New Roman" w:cs="Times New Roman"/>
          <w:sz w:val="20"/>
          <w:szCs w:val="20"/>
        </w:rPr>
        <w:t>4</w:t>
      </w:r>
      <w:r>
        <w:rPr>
          <w:rStyle w:val="CharStyle7"/>
          <w:sz w:val="20"/>
          <w:szCs w:val="20"/>
        </w:rPr>
        <w:t>月</w:t>
      </w:r>
      <w:r>
        <w:rPr>
          <w:rStyle w:val="CharStyle7"/>
          <w:rFonts w:ascii="Times New Roman" w:eastAsia="Times New Roman" w:hAnsi="Times New Roman" w:cs="Times New Roman"/>
          <w:sz w:val="20"/>
          <w:szCs w:val="20"/>
        </w:rPr>
        <w:t>-202</w:t>
      </w:r>
      <w:r>
        <w:rPr>
          <w:rStyle w:val="CharStyle7"/>
          <w:rFonts w:ascii="Times New Roman" w:eastAsia="Times New Roman" w:hAnsi="Times New Roman" w:cs="Times New Roman"/>
          <w:sz w:val="20"/>
          <w:szCs w:val="20"/>
        </w:rPr>
        <w:t>2</w:t>
      </w:r>
      <w:r>
        <w:rPr>
          <w:rStyle w:val="CharStyle7"/>
          <w:sz w:val="20"/>
          <w:szCs w:val="20"/>
        </w:rPr>
        <w:t>年</w:t>
      </w:r>
      <w:r>
        <w:rPr>
          <w:rStyle w:val="CharStyle7"/>
          <w:rFonts w:ascii="Times New Roman" w:eastAsia="Times New Roman" w:hAnsi="Times New Roman" w:cs="Times New Roman"/>
          <w:sz w:val="20"/>
          <w:szCs w:val="20"/>
        </w:rPr>
        <w:t>4</w:t>
      </w:r>
      <w:r>
        <w:rPr>
          <w:rStyle w:val="CharStyle7"/>
          <w:sz w:val="20"/>
          <w:szCs w:val="20"/>
        </w:rPr>
        <w:t>月。</w:t>
      </w:r>
    </w:p>
    <w:p>
      <w:pPr>
        <w:pStyle w:val="Style39"/>
        <w:keepNext w:val="0"/>
        <w:keepLines w:val="0"/>
        <w:widowControl w:val="0"/>
        <w:shd w:val="clear" w:color="auto" w:fill="auto"/>
        <w:bidi w:val="0"/>
        <w:spacing w:before="0" w:after="22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1998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月加入天源迪科，先后担任公司工程师、软件二部副经理、电信软件部经理、电信行业技术总</w:t>
      </w:r>
    </w:p>
    <w:p>
      <w:pPr>
        <w:pStyle w:val="Style39"/>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监、软件设计部经理、公司副总经理；</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月至今担任公司董事。</w:t>
      </w:r>
    </w:p>
    <w:p>
      <w:pPr>
        <w:pStyle w:val="Style39"/>
        <w:keepNext w:val="0"/>
        <w:keepLines w:val="0"/>
        <w:widowControl w:val="0"/>
        <w:shd w:val="clear" w:color="auto" w:fill="auto"/>
        <w:bidi w:val="0"/>
        <w:spacing w:before="0" w:after="0" w:line="240" w:lineRule="auto"/>
        <w:ind w:left="0" w:right="0" w:firstLine="360"/>
        <w:jc w:val="both"/>
        <w:rPr>
          <w:sz w:val="20"/>
          <w:szCs w:val="20"/>
        </w:rPr>
      </w:pPr>
      <w:r>
        <w:rPr>
          <w:b/>
          <w:bCs/>
          <w:color w:val="000000"/>
          <w:spacing w:val="0"/>
          <w:w w:val="100"/>
          <w:position w:val="0"/>
          <w:sz w:val="20"/>
          <w:szCs w:val="20"/>
        </w:rPr>
        <w:t>谢波峰，</w:t>
      </w:r>
      <w:r>
        <w:rPr>
          <w:color w:val="000000"/>
          <w:spacing w:val="0"/>
          <w:w w:val="100"/>
          <w:position w:val="0"/>
          <w:sz w:val="20"/>
          <w:szCs w:val="20"/>
        </w:rPr>
        <w:t>中国国籍，无境外居留权，男，生于</w:t>
      </w:r>
      <w:r>
        <w:rPr>
          <w:rFonts w:ascii="Times New Roman" w:eastAsia="Times New Roman" w:hAnsi="Times New Roman" w:cs="Times New Roman"/>
          <w:color w:val="000000"/>
          <w:spacing w:val="0"/>
          <w:w w:val="100"/>
          <w:position w:val="0"/>
          <w:sz w:val="20"/>
          <w:szCs w:val="20"/>
        </w:rPr>
        <w:t>1976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 xml:space="preserve">月，财政学博士，现任本公司独立董事，任期 </w:t>
      </w:r>
      <w:r>
        <w:rPr>
          <w:rStyle w:val="CharStyle7"/>
          <w:sz w:val="20"/>
          <w:szCs w:val="20"/>
        </w:rPr>
        <w:t>为</w:t>
      </w:r>
      <w:r>
        <w:rPr>
          <w:rStyle w:val="CharStyle7"/>
          <w:rFonts w:ascii="Times New Roman" w:eastAsia="Times New Roman" w:hAnsi="Times New Roman" w:cs="Times New Roman"/>
          <w:sz w:val="20"/>
          <w:szCs w:val="20"/>
        </w:rPr>
        <w:t>2019</w:t>
      </w:r>
      <w:r>
        <w:rPr>
          <w:rStyle w:val="CharStyle7"/>
          <w:sz w:val="20"/>
          <w:szCs w:val="20"/>
        </w:rPr>
        <w:t>年</w:t>
      </w:r>
      <w:r>
        <w:rPr>
          <w:rStyle w:val="CharStyle7"/>
          <w:rFonts w:ascii="Times New Roman" w:eastAsia="Times New Roman" w:hAnsi="Times New Roman" w:cs="Times New Roman"/>
          <w:sz w:val="20"/>
          <w:szCs w:val="20"/>
        </w:rPr>
        <w:t>4</w:t>
      </w:r>
      <w:r>
        <w:rPr>
          <w:rStyle w:val="CharStyle7"/>
          <w:sz w:val="20"/>
          <w:szCs w:val="20"/>
        </w:rPr>
        <w:t>月</w:t>
      </w:r>
      <w:r>
        <w:rPr>
          <w:rStyle w:val="CharStyle7"/>
          <w:rFonts w:ascii="Times New Roman" w:eastAsia="Times New Roman" w:hAnsi="Times New Roman" w:cs="Times New Roman"/>
          <w:sz w:val="20"/>
          <w:szCs w:val="20"/>
        </w:rPr>
        <w:t>-202</w:t>
      </w:r>
      <w:r>
        <w:rPr>
          <w:rStyle w:val="CharStyle7"/>
          <w:rFonts w:ascii="Times New Roman" w:eastAsia="Times New Roman" w:hAnsi="Times New Roman" w:cs="Times New Roman"/>
          <w:sz w:val="20"/>
          <w:szCs w:val="20"/>
        </w:rPr>
        <w:t>2</w:t>
      </w:r>
      <w:r>
        <w:rPr>
          <w:rStyle w:val="CharStyle7"/>
          <w:sz w:val="20"/>
          <w:szCs w:val="20"/>
        </w:rPr>
        <w:t>年</w:t>
      </w:r>
      <w:r>
        <w:rPr>
          <w:rStyle w:val="CharStyle7"/>
          <w:rFonts w:ascii="Times New Roman" w:eastAsia="Times New Roman" w:hAnsi="Times New Roman" w:cs="Times New Roman"/>
          <w:sz w:val="20"/>
          <w:szCs w:val="20"/>
        </w:rPr>
        <w:t>4</w:t>
      </w:r>
      <w:r>
        <w:rPr>
          <w:rStyle w:val="CharStyle7"/>
          <w:sz w:val="20"/>
          <w:szCs w:val="20"/>
        </w:rPr>
        <w:t>月。</w:t>
      </w:r>
    </w:p>
    <w:p>
      <w:pPr>
        <w:pStyle w:val="Style39"/>
        <w:keepNext w:val="0"/>
        <w:keepLines w:val="0"/>
        <w:widowControl w:val="0"/>
        <w:shd w:val="clear" w:color="auto" w:fill="auto"/>
        <w:bidi w:val="0"/>
        <w:spacing w:before="0" w:after="0" w:line="469" w:lineRule="exact"/>
        <w:ind w:left="0" w:right="0"/>
        <w:jc w:val="both"/>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月在中国人民大学担任讲师；</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月至今担任中国人民大学财政金融学院副教 授（</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年哥伦比亚大学商学院访问学者）；</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月担任中国人民大学金融与财税电子化 研究所副所长；</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月至今担任中国人民大学金融与财税电子化研究所所长。</w:t>
      </w:r>
    </w:p>
    <w:p>
      <w:pPr>
        <w:pStyle w:val="Style39"/>
        <w:keepNext w:val="0"/>
        <w:keepLines w:val="0"/>
        <w:widowControl w:val="0"/>
        <w:shd w:val="clear" w:color="auto" w:fill="auto"/>
        <w:bidi w:val="0"/>
        <w:spacing w:before="0" w:after="0" w:line="469" w:lineRule="exact"/>
        <w:ind w:left="0" w:right="0"/>
        <w:jc w:val="both"/>
        <w:rPr>
          <w:sz w:val="20"/>
          <w:szCs w:val="20"/>
        </w:rPr>
      </w:pPr>
      <w:r>
        <w:rPr>
          <w:color w:val="000000"/>
          <w:spacing w:val="0"/>
          <w:w w:val="100"/>
          <w:position w:val="0"/>
          <w:sz w:val="20"/>
          <w:szCs w:val="20"/>
        </w:rPr>
        <w:t>包括本公司在内，谢波峰兼任独立董事的上市公司不超过</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家。</w:t>
      </w:r>
    </w:p>
    <w:p>
      <w:pPr>
        <w:pStyle w:val="Style39"/>
        <w:keepNext w:val="0"/>
        <w:keepLines w:val="0"/>
        <w:widowControl w:val="0"/>
        <w:shd w:val="clear" w:color="auto" w:fill="auto"/>
        <w:bidi w:val="0"/>
        <w:spacing w:before="0" w:after="0" w:line="469" w:lineRule="exact"/>
        <w:ind w:left="0" w:right="0"/>
        <w:jc w:val="both"/>
        <w:rPr>
          <w:sz w:val="20"/>
          <w:szCs w:val="20"/>
        </w:rPr>
      </w:pPr>
      <w:r>
        <w:rPr>
          <w:b/>
          <w:bCs/>
          <w:color w:val="000000"/>
          <w:spacing w:val="0"/>
          <w:w w:val="100"/>
          <w:position w:val="0"/>
          <w:sz w:val="20"/>
          <w:szCs w:val="20"/>
        </w:rPr>
        <w:t>戴昌久，</w:t>
      </w:r>
      <w:r>
        <w:rPr>
          <w:color w:val="000000"/>
          <w:spacing w:val="0"/>
          <w:w w:val="100"/>
          <w:position w:val="0"/>
          <w:sz w:val="20"/>
          <w:szCs w:val="20"/>
        </w:rPr>
        <w:t>中国国籍，无境外居留权，男，生于</w:t>
      </w:r>
      <w:r>
        <w:rPr>
          <w:rFonts w:ascii="Times New Roman" w:eastAsia="Times New Roman" w:hAnsi="Times New Roman" w:cs="Times New Roman"/>
          <w:color w:val="000000"/>
          <w:spacing w:val="0"/>
          <w:w w:val="100"/>
          <w:position w:val="0"/>
          <w:sz w:val="20"/>
          <w:szCs w:val="20"/>
        </w:rPr>
        <w:t>1962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月，法学硕士。现任本公司独立董事，任期为 </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-202</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p>
      <w:pPr>
        <w:pStyle w:val="Style39"/>
        <w:keepNext w:val="0"/>
        <w:keepLines w:val="0"/>
        <w:widowControl w:val="0"/>
        <w:shd w:val="clear" w:color="auto" w:fill="auto"/>
        <w:bidi w:val="0"/>
        <w:spacing w:before="0" w:after="0" w:line="469" w:lineRule="exact"/>
        <w:ind w:left="0" w:right="0"/>
        <w:jc w:val="both"/>
        <w:rPr>
          <w:sz w:val="20"/>
          <w:szCs w:val="20"/>
        </w:rPr>
      </w:pPr>
      <w:r>
        <w:rPr>
          <w:rFonts w:ascii="Times New Roman" w:eastAsia="Times New Roman" w:hAnsi="Times New Roman" w:cs="Times New Roman"/>
          <w:color w:val="000000"/>
          <w:spacing w:val="0"/>
          <w:w w:val="100"/>
          <w:position w:val="0"/>
          <w:sz w:val="20"/>
          <w:szCs w:val="20"/>
        </w:rPr>
        <w:t>1987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-1994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月在财政部条法司工作（</w:t>
      </w:r>
      <w:r>
        <w:rPr>
          <w:rFonts w:ascii="Times New Roman" w:eastAsia="Times New Roman" w:hAnsi="Times New Roman" w:cs="Times New Roman"/>
          <w:color w:val="000000"/>
          <w:spacing w:val="0"/>
          <w:w w:val="100"/>
          <w:position w:val="0"/>
          <w:sz w:val="20"/>
          <w:szCs w:val="20"/>
        </w:rPr>
        <w:t>1993</w:t>
      </w:r>
      <w:r>
        <w:rPr>
          <w:color w:val="000000"/>
          <w:spacing w:val="0"/>
          <w:w w:val="100"/>
          <w:position w:val="0"/>
          <w:sz w:val="20"/>
          <w:szCs w:val="20"/>
        </w:rPr>
        <w:t>年美国波士顿大学访问学者）；</w:t>
      </w:r>
      <w:r>
        <w:rPr>
          <w:rFonts w:ascii="Times New Roman" w:eastAsia="Times New Roman" w:hAnsi="Times New Roman" w:cs="Times New Roman"/>
          <w:color w:val="000000"/>
          <w:spacing w:val="0"/>
          <w:w w:val="100"/>
          <w:position w:val="0"/>
          <w:sz w:val="20"/>
          <w:szCs w:val="20"/>
        </w:rPr>
        <w:t>1995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-1996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月就职于中洲会计师事务所；</w:t>
      </w:r>
      <w:r>
        <w:rPr>
          <w:rFonts w:ascii="Times New Roman" w:eastAsia="Times New Roman" w:hAnsi="Times New Roman" w:cs="Times New Roman"/>
          <w:color w:val="000000"/>
          <w:spacing w:val="0"/>
          <w:w w:val="100"/>
          <w:position w:val="0"/>
          <w:sz w:val="20"/>
          <w:szCs w:val="20"/>
        </w:rPr>
        <w:t>1996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月至今担任北京市昌久律师事务所主任。</w:t>
      </w:r>
    </w:p>
    <w:p>
      <w:pPr>
        <w:pStyle w:val="Style39"/>
        <w:keepNext w:val="0"/>
        <w:keepLines w:val="0"/>
        <w:widowControl w:val="0"/>
        <w:shd w:val="clear" w:color="auto" w:fill="auto"/>
        <w:bidi w:val="0"/>
        <w:spacing w:before="0" w:after="0" w:line="469" w:lineRule="exact"/>
        <w:ind w:left="0" w:right="0"/>
        <w:jc w:val="both"/>
        <w:rPr>
          <w:sz w:val="20"/>
          <w:szCs w:val="20"/>
        </w:rPr>
      </w:pPr>
      <w:r>
        <w:rPr>
          <w:color w:val="000000"/>
          <w:spacing w:val="0"/>
          <w:w w:val="100"/>
          <w:position w:val="0"/>
          <w:sz w:val="20"/>
          <w:szCs w:val="20"/>
        </w:rPr>
        <w:t>包括本公司在内，戴昌久兼任独立董事的上市公司不超过</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家。</w:t>
      </w:r>
    </w:p>
    <w:p>
      <w:pPr>
        <w:pStyle w:val="Style39"/>
        <w:keepNext w:val="0"/>
        <w:keepLines w:val="0"/>
        <w:widowControl w:val="0"/>
        <w:shd w:val="clear" w:color="auto" w:fill="auto"/>
        <w:bidi w:val="0"/>
        <w:spacing w:before="0" w:after="0" w:line="469" w:lineRule="exact"/>
        <w:ind w:left="0" w:right="0"/>
        <w:jc w:val="both"/>
        <w:rPr>
          <w:sz w:val="20"/>
          <w:szCs w:val="20"/>
        </w:rPr>
      </w:pPr>
      <w:r>
        <w:rPr>
          <w:b/>
          <w:bCs/>
          <w:color w:val="000000"/>
          <w:spacing w:val="0"/>
          <w:w w:val="100"/>
          <w:position w:val="0"/>
          <w:sz w:val="20"/>
          <w:szCs w:val="20"/>
        </w:rPr>
        <w:t>陆克中，</w:t>
      </w:r>
      <w:r>
        <w:rPr>
          <w:color w:val="000000"/>
          <w:spacing w:val="0"/>
          <w:w w:val="100"/>
          <w:position w:val="0"/>
          <w:sz w:val="20"/>
          <w:szCs w:val="20"/>
        </w:rPr>
        <w:t>中国国籍，无境外居留权，男，生于</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82</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月，中国科学技术大学博士，现任本公司独立 董事，任期为</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2</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p>
      <w:pPr>
        <w:pStyle w:val="Style39"/>
        <w:keepNext w:val="0"/>
        <w:keepLines w:val="0"/>
        <w:widowControl w:val="0"/>
        <w:shd w:val="clear" w:color="auto" w:fill="auto"/>
        <w:bidi w:val="0"/>
        <w:spacing w:before="0" w:after="0" w:line="469" w:lineRule="exact"/>
        <w:ind w:left="0" w:right="0"/>
        <w:jc w:val="both"/>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月在深圳大学担任助理研究员；</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月在深圳大学担任副教授</w:t>
      </w:r>
    </w:p>
    <w:p>
      <w:pPr>
        <w:pStyle w:val="Style39"/>
        <w:keepNext w:val="0"/>
        <w:keepLines w:val="0"/>
        <w:widowControl w:val="0"/>
        <w:shd w:val="clear" w:color="auto" w:fill="auto"/>
        <w:bidi w:val="0"/>
        <w:spacing w:before="0" w:after="0" w:line="469"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月在深圳大学担任教授；</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月至今在深圳大学担任教授、副院长。</w:t>
      </w:r>
    </w:p>
    <w:p>
      <w:pPr>
        <w:pStyle w:val="Style39"/>
        <w:keepNext w:val="0"/>
        <w:keepLines w:val="0"/>
        <w:widowControl w:val="0"/>
        <w:shd w:val="clear" w:color="auto" w:fill="auto"/>
        <w:bidi w:val="0"/>
        <w:spacing w:before="0" w:after="0" w:line="469" w:lineRule="exact"/>
        <w:ind w:left="0" w:right="0" w:firstLine="380"/>
        <w:jc w:val="both"/>
        <w:rPr>
          <w:sz w:val="20"/>
          <w:szCs w:val="20"/>
        </w:rPr>
      </w:pPr>
      <w:r>
        <w:rPr>
          <w:color w:val="000000"/>
          <w:spacing w:val="0"/>
          <w:w w:val="100"/>
          <w:position w:val="0"/>
          <w:sz w:val="20"/>
          <w:szCs w:val="20"/>
        </w:rPr>
        <w:t>包括本公司在内，陆克中兼任独立董事的上市公司不超过</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家。</w:t>
      </w:r>
    </w:p>
    <w:p>
      <w:pPr>
        <w:pStyle w:val="Style39"/>
        <w:keepNext w:val="0"/>
        <w:keepLines w:val="0"/>
        <w:widowControl w:val="0"/>
        <w:shd w:val="clear" w:color="auto" w:fill="auto"/>
        <w:tabs>
          <w:tab w:pos="368" w:val="left"/>
        </w:tabs>
        <w:bidi w:val="0"/>
        <w:spacing w:before="0" w:after="0" w:line="469" w:lineRule="exact"/>
        <w:ind w:left="0" w:right="0" w:firstLine="0"/>
        <w:jc w:val="both"/>
        <w:rPr>
          <w:sz w:val="20"/>
          <w:szCs w:val="20"/>
        </w:rPr>
      </w:pPr>
      <w:bookmarkStart w:id="470" w:name="bookmark470"/>
      <w:r>
        <w:rPr>
          <w:rFonts w:ascii="Times New Roman" w:eastAsia="Times New Roman" w:hAnsi="Times New Roman" w:cs="Times New Roman"/>
          <w:b/>
          <w:bCs/>
          <w:color w:val="000000"/>
          <w:spacing w:val="0"/>
          <w:w w:val="100"/>
          <w:position w:val="0"/>
          <w:sz w:val="20"/>
          <w:szCs w:val="20"/>
        </w:rPr>
        <w:t>2</w:t>
      </w:r>
      <w:bookmarkEnd w:id="470"/>
      <w:r>
        <w:rPr>
          <w:b/>
          <w:bCs/>
          <w:color w:val="000000"/>
          <w:spacing w:val="0"/>
          <w:w w:val="100"/>
          <w:position w:val="0"/>
          <w:sz w:val="20"/>
          <w:szCs w:val="20"/>
        </w:rPr>
        <w:t>、</w:t>
        <w:tab/>
        <w:t>监事会成员</w:t>
      </w:r>
    </w:p>
    <w:p>
      <w:pPr>
        <w:pStyle w:val="Style39"/>
        <w:keepNext w:val="0"/>
        <w:keepLines w:val="0"/>
        <w:widowControl w:val="0"/>
        <w:shd w:val="clear" w:color="auto" w:fill="auto"/>
        <w:bidi w:val="0"/>
        <w:spacing w:before="0" w:after="0" w:line="469" w:lineRule="exact"/>
        <w:ind w:left="0" w:right="0"/>
        <w:jc w:val="both"/>
        <w:rPr>
          <w:sz w:val="20"/>
          <w:szCs w:val="20"/>
        </w:rPr>
      </w:pPr>
      <w:r>
        <w:rPr>
          <w:b/>
          <w:bCs/>
          <w:color w:val="000000"/>
          <w:spacing w:val="0"/>
          <w:w w:val="100"/>
          <w:position w:val="0"/>
          <w:sz w:val="20"/>
          <w:szCs w:val="20"/>
        </w:rPr>
        <w:t>杨文庆</w:t>
      </w:r>
      <w:r>
        <w:rPr>
          <w:color w:val="000000"/>
          <w:spacing w:val="0"/>
          <w:w w:val="100"/>
          <w:position w:val="0"/>
          <w:sz w:val="20"/>
          <w:szCs w:val="20"/>
        </w:rPr>
        <w:t>，中国国籍，无境外居留权，男，生于</w:t>
      </w:r>
      <w:r>
        <w:rPr>
          <w:rFonts w:ascii="Times New Roman" w:eastAsia="Times New Roman" w:hAnsi="Times New Roman" w:cs="Times New Roman"/>
          <w:color w:val="000000"/>
          <w:spacing w:val="0"/>
          <w:w w:val="100"/>
          <w:position w:val="0"/>
          <w:sz w:val="20"/>
          <w:szCs w:val="20"/>
        </w:rPr>
        <w:t>1966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月，本科。现任本公司监事，任期为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p>
      <w:pPr>
        <w:pStyle w:val="Style39"/>
        <w:keepNext w:val="0"/>
        <w:keepLines w:val="0"/>
        <w:widowControl w:val="0"/>
        <w:shd w:val="clear" w:color="auto" w:fill="auto"/>
        <w:bidi w:val="0"/>
        <w:spacing w:before="0" w:after="0" w:line="469" w:lineRule="exact"/>
        <w:ind w:left="0" w:right="0"/>
        <w:jc w:val="both"/>
        <w:rPr>
          <w:sz w:val="20"/>
          <w:szCs w:val="20"/>
        </w:rPr>
      </w:pPr>
      <w:r>
        <w:rPr>
          <w:color w:val="000000"/>
          <w:spacing w:val="0"/>
          <w:w w:val="100"/>
          <w:position w:val="0"/>
          <w:sz w:val="20"/>
          <w:szCs w:val="20"/>
        </w:rPr>
        <w:t>曾先后担任天源迪科有限公司社保事业部销售经理、上海雷米贸易有限公司副经理；</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月至今就 职于中联资本置业基金；</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月担任公司董事，</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月至今担任公司监事。</w:t>
      </w:r>
    </w:p>
    <w:p>
      <w:pPr>
        <w:pStyle w:val="Style39"/>
        <w:keepNext w:val="0"/>
        <w:keepLines w:val="0"/>
        <w:widowControl w:val="0"/>
        <w:shd w:val="clear" w:color="auto" w:fill="auto"/>
        <w:bidi w:val="0"/>
        <w:spacing w:before="0" w:after="0" w:line="469" w:lineRule="exact"/>
        <w:ind w:left="0" w:right="0"/>
        <w:jc w:val="both"/>
        <w:rPr>
          <w:sz w:val="20"/>
          <w:szCs w:val="20"/>
        </w:rPr>
      </w:pPr>
      <w:r>
        <w:rPr>
          <w:b/>
          <w:bCs/>
          <w:color w:val="000000"/>
          <w:spacing w:val="0"/>
          <w:w w:val="100"/>
          <w:position w:val="0"/>
          <w:sz w:val="20"/>
          <w:szCs w:val="20"/>
        </w:rPr>
        <w:t>肖征，</w:t>
      </w:r>
      <w:r>
        <w:rPr>
          <w:color w:val="000000"/>
          <w:spacing w:val="0"/>
          <w:w w:val="100"/>
          <w:position w:val="0"/>
          <w:sz w:val="20"/>
          <w:szCs w:val="20"/>
        </w:rPr>
        <w:t>中国国籍，无境外居留权，女，生于</w:t>
      </w:r>
      <w:r>
        <w:rPr>
          <w:rFonts w:ascii="Times New Roman" w:eastAsia="Times New Roman" w:hAnsi="Times New Roman" w:cs="Times New Roman"/>
          <w:color w:val="000000"/>
          <w:spacing w:val="0"/>
          <w:w w:val="100"/>
          <w:position w:val="0"/>
          <w:sz w:val="20"/>
          <w:szCs w:val="20"/>
        </w:rPr>
        <w:t>1978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日，管理学硕士。现任本公司监事，任期为 </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2</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p>
      <w:pPr>
        <w:pStyle w:val="Style39"/>
        <w:keepNext w:val="0"/>
        <w:keepLines w:val="0"/>
        <w:widowControl w:val="0"/>
        <w:shd w:val="clear" w:color="auto" w:fill="auto"/>
        <w:bidi w:val="0"/>
        <w:spacing w:before="0" w:after="0" w:line="469" w:lineRule="exact"/>
        <w:ind w:left="0" w:right="0"/>
        <w:jc w:val="both"/>
        <w:rPr>
          <w:sz w:val="20"/>
          <w:szCs w:val="20"/>
        </w:rPr>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月担任公司质量管理部高级质量工程师；</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月担任公司质量管理 部部门经理；</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月至今担任公司企业信息化部及客服质量部部门经理。</w:t>
      </w:r>
    </w:p>
    <w:p>
      <w:pPr>
        <w:pStyle w:val="Style39"/>
        <w:keepNext w:val="0"/>
        <w:keepLines w:val="0"/>
        <w:widowControl w:val="0"/>
        <w:shd w:val="clear" w:color="auto" w:fill="auto"/>
        <w:bidi w:val="0"/>
        <w:spacing w:before="0" w:after="0" w:line="469" w:lineRule="exact"/>
        <w:ind w:left="0" w:right="0"/>
        <w:jc w:val="both"/>
        <w:rPr>
          <w:sz w:val="20"/>
          <w:szCs w:val="20"/>
        </w:rPr>
      </w:pPr>
      <w:r>
        <w:rPr>
          <w:b/>
          <w:bCs/>
          <w:color w:val="000000"/>
          <w:spacing w:val="0"/>
          <w:w w:val="100"/>
          <w:position w:val="0"/>
          <w:sz w:val="20"/>
          <w:szCs w:val="20"/>
        </w:rPr>
        <w:t>代静，</w:t>
      </w:r>
      <w:r>
        <w:rPr>
          <w:color w:val="000000"/>
          <w:spacing w:val="0"/>
          <w:w w:val="100"/>
          <w:position w:val="0"/>
          <w:sz w:val="20"/>
          <w:szCs w:val="20"/>
        </w:rPr>
        <w:t>中国国籍，无境外居留权，女，生于</w:t>
      </w:r>
      <w:r>
        <w:rPr>
          <w:rFonts w:ascii="Times New Roman" w:eastAsia="Times New Roman" w:hAnsi="Times New Roman" w:cs="Times New Roman"/>
          <w:color w:val="000000"/>
          <w:spacing w:val="0"/>
          <w:w w:val="100"/>
          <w:position w:val="0"/>
          <w:sz w:val="20"/>
          <w:szCs w:val="20"/>
        </w:rPr>
        <w:t>1981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月，本科。于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日经公司职工代表大会 选举为公司职工代表监事，现任本公司监事，监事任期为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p>
      <w:pPr>
        <w:pStyle w:val="Style39"/>
        <w:keepNext w:val="0"/>
        <w:keepLines w:val="0"/>
        <w:widowControl w:val="0"/>
        <w:shd w:val="clear" w:color="auto" w:fill="auto"/>
        <w:bidi w:val="0"/>
        <w:spacing w:before="0" w:after="0" w:line="469" w:lineRule="exact"/>
        <w:ind w:left="0" w:right="0"/>
        <w:jc w:val="both"/>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月担任天源迪科商务部商务专员；</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月起担任天源迪科商务部副经理；</w:t>
      </w: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月起担任公司商务部部门总监。</w:t>
      </w:r>
    </w:p>
    <w:p>
      <w:pPr>
        <w:pStyle w:val="Style39"/>
        <w:keepNext w:val="0"/>
        <w:keepLines w:val="0"/>
        <w:widowControl w:val="0"/>
        <w:shd w:val="clear" w:color="auto" w:fill="auto"/>
        <w:tabs>
          <w:tab w:pos="368" w:val="left"/>
        </w:tabs>
        <w:bidi w:val="0"/>
        <w:spacing w:before="0" w:after="0" w:line="469" w:lineRule="exact"/>
        <w:ind w:left="0" w:right="0" w:firstLine="0"/>
        <w:jc w:val="both"/>
        <w:rPr>
          <w:sz w:val="20"/>
          <w:szCs w:val="20"/>
        </w:rPr>
      </w:pPr>
      <w:bookmarkStart w:id="471" w:name="bookmark471"/>
      <w:r>
        <w:rPr>
          <w:rFonts w:ascii="Times New Roman" w:eastAsia="Times New Roman" w:hAnsi="Times New Roman" w:cs="Times New Roman"/>
          <w:b/>
          <w:bCs/>
          <w:color w:val="000000"/>
          <w:spacing w:val="0"/>
          <w:w w:val="100"/>
          <w:position w:val="0"/>
          <w:sz w:val="20"/>
          <w:szCs w:val="20"/>
        </w:rPr>
        <w:t>3</w:t>
      </w:r>
      <w:bookmarkEnd w:id="471"/>
      <w:r>
        <w:rPr>
          <w:b/>
          <w:bCs/>
          <w:color w:val="000000"/>
          <w:spacing w:val="0"/>
          <w:w w:val="100"/>
          <w:position w:val="0"/>
          <w:sz w:val="20"/>
          <w:szCs w:val="20"/>
        </w:rPr>
        <w:t>、</w:t>
        <w:tab/>
        <w:t>高级管理人员</w:t>
      </w:r>
    </w:p>
    <w:p>
      <w:pPr>
        <w:pStyle w:val="Style39"/>
        <w:keepNext w:val="0"/>
        <w:keepLines w:val="0"/>
        <w:widowControl w:val="0"/>
        <w:shd w:val="clear" w:color="auto" w:fill="auto"/>
        <w:bidi w:val="0"/>
        <w:spacing w:before="0" w:after="0" w:line="469" w:lineRule="exact"/>
        <w:ind w:left="0" w:right="0" w:firstLine="380"/>
        <w:jc w:val="both"/>
        <w:rPr>
          <w:sz w:val="20"/>
          <w:szCs w:val="20"/>
        </w:rPr>
      </w:pPr>
      <w:r>
        <w:rPr>
          <w:color w:val="000000"/>
          <w:spacing w:val="0"/>
          <w:w w:val="100"/>
          <w:position w:val="0"/>
          <w:sz w:val="20"/>
          <w:szCs w:val="20"/>
        </w:rPr>
        <w:t>苗逢源，总经理，参见本节</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董事会成员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39"/>
        <w:keepNext w:val="0"/>
        <w:keepLines w:val="0"/>
        <w:widowControl w:val="0"/>
        <w:shd w:val="clear" w:color="auto" w:fill="auto"/>
        <w:bidi w:val="0"/>
        <w:spacing w:before="0" w:after="0" w:line="472" w:lineRule="exact"/>
        <w:ind w:left="0" w:right="0" w:firstLine="380"/>
        <w:jc w:val="both"/>
        <w:rPr>
          <w:sz w:val="20"/>
          <w:szCs w:val="20"/>
        </w:rPr>
      </w:pPr>
      <w:r>
        <w:rPr>
          <w:color w:val="000000"/>
          <w:spacing w:val="0"/>
          <w:w w:val="100"/>
          <w:position w:val="0"/>
          <w:sz w:val="20"/>
          <w:szCs w:val="20"/>
        </w:rPr>
        <w:t>陈鲁康，副总经理，参见本节</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董事会成员</w:t>
      </w:r>
    </w:p>
    <w:p>
      <w:pPr>
        <w:pStyle w:val="Style39"/>
        <w:keepNext w:val="0"/>
        <w:keepLines w:val="0"/>
        <w:widowControl w:val="0"/>
        <w:shd w:val="clear" w:color="auto" w:fill="auto"/>
        <w:bidi w:val="0"/>
        <w:spacing w:before="0" w:after="0" w:line="472" w:lineRule="exact"/>
        <w:ind w:left="0" w:right="0" w:firstLine="380"/>
        <w:jc w:val="both"/>
        <w:rPr>
          <w:sz w:val="20"/>
          <w:szCs w:val="20"/>
        </w:rPr>
      </w:pPr>
      <w:r>
        <w:rPr>
          <w:color w:val="000000"/>
          <w:spacing w:val="0"/>
          <w:w w:val="100"/>
          <w:position w:val="0"/>
          <w:sz w:val="20"/>
          <w:szCs w:val="20"/>
        </w:rPr>
        <w:t>汪东升，常务副总经理，参见本节</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董事会成员</w:t>
      </w:r>
    </w:p>
    <w:p>
      <w:pPr>
        <w:pStyle w:val="Style39"/>
        <w:keepNext w:val="0"/>
        <w:keepLines w:val="0"/>
        <w:widowControl w:val="0"/>
        <w:shd w:val="clear" w:color="auto" w:fill="auto"/>
        <w:bidi w:val="0"/>
        <w:spacing w:before="0" w:after="0" w:line="472" w:lineRule="exact"/>
        <w:ind w:left="0" w:right="0" w:firstLine="380"/>
        <w:jc w:val="both"/>
        <w:rPr>
          <w:sz w:val="20"/>
          <w:szCs w:val="20"/>
        </w:rPr>
      </w:pPr>
      <w:r>
        <w:rPr>
          <w:b/>
          <w:bCs/>
          <w:color w:val="000000"/>
          <w:spacing w:val="0"/>
          <w:w w:val="100"/>
          <w:position w:val="0"/>
          <w:sz w:val="20"/>
          <w:szCs w:val="20"/>
        </w:rPr>
        <w:t>林容，</w:t>
      </w:r>
      <w:r>
        <w:rPr>
          <w:color w:val="000000"/>
          <w:spacing w:val="0"/>
          <w:w w:val="100"/>
          <w:position w:val="0"/>
          <w:sz w:val="20"/>
          <w:szCs w:val="20"/>
        </w:rPr>
        <w:t>中国国籍，无境外居留权，女，生于</w:t>
      </w:r>
      <w:r>
        <w:rPr>
          <w:rFonts w:ascii="Times New Roman" w:eastAsia="Times New Roman" w:hAnsi="Times New Roman" w:cs="Times New Roman"/>
          <w:color w:val="000000"/>
          <w:spacing w:val="0"/>
          <w:w w:val="100"/>
          <w:position w:val="0"/>
          <w:sz w:val="20"/>
          <w:szCs w:val="20"/>
        </w:rPr>
        <w:t>1972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月，本科。现任公司副总经理，任期为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月。</w:t>
      </w:r>
    </w:p>
    <w:p>
      <w:pPr>
        <w:pStyle w:val="Style39"/>
        <w:keepNext w:val="0"/>
        <w:keepLines w:val="0"/>
        <w:widowControl w:val="0"/>
        <w:shd w:val="clear" w:color="auto" w:fill="auto"/>
        <w:bidi w:val="0"/>
        <w:spacing w:before="0" w:after="0" w:line="472" w:lineRule="exact"/>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月加入天源迪科，曾任联通事业部总经理，全面负责公司面向中国联通的业务；</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月至 今担任公司副总经理，目前全面负责公司军品、联通行业线、数字政府业务线市场和管理工作。</w:t>
      </w:r>
    </w:p>
    <w:p>
      <w:pPr>
        <w:pStyle w:val="Style39"/>
        <w:keepNext w:val="0"/>
        <w:keepLines w:val="0"/>
        <w:widowControl w:val="0"/>
        <w:shd w:val="clear" w:color="auto" w:fill="auto"/>
        <w:bidi w:val="0"/>
        <w:spacing w:before="0" w:after="0" w:line="472" w:lineRule="exact"/>
        <w:ind w:left="0" w:right="0" w:firstLine="380"/>
        <w:jc w:val="both"/>
        <w:rPr>
          <w:sz w:val="20"/>
          <w:szCs w:val="20"/>
        </w:rPr>
      </w:pPr>
      <w:r>
        <w:rPr>
          <w:b/>
          <w:bCs/>
          <w:color w:val="000000"/>
          <w:spacing w:val="0"/>
          <w:w w:val="100"/>
          <w:position w:val="0"/>
          <w:sz w:val="20"/>
          <w:szCs w:val="20"/>
        </w:rPr>
        <w:t>管四新，</w:t>
      </w:r>
      <w:r>
        <w:rPr>
          <w:color w:val="000000"/>
          <w:spacing w:val="0"/>
          <w:w w:val="100"/>
          <w:position w:val="0"/>
          <w:sz w:val="20"/>
          <w:szCs w:val="20"/>
        </w:rPr>
        <w:t>中国国籍，无境外居留权，男，生于</w:t>
      </w:r>
      <w:r>
        <w:rPr>
          <w:rFonts w:ascii="Times New Roman" w:eastAsia="Times New Roman" w:hAnsi="Times New Roman" w:cs="Times New Roman"/>
          <w:color w:val="000000"/>
          <w:spacing w:val="0"/>
          <w:w w:val="100"/>
          <w:position w:val="0"/>
          <w:sz w:val="20"/>
          <w:szCs w:val="20"/>
        </w:rPr>
        <w:t>1973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月，本科。现任公司副总经理，任期为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p>
      <w:pPr>
        <w:pStyle w:val="Style39"/>
        <w:keepNext w:val="0"/>
        <w:keepLines w:val="0"/>
        <w:widowControl w:val="0"/>
        <w:shd w:val="clear" w:color="auto" w:fill="auto"/>
        <w:bidi w:val="0"/>
        <w:spacing w:before="0" w:after="0" w:line="472" w:lineRule="exact"/>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年加入天源迪科，曾任联通事业部总经理；</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月起任公司副总经理，目前负责公司数字政府 业务线的战略管理工作。</w:t>
      </w:r>
    </w:p>
    <w:p>
      <w:pPr>
        <w:pStyle w:val="Style39"/>
        <w:keepNext w:val="0"/>
        <w:keepLines w:val="0"/>
        <w:widowControl w:val="0"/>
        <w:shd w:val="clear" w:color="auto" w:fill="auto"/>
        <w:bidi w:val="0"/>
        <w:spacing w:before="0" w:after="0" w:line="472" w:lineRule="exact"/>
        <w:ind w:left="0" w:right="0" w:firstLine="380"/>
        <w:jc w:val="both"/>
        <w:rPr>
          <w:sz w:val="20"/>
          <w:szCs w:val="20"/>
        </w:rPr>
      </w:pPr>
      <w:r>
        <w:rPr>
          <w:b/>
          <w:bCs/>
          <w:color w:val="000000"/>
          <w:spacing w:val="0"/>
          <w:w w:val="100"/>
          <w:position w:val="0"/>
          <w:sz w:val="20"/>
          <w:szCs w:val="20"/>
        </w:rPr>
        <w:t>罗赞，</w:t>
      </w:r>
      <w:r>
        <w:rPr>
          <w:color w:val="000000"/>
          <w:spacing w:val="0"/>
          <w:w w:val="100"/>
          <w:position w:val="0"/>
          <w:sz w:val="20"/>
          <w:szCs w:val="20"/>
        </w:rPr>
        <w:t>中国国籍，无境外居留权，男，生于</w:t>
      </w:r>
      <w:r>
        <w:rPr>
          <w:rFonts w:ascii="Times New Roman" w:eastAsia="Times New Roman" w:hAnsi="Times New Roman" w:cs="Times New Roman"/>
          <w:color w:val="000000"/>
          <w:spacing w:val="0"/>
          <w:w w:val="100"/>
          <w:position w:val="0"/>
          <w:sz w:val="20"/>
          <w:szCs w:val="20"/>
        </w:rPr>
        <w:t>1974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 xml:space="preserve">月，计算机专业学士。现任公司副总经理，任期为 </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-202</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p>
      <w:pPr>
        <w:pStyle w:val="Style39"/>
        <w:keepNext w:val="0"/>
        <w:keepLines w:val="0"/>
        <w:widowControl w:val="0"/>
        <w:shd w:val="clear" w:color="auto" w:fill="auto"/>
        <w:bidi w:val="0"/>
        <w:spacing w:before="0" w:after="0" w:line="472" w:lineRule="exact"/>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月加入天源迪科，先后担任高级技术咨询专家、大数据</w:t>
      </w:r>
      <w:r>
        <w:rPr>
          <w:rFonts w:ascii="Times New Roman" w:eastAsia="Times New Roman" w:hAnsi="Times New Roman" w:cs="Times New Roman"/>
          <w:color w:val="000000"/>
          <w:spacing w:val="0"/>
          <w:w w:val="100"/>
          <w:position w:val="0"/>
          <w:sz w:val="20"/>
          <w:szCs w:val="20"/>
        </w:rPr>
        <w:t>(BI)</w:t>
      </w:r>
      <w:r>
        <w:rPr>
          <w:color w:val="000000"/>
          <w:spacing w:val="0"/>
          <w:w w:val="100"/>
          <w:position w:val="0"/>
          <w:sz w:val="20"/>
          <w:szCs w:val="20"/>
        </w:rPr>
        <w:t>产品总监、电信事业部研发中心总 经理。</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月起任公司副总经理。</w:t>
      </w:r>
    </w:p>
    <w:p>
      <w:pPr>
        <w:pStyle w:val="Style39"/>
        <w:keepNext w:val="0"/>
        <w:keepLines w:val="0"/>
        <w:widowControl w:val="0"/>
        <w:shd w:val="clear" w:color="auto" w:fill="auto"/>
        <w:bidi w:val="0"/>
        <w:spacing w:before="0" w:after="0" w:line="472" w:lineRule="exact"/>
        <w:ind w:left="0" w:right="0" w:firstLine="380"/>
        <w:jc w:val="both"/>
        <w:rPr>
          <w:sz w:val="20"/>
          <w:szCs w:val="20"/>
        </w:rPr>
      </w:pPr>
      <w:r>
        <w:rPr>
          <w:b/>
          <w:bCs/>
          <w:color w:val="000000"/>
          <w:spacing w:val="0"/>
          <w:w w:val="100"/>
          <w:position w:val="0"/>
          <w:sz w:val="20"/>
          <w:szCs w:val="20"/>
        </w:rPr>
        <w:t>赵影，</w:t>
      </w:r>
      <w:r>
        <w:rPr>
          <w:color w:val="000000"/>
          <w:spacing w:val="0"/>
          <w:w w:val="100"/>
          <w:position w:val="0"/>
          <w:sz w:val="20"/>
          <w:szCs w:val="20"/>
        </w:rPr>
        <w:t>中国国籍，无境外居留权，女，生于</w:t>
      </w:r>
      <w:r>
        <w:rPr>
          <w:rFonts w:ascii="Times New Roman" w:eastAsia="Times New Roman" w:hAnsi="Times New Roman" w:cs="Times New Roman"/>
          <w:color w:val="000000"/>
          <w:spacing w:val="0"/>
          <w:w w:val="100"/>
          <w:position w:val="0"/>
          <w:sz w:val="20"/>
          <w:szCs w:val="20"/>
        </w:rPr>
        <w:t>1973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月，硕士，高级工程师职称。现任公司副总经理， 任期为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-202</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p>
      <w:pPr>
        <w:pStyle w:val="Style39"/>
        <w:keepNext w:val="0"/>
        <w:keepLines w:val="0"/>
        <w:widowControl w:val="0"/>
        <w:shd w:val="clear" w:color="auto" w:fill="auto"/>
        <w:bidi w:val="0"/>
        <w:spacing w:before="0" w:after="0" w:line="472" w:lineRule="exact"/>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1991</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年任职于中国电信合肥分公司，担任网络规划室交换数据业务规划工程师，市场部产品 经理，大客户部主任助理、副主任。</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月至</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月任职于中国电信安徽省公司。先后任商务领航 中心解决方案经理、多媒体中心总经理、互联网部副总经理、任省公司政企部总经理，兼任安徽系统集成 公司总经理。</w:t>
      </w:r>
    </w:p>
    <w:p>
      <w:pPr>
        <w:pStyle w:val="Style39"/>
        <w:keepNext w:val="0"/>
        <w:keepLines w:val="0"/>
        <w:widowControl w:val="0"/>
        <w:shd w:val="clear" w:color="auto" w:fill="auto"/>
        <w:bidi w:val="0"/>
        <w:spacing w:before="0" w:after="0" w:line="472" w:lineRule="exact"/>
        <w:ind w:left="0" w:right="0" w:firstLine="380"/>
        <w:jc w:val="both"/>
        <w:rPr>
          <w:sz w:val="20"/>
          <w:szCs w:val="20"/>
        </w:rPr>
      </w:pPr>
      <w:r>
        <w:rPr>
          <w:b/>
          <w:bCs/>
          <w:color w:val="000000"/>
          <w:spacing w:val="0"/>
          <w:w w:val="100"/>
          <w:position w:val="0"/>
          <w:sz w:val="20"/>
          <w:szCs w:val="20"/>
        </w:rPr>
        <w:t>陈力，</w:t>
      </w:r>
    </w:p>
    <w:p>
      <w:pPr>
        <w:pStyle w:val="Style39"/>
        <w:keepNext w:val="0"/>
        <w:keepLines w:val="0"/>
        <w:widowControl w:val="0"/>
        <w:shd w:val="clear" w:color="auto" w:fill="auto"/>
        <w:bidi w:val="0"/>
        <w:spacing w:before="0" w:after="0" w:line="472" w:lineRule="exact"/>
        <w:ind w:left="0" w:right="0" w:firstLine="0"/>
        <w:jc w:val="left"/>
        <w:rPr>
          <w:sz w:val="20"/>
          <w:szCs w:val="20"/>
        </w:rPr>
      </w:pPr>
      <w:r>
        <w:rPr>
          <w:color w:val="000000"/>
          <w:spacing w:val="0"/>
          <w:w w:val="100"/>
          <w:position w:val="0"/>
          <w:sz w:val="20"/>
          <w:szCs w:val="20"/>
        </w:rPr>
        <w:t>中国国籍，无境外居留权，男，生于</w:t>
      </w:r>
      <w:r>
        <w:rPr>
          <w:rFonts w:ascii="Times New Roman" w:eastAsia="Times New Roman" w:hAnsi="Times New Roman" w:cs="Times New Roman"/>
          <w:color w:val="000000"/>
          <w:spacing w:val="0"/>
          <w:w w:val="100"/>
          <w:position w:val="0"/>
          <w:sz w:val="20"/>
          <w:szCs w:val="20"/>
        </w:rPr>
        <w:t>1968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月，本科，中级职称，现任公司华中大区总经理、合肥天源 迪科信息技术有限公司总经理，兼任安徽迪科数金科技有限公司董事长，安徽省软件协会副会长，安徽 省通信学会理事。</w:t>
      </w:r>
    </w:p>
    <w:p>
      <w:pPr>
        <w:pStyle w:val="Style39"/>
        <w:keepNext w:val="0"/>
        <w:keepLines w:val="0"/>
        <w:widowControl w:val="0"/>
        <w:shd w:val="clear" w:color="auto" w:fill="auto"/>
        <w:bidi w:val="0"/>
        <w:spacing w:before="0" w:after="0" w:line="472" w:lineRule="exact"/>
        <w:ind w:left="0" w:right="0" w:firstLine="380"/>
        <w:jc w:val="left"/>
        <w:rPr>
          <w:sz w:val="20"/>
          <w:szCs w:val="20"/>
        </w:rPr>
      </w:pPr>
      <w:r>
        <w:rPr>
          <w:b/>
          <w:bCs/>
          <w:color w:val="000000"/>
          <w:spacing w:val="0"/>
          <w:w w:val="100"/>
          <w:position w:val="0"/>
          <w:sz w:val="20"/>
          <w:szCs w:val="20"/>
        </w:rPr>
        <w:t>李强，</w:t>
      </w:r>
      <w:r>
        <w:rPr>
          <w:color w:val="000000"/>
          <w:spacing w:val="0"/>
          <w:w w:val="100"/>
          <w:position w:val="0"/>
          <w:sz w:val="20"/>
          <w:szCs w:val="20"/>
        </w:rPr>
        <w:t>中国国籍，无境外居留权，男，生于</w:t>
      </w:r>
      <w:r>
        <w:rPr>
          <w:rFonts w:ascii="Times New Roman" w:eastAsia="Times New Roman" w:hAnsi="Times New Roman" w:cs="Times New Roman"/>
          <w:color w:val="000000"/>
          <w:spacing w:val="0"/>
          <w:w w:val="100"/>
          <w:position w:val="0"/>
          <w:sz w:val="20"/>
          <w:szCs w:val="20"/>
        </w:rPr>
        <w:t>1978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月，本科，工学学士，现任公司华南大区总经理 、广州易杰董事长。</w:t>
      </w:r>
    </w:p>
    <w:p>
      <w:pPr>
        <w:pStyle w:val="Style39"/>
        <w:keepNext w:val="0"/>
        <w:keepLines w:val="0"/>
        <w:widowControl w:val="0"/>
        <w:shd w:val="clear" w:color="auto" w:fill="auto"/>
        <w:bidi w:val="0"/>
        <w:spacing w:before="0" w:after="0" w:line="466" w:lineRule="exact"/>
        <w:ind w:left="0" w:right="0" w:firstLine="380"/>
        <w:jc w:val="left"/>
        <w:rPr>
          <w:sz w:val="20"/>
          <w:szCs w:val="20"/>
        </w:rPr>
      </w:pPr>
      <w:r>
        <w:rPr>
          <w:b/>
          <w:bCs/>
          <w:color w:val="000000"/>
          <w:spacing w:val="0"/>
          <w:w w:val="100"/>
          <w:position w:val="0"/>
          <w:sz w:val="20"/>
          <w:szCs w:val="20"/>
        </w:rPr>
        <w:t>陈秀琴</w:t>
      </w:r>
      <w:r>
        <w:rPr>
          <w:color w:val="000000"/>
          <w:spacing w:val="0"/>
          <w:w w:val="100"/>
          <w:position w:val="0"/>
          <w:sz w:val="20"/>
          <w:szCs w:val="20"/>
        </w:rPr>
        <w:t>，中国国籍，无境外居留权，女，生于</w:t>
      </w:r>
      <w:r>
        <w:rPr>
          <w:rFonts w:ascii="Times New Roman" w:eastAsia="Times New Roman" w:hAnsi="Times New Roman" w:cs="Times New Roman"/>
          <w:color w:val="000000"/>
          <w:spacing w:val="0"/>
          <w:w w:val="100"/>
          <w:position w:val="0"/>
          <w:sz w:val="20"/>
          <w:szCs w:val="20"/>
        </w:rPr>
        <w:t>1970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月，中级会计师，英国威尔士大学</w:t>
      </w:r>
      <w:r>
        <w:rPr>
          <w:rFonts w:ascii="Times New Roman" w:eastAsia="Times New Roman" w:hAnsi="Times New Roman" w:cs="Times New Roman"/>
          <w:color w:val="000000"/>
          <w:spacing w:val="0"/>
          <w:w w:val="100"/>
          <w:position w:val="0"/>
          <w:sz w:val="20"/>
          <w:szCs w:val="20"/>
        </w:rPr>
        <w:t>MBA</w:t>
      </w:r>
      <w:r>
        <w:rPr>
          <w:color w:val="000000"/>
          <w:spacing w:val="0"/>
          <w:w w:val="100"/>
          <w:position w:val="0"/>
          <w:sz w:val="20"/>
          <w:szCs w:val="20"/>
        </w:rPr>
        <w:t>。</w:t>
      </w:r>
      <w:r>
        <w:rPr>
          <w:color w:val="000000"/>
          <w:spacing w:val="0"/>
          <w:w w:val="100"/>
          <w:position w:val="0"/>
          <w:sz w:val="20"/>
          <w:szCs w:val="20"/>
        </w:rPr>
        <w:t>现任 公司副总经理、董事会秘书，任期为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p>
      <w:pPr>
        <w:pStyle w:val="Style39"/>
        <w:keepNext w:val="0"/>
        <w:keepLines w:val="0"/>
        <w:widowControl w:val="0"/>
        <w:shd w:val="clear" w:color="auto" w:fill="auto"/>
        <w:bidi w:val="0"/>
        <w:spacing w:before="0" w:after="0" w:line="466" w:lineRule="exact"/>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1997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月加入天源迪科，先后任公司总帐会计、税务会计、成本会计、往来款会计、财务经理、审计 总监。</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月起任公司董事会秘书，</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月起任公司副总经理。</w:t>
      </w:r>
    </w:p>
    <w:p>
      <w:pPr>
        <w:pStyle w:val="Style39"/>
        <w:keepNext w:val="0"/>
        <w:keepLines w:val="0"/>
        <w:widowControl w:val="0"/>
        <w:shd w:val="clear" w:color="auto" w:fill="auto"/>
        <w:bidi w:val="0"/>
        <w:spacing w:before="0" w:after="0" w:line="468" w:lineRule="exact"/>
        <w:ind w:left="0" w:right="0" w:firstLine="420"/>
        <w:jc w:val="both"/>
        <w:rPr>
          <w:sz w:val="20"/>
          <w:szCs w:val="20"/>
        </w:rPr>
      </w:pPr>
      <w:r>
        <w:rPr>
          <w:b/>
          <w:bCs/>
          <w:color w:val="000000"/>
          <w:spacing w:val="0"/>
          <w:w w:val="100"/>
          <w:position w:val="0"/>
          <w:sz w:val="20"/>
          <w:szCs w:val="20"/>
        </w:rPr>
        <w:t>钱文胜，</w:t>
      </w:r>
      <w:r>
        <w:rPr>
          <w:color w:val="000000"/>
          <w:spacing w:val="0"/>
          <w:w w:val="100"/>
          <w:position w:val="0"/>
          <w:sz w:val="20"/>
          <w:szCs w:val="20"/>
        </w:rPr>
        <w:t>中国国籍，无境外居留权，男，生于</w:t>
      </w:r>
      <w:r>
        <w:rPr>
          <w:rFonts w:ascii="Times New Roman" w:eastAsia="Times New Roman" w:hAnsi="Times New Roman" w:cs="Times New Roman"/>
          <w:color w:val="000000"/>
          <w:spacing w:val="0"/>
          <w:w w:val="100"/>
          <w:position w:val="0"/>
          <w:sz w:val="20"/>
          <w:szCs w:val="20"/>
        </w:rPr>
        <w:t>1968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月，工商管理硕士。现任本公司财务总监，任期 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-202</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p>
    <w:p>
      <w:pPr>
        <w:pStyle w:val="Style39"/>
        <w:keepNext w:val="0"/>
        <w:keepLines w:val="0"/>
        <w:widowControl w:val="0"/>
        <w:shd w:val="clear" w:color="auto" w:fill="auto"/>
        <w:bidi w:val="0"/>
        <w:spacing w:before="0" w:after="180" w:line="46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月加入天源迪科，先后任公司财务主管、财务部副经理、财务部经理。</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月起任公司财务总 监。</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在股东单位任职情况</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在其他单位任职情况</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210"/>
        <w:gridCol w:w="3197"/>
        <w:gridCol w:w="1066"/>
        <w:gridCol w:w="1190"/>
        <w:gridCol w:w="1334"/>
        <w:gridCol w:w="1594"/>
      </w:tblGrid>
      <w:tr>
        <w:trPr>
          <w:trHeight w:val="9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任职人员姓</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在其他单 位担任的 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在其他单位是否 领取报酬津贴</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深圳市证通电子股份有限公司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62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北京江融信科技有限公司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深圳市优课在线教育有限公司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汪东升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深圳市汇巨信息技术有限公司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汪东升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北京信邦安达信息科技股份有限公司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汪东升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广州天源信息科技股份有限公司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陈秀琴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广州天源信息科技股份有限公司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62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陈秀琴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深圳市万禾天诺产业运营管理有限公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96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董监高在关联法人的任职情况</w:t>
            </w:r>
          </w:p>
        </w:tc>
      </w:tr>
    </w:tbl>
    <w:p>
      <w:pPr>
        <w:pStyle w:val="Style2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 xml:space="preserve">公司现任及报告期内离任董事、监事和高级管理人员近三年证券监管机构处罚的情况 </w:t>
      </w:r>
      <w:r>
        <w:rPr>
          <w:color w:val="000000"/>
          <w:spacing w:val="0"/>
          <w:w w:val="100"/>
          <w:position w:val="0"/>
          <w:sz w:val="17"/>
          <w:szCs w:val="17"/>
        </w:rPr>
        <w:t>□</w:t>
      </w:r>
      <w:r>
        <w:rPr>
          <w:color w:val="000000"/>
          <w:spacing w:val="0"/>
          <w:w w:val="100"/>
          <w:position w:val="0"/>
          <w:sz w:val="17"/>
          <w:szCs w:val="17"/>
        </w:rPr>
        <w:t>适用</w:t>
      </w:r>
      <w:r>
        <w:rPr>
          <w:color w:val="000000"/>
          <w:spacing w:val="0"/>
          <w:w w:val="100"/>
          <w:position w:val="0"/>
          <w:sz w:val="17"/>
          <w:szCs w:val="17"/>
        </w:rPr>
        <w:t>V</w:t>
      </w:r>
      <w:r>
        <w:rPr>
          <w:color w:val="000000"/>
          <w:spacing w:val="0"/>
          <w:w w:val="100"/>
          <w:position w:val="0"/>
          <w:sz w:val="17"/>
          <w:szCs w:val="17"/>
        </w:rPr>
        <w:t>不适用</w:t>
      </w:r>
    </w:p>
    <w:p>
      <w:pPr>
        <w:pStyle w:val="Style26"/>
        <w:keepNext/>
        <w:keepLines/>
        <w:widowControl w:val="0"/>
        <w:shd w:val="clear" w:color="auto" w:fill="auto"/>
        <w:bidi w:val="0"/>
        <w:spacing w:before="0" w:after="0" w:line="240" w:lineRule="auto"/>
        <w:ind w:left="0" w:right="0" w:firstLine="0"/>
        <w:jc w:val="both"/>
      </w:pPr>
      <w:bookmarkStart w:id="472" w:name="bookmark472"/>
      <w:bookmarkStart w:id="473" w:name="bookmark473"/>
      <w:bookmarkStart w:id="474" w:name="bookmark474"/>
      <w:bookmarkStart w:id="475" w:name="bookmark475"/>
      <w:r>
        <w:rPr>
          <w:color w:val="000000"/>
          <w:spacing w:val="0"/>
          <w:w w:val="100"/>
          <w:position w:val="0"/>
        </w:rPr>
        <w:t>四</w:t>
      </w:r>
      <w:bookmarkEnd w:id="474"/>
      <w:r>
        <w:rPr>
          <w:color w:val="000000"/>
          <w:spacing w:val="0"/>
          <w:w w:val="100"/>
          <w:position w:val="0"/>
        </w:rPr>
        <w:t>、董事、监事、高级管理人员报酬情况</w:t>
      </w:r>
      <w:bookmarkEnd w:id="472"/>
      <w:bookmarkEnd w:id="473"/>
      <w:bookmarkEnd w:id="475"/>
    </w:p>
    <w:p>
      <w:pPr>
        <w:pStyle w:val="Style39"/>
        <w:keepNext w:val="0"/>
        <w:keepLines w:val="0"/>
        <w:widowControl w:val="0"/>
        <w:shd w:val="clear" w:color="auto" w:fill="auto"/>
        <w:bidi w:val="0"/>
        <w:spacing w:before="0" w:after="0" w:line="475" w:lineRule="exact"/>
        <w:ind w:left="0" w:right="0" w:firstLine="0"/>
        <w:jc w:val="both"/>
      </w:pPr>
      <w:r>
        <w:rPr>
          <w:color w:val="000000"/>
          <w:spacing w:val="0"/>
          <w:w w:val="100"/>
          <w:position w:val="0"/>
        </w:rPr>
        <w:t>董事、监事、高级管理人员报酬的决策程序、确定依据、实际支付情况</w:t>
      </w:r>
    </w:p>
    <w:p>
      <w:pPr>
        <w:pStyle w:val="Style39"/>
        <w:keepNext w:val="0"/>
        <w:keepLines w:val="0"/>
        <w:widowControl w:val="0"/>
        <w:shd w:val="clear" w:color="auto" w:fill="auto"/>
        <w:bidi w:val="0"/>
        <w:spacing w:before="0" w:after="0" w:line="475" w:lineRule="exact"/>
        <w:ind w:left="0" w:right="0" w:firstLine="42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日召开的第五届董事会第六次会议和</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12</w:t>
      </w:r>
      <w:r>
        <w:rPr>
          <w:color w:val="000000"/>
          <w:spacing w:val="0"/>
          <w:w w:val="100"/>
          <w:position w:val="0"/>
        </w:rPr>
        <w:t>日召开的</w:t>
      </w:r>
      <w:r>
        <w:rPr>
          <w:rFonts w:ascii="Times New Roman" w:eastAsia="Times New Roman" w:hAnsi="Times New Roman" w:cs="Times New Roman"/>
          <w:color w:val="000000"/>
          <w:spacing w:val="0"/>
          <w:w w:val="100"/>
          <w:position w:val="0"/>
          <w:sz w:val="24"/>
          <w:szCs w:val="24"/>
        </w:rPr>
        <w:t>201</w:t>
      </w:r>
      <w:r>
        <w:rPr>
          <w:color w:val="000000"/>
          <w:spacing w:val="0"/>
          <w:w w:val="100"/>
          <w:position w:val="0"/>
          <w:sz w:val="24"/>
          <w:szCs w:val="24"/>
        </w:rPr>
        <w:t>9</w:t>
      </w:r>
      <w:r>
        <w:rPr>
          <w:color w:val="000000"/>
          <w:spacing w:val="0"/>
          <w:w w:val="100"/>
          <w:position w:val="0"/>
        </w:rPr>
        <w:t>年度股东大 会审议通过了《</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年度天源迪科董事、监事、高管薪酬方案》，议案中对公司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年度董 事、监事、高级管理人员的薪酬标准及考核办法进行了明确。</w:t>
      </w:r>
    </w:p>
    <w:p>
      <w:pPr>
        <w:pStyle w:val="Style39"/>
        <w:keepNext w:val="0"/>
        <w:keepLines w:val="0"/>
        <w:widowControl w:val="0"/>
        <w:shd w:val="clear" w:color="auto" w:fill="auto"/>
        <w:bidi w:val="0"/>
        <w:spacing w:before="0" w:after="0" w:line="475" w:lineRule="exact"/>
        <w:ind w:left="0" w:right="0" w:firstLine="380"/>
        <w:jc w:val="both"/>
      </w:pPr>
      <w:r>
        <w:rPr>
          <w:color w:val="000000"/>
          <w:spacing w:val="0"/>
          <w:w w:val="100"/>
          <w:position w:val="0"/>
          <w:sz w:val="24"/>
          <w:szCs w:val="24"/>
        </w:rPr>
        <w:t>1</w:t>
      </w:r>
      <w:r>
        <w:rPr>
          <w:color w:val="000000"/>
          <w:spacing w:val="0"/>
          <w:w w:val="100"/>
          <w:position w:val="0"/>
        </w:rPr>
        <w:t>、董事、监事</w:t>
      </w:r>
    </w:p>
    <w:p>
      <w:pPr>
        <w:pStyle w:val="Style39"/>
        <w:keepNext w:val="0"/>
        <w:keepLines w:val="0"/>
        <w:widowControl w:val="0"/>
        <w:shd w:val="clear" w:color="auto" w:fill="auto"/>
        <w:bidi w:val="0"/>
        <w:spacing w:before="0" w:after="0" w:line="475" w:lineRule="exact"/>
        <w:ind w:left="0" w:right="0" w:firstLine="380"/>
        <w:jc w:val="both"/>
      </w:pPr>
      <w:r>
        <w:rPr>
          <w:color w:val="000000"/>
          <w:spacing w:val="0"/>
          <w:w w:val="100"/>
          <w:position w:val="0"/>
        </w:rPr>
        <w:t xml:space="preserve">董事无津贴；兼职董事、监事的人员按其在公司所任职务领取薪酬；独立董事津贴为税 </w:t>
      </w:r>
      <w:r>
        <w:rPr>
          <w:color w:val="000000"/>
          <w:spacing w:val="0"/>
          <w:w w:val="100"/>
          <w:position w:val="0"/>
        </w:rPr>
        <w:t>前</w:t>
      </w:r>
      <w:r>
        <w:rPr>
          <w:color w:val="000000"/>
          <w:spacing w:val="0"/>
          <w:w w:val="100"/>
          <w:position w:val="0"/>
          <w:sz w:val="24"/>
          <w:szCs w:val="24"/>
        </w:rPr>
        <w:t>9.6</w:t>
      </w:r>
      <w:r>
        <w:rPr>
          <w:color w:val="000000"/>
          <w:spacing w:val="0"/>
          <w:w w:val="100"/>
          <w:position w:val="0"/>
        </w:rPr>
        <w:t>。万元</w:t>
      </w:r>
      <w:r>
        <w:rPr>
          <w:color w:val="000000"/>
          <w:spacing w:val="0"/>
          <w:w w:val="100"/>
          <w:position w:val="0"/>
          <w:sz w:val="24"/>
          <w:szCs w:val="24"/>
        </w:rPr>
        <w:t>/</w:t>
      </w:r>
      <w:r>
        <w:rPr>
          <w:color w:val="000000"/>
          <w:spacing w:val="0"/>
          <w:w w:val="100"/>
          <w:position w:val="0"/>
        </w:rPr>
        <w:t>年。</w:t>
      </w:r>
    </w:p>
    <w:p>
      <w:pPr>
        <w:pStyle w:val="Style39"/>
        <w:keepNext w:val="0"/>
        <w:keepLines w:val="0"/>
        <w:widowControl w:val="0"/>
        <w:shd w:val="clear" w:color="auto" w:fill="auto"/>
        <w:bidi w:val="0"/>
        <w:spacing w:before="0" w:after="0" w:line="473" w:lineRule="exact"/>
        <w:ind w:left="0" w:right="0" w:firstLine="440"/>
        <w:jc w:val="left"/>
      </w:pPr>
      <w:r>
        <w:rPr>
          <w:color w:val="000000"/>
          <w:spacing w:val="0"/>
          <w:w w:val="100"/>
          <w:position w:val="0"/>
          <w:sz w:val="24"/>
          <w:szCs w:val="24"/>
        </w:rPr>
        <w:t>2</w:t>
      </w:r>
      <w:r>
        <w:rPr>
          <w:color w:val="000000"/>
          <w:spacing w:val="0"/>
          <w:w w:val="100"/>
          <w:position w:val="0"/>
        </w:rPr>
        <w:t>、高级管理人员</w:t>
      </w:r>
    </w:p>
    <w:p>
      <w:pPr>
        <w:pStyle w:val="Style39"/>
        <w:keepNext w:val="0"/>
        <w:keepLines w:val="0"/>
        <w:widowControl w:val="0"/>
        <w:shd w:val="clear" w:color="auto" w:fill="auto"/>
        <w:bidi w:val="0"/>
        <w:spacing w:before="0" w:after="0" w:line="473" w:lineRule="exact"/>
        <w:ind w:left="0" w:right="0" w:firstLine="440"/>
        <w:jc w:val="left"/>
      </w:pPr>
      <w:r>
        <w:rPr>
          <w:color w:val="000000"/>
          <w:spacing w:val="0"/>
          <w:w w:val="100"/>
          <w:position w:val="0"/>
        </w:rPr>
        <w:t>高管薪酬实行年薪制，年薪分为基础年薪</w:t>
      </w:r>
      <w:r>
        <w:rPr>
          <w:color w:val="000000"/>
          <w:spacing w:val="0"/>
          <w:w w:val="100"/>
          <w:position w:val="0"/>
          <w:sz w:val="24"/>
          <w:szCs w:val="24"/>
        </w:rPr>
        <w:t>（60.00%）</w:t>
      </w:r>
      <w:r>
        <w:rPr>
          <w:color w:val="000000"/>
          <w:spacing w:val="0"/>
          <w:w w:val="100"/>
          <w:position w:val="0"/>
        </w:rPr>
        <w:t>、绩效奖金</w:t>
      </w:r>
      <w:r>
        <w:rPr>
          <w:color w:val="000000"/>
          <w:spacing w:val="0"/>
          <w:w w:val="100"/>
          <w:position w:val="0"/>
          <w:sz w:val="24"/>
          <w:szCs w:val="24"/>
        </w:rPr>
        <w:t>（40.00%）</w:t>
      </w:r>
      <w:r>
        <w:rPr>
          <w:color w:val="000000"/>
          <w:spacing w:val="0"/>
          <w:w w:val="100"/>
          <w:position w:val="0"/>
        </w:rPr>
        <w:t>两部分：年 薪=基础年薪+绩效奖金。其中，基础年薪按月固定发放，绩效奖金参照考核情况按年度发 放。（不含社会保险、过节费等福利，其按照相关监管部门规定及公司相应制度发放或缴纳。）</w:t>
      </w:r>
    </w:p>
    <w:p>
      <w:pPr>
        <w:pStyle w:val="Style39"/>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公司总经理、副总经理按公司年度考核目标，参照绩效奖金基数确定其最终年度绩效奖 金，并提交公司薪酬与考核委员会。公司其他高管按照各自职能，以其</w:t>
      </w:r>
      <w:r>
        <w:rPr>
          <w:color w:val="000000"/>
          <w:spacing w:val="0"/>
          <w:w w:val="100"/>
          <w:position w:val="0"/>
          <w:sz w:val="24"/>
          <w:szCs w:val="24"/>
        </w:rPr>
        <w:t>2020</w:t>
      </w:r>
      <w:r>
        <w:rPr>
          <w:color w:val="000000"/>
          <w:spacing w:val="0"/>
          <w:w w:val="100"/>
          <w:position w:val="0"/>
        </w:rPr>
        <w:t>年职务、考核分 数确定最终年度绩效奖金，并提交公司薪酬与考核委员会。</w:t>
      </w:r>
    </w:p>
    <w:p>
      <w:pPr>
        <w:pStyle w:val="Style39"/>
        <w:keepNext w:val="0"/>
        <w:keepLines w:val="0"/>
        <w:widowControl w:val="0"/>
        <w:shd w:val="clear" w:color="auto" w:fill="auto"/>
        <w:bidi w:val="0"/>
        <w:spacing w:before="0" w:after="480" w:line="473" w:lineRule="exact"/>
        <w:ind w:left="0" w:right="0" w:firstLine="440"/>
        <w:jc w:val="left"/>
      </w:pPr>
      <w:r>
        <w:rPr>
          <w:color w:val="000000"/>
          <w:spacing w:val="0"/>
          <w:w w:val="100"/>
          <w:position w:val="0"/>
        </w:rPr>
        <w:t>独立董事津贴根据规定按照季度支付；高级管理人员基础年薪已按月支付，</w:t>
      </w:r>
      <w:r>
        <w:rPr>
          <w:color w:val="000000"/>
          <w:spacing w:val="0"/>
          <w:w w:val="100"/>
          <w:position w:val="0"/>
          <w:sz w:val="24"/>
          <w:szCs w:val="24"/>
        </w:rPr>
        <w:t>2019</w:t>
      </w:r>
      <w:r>
        <w:rPr>
          <w:color w:val="000000"/>
          <w:spacing w:val="0"/>
          <w:w w:val="100"/>
          <w:position w:val="0"/>
        </w:rPr>
        <w:t>年度绩 效奖金已根据公司考核情况发放。</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8746" w:right="0" w:firstLine="0"/>
        <w:jc w:val="left"/>
        <w:rPr>
          <w:sz w:val="17"/>
          <w:szCs w:val="17"/>
        </w:rPr>
      </w:pPr>
      <w:r>
        <w:rPr>
          <w:color w:val="000000"/>
          <w:spacing w:val="0"/>
          <w:w w:val="100"/>
          <w:position w:val="0"/>
          <w:sz w:val="17"/>
          <w:szCs w:val="17"/>
        </w:rPr>
        <w:t>单位：万元</w:t>
      </w:r>
    </w:p>
    <w:tbl>
      <w:tblPr>
        <w:tblOverlap w:val="never"/>
        <w:jc w:val="center"/>
        <w:tblLayout w:type="fixed"/>
      </w:tblPr>
      <w:tblGrid>
        <w:gridCol w:w="1378"/>
        <w:gridCol w:w="1368"/>
        <w:gridCol w:w="1373"/>
        <w:gridCol w:w="1368"/>
        <w:gridCol w:w="1368"/>
        <w:gridCol w:w="1368"/>
        <w:gridCol w:w="1382"/>
      </w:tblGrid>
      <w:tr>
        <w:trPr>
          <w:trHeight w:val="64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 税前报酬总额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140" w:firstLine="0"/>
              <w:jc w:val="right"/>
              <w:rPr>
                <w:sz w:val="17"/>
                <w:szCs w:val="17"/>
              </w:rPr>
            </w:pPr>
            <w:r>
              <w:rPr>
                <w:color w:val="000000"/>
                <w:spacing w:val="0"/>
                <w:w w:val="100"/>
                <w:position w:val="0"/>
                <w:sz w:val="17"/>
                <w:szCs w:val="17"/>
              </w:rPr>
              <w:t>是否在公司关</w:t>
            </w:r>
          </w:p>
          <w:p>
            <w:pPr>
              <w:pStyle w:val="Style6"/>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联方获取报酬</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苗逢源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陈鲁康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董事、副总经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谢晓宾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杨文庆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汪东升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董事、常务副</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r>
        <w:trPr>
          <w:trHeight w:val="62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张卫华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独立董事（离 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谢波峰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戴昌久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陆克中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独立董事（新 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管四新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副总经理（新 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副总经理（新 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钱文胜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73"/>
        <w:gridCol w:w="1378"/>
      </w:tblGrid>
      <w:tr>
        <w:trPr>
          <w:trHeight w:val="64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陈秀琴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副总经理、董 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肖征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1,347.38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 xml:space="preserve">公司董事、高级管理人员报告期内被授予的股权激励情况 </w:t>
      </w:r>
      <w:r>
        <w:rPr>
          <w:color w:val="000000"/>
          <w:spacing w:val="0"/>
          <w:w w:val="100"/>
          <w:position w:val="0"/>
          <w:sz w:val="17"/>
          <w:szCs w:val="17"/>
        </w:rPr>
        <w:t>□</w:t>
      </w:r>
      <w:r>
        <w:rPr>
          <w:color w:val="000000"/>
          <w:spacing w:val="0"/>
          <w:w w:val="100"/>
          <w:position w:val="0"/>
          <w:sz w:val="17"/>
          <w:szCs w:val="17"/>
        </w:rPr>
        <w:t>适用</w:t>
      </w:r>
      <w:r>
        <w:rPr>
          <w:color w:val="000000"/>
          <w:spacing w:val="0"/>
          <w:w w:val="100"/>
          <w:position w:val="0"/>
          <w:sz w:val="17"/>
          <w:szCs w:val="17"/>
        </w:rPr>
        <w:t>V</w:t>
      </w:r>
      <w:r>
        <w:rPr>
          <w:color w:val="000000"/>
          <w:spacing w:val="0"/>
          <w:w w:val="100"/>
          <w:position w:val="0"/>
          <w:sz w:val="17"/>
          <w:szCs w:val="17"/>
        </w:rPr>
        <w:t>不适用</w:t>
      </w:r>
    </w:p>
    <w:p>
      <w:pPr>
        <w:pStyle w:val="Style26"/>
        <w:keepNext/>
        <w:keepLines/>
        <w:widowControl w:val="0"/>
        <w:shd w:val="clear" w:color="auto" w:fill="auto"/>
        <w:bidi w:val="0"/>
        <w:spacing w:before="0" w:after="60" w:line="240" w:lineRule="auto"/>
        <w:ind w:left="0" w:right="0" w:firstLine="0"/>
        <w:jc w:val="both"/>
      </w:pPr>
      <w:bookmarkStart w:id="476" w:name="bookmark476"/>
      <w:bookmarkStart w:id="477" w:name="bookmark477"/>
      <w:bookmarkStart w:id="478" w:name="bookmark478"/>
      <w:bookmarkStart w:id="479" w:name="bookmark479"/>
      <w:r>
        <w:rPr>
          <w:color w:val="000000"/>
          <w:spacing w:val="0"/>
          <w:w w:val="100"/>
          <w:position w:val="0"/>
        </w:rPr>
        <w:t>五</w:t>
      </w:r>
      <w:bookmarkEnd w:id="478"/>
      <w:r>
        <w:rPr>
          <w:color w:val="000000"/>
          <w:spacing w:val="0"/>
          <w:w w:val="100"/>
          <w:position w:val="0"/>
        </w:rPr>
        <w:t>、公司员工情况</w:t>
      </w:r>
      <w:bookmarkEnd w:id="476"/>
      <w:bookmarkEnd w:id="477"/>
      <w:bookmarkEnd w:id="479"/>
    </w:p>
    <w:p>
      <w:pPr>
        <w:pStyle w:val="Style35"/>
        <w:keepNext/>
        <w:keepLines/>
        <w:widowControl w:val="0"/>
        <w:shd w:val="clear" w:color="auto" w:fill="auto"/>
        <w:bidi w:val="0"/>
        <w:spacing w:before="0" w:after="0" w:line="240" w:lineRule="auto"/>
        <w:ind w:left="0" w:right="0" w:firstLine="0"/>
        <w:jc w:val="both"/>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1</w:t>
      </w:r>
      <w:bookmarkEnd w:id="482"/>
      <w:r>
        <w:rPr>
          <w:color w:val="000000"/>
          <w:spacing w:val="0"/>
          <w:w w:val="100"/>
          <w:position w:val="0"/>
        </w:rPr>
        <w:t>、员工数量、专业构成及教育程度</w:t>
      </w:r>
      <w:bookmarkEnd w:id="480"/>
      <w:bookmarkEnd w:id="481"/>
      <w:bookmarkEnd w:id="483"/>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80" w:right="0" w:firstLine="0"/>
              <w:jc w:val="both"/>
              <w:rPr>
                <w:sz w:val="18"/>
                <w:szCs w:val="18"/>
              </w:rPr>
            </w:pPr>
            <w:r>
              <w:rPr>
                <w:rFonts w:ascii="Times New Roman" w:eastAsia="Times New Roman" w:hAnsi="Times New Roman" w:cs="Times New Roman"/>
                <w:color w:val="000000"/>
                <w:spacing w:val="0"/>
                <w:w w:val="100"/>
                <w:position w:val="0"/>
                <w:sz w:val="18"/>
                <w:szCs w:val="18"/>
              </w:rPr>
              <w:t>2,232</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80" w:right="0" w:firstLine="0"/>
              <w:jc w:val="both"/>
              <w:rPr>
                <w:sz w:val="18"/>
                <w:szCs w:val="18"/>
              </w:rPr>
            </w:pPr>
            <w:r>
              <w:rPr>
                <w:rFonts w:ascii="Times New Roman" w:eastAsia="Times New Roman" w:hAnsi="Times New Roman" w:cs="Times New Roman"/>
                <w:color w:val="000000"/>
                <w:spacing w:val="0"/>
                <w:w w:val="100"/>
                <w:position w:val="0"/>
                <w:sz w:val="18"/>
                <w:szCs w:val="18"/>
              </w:rPr>
              <w:t>2,986</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80" w:right="0" w:firstLine="0"/>
              <w:jc w:val="both"/>
              <w:rPr>
                <w:sz w:val="18"/>
                <w:szCs w:val="18"/>
              </w:rPr>
            </w:pPr>
            <w:r>
              <w:rPr>
                <w:rFonts w:ascii="Times New Roman" w:eastAsia="Times New Roman" w:hAnsi="Times New Roman" w:cs="Times New Roman"/>
                <w:color w:val="000000"/>
                <w:spacing w:val="0"/>
                <w:w w:val="100"/>
                <w:position w:val="0"/>
                <w:sz w:val="18"/>
                <w:szCs w:val="18"/>
              </w:rPr>
              <w:t>5,218</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80" w:right="0" w:firstLine="0"/>
              <w:jc w:val="both"/>
              <w:rPr>
                <w:sz w:val="18"/>
                <w:szCs w:val="18"/>
              </w:rPr>
            </w:pPr>
            <w:r>
              <w:rPr>
                <w:rFonts w:ascii="Times New Roman" w:eastAsia="Times New Roman" w:hAnsi="Times New Roman" w:cs="Times New Roman"/>
                <w:color w:val="000000"/>
                <w:spacing w:val="0"/>
                <w:w w:val="100"/>
                <w:position w:val="0"/>
                <w:sz w:val="18"/>
                <w:szCs w:val="18"/>
              </w:rPr>
              <w:t>5,218</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12"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241</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80" w:right="0" w:firstLine="0"/>
              <w:jc w:val="both"/>
              <w:rPr>
                <w:sz w:val="18"/>
                <w:szCs w:val="18"/>
              </w:rPr>
            </w:pPr>
            <w:r>
              <w:rPr>
                <w:rFonts w:ascii="Times New Roman" w:eastAsia="Times New Roman" w:hAnsi="Times New Roman" w:cs="Times New Roman"/>
                <w:color w:val="000000"/>
                <w:spacing w:val="0"/>
                <w:w w:val="100"/>
                <w:position w:val="0"/>
                <w:sz w:val="18"/>
                <w:szCs w:val="18"/>
              </w:rPr>
              <w:t>4,025</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838</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80" w:right="0" w:firstLine="0"/>
              <w:jc w:val="both"/>
              <w:rPr>
                <w:sz w:val="18"/>
                <w:szCs w:val="18"/>
              </w:rPr>
            </w:pPr>
            <w:r>
              <w:rPr>
                <w:rFonts w:ascii="Times New Roman" w:eastAsia="Times New Roman" w:hAnsi="Times New Roman" w:cs="Times New Roman"/>
                <w:color w:val="000000"/>
                <w:spacing w:val="0"/>
                <w:w w:val="100"/>
                <w:position w:val="0"/>
                <w:sz w:val="18"/>
                <w:szCs w:val="18"/>
              </w:rPr>
              <w:t>5,218</w:t>
            </w:r>
          </w:p>
        </w:tc>
      </w:tr>
      <w:tr>
        <w:trPr>
          <w:trHeight w:val="326"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136</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80" w:right="0" w:firstLine="0"/>
              <w:jc w:val="both"/>
              <w:rPr>
                <w:sz w:val="18"/>
                <w:szCs w:val="18"/>
              </w:rPr>
            </w:pPr>
            <w:r>
              <w:rPr>
                <w:rFonts w:ascii="Times New Roman" w:eastAsia="Times New Roman" w:hAnsi="Times New Roman" w:cs="Times New Roman"/>
                <w:color w:val="000000"/>
                <w:spacing w:val="0"/>
                <w:w w:val="100"/>
                <w:position w:val="0"/>
                <w:sz w:val="18"/>
                <w:szCs w:val="18"/>
              </w:rPr>
              <w:t>3,598</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80" w:right="0" w:firstLine="0"/>
              <w:jc w:val="both"/>
              <w:rPr>
                <w:sz w:val="18"/>
                <w:szCs w:val="18"/>
              </w:rPr>
            </w:pPr>
            <w:r>
              <w:rPr>
                <w:rFonts w:ascii="Times New Roman" w:eastAsia="Times New Roman" w:hAnsi="Times New Roman" w:cs="Times New Roman"/>
                <w:color w:val="000000"/>
                <w:spacing w:val="0"/>
                <w:w w:val="100"/>
                <w:position w:val="0"/>
                <w:sz w:val="18"/>
                <w:szCs w:val="18"/>
              </w:rPr>
              <w:t>1,345</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139</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80" w:right="0" w:firstLine="0"/>
              <w:jc w:val="both"/>
              <w:rPr>
                <w:sz w:val="18"/>
                <w:szCs w:val="18"/>
              </w:rPr>
            </w:pPr>
            <w:r>
              <w:rPr>
                <w:rFonts w:ascii="Times New Roman" w:eastAsia="Times New Roman" w:hAnsi="Times New Roman" w:cs="Times New Roman"/>
                <w:color w:val="000000"/>
                <w:spacing w:val="0"/>
                <w:w w:val="100"/>
                <w:position w:val="0"/>
                <w:sz w:val="18"/>
                <w:szCs w:val="18"/>
              </w:rPr>
              <w:t>5,218</w:t>
            </w:r>
          </w:p>
        </w:tc>
      </w:tr>
    </w:tbl>
    <w:p>
      <w:pPr>
        <w:pStyle w:val="Style35"/>
        <w:keepNext/>
        <w:keepLines/>
        <w:widowControl w:val="0"/>
        <w:shd w:val="clear" w:color="auto" w:fill="auto"/>
        <w:bidi w:val="0"/>
        <w:spacing w:before="0" w:after="0" w:line="240" w:lineRule="auto"/>
        <w:ind w:left="0" w:right="0" w:firstLine="0"/>
        <w:jc w:val="both"/>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、薪酬政策</w:t>
      </w:r>
      <w:bookmarkEnd w:id="484"/>
      <w:bookmarkEnd w:id="485"/>
      <w:bookmarkEnd w:id="487"/>
    </w:p>
    <w:p>
      <w:pPr>
        <w:pStyle w:val="Style3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为规范公司员工薪酬评定及其预算、支付等管理工作，建立公司与员工合理分享公司发展带来的利益的 机制，促进公司实现发展目标，公司制定了相关的薪酬制度。</w:t>
      </w:r>
    </w:p>
    <w:p>
      <w:pPr>
        <w:pStyle w:val="Style39"/>
        <w:keepNext w:val="0"/>
        <w:keepLines w:val="0"/>
        <w:widowControl w:val="0"/>
        <w:shd w:val="clear" w:color="auto" w:fill="auto"/>
        <w:bidi w:val="0"/>
        <w:spacing w:before="0" w:after="0" w:line="317" w:lineRule="exact"/>
        <w:ind w:left="0" w:right="0" w:firstLine="360"/>
        <w:jc w:val="left"/>
        <w:rPr>
          <w:sz w:val="20"/>
          <w:szCs w:val="20"/>
        </w:rPr>
      </w:pPr>
      <w:r>
        <w:rPr>
          <w:color w:val="000000"/>
          <w:spacing w:val="0"/>
          <w:w w:val="100"/>
          <w:position w:val="0"/>
          <w:sz w:val="20"/>
          <w:szCs w:val="20"/>
        </w:rPr>
        <w:t>公司员工的薪酬结构主要包括工资、奖金、福利三个方面：</w:t>
      </w:r>
    </w:p>
    <w:p>
      <w:pPr>
        <w:pStyle w:val="Style39"/>
        <w:keepNext w:val="0"/>
        <w:keepLines w:val="0"/>
        <w:widowControl w:val="0"/>
        <w:shd w:val="clear" w:color="auto" w:fill="auto"/>
        <w:tabs>
          <w:tab w:pos="853" w:val="left"/>
        </w:tabs>
        <w:bidi w:val="0"/>
        <w:spacing w:before="0" w:after="0" w:line="317" w:lineRule="exact"/>
        <w:ind w:left="0" w:right="0" w:firstLine="360"/>
        <w:jc w:val="left"/>
        <w:rPr>
          <w:sz w:val="20"/>
          <w:szCs w:val="20"/>
        </w:rPr>
      </w:pPr>
      <w:bookmarkStart w:id="488" w:name="bookmark488"/>
      <w:r>
        <w:rPr>
          <w:color w:val="000000"/>
          <w:spacing w:val="0"/>
          <w:w w:val="100"/>
          <w:position w:val="0"/>
          <w:sz w:val="20"/>
          <w:szCs w:val="20"/>
        </w:rPr>
        <w:t>（</w:t>
      </w:r>
      <w:bookmarkEnd w:id="488"/>
      <w:r>
        <w:rPr>
          <w:color w:val="000000"/>
          <w:spacing w:val="0"/>
          <w:w w:val="100"/>
          <w:position w:val="0"/>
          <w:sz w:val="20"/>
          <w:szCs w:val="20"/>
        </w:rPr>
        <w:t>1）</w:t>
        <w:tab/>
      </w:r>
      <w:r>
        <w:rPr>
          <w:color w:val="000000"/>
          <w:spacing w:val="0"/>
          <w:w w:val="100"/>
          <w:position w:val="0"/>
          <w:sz w:val="20"/>
          <w:szCs w:val="20"/>
        </w:rPr>
        <w:t>工资</w:t>
      </w:r>
    </w:p>
    <w:p>
      <w:pPr>
        <w:pStyle w:val="Style39"/>
        <w:keepNext w:val="0"/>
        <w:keepLines w:val="0"/>
        <w:widowControl w:val="0"/>
        <w:shd w:val="clear" w:color="auto" w:fill="auto"/>
        <w:bidi w:val="0"/>
        <w:spacing w:before="0" w:after="0" w:line="317" w:lineRule="exact"/>
        <w:ind w:left="0" w:right="0" w:firstLine="360"/>
        <w:jc w:val="left"/>
        <w:rPr>
          <w:sz w:val="20"/>
          <w:szCs w:val="20"/>
        </w:rPr>
      </w:pPr>
      <w:r>
        <w:rPr>
          <w:color w:val="000000"/>
          <w:spacing w:val="0"/>
          <w:w w:val="100"/>
          <w:position w:val="0"/>
          <w:sz w:val="20"/>
          <w:szCs w:val="20"/>
        </w:rPr>
        <w:t>按构成内容和计发依据不同又分为正常工作时间工资、绩效工资和浮动工资等若干部分。</w:t>
      </w:r>
    </w:p>
    <w:p>
      <w:pPr>
        <w:pStyle w:val="Style39"/>
        <w:keepNext w:val="0"/>
        <w:keepLines w:val="0"/>
        <w:widowControl w:val="0"/>
        <w:shd w:val="clear" w:color="auto" w:fill="auto"/>
        <w:tabs>
          <w:tab w:pos="853" w:val="left"/>
        </w:tabs>
        <w:bidi w:val="0"/>
        <w:spacing w:before="0" w:after="0" w:line="313" w:lineRule="exact"/>
        <w:ind w:left="0" w:right="0" w:firstLine="360"/>
        <w:jc w:val="both"/>
        <w:rPr>
          <w:sz w:val="20"/>
          <w:szCs w:val="20"/>
        </w:rPr>
      </w:pPr>
      <w:bookmarkStart w:id="489" w:name="bookmark489"/>
      <w:r>
        <w:rPr>
          <w:color w:val="000000"/>
          <w:spacing w:val="0"/>
          <w:w w:val="100"/>
          <w:position w:val="0"/>
          <w:sz w:val="20"/>
          <w:szCs w:val="20"/>
        </w:rPr>
        <w:t>（</w:t>
      </w:r>
      <w:bookmarkEnd w:id="489"/>
      <w:r>
        <w:rPr>
          <w:color w:val="000000"/>
          <w:spacing w:val="0"/>
          <w:w w:val="100"/>
          <w:position w:val="0"/>
          <w:sz w:val="20"/>
          <w:szCs w:val="20"/>
        </w:rPr>
        <w:t>2）</w:t>
        <w:tab/>
      </w:r>
      <w:r>
        <w:rPr>
          <w:color w:val="000000"/>
          <w:spacing w:val="0"/>
          <w:w w:val="100"/>
          <w:position w:val="0"/>
          <w:sz w:val="20"/>
          <w:szCs w:val="20"/>
        </w:rPr>
        <w:t>奖金</w:t>
      </w:r>
    </w:p>
    <w:p>
      <w:pPr>
        <w:pStyle w:val="Style39"/>
        <w:keepNext w:val="0"/>
        <w:keepLines w:val="0"/>
        <w:widowControl w:val="0"/>
        <w:shd w:val="clear" w:color="auto" w:fill="auto"/>
        <w:bidi w:val="0"/>
        <w:spacing w:before="0" w:after="0" w:line="310" w:lineRule="exact"/>
        <w:ind w:left="0" w:right="0" w:firstLine="380"/>
        <w:jc w:val="left"/>
        <w:rPr>
          <w:sz w:val="20"/>
          <w:szCs w:val="20"/>
        </w:rPr>
      </w:pPr>
      <w:r>
        <w:rPr>
          <w:color w:val="000000"/>
          <w:spacing w:val="0"/>
          <w:w w:val="100"/>
          <w:position w:val="0"/>
          <w:sz w:val="20"/>
          <w:szCs w:val="20"/>
        </w:rPr>
        <w:t>公司会根据公司业绩、部门或团队的贡献、结合公司激励考核制度、员工当年的考核结果、实际出勤 率、岗位贡献等因素给在岗的部分优秀员工发放一定额度的年度奖金；</w:t>
      </w:r>
    </w:p>
    <w:p>
      <w:pPr>
        <w:pStyle w:val="Style39"/>
        <w:keepNext w:val="0"/>
        <w:keepLines w:val="0"/>
        <w:widowControl w:val="0"/>
        <w:shd w:val="clear" w:color="auto" w:fill="auto"/>
        <w:bidi w:val="0"/>
        <w:spacing w:before="0" w:after="0" w:line="310" w:lineRule="exact"/>
        <w:ind w:left="0" w:right="0" w:firstLine="380"/>
        <w:jc w:val="left"/>
        <w:rPr>
          <w:sz w:val="20"/>
          <w:szCs w:val="20"/>
        </w:rPr>
      </w:pPr>
      <w:r>
        <w:rPr>
          <w:color w:val="000000"/>
          <w:spacing w:val="0"/>
          <w:w w:val="100"/>
          <w:position w:val="0"/>
          <w:sz w:val="20"/>
          <w:szCs w:val="20"/>
        </w:rPr>
        <w:t>奖金不属于工资的一部分，属于奖励性质，公司有权决定向哪些人员发放奖金、不向哪些人员发放奖 金，对此，所有在岗人员无权提出异议；</w:t>
      </w:r>
    </w:p>
    <w:p>
      <w:pPr>
        <w:pStyle w:val="Style39"/>
        <w:keepNext w:val="0"/>
        <w:keepLines w:val="0"/>
        <w:widowControl w:val="0"/>
        <w:shd w:val="clear" w:color="auto" w:fill="auto"/>
        <w:bidi w:val="0"/>
        <w:spacing w:before="0" w:after="0" w:line="310" w:lineRule="exact"/>
        <w:ind w:left="0" w:right="0" w:firstLine="380"/>
        <w:jc w:val="left"/>
        <w:rPr>
          <w:sz w:val="20"/>
          <w:szCs w:val="20"/>
        </w:rPr>
      </w:pPr>
      <w:r>
        <w:rPr>
          <w:color w:val="000000"/>
          <w:spacing w:val="0"/>
          <w:w w:val="100"/>
          <w:position w:val="0"/>
          <w:sz w:val="20"/>
          <w:szCs w:val="20"/>
        </w:rPr>
        <w:t>任何奖金发放日期前提出离职或已经离职的人，以及严重违反公司制度的员工，一概不发放。</w:t>
      </w:r>
    </w:p>
    <w:p>
      <w:pPr>
        <w:pStyle w:val="Style39"/>
        <w:keepNext w:val="0"/>
        <w:keepLines w:val="0"/>
        <w:widowControl w:val="0"/>
        <w:shd w:val="clear" w:color="auto" w:fill="auto"/>
        <w:tabs>
          <w:tab w:pos="873" w:val="left"/>
        </w:tabs>
        <w:bidi w:val="0"/>
        <w:spacing w:before="0" w:after="0" w:line="310" w:lineRule="exact"/>
        <w:ind w:left="0" w:right="0" w:firstLine="380"/>
        <w:jc w:val="left"/>
        <w:rPr>
          <w:sz w:val="20"/>
          <w:szCs w:val="20"/>
        </w:rPr>
      </w:pPr>
      <w:bookmarkStart w:id="490" w:name="bookmark490"/>
      <w:r>
        <w:rPr>
          <w:color w:val="000000"/>
          <w:spacing w:val="0"/>
          <w:w w:val="100"/>
          <w:position w:val="0"/>
          <w:sz w:val="20"/>
          <w:szCs w:val="20"/>
        </w:rPr>
        <w:t>（</w:t>
      </w:r>
      <w:bookmarkEnd w:id="490"/>
      <w:r>
        <w:rPr>
          <w:color w:val="000000"/>
          <w:spacing w:val="0"/>
          <w:w w:val="100"/>
          <w:position w:val="0"/>
          <w:sz w:val="20"/>
          <w:szCs w:val="20"/>
        </w:rPr>
        <w:t>3）</w:t>
        <w:tab/>
      </w:r>
      <w:r>
        <w:rPr>
          <w:color w:val="000000"/>
          <w:spacing w:val="0"/>
          <w:w w:val="100"/>
          <w:position w:val="0"/>
          <w:sz w:val="20"/>
          <w:szCs w:val="20"/>
        </w:rPr>
        <w:t>福利</w:t>
      </w:r>
    </w:p>
    <w:p>
      <w:pPr>
        <w:pStyle w:val="Style39"/>
        <w:keepNext w:val="0"/>
        <w:keepLines w:val="0"/>
        <w:widowControl w:val="0"/>
        <w:shd w:val="clear" w:color="auto" w:fill="auto"/>
        <w:bidi w:val="0"/>
        <w:spacing w:before="0" w:after="0" w:line="312" w:lineRule="exact"/>
        <w:ind w:left="380" w:right="0" w:firstLine="0"/>
        <w:jc w:val="both"/>
        <w:rPr>
          <w:sz w:val="20"/>
          <w:szCs w:val="20"/>
        </w:rPr>
      </w:pPr>
      <w:r>
        <w:rPr>
          <w:color w:val="000000"/>
          <w:spacing w:val="0"/>
          <w:w w:val="100"/>
          <w:position w:val="0"/>
          <w:sz w:val="20"/>
          <w:szCs w:val="20"/>
        </w:rPr>
        <w:t>公司设置的福利包括法定福利和其他福利两部分。</w:t>
      </w:r>
    </w:p>
    <w:p>
      <w:pPr>
        <w:pStyle w:val="Style39"/>
        <w:keepNext w:val="0"/>
        <w:keepLines w:val="0"/>
        <w:widowControl w:val="0"/>
        <w:shd w:val="clear" w:color="auto" w:fill="auto"/>
        <w:bidi w:val="0"/>
        <w:spacing w:before="0" w:after="0" w:line="312" w:lineRule="exact"/>
        <w:ind w:left="380" w:right="0" w:firstLine="0"/>
        <w:jc w:val="both"/>
        <w:rPr>
          <w:sz w:val="20"/>
          <w:szCs w:val="20"/>
        </w:rPr>
      </w:pPr>
      <w:r>
        <w:rPr>
          <w:color w:val="000000"/>
          <w:spacing w:val="0"/>
          <w:w w:val="100"/>
          <w:position w:val="0"/>
          <w:sz w:val="20"/>
          <w:szCs w:val="20"/>
        </w:rPr>
        <w:t>法定福利有：社会保险和住房公积金。</w:t>
      </w:r>
    </w:p>
    <w:p>
      <w:pPr>
        <w:pStyle w:val="Style39"/>
        <w:keepNext w:val="0"/>
        <w:keepLines w:val="0"/>
        <w:widowControl w:val="0"/>
        <w:shd w:val="clear" w:color="auto" w:fill="auto"/>
        <w:bidi w:val="0"/>
        <w:spacing w:before="0" w:after="0" w:line="312" w:lineRule="exact"/>
        <w:ind w:left="380" w:right="0" w:firstLine="0"/>
        <w:jc w:val="both"/>
        <w:rPr>
          <w:sz w:val="20"/>
          <w:szCs w:val="20"/>
        </w:rPr>
      </w:pPr>
      <w:r>
        <w:rPr>
          <w:color w:val="000000"/>
          <w:spacing w:val="0"/>
          <w:w w:val="100"/>
          <w:position w:val="0"/>
          <w:sz w:val="20"/>
          <w:szCs w:val="20"/>
        </w:rPr>
        <w:t>非法定福利有：过节费、体检、社会保险、商业保险、团队建设费、员工关怀礼金和生日关怀。 公司的薪酬原则为：</w:t>
      </w:r>
    </w:p>
    <w:p>
      <w:pPr>
        <w:pStyle w:val="Style39"/>
        <w:keepNext w:val="0"/>
        <w:keepLines w:val="0"/>
        <w:widowControl w:val="0"/>
        <w:shd w:val="clear" w:color="auto" w:fill="auto"/>
        <w:tabs>
          <w:tab w:pos="873" w:val="left"/>
        </w:tabs>
        <w:bidi w:val="0"/>
        <w:spacing w:before="0" w:after="0" w:line="312" w:lineRule="exact"/>
        <w:ind w:left="380" w:right="0" w:firstLine="0"/>
        <w:jc w:val="both"/>
        <w:rPr>
          <w:sz w:val="20"/>
          <w:szCs w:val="20"/>
        </w:rPr>
      </w:pPr>
      <w:bookmarkStart w:id="491" w:name="bookmark491"/>
      <w:r>
        <w:rPr>
          <w:color w:val="000000"/>
          <w:spacing w:val="0"/>
          <w:w w:val="100"/>
          <w:position w:val="0"/>
          <w:sz w:val="20"/>
          <w:szCs w:val="20"/>
        </w:rPr>
        <w:t>（</w:t>
      </w:r>
      <w:bookmarkEnd w:id="491"/>
      <w:r>
        <w:rPr>
          <w:color w:val="000000"/>
          <w:spacing w:val="0"/>
          <w:w w:val="100"/>
          <w:position w:val="0"/>
          <w:sz w:val="20"/>
          <w:szCs w:val="20"/>
        </w:rPr>
        <w:t>1）</w:t>
        <w:tab/>
      </w:r>
      <w:r>
        <w:rPr>
          <w:color w:val="000000"/>
          <w:spacing w:val="0"/>
          <w:w w:val="100"/>
          <w:position w:val="0"/>
          <w:sz w:val="20"/>
          <w:szCs w:val="20"/>
        </w:rPr>
        <w:t>按劳分配为主的原则；</w:t>
      </w:r>
    </w:p>
    <w:p>
      <w:pPr>
        <w:pStyle w:val="Style39"/>
        <w:keepNext w:val="0"/>
        <w:keepLines w:val="0"/>
        <w:widowControl w:val="0"/>
        <w:shd w:val="clear" w:color="auto" w:fill="auto"/>
        <w:tabs>
          <w:tab w:pos="873" w:val="left"/>
        </w:tabs>
        <w:bidi w:val="0"/>
        <w:spacing w:before="0" w:after="0" w:line="312" w:lineRule="exact"/>
        <w:ind w:left="380" w:right="0" w:firstLine="0"/>
        <w:jc w:val="both"/>
        <w:rPr>
          <w:sz w:val="20"/>
          <w:szCs w:val="20"/>
        </w:rPr>
      </w:pPr>
      <w:bookmarkStart w:id="492" w:name="bookmark492"/>
      <w:r>
        <w:rPr>
          <w:color w:val="000000"/>
          <w:spacing w:val="0"/>
          <w:w w:val="100"/>
          <w:position w:val="0"/>
          <w:sz w:val="20"/>
          <w:szCs w:val="20"/>
        </w:rPr>
        <w:t>（</w:t>
      </w:r>
      <w:bookmarkEnd w:id="492"/>
      <w:r>
        <w:rPr>
          <w:color w:val="000000"/>
          <w:spacing w:val="0"/>
          <w:w w:val="100"/>
          <w:position w:val="0"/>
          <w:sz w:val="20"/>
          <w:szCs w:val="20"/>
        </w:rPr>
        <w:t>2）</w:t>
        <w:tab/>
      </w:r>
      <w:r>
        <w:rPr>
          <w:color w:val="000000"/>
          <w:spacing w:val="0"/>
          <w:w w:val="100"/>
          <w:position w:val="0"/>
          <w:sz w:val="20"/>
          <w:szCs w:val="20"/>
        </w:rPr>
        <w:t>效率优先兼顾公平的原则；</w:t>
      </w:r>
    </w:p>
    <w:p>
      <w:pPr>
        <w:pStyle w:val="Style39"/>
        <w:keepNext w:val="0"/>
        <w:keepLines w:val="0"/>
        <w:widowControl w:val="0"/>
        <w:shd w:val="clear" w:color="auto" w:fill="auto"/>
        <w:tabs>
          <w:tab w:pos="873" w:val="left"/>
        </w:tabs>
        <w:bidi w:val="0"/>
        <w:spacing w:before="0" w:after="0" w:line="312" w:lineRule="exact"/>
        <w:ind w:left="380" w:right="0" w:firstLine="0"/>
        <w:jc w:val="both"/>
        <w:rPr>
          <w:sz w:val="20"/>
          <w:szCs w:val="20"/>
        </w:rPr>
      </w:pPr>
      <w:bookmarkStart w:id="493" w:name="bookmark493"/>
      <w:r>
        <w:rPr>
          <w:color w:val="000000"/>
          <w:spacing w:val="0"/>
          <w:w w:val="100"/>
          <w:position w:val="0"/>
          <w:sz w:val="20"/>
          <w:szCs w:val="20"/>
        </w:rPr>
        <w:t>（</w:t>
      </w:r>
      <w:bookmarkEnd w:id="493"/>
      <w:r>
        <w:rPr>
          <w:color w:val="000000"/>
          <w:spacing w:val="0"/>
          <w:w w:val="100"/>
          <w:position w:val="0"/>
          <w:sz w:val="20"/>
          <w:szCs w:val="20"/>
        </w:rPr>
        <w:t>3）</w:t>
        <w:tab/>
      </w:r>
      <w:r>
        <w:rPr>
          <w:color w:val="000000"/>
          <w:spacing w:val="0"/>
          <w:w w:val="100"/>
          <w:position w:val="0"/>
          <w:sz w:val="20"/>
          <w:szCs w:val="20"/>
        </w:rPr>
        <w:t>成本在部门预算范围内；</w:t>
      </w:r>
    </w:p>
    <w:p>
      <w:pPr>
        <w:pStyle w:val="Style39"/>
        <w:keepNext w:val="0"/>
        <w:keepLines w:val="0"/>
        <w:widowControl w:val="0"/>
        <w:shd w:val="clear" w:color="auto" w:fill="auto"/>
        <w:tabs>
          <w:tab w:pos="873" w:val="left"/>
        </w:tabs>
        <w:bidi w:val="0"/>
        <w:spacing w:before="0" w:after="0" w:line="312" w:lineRule="exact"/>
        <w:ind w:left="380" w:right="0" w:firstLine="0"/>
        <w:jc w:val="both"/>
        <w:rPr>
          <w:sz w:val="20"/>
          <w:szCs w:val="20"/>
        </w:rPr>
      </w:pPr>
      <w:bookmarkStart w:id="494" w:name="bookmark494"/>
      <w:r>
        <w:rPr>
          <w:color w:val="000000"/>
          <w:spacing w:val="0"/>
          <w:w w:val="100"/>
          <w:position w:val="0"/>
          <w:sz w:val="20"/>
          <w:szCs w:val="20"/>
        </w:rPr>
        <w:t>（</w:t>
      </w:r>
      <w:bookmarkEnd w:id="494"/>
      <w:r>
        <w:rPr>
          <w:color w:val="000000"/>
          <w:spacing w:val="0"/>
          <w:w w:val="100"/>
          <w:position w:val="0"/>
          <w:sz w:val="20"/>
          <w:szCs w:val="20"/>
        </w:rPr>
        <w:t>4）</w:t>
        <w:tab/>
      </w:r>
      <w:r>
        <w:rPr>
          <w:color w:val="000000"/>
          <w:spacing w:val="0"/>
          <w:w w:val="100"/>
          <w:position w:val="0"/>
          <w:sz w:val="20"/>
          <w:szCs w:val="20"/>
        </w:rPr>
        <w:t>员工薪资范围与员工职级职系相匹配；</w:t>
      </w:r>
    </w:p>
    <w:p>
      <w:pPr>
        <w:pStyle w:val="Style39"/>
        <w:keepNext w:val="0"/>
        <w:keepLines w:val="0"/>
        <w:widowControl w:val="0"/>
        <w:shd w:val="clear" w:color="auto" w:fill="auto"/>
        <w:tabs>
          <w:tab w:pos="873" w:val="left"/>
        </w:tabs>
        <w:bidi w:val="0"/>
        <w:spacing w:before="0" w:after="0" w:line="312" w:lineRule="exact"/>
        <w:ind w:left="380" w:right="0" w:firstLine="0"/>
        <w:jc w:val="both"/>
        <w:rPr>
          <w:sz w:val="20"/>
          <w:szCs w:val="20"/>
        </w:rPr>
      </w:pPr>
      <w:bookmarkStart w:id="495" w:name="bookmark495"/>
      <w:r>
        <w:rPr>
          <w:color w:val="000000"/>
          <w:spacing w:val="0"/>
          <w:w w:val="100"/>
          <w:position w:val="0"/>
          <w:sz w:val="20"/>
          <w:szCs w:val="20"/>
        </w:rPr>
        <w:t>（</w:t>
      </w:r>
      <w:bookmarkEnd w:id="495"/>
      <w:r>
        <w:rPr>
          <w:color w:val="000000"/>
          <w:spacing w:val="0"/>
          <w:w w:val="100"/>
          <w:position w:val="0"/>
          <w:sz w:val="20"/>
          <w:szCs w:val="20"/>
        </w:rPr>
        <w:t>5）</w:t>
        <w:tab/>
      </w:r>
      <w:r>
        <w:rPr>
          <w:color w:val="000000"/>
          <w:spacing w:val="0"/>
          <w:w w:val="100"/>
          <w:position w:val="0"/>
          <w:sz w:val="20"/>
          <w:szCs w:val="20"/>
        </w:rPr>
        <w:t>调薪幅度由绩效考核等级决定。</w:t>
      </w:r>
    </w:p>
    <w:p>
      <w:pPr>
        <w:pStyle w:val="Style39"/>
        <w:keepNext w:val="0"/>
        <w:keepLines w:val="0"/>
        <w:widowControl w:val="0"/>
        <w:shd w:val="clear" w:color="auto" w:fill="auto"/>
        <w:bidi w:val="0"/>
        <w:spacing w:before="0" w:after="0" w:line="312" w:lineRule="exact"/>
        <w:ind w:left="0" w:right="0" w:firstLine="380"/>
        <w:jc w:val="left"/>
        <w:rPr>
          <w:sz w:val="20"/>
          <w:szCs w:val="20"/>
        </w:rPr>
      </w:pPr>
      <w:r>
        <w:rPr>
          <w:color w:val="000000"/>
          <w:spacing w:val="0"/>
          <w:w w:val="100"/>
          <w:position w:val="0"/>
          <w:sz w:val="20"/>
          <w:szCs w:val="20"/>
        </w:rPr>
        <w:t>公司定期可申请调薪，薪酬调整作业时间：每半年一次。</w:t>
      </w:r>
    </w:p>
    <w:p>
      <w:pPr>
        <w:pStyle w:val="Style39"/>
        <w:keepNext w:val="0"/>
        <w:keepLines w:val="0"/>
        <w:widowControl w:val="0"/>
        <w:shd w:val="clear" w:color="auto" w:fill="auto"/>
        <w:bidi w:val="0"/>
        <w:spacing w:before="0" w:after="600" w:line="312" w:lineRule="exact"/>
        <w:ind w:left="0" w:right="0" w:firstLine="380"/>
        <w:jc w:val="left"/>
        <w:rPr>
          <w:sz w:val="20"/>
          <w:szCs w:val="20"/>
        </w:rPr>
      </w:pPr>
      <w:r>
        <w:rPr>
          <w:color w:val="000000"/>
          <w:spacing w:val="0"/>
          <w:w w:val="100"/>
          <w:position w:val="0"/>
          <w:sz w:val="20"/>
          <w:szCs w:val="20"/>
        </w:rPr>
        <w:t>调薪流程：人力资源发布薪资调整通知各组织上报薪资调整信息</w:t>
      </w:r>
      <w:r>
        <w:rPr>
          <w:color w:val="000000"/>
          <w:spacing w:val="0"/>
          <w:w w:val="100"/>
          <w:position w:val="0"/>
          <w:sz w:val="20"/>
          <w:szCs w:val="20"/>
        </w:rPr>
        <w:t>-一</w:t>
      </w:r>
      <w:r>
        <w:rPr>
          <w:color w:val="000000"/>
          <w:spacing w:val="0"/>
          <w:w w:val="100"/>
          <w:position w:val="0"/>
          <w:sz w:val="20"/>
          <w:szCs w:val="20"/>
        </w:rPr>
        <w:t xml:space="preserve">运营管理部和财务部提供数据 </w:t>
      </w:r>
      <w:r>
        <w:rPr>
          <w:color w:val="000000"/>
          <w:spacing w:val="0"/>
          <w:w w:val="100"/>
          <w:position w:val="0"/>
          <w:sz w:val="20"/>
          <w:szCs w:val="20"/>
        </w:rPr>
        <w:t>---</w:t>
      </w:r>
      <w:r>
        <w:rPr>
          <w:color w:val="000000"/>
          <w:spacing w:val="0"/>
          <w:w w:val="100"/>
          <w:position w:val="0"/>
          <w:sz w:val="20"/>
          <w:szCs w:val="20"/>
        </w:rPr>
        <w:t>人力资源部审核-一各分管副总审批</w:t>
      </w:r>
      <w:r>
        <w:rPr>
          <w:i/>
          <w:iCs/>
          <w:color w:val="000000"/>
          <w:spacing w:val="0"/>
          <w:w w:val="100"/>
          <w:position w:val="0"/>
          <w:sz w:val="20"/>
          <w:szCs w:val="20"/>
        </w:rPr>
        <w:t>——总、</w:t>
      </w:r>
      <w:r>
        <w:rPr>
          <w:color w:val="000000"/>
          <w:spacing w:val="0"/>
          <w:w w:val="100"/>
          <w:position w:val="0"/>
          <w:sz w:val="20"/>
          <w:szCs w:val="20"/>
        </w:rPr>
        <w:t>裁审批</w:t>
      </w:r>
      <w:r>
        <w:rPr>
          <w:color w:val="000000"/>
          <w:spacing w:val="0"/>
          <w:w w:val="100"/>
          <w:position w:val="0"/>
          <w:sz w:val="20"/>
          <w:szCs w:val="20"/>
        </w:rPr>
        <w:t>-一</w:t>
      </w:r>
      <w:r>
        <w:rPr>
          <w:color w:val="000000"/>
          <w:spacing w:val="0"/>
          <w:w w:val="100"/>
          <w:position w:val="0"/>
          <w:sz w:val="20"/>
          <w:szCs w:val="20"/>
        </w:rPr>
        <w:t>董事长最终审批财务部核发。</w:t>
      </w:r>
    </w:p>
    <w:p>
      <w:pPr>
        <w:pStyle w:val="Style39"/>
        <w:keepNext w:val="0"/>
        <w:keepLines w:val="0"/>
        <w:widowControl w:val="0"/>
        <w:shd w:val="clear" w:color="auto" w:fill="auto"/>
        <w:bidi w:val="0"/>
        <w:spacing w:before="0" w:after="80" w:line="326" w:lineRule="exact"/>
        <w:ind w:left="0" w:right="0" w:firstLine="0"/>
        <w:jc w:val="left"/>
        <w:rPr>
          <w:sz w:val="20"/>
          <w:szCs w:val="20"/>
        </w:rPr>
      </w:pPr>
      <w:r>
        <w:rPr>
          <w:color w:val="000000"/>
          <w:spacing w:val="0"/>
          <w:w w:val="100"/>
          <w:position w:val="0"/>
          <w:sz w:val="20"/>
          <w:szCs w:val="20"/>
        </w:rPr>
        <w:t>公司需遵守《深圳证券交易所行业信息披露指引第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号一一上市公司从事软件与信息技术服务业务》的 披露要求</w:t>
      </w:r>
    </w:p>
    <w:p>
      <w:pPr>
        <w:pStyle w:val="Style35"/>
        <w:keepNext/>
        <w:keepLines/>
        <w:widowControl w:val="0"/>
        <w:shd w:val="clear" w:color="auto" w:fill="auto"/>
        <w:tabs>
          <w:tab w:pos="368" w:val="left"/>
        </w:tabs>
        <w:bidi w:val="0"/>
        <w:spacing w:before="0" w:after="0" w:line="336"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3</w:t>
      </w:r>
      <w:bookmarkEnd w:id="498"/>
      <w:r>
        <w:rPr>
          <w:color w:val="000000"/>
          <w:spacing w:val="0"/>
          <w:w w:val="100"/>
          <w:position w:val="0"/>
        </w:rPr>
        <w:t>、</w:t>
        <w:tab/>
        <w:t>培训计划</w:t>
      </w:r>
      <w:bookmarkEnd w:id="496"/>
      <w:bookmarkEnd w:id="497"/>
      <w:bookmarkEnd w:id="499"/>
    </w:p>
    <w:p>
      <w:pPr>
        <w:pStyle w:val="Style39"/>
        <w:keepNext w:val="0"/>
        <w:keepLines w:val="0"/>
        <w:widowControl w:val="0"/>
        <w:shd w:val="clear" w:color="auto" w:fill="auto"/>
        <w:bidi w:val="0"/>
        <w:spacing w:before="0" w:after="0" w:line="32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年,稳步开展能级认证、能力专项训练、培训过程管理、讲师队伍管理、网络培训资源开发，为公 司员工提供良好的培训支持。</w:t>
      </w:r>
    </w:p>
    <w:p>
      <w:pPr>
        <w:pStyle w:val="Style39"/>
        <w:keepNext w:val="0"/>
        <w:keepLines w:val="0"/>
        <w:widowControl w:val="0"/>
        <w:shd w:val="clear" w:color="auto" w:fill="auto"/>
        <w:tabs>
          <w:tab w:pos="579" w:val="left"/>
        </w:tabs>
        <w:bidi w:val="0"/>
        <w:spacing w:before="0" w:after="0" w:line="331" w:lineRule="exact"/>
        <w:ind w:left="0" w:right="0" w:firstLine="220"/>
        <w:jc w:val="left"/>
        <w:rPr>
          <w:sz w:val="20"/>
          <w:szCs w:val="20"/>
        </w:rPr>
      </w:pPr>
      <w:bookmarkStart w:id="500" w:name="bookmark500"/>
      <w:r>
        <w:rPr>
          <w:rFonts w:ascii="Times New Roman" w:eastAsia="Times New Roman" w:hAnsi="Times New Roman" w:cs="Times New Roman"/>
          <w:color w:val="000000"/>
          <w:spacing w:val="0"/>
          <w:w w:val="100"/>
          <w:position w:val="0"/>
          <w:sz w:val="20"/>
          <w:szCs w:val="20"/>
        </w:rPr>
        <w:t>1</w:t>
      </w:r>
      <w:bookmarkEnd w:id="500"/>
      <w:r>
        <w:rPr>
          <w:color w:val="000000"/>
          <w:spacing w:val="0"/>
          <w:w w:val="100"/>
          <w:position w:val="0"/>
          <w:sz w:val="20"/>
          <w:szCs w:val="20"/>
        </w:rPr>
        <w:t>、</w:t>
        <w:tab/>
        <w:t>公司级内训方面，社招新人训</w:t>
      </w:r>
      <w:r>
        <w:rPr>
          <w:color w:val="000000"/>
          <w:spacing w:val="0"/>
          <w:w w:val="100"/>
          <w:position w:val="0"/>
          <w:sz w:val="20"/>
          <w:szCs w:val="20"/>
        </w:rPr>
        <w:t>3</w:t>
      </w:r>
      <w:r>
        <w:rPr>
          <w:color w:val="000000"/>
          <w:spacing w:val="0"/>
          <w:w w:val="100"/>
          <w:position w:val="0"/>
          <w:sz w:val="20"/>
          <w:szCs w:val="20"/>
        </w:rPr>
        <w:t>场，累计培训人数</w:t>
      </w:r>
      <w:r>
        <w:rPr>
          <w:color w:val="000000"/>
          <w:spacing w:val="0"/>
          <w:w w:val="100"/>
          <w:position w:val="0"/>
          <w:sz w:val="20"/>
          <w:szCs w:val="20"/>
        </w:rPr>
        <w:t>326</w:t>
      </w:r>
      <w:r>
        <w:rPr>
          <w:color w:val="000000"/>
          <w:spacing w:val="0"/>
          <w:w w:val="100"/>
          <w:position w:val="0"/>
          <w:sz w:val="20"/>
          <w:szCs w:val="20"/>
        </w:rPr>
        <w:t>人。使新入职员工及时适应工作环境、了解企 业发展、提高对公司的认同感。</w:t>
      </w:r>
    </w:p>
    <w:p>
      <w:pPr>
        <w:pStyle w:val="Style39"/>
        <w:keepNext w:val="0"/>
        <w:keepLines w:val="0"/>
        <w:widowControl w:val="0"/>
        <w:shd w:val="clear" w:color="auto" w:fill="auto"/>
        <w:tabs>
          <w:tab w:pos="598" w:val="left"/>
        </w:tabs>
        <w:bidi w:val="0"/>
        <w:spacing w:before="0" w:after="0" w:line="322" w:lineRule="exact"/>
        <w:ind w:left="0" w:right="0" w:firstLine="220"/>
        <w:jc w:val="left"/>
        <w:rPr>
          <w:sz w:val="20"/>
          <w:szCs w:val="20"/>
        </w:rPr>
      </w:pPr>
      <w:bookmarkStart w:id="501" w:name="bookmark501"/>
      <w:r>
        <w:rPr>
          <w:rFonts w:ascii="Times New Roman" w:eastAsia="Times New Roman" w:hAnsi="Times New Roman" w:cs="Times New Roman"/>
          <w:color w:val="000000"/>
          <w:spacing w:val="0"/>
          <w:w w:val="100"/>
          <w:position w:val="0"/>
          <w:sz w:val="20"/>
          <w:szCs w:val="20"/>
        </w:rPr>
        <w:t>2</w:t>
      </w:r>
      <w:bookmarkEnd w:id="501"/>
      <w:r>
        <w:rPr>
          <w:color w:val="000000"/>
          <w:spacing w:val="0"/>
          <w:w w:val="100"/>
          <w:position w:val="0"/>
          <w:sz w:val="20"/>
          <w:szCs w:val="20"/>
        </w:rPr>
        <w:t>、</w:t>
        <w:tab/>
        <w:t>技术培训方面，组织开展《迪科大讲堂》总共</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期，涵盖</w:t>
      </w:r>
      <w:r>
        <w:rPr>
          <w:color w:val="000000"/>
          <w:spacing w:val="0"/>
          <w:w w:val="100"/>
          <w:position w:val="0"/>
          <w:sz w:val="20"/>
          <w:szCs w:val="20"/>
        </w:rPr>
        <w:t>5G</w:t>
      </w:r>
      <w:r>
        <w:rPr>
          <w:color w:val="000000"/>
          <w:spacing w:val="0"/>
          <w:w w:val="100"/>
          <w:position w:val="0"/>
          <w:sz w:val="20"/>
          <w:szCs w:val="20"/>
        </w:rPr>
        <w:t>、</w:t>
      </w:r>
      <w:r>
        <w:rPr>
          <w:color w:val="000000"/>
          <w:spacing w:val="0"/>
          <w:w w:val="100"/>
          <w:position w:val="0"/>
          <w:sz w:val="20"/>
          <w:szCs w:val="20"/>
        </w:rPr>
        <w:t>AI</w:t>
      </w:r>
      <w:r>
        <w:rPr>
          <w:color w:val="000000"/>
          <w:spacing w:val="0"/>
          <w:w w:val="100"/>
          <w:position w:val="0"/>
          <w:sz w:val="20"/>
          <w:szCs w:val="20"/>
        </w:rPr>
        <w:t>、</w:t>
      </w:r>
      <w:r>
        <w:rPr>
          <w:color w:val="000000"/>
          <w:spacing w:val="0"/>
          <w:w w:val="100"/>
          <w:position w:val="0"/>
          <w:sz w:val="20"/>
          <w:szCs w:val="20"/>
        </w:rPr>
        <w:t>大数据、打造敏捷团队等前沿课题。</w:t>
      </w:r>
    </w:p>
    <w:p>
      <w:pPr>
        <w:pStyle w:val="Style39"/>
        <w:keepNext w:val="0"/>
        <w:keepLines w:val="0"/>
        <w:widowControl w:val="0"/>
        <w:shd w:val="clear" w:color="auto" w:fill="auto"/>
        <w:tabs>
          <w:tab w:pos="570" w:val="left"/>
        </w:tabs>
        <w:bidi w:val="0"/>
        <w:spacing w:before="0" w:after="0" w:line="322" w:lineRule="exact"/>
        <w:ind w:left="0" w:right="0" w:firstLine="220"/>
        <w:jc w:val="left"/>
        <w:rPr>
          <w:sz w:val="20"/>
          <w:szCs w:val="20"/>
        </w:rPr>
      </w:pPr>
      <w:bookmarkStart w:id="502" w:name="bookmark502"/>
      <w:r>
        <w:rPr>
          <w:rFonts w:ascii="Times New Roman" w:eastAsia="Times New Roman" w:hAnsi="Times New Roman" w:cs="Times New Roman"/>
          <w:color w:val="000000"/>
          <w:spacing w:val="0"/>
          <w:w w:val="100"/>
          <w:position w:val="0"/>
          <w:sz w:val="20"/>
          <w:szCs w:val="20"/>
        </w:rPr>
        <w:t>3</w:t>
      </w:r>
      <w:bookmarkEnd w:id="502"/>
      <w:r>
        <w:rPr>
          <w:color w:val="000000"/>
          <w:spacing w:val="0"/>
          <w:w w:val="100"/>
          <w:position w:val="0"/>
          <w:sz w:val="20"/>
          <w:szCs w:val="20"/>
        </w:rPr>
        <w:t>、</w:t>
        <w:tab/>
        <w:t>网络培训资源开发：在疫情期间，各种线上培训平台不断完善，通过开发网络培训资源，筛选匹配 的优质技术培训课程，满足技术培训需求。</w:t>
      </w:r>
    </w:p>
    <w:p>
      <w:pPr>
        <w:pStyle w:val="Style39"/>
        <w:keepNext w:val="0"/>
        <w:keepLines w:val="0"/>
        <w:widowControl w:val="0"/>
        <w:shd w:val="clear" w:color="auto" w:fill="auto"/>
        <w:tabs>
          <w:tab w:pos="574" w:val="left"/>
        </w:tabs>
        <w:bidi w:val="0"/>
        <w:spacing w:before="0" w:after="0" w:line="318" w:lineRule="exact"/>
        <w:ind w:left="0" w:right="0" w:firstLine="220"/>
        <w:jc w:val="left"/>
        <w:rPr>
          <w:sz w:val="20"/>
          <w:szCs w:val="20"/>
        </w:rPr>
      </w:pPr>
      <w:bookmarkStart w:id="503" w:name="bookmark503"/>
      <w:r>
        <w:rPr>
          <w:rFonts w:ascii="Times New Roman" w:eastAsia="Times New Roman" w:hAnsi="Times New Roman" w:cs="Times New Roman"/>
          <w:color w:val="000000"/>
          <w:spacing w:val="0"/>
          <w:w w:val="100"/>
          <w:position w:val="0"/>
          <w:sz w:val="20"/>
          <w:szCs w:val="20"/>
        </w:rPr>
        <w:t>4</w:t>
      </w:r>
      <w:bookmarkEnd w:id="503"/>
      <w:r>
        <w:rPr>
          <w:color w:val="000000"/>
          <w:spacing w:val="0"/>
          <w:w w:val="100"/>
          <w:position w:val="0"/>
          <w:sz w:val="20"/>
          <w:szCs w:val="20"/>
        </w:rPr>
        <w:t>、</w:t>
        <w:tab/>
        <w:t>能级认证：</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年能级认证体系规范化、认证运营常态化。</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年公司能级认证通过人数为</w:t>
      </w:r>
      <w:r>
        <w:rPr>
          <w:rFonts w:ascii="Times New Roman" w:eastAsia="Times New Roman" w:hAnsi="Times New Roman" w:cs="Times New Roman"/>
          <w:color w:val="000000"/>
          <w:spacing w:val="0"/>
          <w:w w:val="100"/>
          <w:position w:val="0"/>
          <w:sz w:val="20"/>
          <w:szCs w:val="20"/>
        </w:rPr>
        <w:t>79</w:t>
      </w:r>
      <w:r>
        <w:rPr>
          <w:color w:val="000000"/>
          <w:spacing w:val="0"/>
          <w:w w:val="100"/>
          <w:position w:val="0"/>
          <w:sz w:val="20"/>
          <w:szCs w:val="20"/>
        </w:rPr>
        <w:t>人， 为员工提供了挖掘能力短板，提出改进计划的良好平台。</w:t>
      </w:r>
    </w:p>
    <w:p>
      <w:pPr>
        <w:pStyle w:val="Style39"/>
        <w:keepNext w:val="0"/>
        <w:keepLines w:val="0"/>
        <w:widowControl w:val="0"/>
        <w:shd w:val="clear" w:color="auto" w:fill="auto"/>
        <w:tabs>
          <w:tab w:pos="579" w:val="left"/>
        </w:tabs>
        <w:bidi w:val="0"/>
        <w:spacing w:before="0" w:after="380" w:line="318" w:lineRule="exact"/>
        <w:ind w:left="0" w:right="0" w:firstLine="220"/>
        <w:jc w:val="left"/>
        <w:rPr>
          <w:sz w:val="20"/>
          <w:szCs w:val="20"/>
        </w:rPr>
      </w:pPr>
      <w:bookmarkStart w:id="504" w:name="bookmark504"/>
      <w:r>
        <w:rPr>
          <w:rFonts w:ascii="Times New Roman" w:eastAsia="Times New Roman" w:hAnsi="Times New Roman" w:cs="Times New Roman"/>
          <w:color w:val="000000"/>
          <w:spacing w:val="0"/>
          <w:w w:val="100"/>
          <w:position w:val="0"/>
          <w:sz w:val="20"/>
          <w:szCs w:val="20"/>
        </w:rPr>
        <w:t>5</w:t>
      </w:r>
      <w:bookmarkEnd w:id="504"/>
      <w:r>
        <w:rPr>
          <w:color w:val="000000"/>
          <w:spacing w:val="0"/>
          <w:w w:val="100"/>
          <w:position w:val="0"/>
          <w:sz w:val="20"/>
          <w:szCs w:val="20"/>
        </w:rPr>
        <w:t>、</w:t>
        <w:tab/>
        <w:t>能力专项训练：承接公司战略发展，提升公司领导层与核心人才的工作能力与专业技能，开展专项 培训。</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年，专项培训主要覆盖公司核心干部与关键岗位核心人员。具体包括：高管</w:t>
      </w:r>
      <w:r>
        <w:rPr>
          <w:color w:val="000000"/>
          <w:spacing w:val="0"/>
          <w:w w:val="100"/>
          <w:position w:val="0"/>
          <w:sz w:val="20"/>
          <w:szCs w:val="20"/>
        </w:rPr>
        <w:t>MBA</w:t>
      </w:r>
      <w:r>
        <w:rPr>
          <w:color w:val="000000"/>
          <w:spacing w:val="0"/>
          <w:w w:val="100"/>
          <w:position w:val="0"/>
          <w:sz w:val="20"/>
          <w:szCs w:val="20"/>
        </w:rPr>
        <w:t>培训，骨干</w:t>
      </w:r>
      <w:r>
        <w:rPr>
          <w:color w:val="000000"/>
          <w:spacing w:val="0"/>
          <w:w w:val="100"/>
          <w:position w:val="0"/>
          <w:sz w:val="20"/>
          <w:szCs w:val="20"/>
        </w:rPr>
        <w:t>B</w:t>
      </w:r>
      <w:r>
        <w:rPr>
          <w:color w:val="000000"/>
          <w:spacing w:val="0"/>
          <w:w w:val="100"/>
          <w:position w:val="0"/>
          <w:sz w:val="20"/>
          <w:szCs w:val="20"/>
        </w:rPr>
        <w:t>角 培养计划-人才梯队建设，软件工程技能提升线上培训，此系列课程极大提升了员工专业能力和职业素养。</w:t>
      </w:r>
    </w:p>
    <w:p>
      <w:pPr>
        <w:pStyle w:val="Style35"/>
        <w:keepNext/>
        <w:keepLines/>
        <w:widowControl w:val="0"/>
        <w:shd w:val="clear" w:color="auto" w:fill="auto"/>
        <w:tabs>
          <w:tab w:pos="368" w:val="left"/>
        </w:tabs>
        <w:bidi w:val="0"/>
        <w:spacing w:before="0" w:after="0" w:line="336"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4</w:t>
      </w:r>
      <w:bookmarkEnd w:id="507"/>
      <w:r>
        <w:rPr>
          <w:color w:val="000000"/>
          <w:spacing w:val="0"/>
          <w:w w:val="100"/>
          <w:position w:val="0"/>
        </w:rPr>
        <w:t>、</w:t>
        <w:tab/>
        <w:t>劳务外包情况</w:t>
      </w:r>
      <w:bookmarkEnd w:id="505"/>
      <w:bookmarkEnd w:id="506"/>
      <w:bookmarkEnd w:id="508"/>
    </w:p>
    <w:p>
      <w:pPr>
        <w:pStyle w:val="Style31"/>
        <w:keepNext w:val="0"/>
        <w:keepLines w:val="0"/>
        <w:widowControl w:val="0"/>
        <w:shd w:val="clear" w:color="auto" w:fill="auto"/>
        <w:bidi w:val="0"/>
        <w:spacing w:before="0" w:after="40" w:line="240" w:lineRule="auto"/>
        <w:ind w:left="0" w:right="0" w:firstLine="0"/>
        <w:jc w:val="left"/>
        <w:sectPr>
          <w:footnotePr>
            <w:pos w:val="pageBottom"/>
            <w:numFmt w:val="decimal"/>
            <w:numRestart w:val="continuous"/>
          </w:footnotePr>
          <w:pgSz w:w="11900" w:h="16840"/>
          <w:pgMar w:top="1309" w:right="1034" w:bottom="1448" w:left="1060"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2"/>
        <w:keepNext/>
        <w:keepLines/>
        <w:widowControl w:val="0"/>
        <w:shd w:val="clear" w:color="auto" w:fill="auto"/>
        <w:bidi w:val="0"/>
        <w:spacing w:line="240" w:lineRule="auto"/>
        <w:ind w:left="0" w:right="0" w:firstLine="0"/>
        <w:jc w:val="center"/>
      </w:pPr>
      <w:bookmarkStart w:id="509" w:name="bookmark509"/>
      <w:bookmarkStart w:id="510" w:name="bookmark510"/>
      <w:bookmarkStart w:id="511" w:name="bookmark511"/>
      <w:r>
        <w:rPr>
          <w:color w:val="000000"/>
          <w:spacing w:val="0"/>
          <w:w w:val="100"/>
          <w:position w:val="0"/>
        </w:rPr>
        <w:t>第十节公司治理</w:t>
      </w:r>
      <w:bookmarkEnd w:id="509"/>
      <w:bookmarkEnd w:id="510"/>
      <w:bookmarkEnd w:id="511"/>
    </w:p>
    <w:p>
      <w:pPr>
        <w:pStyle w:val="Style26"/>
        <w:keepNext/>
        <w:keepLines/>
        <w:widowControl w:val="0"/>
        <w:shd w:val="clear" w:color="auto" w:fill="auto"/>
        <w:bidi w:val="0"/>
        <w:spacing w:before="0" w:after="0" w:line="240" w:lineRule="auto"/>
        <w:ind w:left="0" w:right="0" w:firstLine="0"/>
        <w:jc w:val="both"/>
      </w:pPr>
      <w:bookmarkStart w:id="512" w:name="bookmark512"/>
      <w:bookmarkStart w:id="513" w:name="bookmark513"/>
      <w:bookmarkStart w:id="514" w:name="bookmark514"/>
      <w:r>
        <w:rPr>
          <w:color w:val="000000"/>
          <w:spacing w:val="0"/>
          <w:w w:val="100"/>
          <w:position w:val="0"/>
        </w:rPr>
        <w:t>一、公司治理的基本状况</w:t>
      </w:r>
      <w:bookmarkEnd w:id="512"/>
      <w:bookmarkEnd w:id="513"/>
      <w:bookmarkEnd w:id="514"/>
    </w:p>
    <w:p>
      <w:pPr>
        <w:pStyle w:val="Style39"/>
        <w:keepNext w:val="0"/>
        <w:keepLines w:val="0"/>
        <w:widowControl w:val="0"/>
        <w:shd w:val="clear" w:color="auto" w:fill="auto"/>
        <w:bidi w:val="0"/>
        <w:spacing w:before="0" w:after="0" w:line="471" w:lineRule="exact"/>
        <w:ind w:left="0" w:right="0" w:firstLine="360"/>
        <w:jc w:val="both"/>
        <w:rPr>
          <w:sz w:val="20"/>
          <w:szCs w:val="20"/>
        </w:rPr>
      </w:pPr>
      <w:r>
        <w:rPr>
          <w:color w:val="000000"/>
          <w:spacing w:val="0"/>
          <w:w w:val="100"/>
          <w:position w:val="0"/>
          <w:sz w:val="20"/>
          <w:szCs w:val="20"/>
        </w:rPr>
        <w:t>报告期内，公司严格按照《公司法》、《证券法》、《深圳证券交易所创业板股票上市规则》、《深 圳证券交易所创业板上市公司规范运作指引》及《上市公司治理准则》及中国证监会有关法律、法规和公 司规章的要求，继续完善公司的法人治理结构，健全内部管理、规范公司运作。</w:t>
      </w:r>
    </w:p>
    <w:p>
      <w:pPr>
        <w:pStyle w:val="Style39"/>
        <w:keepNext w:val="0"/>
        <w:keepLines w:val="0"/>
        <w:widowControl w:val="0"/>
        <w:shd w:val="clear" w:color="auto" w:fill="auto"/>
        <w:tabs>
          <w:tab w:pos="695" w:val="left"/>
        </w:tabs>
        <w:bidi w:val="0"/>
        <w:spacing w:before="0" w:after="0" w:line="471" w:lineRule="exact"/>
        <w:ind w:left="0" w:right="0" w:firstLine="360"/>
        <w:jc w:val="both"/>
        <w:rPr>
          <w:sz w:val="20"/>
          <w:szCs w:val="20"/>
        </w:rPr>
      </w:pPr>
      <w:bookmarkStart w:id="515" w:name="bookmark515"/>
      <w:r>
        <w:rPr>
          <w:color w:val="000000"/>
          <w:spacing w:val="0"/>
          <w:w w:val="100"/>
          <w:position w:val="0"/>
          <w:sz w:val="20"/>
          <w:szCs w:val="20"/>
        </w:rPr>
        <w:t>1</w:t>
      </w:r>
      <w:bookmarkEnd w:id="515"/>
      <w:r>
        <w:rPr>
          <w:color w:val="000000"/>
          <w:spacing w:val="0"/>
          <w:w w:val="100"/>
          <w:position w:val="0"/>
          <w:sz w:val="20"/>
          <w:szCs w:val="20"/>
        </w:rPr>
        <w:t>、</w:t>
        <w:tab/>
        <w:t>关于股东与股东大会：公司严格按照《公司章程》、《股东大会议事规则》等规定和要求，规范地 召集、召开股东大会。报告期内，股东大会行使了选举公司独立董事和监事、修订《公司章程》及制度文 件。股东大会除现场召开，提供网络投票方式，为股东参加股东大会提供便利。中小投资者表决情况单独 披露，维护中小投资者利益。</w:t>
      </w:r>
    </w:p>
    <w:p>
      <w:pPr>
        <w:pStyle w:val="Style39"/>
        <w:keepNext w:val="0"/>
        <w:keepLines w:val="0"/>
        <w:widowControl w:val="0"/>
        <w:shd w:val="clear" w:color="auto" w:fill="auto"/>
        <w:tabs>
          <w:tab w:pos="695" w:val="left"/>
        </w:tabs>
        <w:bidi w:val="0"/>
        <w:spacing w:before="0" w:after="0" w:line="471" w:lineRule="exact"/>
        <w:ind w:left="0" w:right="0" w:firstLine="360"/>
        <w:jc w:val="both"/>
        <w:rPr>
          <w:sz w:val="20"/>
          <w:szCs w:val="20"/>
        </w:rPr>
      </w:pPr>
      <w:bookmarkStart w:id="516" w:name="bookmark516"/>
      <w:r>
        <w:rPr>
          <w:color w:val="000000"/>
          <w:spacing w:val="0"/>
          <w:w w:val="100"/>
          <w:position w:val="0"/>
          <w:sz w:val="20"/>
          <w:szCs w:val="20"/>
        </w:rPr>
        <w:t>2</w:t>
      </w:r>
      <w:bookmarkEnd w:id="516"/>
      <w:r>
        <w:rPr>
          <w:color w:val="000000"/>
          <w:spacing w:val="0"/>
          <w:w w:val="100"/>
          <w:position w:val="0"/>
          <w:sz w:val="20"/>
          <w:szCs w:val="20"/>
        </w:rPr>
        <w:t>、</w:t>
        <w:tab/>
        <w:t>关于公司与控股股东：公司无大股东及实际控制人。内控制度严格施行，公司股东严于律己，不存 在超越股东大会直接或间接干预公司的决策和经营活动的行为，公司不存在向大股东、实际控制人提供未 公开信息的情况。公司拥有独立完整的业务和自主经营能力，在业务、人员、资产、机构、财务上独立， 公司董事会、监事会和内部机构独立运作。</w:t>
      </w:r>
    </w:p>
    <w:p>
      <w:pPr>
        <w:pStyle w:val="Style39"/>
        <w:keepNext w:val="0"/>
        <w:keepLines w:val="0"/>
        <w:widowControl w:val="0"/>
        <w:shd w:val="clear" w:color="auto" w:fill="auto"/>
        <w:tabs>
          <w:tab w:pos="700" w:val="left"/>
        </w:tabs>
        <w:bidi w:val="0"/>
        <w:spacing w:before="0" w:after="0" w:line="471" w:lineRule="exact"/>
        <w:ind w:left="0" w:right="0" w:firstLine="360"/>
        <w:jc w:val="both"/>
        <w:rPr>
          <w:sz w:val="20"/>
          <w:szCs w:val="20"/>
        </w:rPr>
      </w:pPr>
      <w:bookmarkStart w:id="517" w:name="bookmark517"/>
      <w:r>
        <w:rPr>
          <w:color w:val="000000"/>
          <w:spacing w:val="0"/>
          <w:w w:val="100"/>
          <w:position w:val="0"/>
          <w:sz w:val="20"/>
          <w:szCs w:val="20"/>
        </w:rPr>
        <w:t>3</w:t>
      </w:r>
      <w:bookmarkEnd w:id="517"/>
      <w:r>
        <w:rPr>
          <w:color w:val="000000"/>
          <w:spacing w:val="0"/>
          <w:w w:val="100"/>
          <w:position w:val="0"/>
          <w:sz w:val="20"/>
          <w:szCs w:val="20"/>
        </w:rPr>
        <w:t>、</w:t>
        <w:tab/>
        <w:t>关于董事和董事会：公司董事会目前设董事</w:t>
      </w:r>
      <w:r>
        <w:rPr>
          <w:color w:val="000000"/>
          <w:spacing w:val="0"/>
          <w:w w:val="100"/>
          <w:position w:val="0"/>
          <w:sz w:val="20"/>
          <w:szCs w:val="20"/>
        </w:rPr>
        <w:t>9</w:t>
      </w:r>
      <w:r>
        <w:rPr>
          <w:color w:val="000000"/>
          <w:spacing w:val="0"/>
          <w:w w:val="100"/>
          <w:position w:val="0"/>
          <w:sz w:val="20"/>
          <w:szCs w:val="20"/>
        </w:rPr>
        <w:t>名，其中独立董事</w:t>
      </w:r>
      <w:r>
        <w:rPr>
          <w:color w:val="000000"/>
          <w:spacing w:val="0"/>
          <w:w w:val="100"/>
          <w:position w:val="0"/>
          <w:sz w:val="20"/>
          <w:szCs w:val="20"/>
        </w:rPr>
        <w:t>3</w:t>
      </w:r>
      <w:r>
        <w:rPr>
          <w:color w:val="000000"/>
          <w:spacing w:val="0"/>
          <w:w w:val="100"/>
          <w:position w:val="0"/>
          <w:sz w:val="20"/>
          <w:szCs w:val="20"/>
        </w:rPr>
        <w:t>名，董事会的人数及人员构成符合 法律、法规和《公司章程》的要求。各位董事能够依据《董事会议事规则》、《独立董事工作制度》、《深 圳证券交易所创业板上市公司规范运作指引》等开展工作，出席董事会和股东大会，勤勉尽责地履行职责 和义务，同时积极参加相关培训，熟悉相关法律法规。</w:t>
      </w:r>
    </w:p>
    <w:p>
      <w:pPr>
        <w:pStyle w:val="Style39"/>
        <w:keepNext w:val="0"/>
        <w:keepLines w:val="0"/>
        <w:widowControl w:val="0"/>
        <w:shd w:val="clear" w:color="auto" w:fill="auto"/>
        <w:tabs>
          <w:tab w:pos="695" w:val="left"/>
        </w:tabs>
        <w:bidi w:val="0"/>
        <w:spacing w:before="0" w:after="0" w:line="471" w:lineRule="exact"/>
        <w:ind w:left="0" w:right="0" w:firstLine="360"/>
        <w:jc w:val="both"/>
        <w:rPr>
          <w:sz w:val="20"/>
          <w:szCs w:val="20"/>
        </w:rPr>
      </w:pPr>
      <w:bookmarkStart w:id="518" w:name="bookmark518"/>
      <w:r>
        <w:rPr>
          <w:color w:val="000000"/>
          <w:spacing w:val="0"/>
          <w:w w:val="100"/>
          <w:position w:val="0"/>
          <w:sz w:val="20"/>
          <w:szCs w:val="20"/>
        </w:rPr>
        <w:t>4</w:t>
      </w:r>
      <w:bookmarkEnd w:id="518"/>
      <w:r>
        <w:rPr>
          <w:color w:val="000000"/>
          <w:spacing w:val="0"/>
          <w:w w:val="100"/>
          <w:position w:val="0"/>
          <w:sz w:val="20"/>
          <w:szCs w:val="20"/>
        </w:rPr>
        <w:t>、</w:t>
        <w:tab/>
        <w:t>关于监事和监事会：公司监事会设监事</w:t>
      </w:r>
      <w:r>
        <w:rPr>
          <w:color w:val="000000"/>
          <w:spacing w:val="0"/>
          <w:w w:val="100"/>
          <w:position w:val="0"/>
          <w:sz w:val="20"/>
          <w:szCs w:val="20"/>
        </w:rPr>
        <w:t>3</w:t>
      </w:r>
      <w:r>
        <w:rPr>
          <w:color w:val="000000"/>
          <w:spacing w:val="0"/>
          <w:w w:val="100"/>
          <w:position w:val="0"/>
          <w:sz w:val="20"/>
          <w:szCs w:val="20"/>
        </w:rPr>
        <w:t>名，其中职工监事</w:t>
      </w:r>
      <w:r>
        <w:rPr>
          <w:color w:val="000000"/>
          <w:spacing w:val="0"/>
          <w:w w:val="100"/>
          <w:position w:val="0"/>
          <w:sz w:val="20"/>
          <w:szCs w:val="20"/>
        </w:rPr>
        <w:t>1</w:t>
      </w:r>
      <w:r>
        <w:rPr>
          <w:color w:val="000000"/>
          <w:spacing w:val="0"/>
          <w:w w:val="100"/>
          <w:position w:val="0"/>
          <w:sz w:val="20"/>
          <w:szCs w:val="20"/>
        </w:rPr>
        <w:t>名，监事会的人数和构成符合法律、法 规的要求。各位监事能够按照《监事会议事规则》的要求，认真履行自己的职责，对公司重大事项、关联 交易、财务状况以及董事、高管人员履行职责的合法合规性进行监督。</w:t>
      </w:r>
    </w:p>
    <w:p>
      <w:pPr>
        <w:pStyle w:val="Style39"/>
        <w:keepNext w:val="0"/>
        <w:keepLines w:val="0"/>
        <w:widowControl w:val="0"/>
        <w:shd w:val="clear" w:color="auto" w:fill="auto"/>
        <w:tabs>
          <w:tab w:pos="695" w:val="left"/>
        </w:tabs>
        <w:bidi w:val="0"/>
        <w:spacing w:before="0" w:after="0" w:line="471" w:lineRule="exact"/>
        <w:ind w:left="0" w:right="0" w:firstLine="360"/>
        <w:jc w:val="both"/>
        <w:rPr>
          <w:sz w:val="20"/>
          <w:szCs w:val="20"/>
        </w:rPr>
      </w:pPr>
      <w:bookmarkStart w:id="519" w:name="bookmark519"/>
      <w:r>
        <w:rPr>
          <w:color w:val="000000"/>
          <w:spacing w:val="0"/>
          <w:w w:val="100"/>
          <w:position w:val="0"/>
          <w:sz w:val="20"/>
          <w:szCs w:val="20"/>
        </w:rPr>
        <w:t>5</w:t>
      </w:r>
      <w:bookmarkEnd w:id="519"/>
      <w:r>
        <w:rPr>
          <w:color w:val="000000"/>
          <w:spacing w:val="0"/>
          <w:w w:val="100"/>
          <w:position w:val="0"/>
          <w:sz w:val="20"/>
          <w:szCs w:val="20"/>
        </w:rPr>
        <w:t>、</w:t>
        <w:tab/>
        <w:t>关于绩效评价与激励约束机制：公司董事会下设的薪酬和考核委员会负责对公司的董事、监事、高 管进行绩效考核，公司现有的考核及激励约束机制符合公司的发展现状。</w:t>
      </w:r>
    </w:p>
    <w:p>
      <w:pPr>
        <w:pStyle w:val="Style39"/>
        <w:keepNext w:val="0"/>
        <w:keepLines w:val="0"/>
        <w:widowControl w:val="0"/>
        <w:shd w:val="clear" w:color="auto" w:fill="auto"/>
        <w:tabs>
          <w:tab w:pos="695" w:val="left"/>
        </w:tabs>
        <w:bidi w:val="0"/>
        <w:spacing w:before="0" w:after="0" w:line="471" w:lineRule="exact"/>
        <w:ind w:left="0" w:right="0" w:firstLine="360"/>
        <w:jc w:val="both"/>
        <w:rPr>
          <w:sz w:val="20"/>
          <w:szCs w:val="20"/>
        </w:rPr>
      </w:pPr>
      <w:bookmarkStart w:id="520" w:name="bookmark520"/>
      <w:r>
        <w:rPr>
          <w:color w:val="000000"/>
          <w:spacing w:val="0"/>
          <w:w w:val="100"/>
          <w:position w:val="0"/>
          <w:sz w:val="20"/>
          <w:szCs w:val="20"/>
        </w:rPr>
        <w:t>6</w:t>
      </w:r>
      <w:bookmarkEnd w:id="520"/>
      <w:r>
        <w:rPr>
          <w:color w:val="000000"/>
          <w:spacing w:val="0"/>
          <w:w w:val="100"/>
          <w:position w:val="0"/>
          <w:sz w:val="20"/>
          <w:szCs w:val="20"/>
        </w:rPr>
        <w:t>、</w:t>
        <w:tab/>
        <w:t>关于信息披露与透明度：公司严格按照有关法律法规以及《信息披露管理制度》、《投资者关系管 理制度》等的要求，真实、准确、及时、公平、完整地披露有关信息；《信息披露制度》中年报信息披露 重大差错责任追究做出明确规定；指定公司董事会秘书负责信息披露工作，协调公司与投资者的关系，接 待股东来访，回答投资者咨询，向投资者提供公司已披露的资料；并指定《证券时报》、《中国证券报》、</w:t>
      </w:r>
    </w:p>
    <w:p>
      <w:pPr>
        <w:pStyle w:val="Style39"/>
        <w:keepNext w:val="0"/>
        <w:keepLines w:val="0"/>
        <w:widowControl w:val="0"/>
        <w:shd w:val="clear" w:color="auto" w:fill="auto"/>
        <w:bidi w:val="0"/>
        <w:spacing w:before="0" w:after="0" w:line="485" w:lineRule="exact"/>
        <w:ind w:left="0" w:right="0" w:firstLine="0"/>
        <w:jc w:val="left"/>
        <w:rPr>
          <w:sz w:val="20"/>
          <w:szCs w:val="20"/>
        </w:rPr>
      </w:pPr>
      <w:r>
        <w:rPr>
          <w:color w:val="000000"/>
          <w:spacing w:val="0"/>
          <w:w w:val="100"/>
          <w:position w:val="0"/>
          <w:sz w:val="20"/>
          <w:szCs w:val="20"/>
        </w:rPr>
        <w:t>《证券日报》和巨潮网</w:t>
      </w:r>
      <w:r>
        <w:rPr>
          <w:color w:val="000000"/>
          <w:spacing w:val="0"/>
          <w:w w:val="100"/>
          <w:position w:val="0"/>
          <w:sz w:val="20"/>
          <w:szCs w:val="20"/>
        </w:rPr>
        <w:t>(www.cninfo.com.cn)</w:t>
      </w:r>
      <w:r>
        <w:rPr>
          <w:color w:val="000000"/>
          <w:spacing w:val="0"/>
          <w:w w:val="100"/>
          <w:position w:val="0"/>
          <w:sz w:val="20"/>
          <w:szCs w:val="20"/>
        </w:rPr>
        <w:t>为公司信息披露的指定报纸和网站，确保公司所有股东能 够以平等的机会获得信息。</w:t>
      </w:r>
    </w:p>
    <w:p>
      <w:pPr>
        <w:pStyle w:val="Style39"/>
        <w:keepNext w:val="0"/>
        <w:keepLines w:val="0"/>
        <w:widowControl w:val="0"/>
        <w:shd w:val="clear" w:color="auto" w:fill="auto"/>
        <w:tabs>
          <w:tab w:pos="335" w:val="left"/>
        </w:tabs>
        <w:bidi w:val="0"/>
        <w:spacing w:before="0" w:after="520" w:line="485" w:lineRule="exact"/>
        <w:ind w:left="0" w:right="0" w:firstLine="360"/>
        <w:jc w:val="both"/>
        <w:rPr>
          <w:sz w:val="20"/>
          <w:szCs w:val="20"/>
        </w:rPr>
      </w:pPr>
      <w:bookmarkStart w:id="521" w:name="bookmark521"/>
      <w:r>
        <w:rPr>
          <w:color w:val="000000"/>
          <w:spacing w:val="0"/>
          <w:w w:val="100"/>
          <w:position w:val="0"/>
          <w:sz w:val="20"/>
          <w:szCs w:val="20"/>
        </w:rPr>
        <w:t>7</w:t>
      </w:r>
      <w:bookmarkEnd w:id="521"/>
      <w:r>
        <w:rPr>
          <w:color w:val="000000"/>
          <w:spacing w:val="0"/>
          <w:w w:val="100"/>
          <w:position w:val="0"/>
          <w:sz w:val="20"/>
          <w:szCs w:val="20"/>
        </w:rPr>
        <w:t>、</w:t>
        <w:tab/>
        <w:t xml:space="preserve">关于相关利益者：公司充分尊重和维护相关利益者的合法权益，实现股东、员工、社会等各方利益 </w:t>
      </w:r>
      <w:r>
        <w:rPr>
          <w:color w:val="000000"/>
          <w:spacing w:val="0"/>
          <w:w w:val="100"/>
          <w:position w:val="0"/>
          <w:sz w:val="20"/>
          <w:szCs w:val="20"/>
        </w:rPr>
        <w:t>的协调平衡，共同推动公司持续、健康的发展。</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color w:val="000000"/>
          <w:spacing w:val="0"/>
          <w:w w:val="100"/>
          <w:position w:val="0"/>
        </w:rPr>
        <w:t xml:space="preserve">口 </w:t>
      </w:r>
      <w:r>
        <w:rPr>
          <w:color w:val="000000"/>
          <w:spacing w:val="0"/>
          <w:w w:val="100"/>
          <w:position w:val="0"/>
        </w:rPr>
        <w:t>是］否</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517" w:val="left"/>
        </w:tabs>
        <w:bidi w:val="0"/>
        <w:spacing w:before="0" w:after="0" w:line="302" w:lineRule="exact"/>
        <w:ind w:left="0" w:right="0" w:firstLine="0"/>
        <w:jc w:val="left"/>
      </w:pPr>
      <w:bookmarkStart w:id="522" w:name="bookmark522"/>
      <w:bookmarkStart w:id="523" w:name="bookmark523"/>
      <w:bookmarkStart w:id="524" w:name="bookmark524"/>
      <w:bookmarkStart w:id="525" w:name="bookmark525"/>
      <w:r>
        <w:rPr>
          <w:color w:val="000000"/>
          <w:spacing w:val="0"/>
          <w:w w:val="100"/>
          <w:position w:val="0"/>
          <w:shd w:val="clear" w:color="auto" w:fill="FFFFFF"/>
        </w:rPr>
        <w:t>二</w:t>
      </w:r>
      <w:bookmarkEnd w:id="524"/>
      <w:r>
        <w:rPr>
          <w:color w:val="000000"/>
          <w:spacing w:val="0"/>
          <w:w w:val="100"/>
          <w:position w:val="0"/>
          <w:shd w:val="clear" w:color="auto" w:fill="FFFFFF"/>
        </w:rPr>
        <w:t>、</w:t>
        <w:tab/>
        <w:t>公司相对于控股股东在业务、人员、资产、机构、财务等方面的独立情况</w:t>
      </w:r>
      <w:bookmarkEnd w:id="522"/>
      <w:bookmarkEnd w:id="523"/>
      <w:bookmarkEnd w:id="525"/>
    </w:p>
    <w:p>
      <w:pPr>
        <w:pStyle w:val="Style39"/>
        <w:keepNext w:val="0"/>
        <w:keepLines w:val="0"/>
        <w:widowControl w:val="0"/>
        <w:shd w:val="clear" w:color="auto" w:fill="auto"/>
        <w:tabs>
          <w:tab w:pos="485" w:val="left"/>
        </w:tabs>
        <w:bidi w:val="0"/>
        <w:spacing w:before="0" w:after="0" w:line="302" w:lineRule="exact"/>
        <w:ind w:left="0" w:right="0" w:firstLine="0"/>
        <w:jc w:val="left"/>
        <w:rPr>
          <w:sz w:val="20"/>
          <w:szCs w:val="20"/>
        </w:rPr>
      </w:pPr>
      <w:bookmarkStart w:id="526" w:name="bookmark526"/>
      <w:r>
        <w:rPr>
          <w:color w:val="000000"/>
          <w:spacing w:val="0"/>
          <w:w w:val="100"/>
          <w:position w:val="0"/>
          <w:sz w:val="20"/>
          <w:szCs w:val="20"/>
        </w:rPr>
        <w:t>公司不存在控股股东。</w:t>
      </w:r>
      <w:bookmarkEnd w:id="526"/>
    </w:p>
    <w:p>
      <w:pPr>
        <w:pStyle w:val="Style26"/>
        <w:keepNext/>
        <w:keepLines/>
        <w:widowControl w:val="0"/>
        <w:shd w:val="clear" w:color="auto" w:fill="auto"/>
        <w:tabs>
          <w:tab w:pos="517" w:val="left"/>
        </w:tabs>
        <w:bidi w:val="0"/>
        <w:spacing w:before="0" w:after="80" w:line="302" w:lineRule="exact"/>
        <w:ind w:left="0" w:right="0" w:firstLine="0"/>
        <w:jc w:val="left"/>
      </w:pPr>
      <w:bookmarkStart w:id="527" w:name="bookmark527"/>
      <w:bookmarkStart w:id="528" w:name="bookmark528"/>
      <w:bookmarkStart w:id="529" w:name="bookmark529"/>
      <w:bookmarkStart w:id="530" w:name="bookmark530"/>
      <w:r>
        <w:rPr>
          <w:color w:val="000000"/>
          <w:spacing w:val="0"/>
          <w:w w:val="100"/>
          <w:position w:val="0"/>
        </w:rPr>
        <w:t>三</w:t>
      </w:r>
      <w:bookmarkEnd w:id="529"/>
      <w:r>
        <w:rPr>
          <w:color w:val="000000"/>
          <w:spacing w:val="0"/>
          <w:w w:val="100"/>
          <w:position w:val="0"/>
        </w:rPr>
        <w:t>、</w:t>
        <w:tab/>
        <w:t>同业竞争情况</w:t>
      </w:r>
      <w:bookmarkEnd w:id="527"/>
      <w:bookmarkEnd w:id="528"/>
      <w:bookmarkEnd w:id="530"/>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四</w:t>
      </w:r>
      <w:bookmarkEnd w:id="533"/>
      <w:r>
        <w:rPr>
          <w:color w:val="000000"/>
          <w:spacing w:val="0"/>
          <w:w w:val="100"/>
          <w:position w:val="0"/>
        </w:rPr>
        <w:t>、报告期内召开的年度股东大会和临时股东大会的有关情况</w:t>
      </w:r>
      <w:bookmarkEnd w:id="531"/>
      <w:bookmarkEnd w:id="532"/>
      <w:bookmarkEnd w:id="534"/>
    </w:p>
    <w:p>
      <w:pPr>
        <w:pStyle w:val="Style35"/>
        <w:keepNext/>
        <w:keepLines/>
        <w:widowControl w:val="0"/>
        <w:shd w:val="clear" w:color="auto" w:fill="auto"/>
        <w:bidi w:val="0"/>
        <w:spacing w:before="0" w:after="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1</w:t>
      </w:r>
      <w:bookmarkEnd w:id="537"/>
      <w:r>
        <w:rPr>
          <w:color w:val="000000"/>
          <w:spacing w:val="0"/>
          <w:w w:val="100"/>
          <w:position w:val="0"/>
        </w:rPr>
        <w:t>、本报告期股东大会情况</w:t>
      </w:r>
      <w:bookmarkEnd w:id="535"/>
      <w:bookmarkEnd w:id="536"/>
      <w:bookmarkEnd w:id="538"/>
    </w:p>
    <w:tbl>
      <w:tblPr>
        <w:tblOverlap w:val="never"/>
        <w:jc w:val="center"/>
        <w:tblLayout w:type="fixed"/>
      </w:tblPr>
      <w:tblGrid>
        <w:gridCol w:w="1608"/>
        <w:gridCol w:w="1594"/>
        <w:gridCol w:w="1598"/>
        <w:gridCol w:w="1598"/>
        <w:gridCol w:w="1584"/>
        <w:gridCol w:w="1608"/>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披露索引</w:t>
            </w:r>
          </w:p>
        </w:tc>
      </w:tr>
      <w:tr>
        <w:trPr>
          <w:trHeight w:val="12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 om. c</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7"/>
                <w:szCs w:val="17"/>
              </w:rPr>
              <w:t>公告编号：</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2020-01</w:t>
            </w:r>
          </w:p>
        </w:tc>
      </w:tr>
      <w:tr>
        <w:trPr>
          <w:trHeight w:val="12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年年度股东</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 om. c</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7"/>
                <w:szCs w:val="17"/>
              </w:rPr>
              <w:t>公告编号：</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2020-33</w:t>
            </w:r>
          </w:p>
        </w:tc>
      </w:tr>
      <w:tr>
        <w:trPr>
          <w:trHeight w:val="126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年第二次临</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 om. c</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7"/>
                <w:szCs w:val="17"/>
              </w:rPr>
              <w:t>公告编号：</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2020-56</w:t>
            </w:r>
          </w:p>
        </w:tc>
      </w:tr>
    </w:tbl>
    <w:p>
      <w:pPr>
        <w:pStyle w:val="Style35"/>
        <w:keepNext/>
        <w:keepLines/>
        <w:widowControl w:val="0"/>
        <w:shd w:val="clear" w:color="auto" w:fill="auto"/>
        <w:bidi w:val="0"/>
        <w:spacing w:before="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2</w:t>
      </w:r>
      <w:bookmarkEnd w:id="541"/>
      <w:r>
        <w:rPr>
          <w:color w:val="000000"/>
          <w:spacing w:val="0"/>
          <w:w w:val="100"/>
          <w:position w:val="0"/>
        </w:rPr>
        <w:t>、表决权恢复的优先股股东请求召开临时股东大会</w:t>
      </w:r>
      <w:bookmarkEnd w:id="539"/>
      <w:bookmarkEnd w:id="540"/>
      <w:bookmarkEnd w:id="542"/>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rPr>
        <w:t>五</w:t>
      </w:r>
      <w:bookmarkEnd w:id="545"/>
      <w:r>
        <w:rPr>
          <w:color w:val="000000"/>
          <w:spacing w:val="0"/>
          <w:w w:val="100"/>
          <w:position w:val="0"/>
        </w:rPr>
        <w:t>、报告期内独立董事履行职责的情况</w:t>
      </w:r>
      <w:bookmarkEnd w:id="543"/>
      <w:bookmarkEnd w:id="544"/>
      <w:bookmarkEnd w:id="546"/>
    </w:p>
    <w:p>
      <w:pPr>
        <w:pStyle w:val="Style35"/>
        <w:keepNext/>
        <w:keepLines/>
        <w:widowControl w:val="0"/>
        <w:shd w:val="clear" w:color="auto" w:fill="auto"/>
        <w:bidi w:val="0"/>
        <w:spacing w:before="0" w:after="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1</w:t>
      </w:r>
      <w:bookmarkEnd w:id="549"/>
      <w:r>
        <w:rPr>
          <w:color w:val="000000"/>
          <w:spacing w:val="0"/>
          <w:w w:val="100"/>
          <w:position w:val="0"/>
        </w:rPr>
        <w:t>、独立董事出席董事会及股东大会的情况</w:t>
      </w:r>
      <w:bookmarkEnd w:id="547"/>
      <w:bookmarkEnd w:id="548"/>
      <w:bookmarkEnd w:id="550"/>
    </w:p>
    <w:tbl>
      <w:tblPr>
        <w:tblOverlap w:val="never"/>
        <w:jc w:val="center"/>
        <w:tblLayout w:type="fixed"/>
      </w:tblPr>
      <w:tblGrid>
        <w:gridCol w:w="1445"/>
        <w:gridCol w:w="1157"/>
        <w:gridCol w:w="1166"/>
        <w:gridCol w:w="1171"/>
        <w:gridCol w:w="1157"/>
        <w:gridCol w:w="1166"/>
        <w:gridCol w:w="1166"/>
        <w:gridCol w:w="1176"/>
      </w:tblGrid>
      <w:tr>
        <w:trPr>
          <w:trHeight w:val="331"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独立董事出席董事会及股东大会的情况</w:t>
            </w:r>
          </w:p>
        </w:tc>
      </w:tr>
      <w:tr>
        <w:trPr>
          <w:trHeight w:val="12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本报告期应 参加董事会 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 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以通讯方式</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参加董事会</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委托出席董 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缺席董事会 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是否连续两 次未亲自参 加董事会会</w:t>
            </w:r>
          </w:p>
          <w:p>
            <w:pPr>
              <w:pStyle w:val="Style6"/>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出席股东大</w:t>
            </w:r>
          </w:p>
          <w:p>
            <w:pPr>
              <w:pStyle w:val="Style6"/>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会次数</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戴昌久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谢波峰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张卫华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陆克中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连续两次未亲自出席董事会的说明</w:t>
      </w:r>
    </w:p>
    <w:p>
      <w:pPr>
        <w:pStyle w:val="Style28"/>
        <w:keepNext w:val="0"/>
        <w:keepLines w:val="0"/>
        <w:widowControl w:val="0"/>
        <w:shd w:val="clear" w:color="auto" w:fill="auto"/>
        <w:bidi w:val="0"/>
        <w:spacing w:before="0" w:after="100" w:line="240" w:lineRule="auto"/>
        <w:ind w:left="0" w:right="0" w:firstLine="0"/>
        <w:jc w:val="left"/>
        <w:rPr>
          <w:sz w:val="20"/>
          <w:szCs w:val="20"/>
        </w:rPr>
      </w:pPr>
      <w:bookmarkStart w:id="551" w:name="bookmark55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、独立董事对公司有关事项提出异议的情况</w:t>
      </w:r>
      <w:bookmarkEnd w:id="551"/>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独立董事对公司有关事项是否提出异议</w:t>
      </w:r>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 xml:space="preserve">是 </w:t>
      </w:r>
      <w:r>
        <w:rPr>
          <w:color w:val="000000"/>
          <w:spacing w:val="0"/>
          <w:w w:val="100"/>
          <w:position w:val="0"/>
          <w:sz w:val="17"/>
          <w:szCs w:val="17"/>
        </w:rPr>
        <w:t xml:space="preserve">V </w:t>
      </w:r>
      <w:r>
        <w:rPr>
          <w:color w:val="000000"/>
          <w:spacing w:val="0"/>
          <w:w w:val="100"/>
          <w:position w:val="0"/>
          <w:sz w:val="17"/>
          <w:szCs w:val="17"/>
        </w:rPr>
        <w:t>否</w:t>
      </w:r>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报告期内独立董事对公司有关事项未提出异议。</w:t>
      </w:r>
    </w:p>
    <w:p>
      <w:pPr>
        <w:pStyle w:val="Style35"/>
        <w:keepNext/>
        <w:keepLines/>
        <w:widowControl w:val="0"/>
        <w:shd w:val="clear" w:color="auto" w:fill="auto"/>
        <w:bidi w:val="0"/>
        <w:spacing w:before="0" w:after="6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3</w:t>
      </w:r>
      <w:bookmarkEnd w:id="554"/>
      <w:r>
        <w:rPr>
          <w:color w:val="000000"/>
          <w:spacing w:val="0"/>
          <w:w w:val="100"/>
          <w:position w:val="0"/>
        </w:rPr>
        <w:t>、独立董事履行职责的其他说明</w:t>
      </w:r>
      <w:bookmarkEnd w:id="552"/>
      <w:bookmarkEnd w:id="553"/>
      <w:bookmarkEnd w:id="555"/>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w:t>
      </w:r>
      <w:r>
        <w:rPr>
          <w:color w:val="000000"/>
          <w:spacing w:val="0"/>
          <w:w w:val="100"/>
          <w:position w:val="0"/>
        </w:rPr>
        <w:t>是 □否</w:t>
      </w:r>
    </w:p>
    <w:p>
      <w:pPr>
        <w:pStyle w:val="Style39"/>
        <w:keepNext w:val="0"/>
        <w:keepLines w:val="0"/>
        <w:widowControl w:val="0"/>
        <w:shd w:val="clear" w:color="auto" w:fill="auto"/>
        <w:bidi w:val="0"/>
        <w:spacing w:before="0" w:after="0" w:line="473" w:lineRule="exact"/>
        <w:ind w:left="0" w:right="0" w:firstLine="440"/>
        <w:jc w:val="left"/>
      </w:pPr>
      <w:r>
        <w:rPr>
          <w:color w:val="000000"/>
          <w:spacing w:val="0"/>
          <w:w w:val="100"/>
          <w:position w:val="0"/>
        </w:rPr>
        <w:t>独立董事对公司有关建议被采纳或未被采纳的说明</w:t>
      </w:r>
    </w:p>
    <w:p>
      <w:pPr>
        <w:pStyle w:val="Style39"/>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报告期内，独立董事在参加公司董事会，审议相关议案中，提出以下建议：</w:t>
      </w:r>
    </w:p>
    <w:p>
      <w:pPr>
        <w:pStyle w:val="Style39"/>
        <w:keepNext w:val="0"/>
        <w:keepLines w:val="0"/>
        <w:widowControl w:val="0"/>
        <w:shd w:val="clear" w:color="auto" w:fill="auto"/>
        <w:tabs>
          <w:tab w:pos="862" w:val="left"/>
        </w:tabs>
        <w:bidi w:val="0"/>
        <w:spacing w:before="0" w:after="0" w:line="473" w:lineRule="exact"/>
        <w:ind w:left="0" w:right="0" w:firstLine="480"/>
        <w:jc w:val="both"/>
      </w:pPr>
      <w:bookmarkStart w:id="556" w:name="bookmark556"/>
      <w:r>
        <w:rPr>
          <w:color w:val="000000"/>
          <w:spacing w:val="0"/>
          <w:w w:val="100"/>
          <w:position w:val="0"/>
          <w:sz w:val="24"/>
          <w:szCs w:val="24"/>
        </w:rPr>
        <w:t>1</w:t>
      </w:r>
      <w:bookmarkEnd w:id="556"/>
      <w:r>
        <w:rPr>
          <w:color w:val="000000"/>
          <w:spacing w:val="0"/>
          <w:w w:val="100"/>
          <w:position w:val="0"/>
        </w:rPr>
        <w:t>、</w:t>
        <w:tab/>
        <w:t>公司需关注新收入准则对公司业务收入确认方法的指导，以及业务合同具体条款相应 匹配；关注公司存货和应收账款的规模，与公司收入规模的匹配度。</w:t>
      </w:r>
    </w:p>
    <w:p>
      <w:pPr>
        <w:pStyle w:val="Style39"/>
        <w:keepNext w:val="0"/>
        <w:keepLines w:val="0"/>
        <w:widowControl w:val="0"/>
        <w:shd w:val="clear" w:color="auto" w:fill="auto"/>
        <w:tabs>
          <w:tab w:pos="872" w:val="left"/>
        </w:tabs>
        <w:bidi w:val="0"/>
        <w:spacing w:before="0" w:after="0" w:line="473" w:lineRule="exact"/>
        <w:ind w:left="0" w:right="0" w:firstLine="480"/>
        <w:jc w:val="both"/>
      </w:pPr>
      <w:bookmarkStart w:id="557" w:name="bookmark557"/>
      <w:r>
        <w:rPr>
          <w:color w:val="000000"/>
          <w:spacing w:val="0"/>
          <w:w w:val="100"/>
          <w:position w:val="0"/>
          <w:sz w:val="24"/>
          <w:szCs w:val="24"/>
        </w:rPr>
        <w:t>2</w:t>
      </w:r>
      <w:bookmarkEnd w:id="557"/>
      <w:r>
        <w:rPr>
          <w:color w:val="000000"/>
          <w:spacing w:val="0"/>
          <w:w w:val="100"/>
          <w:position w:val="0"/>
        </w:rPr>
        <w:t>、</w:t>
        <w:tab/>
        <w:t>关注公司治理结构等方面，对于公司提供担保额度较大的子公司，在风险控制还需继 续关注，加强对其财务、商务的把控。</w:t>
      </w:r>
    </w:p>
    <w:p>
      <w:pPr>
        <w:pStyle w:val="Style39"/>
        <w:keepNext w:val="0"/>
        <w:keepLines w:val="0"/>
        <w:widowControl w:val="0"/>
        <w:shd w:val="clear" w:color="auto" w:fill="auto"/>
        <w:tabs>
          <w:tab w:pos="848" w:val="left"/>
        </w:tabs>
        <w:bidi w:val="0"/>
        <w:spacing w:before="0" w:after="0" w:line="473" w:lineRule="exact"/>
        <w:ind w:left="0" w:right="0" w:firstLine="480"/>
        <w:jc w:val="both"/>
      </w:pPr>
      <w:bookmarkStart w:id="558" w:name="bookmark558"/>
      <w:r>
        <w:rPr>
          <w:color w:val="000000"/>
          <w:spacing w:val="0"/>
          <w:w w:val="100"/>
          <w:position w:val="0"/>
          <w:sz w:val="24"/>
          <w:szCs w:val="24"/>
        </w:rPr>
        <w:t>3</w:t>
      </w:r>
      <w:bookmarkEnd w:id="558"/>
      <w:r>
        <w:rPr>
          <w:color w:val="000000"/>
          <w:spacing w:val="0"/>
          <w:w w:val="100"/>
          <w:position w:val="0"/>
        </w:rPr>
        <w:t>、</w:t>
        <w:tab/>
        <w:t>传统</w:t>
      </w:r>
      <w:r>
        <w:rPr>
          <w:color w:val="000000"/>
          <w:spacing w:val="0"/>
          <w:w w:val="100"/>
          <w:position w:val="0"/>
          <w:sz w:val="24"/>
          <w:szCs w:val="24"/>
        </w:rPr>
        <w:t>IT</w:t>
      </w:r>
      <w:r>
        <w:rPr>
          <w:color w:val="000000"/>
          <w:spacing w:val="0"/>
          <w:w w:val="100"/>
          <w:position w:val="0"/>
        </w:rPr>
        <w:t>企业都处于转型的阶段，提示公司需十分关注行业的形势变化，新的技术发展， 以及</w:t>
      </w:r>
      <w:r>
        <w:rPr>
          <w:color w:val="000000"/>
          <w:spacing w:val="0"/>
          <w:w w:val="100"/>
          <w:position w:val="0"/>
          <w:sz w:val="24"/>
          <w:szCs w:val="24"/>
        </w:rPr>
        <w:t>IT</w:t>
      </w:r>
      <w:r>
        <w:rPr>
          <w:color w:val="000000"/>
          <w:spacing w:val="0"/>
          <w:w w:val="100"/>
          <w:position w:val="0"/>
        </w:rPr>
        <w:t>企业税的改制问题。</w:t>
      </w:r>
    </w:p>
    <w:p>
      <w:pPr>
        <w:pStyle w:val="Style39"/>
        <w:keepNext w:val="0"/>
        <w:keepLines w:val="0"/>
        <w:widowControl w:val="0"/>
        <w:shd w:val="clear" w:color="auto" w:fill="auto"/>
        <w:tabs>
          <w:tab w:pos="872" w:val="left"/>
        </w:tabs>
        <w:bidi w:val="0"/>
        <w:spacing w:before="0" w:after="0" w:line="473" w:lineRule="exact"/>
        <w:ind w:left="0" w:right="0" w:firstLine="480"/>
        <w:jc w:val="both"/>
      </w:pPr>
      <w:bookmarkStart w:id="559" w:name="bookmark559"/>
      <w:r>
        <w:rPr>
          <w:color w:val="000000"/>
          <w:spacing w:val="0"/>
          <w:w w:val="100"/>
          <w:position w:val="0"/>
          <w:sz w:val="24"/>
          <w:szCs w:val="24"/>
        </w:rPr>
        <w:t>4</w:t>
      </w:r>
      <w:bookmarkEnd w:id="559"/>
      <w:r>
        <w:rPr>
          <w:color w:val="000000"/>
          <w:spacing w:val="0"/>
          <w:w w:val="100"/>
          <w:position w:val="0"/>
        </w:rPr>
        <w:t>、</w:t>
        <w:tab/>
        <w:t>完善公司内部控制体系，进一步建立健全内部控制制度，关注公司担保、财务资助的 流程，完善子公司管理制度及财务管理制度，强化内部审计职能，以确保公司长期持续、稳 定发展。</w:t>
      </w:r>
    </w:p>
    <w:p>
      <w:pPr>
        <w:pStyle w:val="Style39"/>
        <w:keepNext w:val="0"/>
        <w:keepLines w:val="0"/>
        <w:widowControl w:val="0"/>
        <w:shd w:val="clear" w:color="auto" w:fill="auto"/>
        <w:tabs>
          <w:tab w:pos="882" w:val="left"/>
        </w:tabs>
        <w:bidi w:val="0"/>
        <w:spacing w:before="0" w:after="0" w:line="473" w:lineRule="exact"/>
        <w:ind w:left="0" w:right="0" w:firstLine="480"/>
        <w:jc w:val="both"/>
      </w:pPr>
      <w:bookmarkStart w:id="560" w:name="bookmark560"/>
      <w:r>
        <w:rPr>
          <w:color w:val="000000"/>
          <w:spacing w:val="0"/>
          <w:w w:val="100"/>
          <w:position w:val="0"/>
          <w:sz w:val="24"/>
          <w:szCs w:val="24"/>
        </w:rPr>
        <w:t>5</w:t>
      </w:r>
      <w:bookmarkEnd w:id="560"/>
      <w:r>
        <w:rPr>
          <w:color w:val="000000"/>
          <w:spacing w:val="0"/>
          <w:w w:val="100"/>
          <w:position w:val="0"/>
        </w:rPr>
        <w:t>、</w:t>
        <w:tab/>
        <w:t>严格防范内幕交易行为，完善内幕信息知情人管理制度。完善分红政策、决策程序等, 有效保护股东特别是中小股东的利益。</w:t>
      </w:r>
    </w:p>
    <w:p>
      <w:pPr>
        <w:pStyle w:val="Style39"/>
        <w:keepNext w:val="0"/>
        <w:keepLines w:val="0"/>
        <w:widowControl w:val="0"/>
        <w:shd w:val="clear" w:color="auto" w:fill="auto"/>
        <w:tabs>
          <w:tab w:pos="872" w:val="left"/>
        </w:tabs>
        <w:bidi w:val="0"/>
        <w:spacing w:before="0" w:after="0" w:line="473" w:lineRule="exact"/>
        <w:ind w:left="0" w:right="0" w:firstLine="480"/>
        <w:jc w:val="both"/>
      </w:pPr>
      <w:bookmarkStart w:id="561" w:name="bookmark561"/>
      <w:r>
        <w:rPr>
          <w:color w:val="000000"/>
          <w:spacing w:val="0"/>
          <w:w w:val="100"/>
          <w:position w:val="0"/>
          <w:sz w:val="24"/>
          <w:szCs w:val="24"/>
        </w:rPr>
        <w:t>6</w:t>
      </w:r>
      <w:bookmarkEnd w:id="561"/>
      <w:r>
        <w:rPr>
          <w:color w:val="000000"/>
          <w:spacing w:val="0"/>
          <w:w w:val="100"/>
          <w:position w:val="0"/>
        </w:rPr>
        <w:t>、</w:t>
        <w:tab/>
        <w:t>做好投后管理，协助并购公司对接资源，关注公司商誉情况，定期做好商誉减值测试, 避免商誉成为隐患。</w:t>
      </w:r>
    </w:p>
    <w:p>
      <w:pPr>
        <w:pStyle w:val="Style39"/>
        <w:keepNext w:val="0"/>
        <w:keepLines w:val="0"/>
        <w:widowControl w:val="0"/>
        <w:shd w:val="clear" w:color="auto" w:fill="auto"/>
        <w:tabs>
          <w:tab w:pos="882" w:val="left"/>
        </w:tabs>
        <w:bidi w:val="0"/>
        <w:spacing w:before="0" w:after="440" w:line="473" w:lineRule="exact"/>
        <w:ind w:left="0" w:right="0" w:firstLine="480"/>
        <w:jc w:val="both"/>
      </w:pPr>
      <w:bookmarkStart w:id="562" w:name="bookmark562"/>
      <w:r>
        <w:rPr>
          <w:color w:val="000000"/>
          <w:spacing w:val="0"/>
          <w:w w:val="100"/>
          <w:position w:val="0"/>
          <w:sz w:val="24"/>
          <w:szCs w:val="24"/>
        </w:rPr>
        <w:t>7</w:t>
      </w:r>
      <w:bookmarkEnd w:id="562"/>
      <w:r>
        <w:rPr>
          <w:color w:val="000000"/>
          <w:spacing w:val="0"/>
          <w:w w:val="100"/>
          <w:position w:val="0"/>
        </w:rPr>
        <w:t>、</w:t>
        <w:tab/>
        <w:t>关注宏观经济发展形势，公司要有风险意识，面对经济下行的趋势时建立积极稳健的 策略以对抗风险。</w:t>
      </w:r>
    </w:p>
    <w:p>
      <w:pPr>
        <w:pStyle w:val="Style26"/>
        <w:keepNext/>
        <w:keepLines/>
        <w:widowControl w:val="0"/>
        <w:shd w:val="clear" w:color="auto" w:fill="auto"/>
        <w:bidi w:val="0"/>
        <w:spacing w:before="0" w:after="6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rPr>
        <w:t>六</w:t>
      </w:r>
      <w:bookmarkEnd w:id="565"/>
      <w:r>
        <w:rPr>
          <w:color w:val="000000"/>
          <w:spacing w:val="0"/>
          <w:w w:val="100"/>
          <w:position w:val="0"/>
        </w:rPr>
        <w:t>、董事会下设专门委员会在报告期内履行职责情况</w:t>
      </w:r>
      <w:bookmarkEnd w:id="563"/>
      <w:bookmarkEnd w:id="564"/>
      <w:bookmarkEnd w:id="566"/>
    </w:p>
    <w:p>
      <w:pPr>
        <w:pStyle w:val="Style39"/>
        <w:keepNext w:val="0"/>
        <w:keepLines w:val="0"/>
        <w:widowControl w:val="0"/>
        <w:shd w:val="clear" w:color="auto" w:fill="auto"/>
        <w:bidi w:val="0"/>
        <w:spacing w:before="0" w:after="220" w:line="240" w:lineRule="auto"/>
        <w:ind w:left="0" w:right="0" w:firstLine="380"/>
        <w:jc w:val="both"/>
        <w:rPr>
          <w:sz w:val="20"/>
          <w:szCs w:val="20"/>
        </w:rPr>
      </w:pPr>
      <w:r>
        <w:rPr>
          <w:b/>
          <w:bCs/>
          <w:color w:val="000000"/>
          <w:spacing w:val="0"/>
          <w:w w:val="100"/>
          <w:position w:val="0"/>
          <w:sz w:val="20"/>
          <w:szCs w:val="20"/>
        </w:rPr>
        <w:t>一、独立董事履职情况</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目前，公司第五届董事会下设审计委员会、提名委员会、薪酬与考核委员会三个专门委 员会，根据《上市公司治理准则》及相应的委员会议事规则的要求，切实履行相应的职责。 </w:t>
      </w:r>
      <w:r>
        <w:rPr>
          <w:color w:val="000000"/>
          <w:spacing w:val="0"/>
          <w:w w:val="100"/>
          <w:position w:val="0"/>
          <w:sz w:val="24"/>
          <w:szCs w:val="24"/>
        </w:rPr>
        <w:t>2020</w:t>
      </w:r>
      <w:r>
        <w:rPr>
          <w:color w:val="000000"/>
          <w:spacing w:val="0"/>
          <w:w w:val="100"/>
          <w:position w:val="0"/>
        </w:rPr>
        <w:t>年度，公司共召开审计委员会会议</w:t>
      </w:r>
      <w:r>
        <w:rPr>
          <w:color w:val="000000"/>
          <w:spacing w:val="0"/>
          <w:w w:val="100"/>
          <w:position w:val="0"/>
          <w:sz w:val="24"/>
          <w:szCs w:val="24"/>
        </w:rPr>
        <w:t>4</w:t>
      </w:r>
      <w:r>
        <w:rPr>
          <w:color w:val="000000"/>
          <w:spacing w:val="0"/>
          <w:w w:val="100"/>
          <w:position w:val="0"/>
        </w:rPr>
        <w:t>次，薪酬与考核委员会会议</w:t>
      </w:r>
      <w:r>
        <w:rPr>
          <w:color w:val="000000"/>
          <w:spacing w:val="0"/>
          <w:w w:val="100"/>
          <w:position w:val="0"/>
          <w:sz w:val="24"/>
          <w:szCs w:val="24"/>
        </w:rPr>
        <w:t>1</w:t>
      </w:r>
      <w:r>
        <w:rPr>
          <w:color w:val="000000"/>
          <w:spacing w:val="0"/>
          <w:w w:val="100"/>
          <w:position w:val="0"/>
        </w:rPr>
        <w:t>次，提名委员会会议</w:t>
      </w:r>
      <w:r>
        <w:rPr>
          <w:color w:val="000000"/>
          <w:spacing w:val="0"/>
          <w:w w:val="100"/>
          <w:position w:val="0"/>
          <w:sz w:val="24"/>
          <w:szCs w:val="24"/>
        </w:rPr>
        <w:t xml:space="preserve">2 </w:t>
      </w:r>
      <w:r>
        <w:rPr>
          <w:color w:val="000000"/>
          <w:spacing w:val="0"/>
          <w:w w:val="100"/>
          <w:position w:val="0"/>
        </w:rPr>
        <w:t>次，独立董事均亲自出席了董事会各专门委员会会议，持续了解公司生产经营和运作情况， 充分掌握信息，详尽审阅会议相关材料，认真审议公司的各项议案，为董事会决策作充分的 准备工作，并对重大事务作独立的判断和决策。</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独立董事履职情况：</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独立董事均积极履行了其在专门委员会的职责，谢波峰为审计委员会的召集人、提名委 </w:t>
      </w:r>
      <w:r>
        <w:rPr>
          <w:color w:val="000000"/>
          <w:spacing w:val="0"/>
          <w:w w:val="100"/>
          <w:position w:val="0"/>
        </w:rPr>
        <w:t>员会委员，张卫华为提名委员会召集人、薪酬与考核委员会委员，戴昌久为薪酬与考核委员 会召集人、审计委员会委员。</w:t>
      </w:r>
    </w:p>
    <w:p>
      <w:pPr>
        <w:pStyle w:val="Style39"/>
        <w:keepNext w:val="0"/>
        <w:keepLines w:val="0"/>
        <w:widowControl w:val="0"/>
        <w:shd w:val="clear" w:color="auto" w:fill="auto"/>
        <w:bidi w:val="0"/>
        <w:spacing w:before="0" w:after="420" w:line="475" w:lineRule="exact"/>
        <w:ind w:left="0" w:right="0" w:firstLine="380"/>
        <w:jc w:val="both"/>
      </w:pPr>
      <w:r>
        <w:rPr>
          <w:color w:val="000000"/>
          <w:spacing w:val="0"/>
          <w:w w:val="100"/>
          <w:position w:val="0"/>
        </w:rPr>
        <w:t>独立董事出席会议情况如下：</w:t>
      </w:r>
    </w:p>
    <w:tbl>
      <w:tblPr>
        <w:tblOverlap w:val="never"/>
        <w:jc w:val="center"/>
        <w:tblLayout w:type="fixed"/>
      </w:tblPr>
      <w:tblGrid>
        <w:gridCol w:w="2242"/>
        <w:gridCol w:w="2270"/>
        <w:gridCol w:w="1997"/>
        <w:gridCol w:w="2035"/>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独董姓名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应参会次数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亲自参会次数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备注</w:t>
            </w:r>
          </w:p>
        </w:tc>
      </w:tr>
      <w:tr>
        <w:trPr>
          <w:trHeight w:val="350" w:hRule="exact"/>
        </w:trPr>
        <w:tc>
          <w:tcPr>
            <w:gridSpan w:val="4"/>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审计委员会</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谢波峰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戴昌久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4"/>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薪酬与考核委员会</w:t>
            </w:r>
          </w:p>
        </w:tc>
      </w:tr>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戴昌久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张卫华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陆克中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4"/>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提名委员会</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张卫华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谢波峰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陆克中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独立董事均认为公司董事会下设的各专门委员会会议的召集、召开程序符合法定程序，合法有效，全部投了赞成票，没 有反对、弃权的情形。</w:t>
      </w:r>
    </w:p>
    <w:p>
      <w:pPr>
        <w:widowControl w:val="0"/>
        <w:spacing w:after="139" w:line="1" w:lineRule="exact"/>
      </w:pPr>
    </w:p>
    <w:p>
      <w:pPr>
        <w:pStyle w:val="Style39"/>
        <w:keepNext w:val="0"/>
        <w:keepLines w:val="0"/>
        <w:widowControl w:val="0"/>
        <w:shd w:val="clear" w:color="auto" w:fill="auto"/>
        <w:bidi w:val="0"/>
        <w:spacing w:before="0" w:after="0" w:line="469" w:lineRule="exact"/>
        <w:ind w:left="0" w:right="0" w:firstLine="380"/>
        <w:jc w:val="both"/>
        <w:rPr>
          <w:sz w:val="20"/>
          <w:szCs w:val="20"/>
        </w:rPr>
      </w:pPr>
      <w:r>
        <w:rPr>
          <w:color w:val="000000"/>
          <w:spacing w:val="0"/>
          <w:w w:val="100"/>
          <w:position w:val="0"/>
          <w:sz w:val="20"/>
          <w:szCs w:val="20"/>
        </w:rPr>
        <w:t>二、专门委员会履职情况总体说明</w:t>
      </w:r>
    </w:p>
    <w:p>
      <w:pPr>
        <w:pStyle w:val="Style39"/>
        <w:keepNext w:val="0"/>
        <w:keepLines w:val="0"/>
        <w:widowControl w:val="0"/>
        <w:shd w:val="clear" w:color="auto" w:fill="auto"/>
        <w:tabs>
          <w:tab w:pos="969" w:val="left"/>
        </w:tabs>
        <w:bidi w:val="0"/>
        <w:spacing w:before="0" w:after="0" w:line="469" w:lineRule="exact"/>
        <w:ind w:left="0" w:right="0" w:firstLine="380"/>
        <w:jc w:val="both"/>
        <w:rPr>
          <w:sz w:val="20"/>
          <w:szCs w:val="20"/>
        </w:rPr>
      </w:pPr>
      <w:bookmarkStart w:id="567" w:name="bookmark567"/>
      <w:r>
        <w:rPr>
          <w:color w:val="000000"/>
          <w:spacing w:val="0"/>
          <w:w w:val="100"/>
          <w:position w:val="0"/>
          <w:sz w:val="20"/>
          <w:szCs w:val="20"/>
        </w:rPr>
        <w:t>（</w:t>
      </w:r>
      <w:bookmarkEnd w:id="567"/>
      <w:r>
        <w:rPr>
          <w:color w:val="000000"/>
          <w:spacing w:val="0"/>
          <w:w w:val="100"/>
          <w:position w:val="0"/>
          <w:sz w:val="20"/>
          <w:szCs w:val="20"/>
        </w:rPr>
        <w:t>一）</w:t>
        <w:tab/>
        <w:t>审计委员会履职情况</w:t>
      </w:r>
    </w:p>
    <w:p>
      <w:pPr>
        <w:pStyle w:val="Style39"/>
        <w:keepNext w:val="0"/>
        <w:keepLines w:val="0"/>
        <w:widowControl w:val="0"/>
        <w:shd w:val="clear" w:color="auto" w:fill="auto"/>
        <w:bidi w:val="0"/>
        <w:spacing w:before="0" w:after="0" w:line="469" w:lineRule="exact"/>
        <w:ind w:left="0" w:right="0" w:firstLine="380"/>
        <w:jc w:val="both"/>
        <w:rPr>
          <w:sz w:val="20"/>
          <w:szCs w:val="20"/>
        </w:rPr>
      </w:pPr>
      <w:r>
        <w:rPr>
          <w:color w:val="000000"/>
          <w:spacing w:val="0"/>
          <w:w w:val="100"/>
          <w:position w:val="0"/>
          <w:sz w:val="20"/>
          <w:szCs w:val="20"/>
        </w:rPr>
        <w:t>报告期内，审计委员会根据《公司章程》及《董事会审计委员会议事规则》等相关规定召开审计委员 会会议，积极履行职责。报告期内，审计委员会共召开</w:t>
      </w:r>
      <w:r>
        <w:rPr>
          <w:color w:val="000000"/>
          <w:spacing w:val="0"/>
          <w:w w:val="100"/>
          <w:position w:val="0"/>
          <w:sz w:val="20"/>
          <w:szCs w:val="20"/>
        </w:rPr>
        <w:t>4</w:t>
      </w:r>
      <w:r>
        <w:rPr>
          <w:color w:val="000000"/>
          <w:spacing w:val="0"/>
          <w:w w:val="100"/>
          <w:position w:val="0"/>
          <w:sz w:val="20"/>
          <w:szCs w:val="20"/>
        </w:rPr>
        <w:t>次会议，根据公司实际情况，对公司内部控制制 度的建立和实施情况、季度审计工作、聘请公司年度审计机构等事项进行审查，就公司</w:t>
      </w:r>
      <w:r>
        <w:rPr>
          <w:color w:val="000000"/>
          <w:spacing w:val="0"/>
          <w:w w:val="100"/>
          <w:position w:val="0"/>
          <w:sz w:val="20"/>
          <w:szCs w:val="20"/>
        </w:rPr>
        <w:t>2020</w:t>
      </w:r>
      <w:r>
        <w:rPr>
          <w:color w:val="000000"/>
          <w:spacing w:val="0"/>
          <w:w w:val="100"/>
          <w:position w:val="0"/>
          <w:sz w:val="20"/>
          <w:szCs w:val="20"/>
        </w:rPr>
        <w:t>年年度审计事 项与财务部、审计部、公司管理层及注册会计师进行了沟通，对审计委员会的工作进行总结和规划。审计 委员会对公司</w:t>
      </w:r>
      <w:r>
        <w:rPr>
          <w:color w:val="000000"/>
          <w:spacing w:val="0"/>
          <w:w w:val="100"/>
          <w:position w:val="0"/>
          <w:sz w:val="20"/>
          <w:szCs w:val="20"/>
        </w:rPr>
        <w:t>2020</w:t>
      </w:r>
      <w:r>
        <w:rPr>
          <w:color w:val="000000"/>
          <w:spacing w:val="0"/>
          <w:w w:val="100"/>
          <w:position w:val="0"/>
          <w:sz w:val="20"/>
          <w:szCs w:val="20"/>
        </w:rPr>
        <w:t>年内控情况进行了核查和评价，切实履行了审计委员会的工作职责，对公司完善内控体 系发挥了重要作用。</w:t>
      </w:r>
    </w:p>
    <w:p>
      <w:pPr>
        <w:pStyle w:val="Style39"/>
        <w:keepNext w:val="0"/>
        <w:keepLines w:val="0"/>
        <w:widowControl w:val="0"/>
        <w:shd w:val="clear" w:color="auto" w:fill="auto"/>
        <w:tabs>
          <w:tab w:pos="969" w:val="left"/>
        </w:tabs>
        <w:bidi w:val="0"/>
        <w:spacing w:before="0" w:after="0" w:line="469" w:lineRule="exact"/>
        <w:ind w:left="0" w:right="0" w:firstLine="380"/>
        <w:jc w:val="both"/>
        <w:rPr>
          <w:sz w:val="20"/>
          <w:szCs w:val="20"/>
        </w:rPr>
      </w:pPr>
      <w:bookmarkStart w:id="568" w:name="bookmark568"/>
      <w:r>
        <w:rPr>
          <w:color w:val="000000"/>
          <w:spacing w:val="0"/>
          <w:w w:val="100"/>
          <w:position w:val="0"/>
          <w:sz w:val="20"/>
          <w:szCs w:val="20"/>
        </w:rPr>
        <w:t>（</w:t>
      </w:r>
      <w:bookmarkEnd w:id="568"/>
      <w:r>
        <w:rPr>
          <w:color w:val="000000"/>
          <w:spacing w:val="0"/>
          <w:w w:val="100"/>
          <w:position w:val="0"/>
          <w:sz w:val="20"/>
          <w:szCs w:val="20"/>
        </w:rPr>
        <w:t>二）</w:t>
        <w:tab/>
        <w:t>薪酬与考核委员会履职情况</w:t>
      </w:r>
    </w:p>
    <w:p>
      <w:pPr>
        <w:pStyle w:val="Style39"/>
        <w:keepNext w:val="0"/>
        <w:keepLines w:val="0"/>
        <w:widowControl w:val="0"/>
        <w:shd w:val="clear" w:color="auto" w:fill="auto"/>
        <w:bidi w:val="0"/>
        <w:spacing w:before="0" w:after="0" w:line="469" w:lineRule="exact"/>
        <w:ind w:left="0" w:right="0" w:firstLine="380"/>
        <w:jc w:val="both"/>
        <w:rPr>
          <w:sz w:val="20"/>
          <w:szCs w:val="20"/>
        </w:rPr>
      </w:pPr>
      <w:r>
        <w:rPr>
          <w:color w:val="000000"/>
          <w:spacing w:val="0"/>
          <w:w w:val="100"/>
          <w:position w:val="0"/>
          <w:sz w:val="20"/>
          <w:szCs w:val="20"/>
        </w:rPr>
        <w:t>报告期内，薪酬与考核委员会按照《公司章程》、《董事会专门委员会工作细则》等相关规定，共召 开</w:t>
      </w:r>
      <w:r>
        <w:rPr>
          <w:color w:val="000000"/>
          <w:spacing w:val="0"/>
          <w:w w:val="100"/>
          <w:position w:val="0"/>
          <w:sz w:val="20"/>
          <w:szCs w:val="20"/>
        </w:rPr>
        <w:t>1</w:t>
      </w:r>
      <w:r>
        <w:rPr>
          <w:color w:val="000000"/>
          <w:spacing w:val="0"/>
          <w:w w:val="100"/>
          <w:position w:val="0"/>
          <w:sz w:val="20"/>
          <w:szCs w:val="20"/>
        </w:rPr>
        <w:t>次会议，制定公司董事与高级管理人员薪酬与考核管理办法，对制度执行情况进行监督，审核了公司 董事及高级管理人的履职情况并对其进行年度绩效考核和评定。</w:t>
      </w:r>
    </w:p>
    <w:p>
      <w:pPr>
        <w:pStyle w:val="Style39"/>
        <w:keepNext w:val="0"/>
        <w:keepLines w:val="0"/>
        <w:widowControl w:val="0"/>
        <w:shd w:val="clear" w:color="auto" w:fill="auto"/>
        <w:tabs>
          <w:tab w:pos="969" w:val="left"/>
        </w:tabs>
        <w:bidi w:val="0"/>
        <w:spacing w:before="0" w:after="0" w:line="469" w:lineRule="exact"/>
        <w:ind w:left="0" w:right="0" w:firstLine="380"/>
        <w:jc w:val="both"/>
        <w:rPr>
          <w:sz w:val="20"/>
          <w:szCs w:val="20"/>
        </w:rPr>
      </w:pPr>
      <w:bookmarkStart w:id="569" w:name="bookmark569"/>
      <w:r>
        <w:rPr>
          <w:color w:val="000000"/>
          <w:spacing w:val="0"/>
          <w:w w:val="100"/>
          <w:position w:val="0"/>
          <w:sz w:val="20"/>
          <w:szCs w:val="20"/>
        </w:rPr>
        <w:t>（</w:t>
      </w:r>
      <w:bookmarkEnd w:id="569"/>
      <w:r>
        <w:rPr>
          <w:color w:val="000000"/>
          <w:spacing w:val="0"/>
          <w:w w:val="100"/>
          <w:position w:val="0"/>
          <w:sz w:val="20"/>
          <w:szCs w:val="20"/>
        </w:rPr>
        <w:t>三）</w:t>
        <w:tab/>
        <w:t>提名委员会履职情况</w:t>
      </w:r>
    </w:p>
    <w:p>
      <w:pPr>
        <w:pStyle w:val="Style39"/>
        <w:keepNext w:val="0"/>
        <w:keepLines w:val="0"/>
        <w:widowControl w:val="0"/>
        <w:shd w:val="clear" w:color="auto" w:fill="auto"/>
        <w:bidi w:val="0"/>
        <w:spacing w:before="0" w:after="140" w:line="469" w:lineRule="exact"/>
        <w:ind w:left="0" w:right="0" w:firstLine="380"/>
        <w:jc w:val="both"/>
        <w:rPr>
          <w:sz w:val="20"/>
          <w:szCs w:val="20"/>
        </w:rPr>
      </w:pPr>
      <w:r>
        <w:rPr>
          <w:color w:val="000000"/>
          <w:spacing w:val="0"/>
          <w:w w:val="100"/>
          <w:position w:val="0"/>
          <w:sz w:val="20"/>
          <w:szCs w:val="20"/>
        </w:rPr>
        <w:t xml:space="preserve">报告期内，提名委员会按照《公司章程》、《董事会专门委员会工作细则》等相关规定，共召开两次 会议，对公司选举董事的任职资格进行了认真审查。提名委员会审议了《关于提名陈力、李强为公司高级 </w:t>
      </w:r>
      <w:r>
        <w:rPr>
          <w:color w:val="000000"/>
          <w:spacing w:val="0"/>
          <w:w w:val="100"/>
          <w:position w:val="0"/>
          <w:sz w:val="20"/>
          <w:szCs w:val="20"/>
        </w:rPr>
        <w:t>管理人员的议案》、《关于提名陆克中为公司第五届董事会独立董事候选人的议案》，提名委员会对候选 人的简历进行了审慎的核查，认为被提名人符合相关的任职要求。未发现《公司法》及相关法律法规规 定禁止担任上市公司董事、高管的情形。</w:t>
      </w:r>
    </w:p>
    <w:p>
      <w:pPr>
        <w:pStyle w:val="Style26"/>
        <w:keepNext/>
        <w:keepLines/>
        <w:widowControl w:val="0"/>
        <w:shd w:val="clear" w:color="auto" w:fill="auto"/>
        <w:tabs>
          <w:tab w:pos="522" w:val="left"/>
        </w:tabs>
        <w:bidi w:val="0"/>
        <w:spacing w:before="0" w:after="80" w:line="240" w:lineRule="auto"/>
        <w:ind w:left="0" w:right="0" w:firstLine="0"/>
        <w:jc w:val="both"/>
      </w:pPr>
      <w:bookmarkStart w:id="570" w:name="bookmark570"/>
      <w:bookmarkStart w:id="571" w:name="bookmark571"/>
      <w:bookmarkStart w:id="572" w:name="bookmark572"/>
      <w:bookmarkStart w:id="573" w:name="bookmark573"/>
      <w:r>
        <w:rPr>
          <w:color w:val="000000"/>
          <w:spacing w:val="0"/>
          <w:w w:val="100"/>
          <w:position w:val="0"/>
        </w:rPr>
        <w:t>七</w:t>
      </w:r>
      <w:bookmarkEnd w:id="572"/>
      <w:r>
        <w:rPr>
          <w:color w:val="000000"/>
          <w:spacing w:val="0"/>
          <w:w w:val="100"/>
          <w:position w:val="0"/>
        </w:rPr>
        <w:t>、</w:t>
        <w:tab/>
        <w:t>监事会工作情况</w:t>
      </w:r>
      <w:bookmarkEnd w:id="570"/>
      <w:bookmarkEnd w:id="571"/>
      <w:bookmarkEnd w:id="573"/>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 </w:t>
      </w:r>
      <w:r>
        <w:rPr>
          <w:color w:val="000000"/>
          <w:spacing w:val="0"/>
          <w:w w:val="100"/>
          <w:position w:val="0"/>
        </w:rPr>
        <w:t>是］否</w:t>
      </w: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公司监事会对报告期内的监督事项无异议。</w:t>
      </w:r>
    </w:p>
    <w:p>
      <w:pPr>
        <w:pStyle w:val="Style26"/>
        <w:keepNext/>
        <w:keepLines/>
        <w:widowControl w:val="0"/>
        <w:shd w:val="clear" w:color="auto" w:fill="auto"/>
        <w:tabs>
          <w:tab w:pos="522" w:val="left"/>
        </w:tabs>
        <w:bidi w:val="0"/>
        <w:spacing w:before="0" w:after="0" w:line="240" w:lineRule="auto"/>
        <w:ind w:left="0" w:right="0" w:firstLine="0"/>
        <w:jc w:val="both"/>
      </w:pPr>
      <w:bookmarkStart w:id="574" w:name="bookmark574"/>
      <w:bookmarkStart w:id="575" w:name="bookmark575"/>
      <w:bookmarkStart w:id="576" w:name="bookmark576"/>
      <w:bookmarkStart w:id="577" w:name="bookmark577"/>
      <w:r>
        <w:rPr>
          <w:color w:val="000000"/>
          <w:spacing w:val="0"/>
          <w:w w:val="100"/>
          <w:position w:val="0"/>
        </w:rPr>
        <w:t>八</w:t>
      </w:r>
      <w:bookmarkEnd w:id="576"/>
      <w:r>
        <w:rPr>
          <w:color w:val="000000"/>
          <w:spacing w:val="0"/>
          <w:w w:val="100"/>
          <w:position w:val="0"/>
        </w:rPr>
        <w:t>、</w:t>
        <w:tab/>
        <w:t>高级管理人员的考评及激励情况</w:t>
      </w:r>
      <w:bookmarkEnd w:id="574"/>
      <w:bookmarkEnd w:id="575"/>
      <w:bookmarkEnd w:id="577"/>
    </w:p>
    <w:p>
      <w:pPr>
        <w:pStyle w:val="Style39"/>
        <w:keepNext w:val="0"/>
        <w:keepLines w:val="0"/>
        <w:widowControl w:val="0"/>
        <w:shd w:val="clear" w:color="auto" w:fill="auto"/>
        <w:bidi w:val="0"/>
        <w:spacing w:before="0" w:after="0" w:line="471" w:lineRule="exact"/>
        <w:ind w:left="0" w:right="0" w:firstLine="440"/>
        <w:jc w:val="both"/>
        <w:rPr>
          <w:sz w:val="20"/>
          <w:szCs w:val="20"/>
        </w:rPr>
      </w:pPr>
      <w:bookmarkStart w:id="578" w:name="bookmark578"/>
      <w:r>
        <w:rPr>
          <w:color w:val="000000"/>
          <w:spacing w:val="0"/>
          <w:w w:val="100"/>
          <w:position w:val="0"/>
          <w:sz w:val="20"/>
          <w:szCs w:val="20"/>
        </w:rPr>
        <w:t>1</w:t>
      </w:r>
      <w:bookmarkEnd w:id="578"/>
      <w:r>
        <w:rPr>
          <w:color w:val="000000"/>
          <w:spacing w:val="0"/>
          <w:w w:val="100"/>
          <w:position w:val="0"/>
          <w:sz w:val="20"/>
          <w:szCs w:val="20"/>
        </w:rPr>
        <w:t>、薪酬制定及考核</w:t>
      </w:r>
    </w:p>
    <w:p>
      <w:pPr>
        <w:pStyle w:val="Style39"/>
        <w:keepNext w:val="0"/>
        <w:keepLines w:val="0"/>
        <w:widowControl w:val="0"/>
        <w:shd w:val="clear" w:color="auto" w:fill="auto"/>
        <w:bidi w:val="0"/>
        <w:spacing w:before="0" w:after="0" w:line="471" w:lineRule="exact"/>
        <w:ind w:left="0" w:right="0" w:firstLine="44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20</w:t>
      </w:r>
      <w:r>
        <w:rPr>
          <w:color w:val="000000"/>
          <w:spacing w:val="0"/>
          <w:w w:val="100"/>
          <w:position w:val="0"/>
          <w:sz w:val="20"/>
          <w:szCs w:val="20"/>
        </w:rPr>
        <w:t>日召开的第五届董事会第六次会议和</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12</w:t>
      </w:r>
      <w:r>
        <w:rPr>
          <w:color w:val="000000"/>
          <w:spacing w:val="0"/>
          <w:w w:val="100"/>
          <w:position w:val="0"/>
          <w:sz w:val="20"/>
          <w:szCs w:val="20"/>
        </w:rPr>
        <w:t>日的召开</w:t>
      </w:r>
      <w:r>
        <w:rPr>
          <w:color w:val="000000"/>
          <w:spacing w:val="0"/>
          <w:w w:val="100"/>
          <w:position w:val="0"/>
          <w:sz w:val="20"/>
          <w:szCs w:val="20"/>
        </w:rPr>
        <w:t>2019</w:t>
      </w:r>
      <w:r>
        <w:rPr>
          <w:color w:val="000000"/>
          <w:spacing w:val="0"/>
          <w:w w:val="100"/>
          <w:position w:val="0"/>
          <w:sz w:val="20"/>
          <w:szCs w:val="20"/>
        </w:rPr>
        <w:t>年度股东大会审议通过 了《关于</w:t>
      </w:r>
      <w:r>
        <w:rPr>
          <w:color w:val="000000"/>
          <w:spacing w:val="0"/>
          <w:w w:val="100"/>
          <w:position w:val="0"/>
          <w:sz w:val="20"/>
          <w:szCs w:val="20"/>
        </w:rPr>
        <w:t>2020</w:t>
      </w:r>
      <w:r>
        <w:rPr>
          <w:color w:val="000000"/>
          <w:spacing w:val="0"/>
          <w:w w:val="100"/>
          <w:position w:val="0"/>
          <w:sz w:val="20"/>
          <w:szCs w:val="20"/>
        </w:rPr>
        <w:t>年度董事、监事、高级管理人员薪酬的议案》</w:t>
      </w:r>
      <w:r>
        <w:rPr>
          <w:color w:val="000000"/>
          <w:spacing w:val="0"/>
          <w:w w:val="100"/>
          <w:position w:val="0"/>
          <w:sz w:val="20"/>
          <w:szCs w:val="20"/>
        </w:rPr>
        <w:t>，</w:t>
      </w:r>
      <w:r>
        <w:rPr>
          <w:color w:val="000000"/>
          <w:spacing w:val="0"/>
          <w:w w:val="100"/>
          <w:position w:val="0"/>
          <w:sz w:val="20"/>
          <w:szCs w:val="20"/>
        </w:rPr>
        <w:t>在该议案中，从业绩完成情况、管理效能、 内部团队协作等多方面对高级管理人员</w:t>
      </w:r>
      <w:r>
        <w:rPr>
          <w:color w:val="000000"/>
          <w:spacing w:val="0"/>
          <w:w w:val="100"/>
          <w:position w:val="0"/>
          <w:sz w:val="20"/>
          <w:szCs w:val="20"/>
        </w:rPr>
        <w:t>2019</w:t>
      </w:r>
      <w:r>
        <w:rPr>
          <w:color w:val="000000"/>
          <w:spacing w:val="0"/>
          <w:w w:val="100"/>
          <w:position w:val="0"/>
          <w:sz w:val="20"/>
          <w:szCs w:val="20"/>
        </w:rPr>
        <w:t>年的薪酬进行了考核，认为公司</w:t>
      </w:r>
      <w:r>
        <w:rPr>
          <w:color w:val="000000"/>
          <w:spacing w:val="0"/>
          <w:w w:val="100"/>
          <w:position w:val="0"/>
          <w:sz w:val="20"/>
          <w:szCs w:val="20"/>
        </w:rPr>
        <w:t>2019</w:t>
      </w:r>
      <w:r>
        <w:rPr>
          <w:color w:val="000000"/>
          <w:spacing w:val="0"/>
          <w:w w:val="100"/>
          <w:position w:val="0"/>
          <w:sz w:val="20"/>
          <w:szCs w:val="20"/>
        </w:rPr>
        <w:t>年度董监高薪酬发放情况 符合公司所处的行业及地区的薪酬水平，符合公司的实际经营情况。</w:t>
      </w:r>
    </w:p>
    <w:p>
      <w:pPr>
        <w:pStyle w:val="Style39"/>
        <w:keepNext w:val="0"/>
        <w:keepLines w:val="0"/>
        <w:widowControl w:val="0"/>
        <w:shd w:val="clear" w:color="auto" w:fill="auto"/>
        <w:bidi w:val="0"/>
        <w:spacing w:before="0" w:after="0" w:line="471" w:lineRule="exact"/>
        <w:ind w:left="0" w:right="0" w:firstLine="440"/>
        <w:jc w:val="both"/>
        <w:rPr>
          <w:sz w:val="20"/>
          <w:szCs w:val="20"/>
        </w:rPr>
      </w:pPr>
      <w:r>
        <w:rPr>
          <w:color w:val="000000"/>
          <w:spacing w:val="0"/>
          <w:w w:val="100"/>
          <w:position w:val="0"/>
          <w:sz w:val="20"/>
          <w:szCs w:val="20"/>
        </w:rPr>
        <w:t>议案中对公司</w:t>
      </w:r>
      <w:r>
        <w:rPr>
          <w:color w:val="000000"/>
          <w:spacing w:val="0"/>
          <w:w w:val="100"/>
          <w:position w:val="0"/>
          <w:sz w:val="20"/>
          <w:szCs w:val="20"/>
        </w:rPr>
        <w:t>2020</w:t>
      </w:r>
      <w:r>
        <w:rPr>
          <w:color w:val="000000"/>
          <w:spacing w:val="0"/>
          <w:w w:val="100"/>
          <w:position w:val="0"/>
          <w:sz w:val="20"/>
          <w:szCs w:val="20"/>
        </w:rPr>
        <w:t>年度董事、监事、高级管理人员的薪酬标准及考核办法进行了明确。</w:t>
      </w:r>
    </w:p>
    <w:p>
      <w:pPr>
        <w:pStyle w:val="Style39"/>
        <w:keepNext w:val="0"/>
        <w:keepLines w:val="0"/>
        <w:widowControl w:val="0"/>
        <w:shd w:val="clear" w:color="auto" w:fill="auto"/>
        <w:bidi w:val="0"/>
        <w:spacing w:before="0" w:after="0" w:line="471" w:lineRule="exact"/>
        <w:ind w:left="0" w:right="0" w:firstLine="440"/>
        <w:jc w:val="both"/>
        <w:rPr>
          <w:sz w:val="20"/>
          <w:szCs w:val="20"/>
        </w:rPr>
      </w:pPr>
      <w:bookmarkStart w:id="579" w:name="bookmark579"/>
      <w:r>
        <w:rPr>
          <w:color w:val="000000"/>
          <w:spacing w:val="0"/>
          <w:w w:val="100"/>
          <w:position w:val="0"/>
          <w:sz w:val="20"/>
          <w:szCs w:val="20"/>
        </w:rPr>
        <w:t>（</w:t>
      </w:r>
      <w:bookmarkEnd w:id="579"/>
      <w:r>
        <w:rPr>
          <w:color w:val="000000"/>
          <w:spacing w:val="0"/>
          <w:w w:val="100"/>
          <w:position w:val="0"/>
          <w:sz w:val="20"/>
          <w:szCs w:val="20"/>
        </w:rPr>
        <w:t>1）</w:t>
      </w:r>
      <w:r>
        <w:rPr>
          <w:color w:val="000000"/>
          <w:spacing w:val="0"/>
          <w:w w:val="100"/>
          <w:position w:val="0"/>
          <w:sz w:val="20"/>
          <w:szCs w:val="20"/>
        </w:rPr>
        <w:t>董事、监事：董事无津贴；兼职董事、监事的人员按其在公司所任职务领取薪酬；独立董事津 贴为税前</w:t>
      </w:r>
      <w:r>
        <w:rPr>
          <w:color w:val="000000"/>
          <w:spacing w:val="0"/>
          <w:w w:val="100"/>
          <w:position w:val="0"/>
          <w:sz w:val="20"/>
          <w:szCs w:val="20"/>
        </w:rPr>
        <w:t>8.40</w:t>
      </w:r>
      <w:r>
        <w:rPr>
          <w:color w:val="000000"/>
          <w:spacing w:val="0"/>
          <w:w w:val="100"/>
          <w:position w:val="0"/>
          <w:sz w:val="20"/>
          <w:szCs w:val="20"/>
        </w:rPr>
        <w:t>万元</w:t>
      </w:r>
      <w:r>
        <w:rPr>
          <w:color w:val="000000"/>
          <w:spacing w:val="0"/>
          <w:w w:val="100"/>
          <w:position w:val="0"/>
          <w:sz w:val="20"/>
          <w:szCs w:val="20"/>
        </w:rPr>
        <w:t>/</w:t>
      </w:r>
      <w:r>
        <w:rPr>
          <w:color w:val="000000"/>
          <w:spacing w:val="0"/>
          <w:w w:val="100"/>
          <w:position w:val="0"/>
          <w:sz w:val="20"/>
          <w:szCs w:val="20"/>
        </w:rPr>
        <w:t>年。</w:t>
      </w:r>
    </w:p>
    <w:p>
      <w:pPr>
        <w:pStyle w:val="Style39"/>
        <w:keepNext w:val="0"/>
        <w:keepLines w:val="0"/>
        <w:widowControl w:val="0"/>
        <w:shd w:val="clear" w:color="auto" w:fill="auto"/>
        <w:bidi w:val="0"/>
        <w:spacing w:before="0" w:after="140" w:line="471" w:lineRule="exact"/>
        <w:ind w:left="0" w:right="0" w:firstLine="440"/>
        <w:jc w:val="both"/>
        <w:rPr>
          <w:sz w:val="20"/>
          <w:szCs w:val="20"/>
        </w:rPr>
      </w:pPr>
      <w:r>
        <w:rPr>
          <w:color w:val="000000"/>
          <w:spacing w:val="0"/>
          <w:w w:val="100"/>
          <w:position w:val="0"/>
          <w:sz w:val="20"/>
          <w:szCs w:val="20"/>
        </w:rPr>
        <w:t>高级管理人员：高管薪酬实行年薪制，年薪分为基础年薪</w:t>
      </w:r>
      <w:r>
        <w:rPr>
          <w:color w:val="000000"/>
          <w:spacing w:val="0"/>
          <w:w w:val="100"/>
          <w:position w:val="0"/>
          <w:sz w:val="20"/>
          <w:szCs w:val="20"/>
        </w:rPr>
        <w:t>（60.00%）</w:t>
      </w:r>
      <w:r>
        <w:rPr>
          <w:color w:val="000000"/>
          <w:spacing w:val="0"/>
          <w:w w:val="100"/>
          <w:position w:val="0"/>
          <w:sz w:val="20"/>
          <w:szCs w:val="20"/>
        </w:rPr>
        <w:t>、绩效奖金</w:t>
      </w:r>
      <w:r>
        <w:rPr>
          <w:color w:val="000000"/>
          <w:spacing w:val="0"/>
          <w:w w:val="100"/>
          <w:position w:val="0"/>
          <w:sz w:val="20"/>
          <w:szCs w:val="20"/>
        </w:rPr>
        <w:t>（40.00%）</w:t>
      </w:r>
      <w:r>
        <w:rPr>
          <w:color w:val="000000"/>
          <w:spacing w:val="0"/>
          <w:w w:val="100"/>
          <w:position w:val="0"/>
          <w:sz w:val="20"/>
          <w:szCs w:val="20"/>
        </w:rPr>
        <w:t>两部分： 年薪=基础年薪+绩效奖金。其中，基础年薪按月固定发放，绩效奖金参照考核情况按年度发放。（不含 社会保险、过节费等福利，其按照相关监管部门规定及公司相应制度发放或缴纳。）公司总经理、副总 经理按公司年度考核目标，参照绩效奖金基数确定其最终年度绩效奖金，并提交公司薪酬与考核委员会。 公司其他高管按照各自职能，以其</w:t>
      </w:r>
      <w:r>
        <w:rPr>
          <w:color w:val="000000"/>
          <w:spacing w:val="0"/>
          <w:w w:val="100"/>
          <w:position w:val="0"/>
          <w:sz w:val="20"/>
          <w:szCs w:val="20"/>
        </w:rPr>
        <w:t>2020</w:t>
      </w:r>
      <w:r>
        <w:rPr>
          <w:color w:val="000000"/>
          <w:spacing w:val="0"/>
          <w:w w:val="100"/>
          <w:position w:val="0"/>
          <w:sz w:val="20"/>
          <w:szCs w:val="20"/>
        </w:rPr>
        <w:t>年职务、考核分数确定最终年度绩效奖金，并提交公司薪酬与考核 委员会。</w:t>
      </w:r>
    </w:p>
    <w:p>
      <w:pPr>
        <w:pStyle w:val="Style26"/>
        <w:keepNext/>
        <w:keepLines/>
        <w:widowControl w:val="0"/>
        <w:shd w:val="clear" w:color="auto" w:fill="auto"/>
        <w:tabs>
          <w:tab w:pos="522" w:val="left"/>
        </w:tabs>
        <w:bidi w:val="0"/>
        <w:spacing w:before="0" w:after="8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rPr>
        <w:t>九</w:t>
      </w:r>
      <w:bookmarkEnd w:id="582"/>
      <w:r>
        <w:rPr>
          <w:color w:val="000000"/>
          <w:spacing w:val="0"/>
          <w:w w:val="100"/>
          <w:position w:val="0"/>
        </w:rPr>
        <w:t>、</w:t>
        <w:tab/>
        <w:t>内部控制评价报告</w:t>
      </w:r>
      <w:bookmarkEnd w:id="580"/>
      <w:bookmarkEnd w:id="581"/>
      <w:bookmarkEnd w:id="583"/>
    </w:p>
    <w:p>
      <w:pPr>
        <w:pStyle w:val="Style35"/>
        <w:keepNext/>
        <w:keepLines/>
        <w:widowControl w:val="0"/>
        <w:shd w:val="clear" w:color="auto" w:fill="auto"/>
        <w:bidi w:val="0"/>
        <w:spacing w:before="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1</w:t>
      </w:r>
      <w:bookmarkEnd w:id="586"/>
      <w:r>
        <w:rPr>
          <w:color w:val="000000"/>
          <w:spacing w:val="0"/>
          <w:w w:val="100"/>
          <w:position w:val="0"/>
        </w:rPr>
        <w:t>、报告期内发现的内部控制重大缺陷的具体情况</w:t>
      </w:r>
      <w:bookmarkEnd w:id="584"/>
      <w:bookmarkEnd w:id="585"/>
      <w:bookmarkEnd w:id="587"/>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 是］否</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588" w:name="bookmark58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、内控自我评价报告</w:t>
      </w:r>
      <w:bookmarkEnd w:id="588"/>
    </w:p>
    <w:tbl>
      <w:tblPr>
        <w:tblOverlap w:val="never"/>
        <w:jc w:val="center"/>
        <w:tblLayout w:type="fixed"/>
      </w:tblPr>
      <w:tblGrid>
        <w:gridCol w:w="3202"/>
        <w:gridCol w:w="3336"/>
        <w:gridCol w:w="3053"/>
      </w:tblGrid>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18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纳入评价范围单位资产总额占公司合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并财务报表资产总额的比例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纳入评价范围单位营业收入占公司合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并财务报表营业收入的比例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22"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、财务报告内控重大缺陷是指：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、非财务报告内控重大缺陷是指: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3206"/>
        <w:gridCol w:w="3326"/>
        <w:gridCol w:w="3058"/>
      </w:tblGrid>
      <w:tr>
        <w:trPr>
          <w:trHeight w:val="657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制环境无效；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）公司董事、监事和高 级管理人员舞弊并给企业造成重大损 失和不利影响；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）注册会计师发现当 期财务报告存在重大错报，而内部控制 在运行过程中未能发现该错报；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）已 经发现并报告给管理层的重大缺陷在 合理的时间内未加以改正；</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）审计委 员会和内部审计部对公司的内部控制 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、财务报告内控重要缺陷是 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）未依照公认会计准则选择和应用 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）未建立反舞弊程序和控制 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）财务报告过程中出现单独或 多项缺陷，虽然未达到重大缺陷认定标 准，但影响到财务报告达到真实、准确 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、一般缺陷是指除上述重大 缺陷、重要缺陷之外的其他控制缺陷。</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公司存在重大资产被私人占用的行 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）公司存在严重违反国家税收、 法律法规受到处罚的情况；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）公司 存在中高级管理人员或高级技术人 员普遍流失的情况；</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）公司存在内 部控制重大缺陷未得到整改的情 况；</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）公司存在遭受证监会重大处 罚事件或证券交易所警告的情况；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）公司出现严重质量、环境与职业 健康安全事件。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、非财务报告内控 重要缺陷是指：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）公司存在大额资 产运用失效的行为；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）公司关键经 营业务存在缺乏控制标准或标准失 效的情况；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）公司存在内部控制重 要的缺陷未得到整改的情况；</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）公 司出现重要的质量、环境与职业健 康安全事件；</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）公司管理层存在重 要越权行为。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、一般缺陷的判断标 准是指：除上述重大、重要缺陷外 的其他控制缺陷。</w:t>
            </w:r>
          </w:p>
        </w:tc>
      </w:tr>
      <w:tr>
        <w:trPr>
          <w:trHeight w:val="188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top"/>
          </w:tcPr>
          <w:p>
            <w:pPr>
              <w:pStyle w:val="Style6"/>
              <w:keepNext w:val="0"/>
              <w:keepLines w:val="0"/>
              <w:widowControl w:val="0"/>
              <w:shd w:val="clear" w:color="auto" w:fill="auto"/>
              <w:tabs>
                <w:tab w:pos="1536" w:val="left"/>
              </w:tabs>
              <w:bidi w:val="0"/>
              <w:spacing w:before="0" w:after="0" w:line="30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、满足条件之一可评估为财务报告内控 重大缺陷：资产总额形成的潜在错报</w:t>
            </w:r>
            <w:r>
              <w:rPr>
                <w:color w:val="000000"/>
                <w:spacing w:val="0"/>
                <w:w w:val="100"/>
                <w:position w:val="0"/>
                <w:sz w:val="17"/>
                <w:szCs w:val="17"/>
              </w:rPr>
              <w:t xml:space="preserve">N </w:t>
            </w:r>
            <w:r>
              <w:rPr>
                <w:color w:val="000000"/>
                <w:spacing w:val="0"/>
                <w:w w:val="100"/>
                <w:position w:val="0"/>
                <w:sz w:val="17"/>
                <w:szCs w:val="17"/>
              </w:rPr>
              <w:t>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收入或成本形成的潜在错 报</w:t>
            </w:r>
            <w:r>
              <w:rPr>
                <w:color w:val="000000"/>
                <w:spacing w:val="0"/>
                <w:w w:val="100"/>
                <w:position w:val="0"/>
                <w:sz w:val="17"/>
                <w:szCs w:val="17"/>
              </w:rPr>
              <w:t>N</w:t>
            </w:r>
            <w:r>
              <w:rPr>
                <w:color w:val="000000"/>
                <w:spacing w:val="0"/>
                <w:w w:val="100"/>
                <w:position w:val="0"/>
                <w:sz w:val="17"/>
                <w:szCs w:val="17"/>
              </w:rPr>
              <w:t>营收总额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、上述标准以下分</w:t>
            </w:r>
          </w:p>
          <w:p>
            <w:pPr>
              <w:pStyle w:val="Style6"/>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属内控重要缺陷及一般缺陷。</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、满足条件之一可评估为非财务报 告内控重大缺陷：资产总体形成的潜 在损失</w:t>
            </w:r>
            <w:r>
              <w:rPr>
                <w:color w:val="000000"/>
                <w:spacing w:val="0"/>
                <w:w w:val="100"/>
                <w:position w:val="0"/>
                <w:sz w:val="17"/>
                <w:szCs w:val="17"/>
              </w:rPr>
              <w:t>N</w:t>
            </w:r>
            <w:r>
              <w:rPr>
                <w:color w:val="000000"/>
                <w:spacing w:val="0"/>
                <w:w w:val="100"/>
                <w:position w:val="0"/>
                <w:sz w:val="17"/>
                <w:szCs w:val="17"/>
              </w:rPr>
              <w:t>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收入或成本总 体形成的潜在损失</w:t>
            </w:r>
            <w:r>
              <w:rPr>
                <w:color w:val="000000"/>
                <w:spacing w:val="0"/>
                <w:w w:val="100"/>
                <w:position w:val="0"/>
                <w:sz w:val="17"/>
                <w:szCs w:val="17"/>
              </w:rPr>
              <w:t>N</w:t>
            </w:r>
            <w:r>
              <w:rPr>
                <w:color w:val="000000"/>
                <w:spacing w:val="0"/>
                <w:w w:val="100"/>
                <w:position w:val="0"/>
                <w:sz w:val="17"/>
                <w:szCs w:val="17"/>
              </w:rPr>
              <w:t>营收总额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0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bookmarkStart w:id="589" w:name="bookmark589"/>
            <w:r>
              <w:rPr>
                <w:b/>
                <w:bCs/>
                <w:color w:val="000000"/>
                <w:spacing w:val="0"/>
                <w:w w:val="100"/>
                <w:position w:val="0"/>
              </w:rPr>
              <w:t>十、内部控制审计报告或鉴证报</w:t>
            </w:r>
            <w:bookmarkEnd w:id="589"/>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船</w:t>
            </w:r>
          </w:p>
        </w:tc>
      </w:tr>
    </w:tbl>
    <w:p>
      <w:pPr>
        <w:pStyle w:val="Style28"/>
        <w:keepNext w:val="0"/>
        <w:keepLines w:val="0"/>
        <w:widowControl w:val="0"/>
        <w:shd w:val="clear" w:color="auto" w:fill="auto"/>
        <w:bidi w:val="0"/>
        <w:spacing w:before="0" w:after="0" w:line="240" w:lineRule="auto"/>
        <w:ind w:left="14" w:right="0" w:firstLine="0"/>
        <w:jc w:val="left"/>
        <w:rPr>
          <w:sz w:val="17"/>
          <w:szCs w:val="17"/>
        </w:rPr>
      </w:pPr>
      <w:r>
        <w:rPr>
          <w:color w:val="000000"/>
          <w:spacing w:val="0"/>
          <w:w w:val="100"/>
          <w:position w:val="0"/>
          <w:sz w:val="17"/>
          <w:szCs w:val="17"/>
        </w:rPr>
        <w:t>内部控制鉴证报告</w:t>
      </w:r>
    </w:p>
    <w:tbl>
      <w:tblPr>
        <w:tblOverlap w:val="never"/>
        <w:jc w:val="center"/>
        <w:tblLayout w:type="fixed"/>
      </w:tblPr>
      <w:tblGrid>
        <w:gridCol w:w="2674"/>
        <w:gridCol w:w="6917"/>
      </w:tblGrid>
      <w:tr>
        <w:trPr>
          <w:trHeight w:val="331"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内部控制鉴证报告中的审议意见段</w:t>
            </w:r>
          </w:p>
        </w:tc>
      </w:tr>
      <w:tr>
        <w:trPr>
          <w:trHeight w:val="638"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我们认为，天源迪科按照《企业内部控制基本规范》和相关规定于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日在所有重大方面保持了与财务报 表相关的有效的内部控制。</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内部控制鉴证报告全文披露日 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内部控制鉴证报告全文披露索 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sz w:val="17"/>
                <w:szCs w:val="17"/>
              </w:rPr>
              <w:t>)</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会计师事务所是否出具非标准意见的内部控制鉴证报告</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 </w:t>
      </w:r>
      <w:r>
        <w:rPr>
          <w:color w:val="000000"/>
          <w:spacing w:val="0"/>
          <w:w w:val="100"/>
          <w:position w:val="0"/>
        </w:rPr>
        <w:t xml:space="preserve">是 </w:t>
      </w:r>
      <w:r>
        <w:rPr>
          <w:color w:val="000000"/>
          <w:spacing w:val="0"/>
          <w:w w:val="100"/>
          <w:position w:val="0"/>
        </w:rPr>
        <w:t xml:space="preserve">J </w:t>
      </w:r>
      <w:r>
        <w:rPr>
          <w:color w:val="000000"/>
          <w:spacing w:val="0"/>
          <w:w w:val="100"/>
          <w:position w:val="0"/>
        </w:rPr>
        <w:t>否</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31"/>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323" w:right="1106" w:bottom="1539" w:left="984" w:header="0" w:footer="3" w:gutter="0"/>
          <w:cols w:space="720"/>
          <w:noEndnote/>
          <w:rtlGutter w:val="0"/>
          <w:docGrid w:linePitch="360"/>
        </w:sectPr>
      </w:pPr>
      <w:r>
        <w:rPr>
          <w:i/>
          <w:iCs/>
          <w:color w:val="000000"/>
          <w:spacing w:val="0"/>
          <w:w w:val="100"/>
          <w:position w:val="0"/>
        </w:rPr>
        <w:t>』</w:t>
      </w:r>
      <w:r>
        <w:rPr>
          <w:color w:val="000000"/>
          <w:spacing w:val="0"/>
          <w:w w:val="100"/>
          <w:position w:val="0"/>
        </w:rPr>
        <w:t>是 □否</w:t>
      </w:r>
    </w:p>
    <w:p>
      <w:pPr>
        <w:pStyle w:val="Style12"/>
        <w:keepNext/>
        <w:keepLines/>
        <w:widowControl w:val="0"/>
        <w:shd w:val="clear" w:color="auto" w:fill="auto"/>
        <w:bidi w:val="0"/>
        <w:spacing w:before="0" w:after="140" w:line="240" w:lineRule="auto"/>
        <w:ind w:left="0" w:right="0" w:firstLine="0"/>
        <w:jc w:val="center"/>
      </w:pPr>
      <w:bookmarkStart w:id="590" w:name="bookmark590"/>
      <w:bookmarkStart w:id="591" w:name="bookmark591"/>
      <w:bookmarkStart w:id="592" w:name="bookmark592"/>
      <w:r>
        <w:rPr>
          <w:color w:val="000000"/>
          <w:spacing w:val="0"/>
          <w:w w:val="100"/>
          <w:position w:val="0"/>
        </w:rPr>
        <w:t>第十一节公司债券相关情况</w:t>
      </w:r>
      <w:bookmarkEnd w:id="590"/>
      <w:bookmarkEnd w:id="591"/>
      <w:bookmarkEnd w:id="592"/>
    </w:p>
    <w:p>
      <w:pPr>
        <w:pStyle w:val="Style31"/>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630" w:right="973" w:bottom="1630" w:left="1102"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2"/>
        <w:keepNext/>
        <w:keepLines/>
        <w:widowControl w:val="0"/>
        <w:shd w:val="clear" w:color="auto" w:fill="auto"/>
        <w:bidi w:val="0"/>
        <w:spacing w:before="320" w:after="220" w:line="240" w:lineRule="auto"/>
        <w:ind w:left="0" w:right="0" w:firstLine="0"/>
        <w:jc w:val="center"/>
      </w:pPr>
      <w:bookmarkStart w:id="594" w:name="bookmark594"/>
      <w:bookmarkStart w:id="595" w:name="bookmark595"/>
      <w:bookmarkStart w:id="596" w:name="bookmark596"/>
      <w:r>
        <w:rPr>
          <w:color w:val="000000"/>
          <w:spacing w:val="0"/>
          <w:w w:val="100"/>
          <w:position w:val="0"/>
        </w:rPr>
        <w:t>第十二节财务报告</w:t>
      </w:r>
      <w:bookmarkEnd w:id="594"/>
      <w:bookmarkEnd w:id="595"/>
      <w:bookmarkEnd w:id="596"/>
    </w:p>
    <w:p>
      <w:pPr>
        <w:pStyle w:val="Style28"/>
        <w:keepNext w:val="0"/>
        <w:keepLines w:val="0"/>
        <w:widowControl w:val="0"/>
        <w:shd w:val="clear" w:color="auto" w:fill="auto"/>
        <w:bidi w:val="0"/>
        <w:spacing w:before="0" w:after="0" w:line="240" w:lineRule="auto"/>
        <w:ind w:left="0" w:right="0" w:firstLine="0"/>
        <w:jc w:val="left"/>
      </w:pPr>
      <w:bookmarkStart w:id="597" w:name="bookmark597"/>
      <w:r>
        <w:rPr>
          <w:b/>
          <w:bCs/>
          <w:color w:val="000000"/>
          <w:spacing w:val="0"/>
          <w:w w:val="100"/>
          <w:position w:val="0"/>
        </w:rPr>
        <w:t>一、审计报告</w:t>
      </w:r>
      <w:bookmarkEnd w:id="597"/>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大华审字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005748</w:t>
            </w:r>
            <w:r>
              <w:rPr>
                <w:color w:val="000000"/>
                <w:spacing w:val="0"/>
                <w:w w:val="100"/>
                <w:position w:val="0"/>
                <w:sz w:val="17"/>
                <w:szCs w:val="17"/>
              </w:rPr>
              <w:t>号</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周俊祥、吕红涛</w:t>
            </w:r>
          </w:p>
        </w:tc>
      </w:tr>
    </w:tbl>
    <w:p>
      <w:pPr>
        <w:pStyle w:val="Style28"/>
        <w:keepNext w:val="0"/>
        <w:keepLines w:val="0"/>
        <w:widowControl w:val="0"/>
        <w:shd w:val="clear" w:color="auto" w:fill="auto"/>
        <w:bidi w:val="0"/>
        <w:spacing w:before="0" w:after="0" w:line="240" w:lineRule="auto"/>
        <w:ind w:left="4277" w:right="0" w:firstLine="0"/>
        <w:jc w:val="left"/>
        <w:rPr>
          <w:sz w:val="17"/>
          <w:szCs w:val="17"/>
        </w:rPr>
      </w:pPr>
      <w:r>
        <w:rPr>
          <w:color w:val="000000"/>
          <w:spacing w:val="0"/>
          <w:w w:val="100"/>
          <w:position w:val="0"/>
          <w:sz w:val="17"/>
          <w:szCs w:val="17"/>
        </w:rPr>
        <w:t>审计报告正文</w:t>
      </w:r>
    </w:p>
    <w:p>
      <w:pPr>
        <w:widowControl w:val="0"/>
        <w:spacing w:after="159" w:line="1" w:lineRule="exact"/>
      </w:pPr>
    </w:p>
    <w:p>
      <w:pPr>
        <w:pStyle w:val="Style6"/>
        <w:keepNext w:val="0"/>
        <w:keepLines w:val="0"/>
        <w:widowControl w:val="0"/>
        <w:shd w:val="clear" w:color="auto" w:fill="auto"/>
        <w:bidi w:val="0"/>
        <w:spacing w:before="0" w:after="760" w:line="240" w:lineRule="auto"/>
        <w:ind w:left="0" w:right="0" w:firstLine="0"/>
        <w:jc w:val="center"/>
        <w:rPr>
          <w:sz w:val="32"/>
          <w:szCs w:val="32"/>
        </w:rPr>
      </w:pPr>
      <w:r>
        <w:rPr>
          <w:b/>
          <w:bCs/>
          <w:color w:val="000000"/>
          <w:spacing w:val="0"/>
          <w:w w:val="100"/>
          <w:position w:val="0"/>
          <w:sz w:val="32"/>
          <w:szCs w:val="32"/>
        </w:rPr>
        <w:t>审计报告</w:t>
      </w:r>
    </w:p>
    <w:p>
      <w:pPr>
        <w:pStyle w:val="Style39"/>
        <w:keepNext w:val="0"/>
        <w:keepLines w:val="0"/>
        <w:widowControl w:val="0"/>
        <w:shd w:val="clear" w:color="auto" w:fill="auto"/>
        <w:bidi w:val="0"/>
        <w:spacing w:before="0" w:after="220" w:line="240" w:lineRule="auto"/>
        <w:ind w:left="0" w:right="140" w:firstLine="0"/>
        <w:jc w:val="right"/>
        <w:rPr>
          <w:sz w:val="20"/>
          <w:szCs w:val="20"/>
        </w:rPr>
      </w:pPr>
      <w:r>
        <w:rPr>
          <w:b/>
          <w:bCs/>
          <w:color w:val="000000"/>
          <w:spacing w:val="0"/>
          <w:w w:val="100"/>
          <w:position w:val="0"/>
          <w:sz w:val="20"/>
          <w:szCs w:val="20"/>
        </w:rPr>
        <w:t>大华审字</w:t>
      </w:r>
      <w:r>
        <w:rPr>
          <w:b/>
          <w:bCs/>
          <w:color w:val="000000"/>
          <w:spacing w:val="0"/>
          <w:w w:val="100"/>
          <w:position w:val="0"/>
          <w:sz w:val="20"/>
          <w:szCs w:val="20"/>
        </w:rPr>
        <w:t xml:space="preserve">[2021] </w:t>
      </w:r>
      <w:r>
        <w:rPr>
          <w:b/>
          <w:bCs/>
          <w:color w:val="000000"/>
          <w:spacing w:val="0"/>
          <w:w w:val="100"/>
          <w:position w:val="0"/>
          <w:sz w:val="17"/>
          <w:szCs w:val="17"/>
        </w:rPr>
        <w:t>005748</w:t>
      </w:r>
      <w:r>
        <w:rPr>
          <w:b/>
          <w:bCs/>
          <w:color w:val="000000"/>
          <w:spacing w:val="0"/>
          <w:w w:val="100"/>
          <w:position w:val="0"/>
          <w:sz w:val="20"/>
          <w:szCs w:val="20"/>
        </w:rPr>
        <w:t>号</w:t>
      </w:r>
    </w:p>
    <w:p>
      <w:pPr>
        <w:pStyle w:val="Style14"/>
        <w:keepNext w:val="0"/>
        <w:keepLines w:val="0"/>
        <w:widowControl w:val="0"/>
        <w:shd w:val="clear" w:color="auto" w:fill="auto"/>
        <w:bidi w:val="0"/>
        <w:spacing w:before="0" w:after="0" w:line="625" w:lineRule="exact"/>
        <w:ind w:left="0" w:right="0" w:firstLine="0"/>
        <w:jc w:val="both"/>
      </w:pPr>
      <w:r>
        <w:rPr>
          <w:b/>
          <w:bCs/>
          <w:color w:val="000000"/>
          <w:spacing w:val="0"/>
          <w:w w:val="100"/>
          <w:position w:val="0"/>
        </w:rPr>
        <w:t>深圳天源迪科信息技术股份有限公司全体股东：</w:t>
      </w:r>
    </w:p>
    <w:p>
      <w:pPr>
        <w:pStyle w:val="Style14"/>
        <w:keepNext w:val="0"/>
        <w:keepLines w:val="0"/>
        <w:widowControl w:val="0"/>
        <w:shd w:val="clear" w:color="auto" w:fill="auto"/>
        <w:bidi w:val="0"/>
        <w:spacing w:before="0" w:after="0" w:line="625" w:lineRule="exact"/>
        <w:ind w:left="0" w:right="0" w:firstLine="0"/>
        <w:jc w:val="both"/>
      </w:pPr>
      <w:r>
        <w:rPr>
          <w:b/>
          <w:bCs/>
          <w:color w:val="000000"/>
          <w:spacing w:val="0"/>
          <w:w w:val="100"/>
          <w:position w:val="0"/>
        </w:rPr>
        <w:t>审计意见</w:t>
      </w:r>
    </w:p>
    <w:p>
      <w:pPr>
        <w:pStyle w:val="Style14"/>
        <w:keepNext w:val="0"/>
        <w:keepLines w:val="0"/>
        <w:widowControl w:val="0"/>
        <w:shd w:val="clear" w:color="auto" w:fill="auto"/>
        <w:bidi w:val="0"/>
        <w:spacing w:before="0" w:after="0" w:line="625" w:lineRule="exact"/>
        <w:ind w:left="380" w:right="0" w:firstLine="560"/>
        <w:jc w:val="both"/>
      </w:pPr>
      <w:r>
        <w:rPr>
          <w:color w:val="000000"/>
          <w:spacing w:val="0"/>
          <w:w w:val="100"/>
          <w:position w:val="0"/>
        </w:rPr>
        <w:t>我们审计了深圳天源迪科信息技术股份有限公司（以下简称天源迪科）财 务报表，包括</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2020</w:t>
      </w:r>
      <w:r>
        <w:rPr>
          <w:color w:val="000000"/>
          <w:spacing w:val="0"/>
          <w:w w:val="100"/>
          <w:position w:val="0"/>
        </w:rPr>
        <w:t>年度的合并 及母公司利润表、合并及母公司现金流量表、合并及母公司股东权益变动表 以及相关财务报表附注。</w:t>
      </w:r>
    </w:p>
    <w:p>
      <w:pPr>
        <w:pStyle w:val="Style14"/>
        <w:keepNext w:val="0"/>
        <w:keepLines w:val="0"/>
        <w:widowControl w:val="0"/>
        <w:shd w:val="clear" w:color="auto" w:fill="auto"/>
        <w:bidi w:val="0"/>
        <w:spacing w:before="0" w:after="0" w:line="625" w:lineRule="exact"/>
        <w:ind w:left="380" w:right="0" w:firstLine="560"/>
        <w:jc w:val="both"/>
      </w:pPr>
      <w:r>
        <w:rPr>
          <w:color w:val="000000"/>
          <w:spacing w:val="0"/>
          <w:w w:val="100"/>
          <w:position w:val="0"/>
        </w:rPr>
        <w:t>我们认为，后附的财务报表在所有重大方面按照企业会计准则的规定编 制，公允反映了天源迪科</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 xml:space="preserve">2020 </w:t>
      </w:r>
      <w:r>
        <w:rPr>
          <w:color w:val="000000"/>
          <w:spacing w:val="0"/>
          <w:w w:val="100"/>
          <w:position w:val="0"/>
        </w:rPr>
        <w:t>年度的合并及母公司经营成果和现金流量。</w:t>
      </w:r>
    </w:p>
    <w:p>
      <w:pPr>
        <w:pStyle w:val="Style14"/>
        <w:keepNext w:val="0"/>
        <w:keepLines w:val="0"/>
        <w:widowControl w:val="0"/>
        <w:shd w:val="clear" w:color="auto" w:fill="auto"/>
        <w:bidi w:val="0"/>
        <w:spacing w:before="0" w:after="0" w:line="625" w:lineRule="exact"/>
        <w:ind w:left="0" w:right="0" w:firstLine="0"/>
        <w:jc w:val="both"/>
      </w:pPr>
      <w:r>
        <w:rPr>
          <w:b/>
          <w:bCs/>
          <w:color w:val="000000"/>
          <w:spacing w:val="0"/>
          <w:w w:val="100"/>
          <w:position w:val="0"/>
        </w:rPr>
        <w:t>形成审计意见的基础</w:t>
      </w:r>
    </w:p>
    <w:p>
      <w:pPr>
        <w:pStyle w:val="Style14"/>
        <w:keepNext w:val="0"/>
        <w:keepLines w:val="0"/>
        <w:widowControl w:val="0"/>
        <w:shd w:val="clear" w:color="auto" w:fill="auto"/>
        <w:bidi w:val="0"/>
        <w:spacing w:before="0" w:after="220" w:line="625" w:lineRule="exact"/>
        <w:ind w:left="380" w:right="0" w:firstLine="560"/>
        <w:jc w:val="both"/>
      </w:pPr>
      <w:r>
        <w:rPr>
          <w:color w:val="000000"/>
          <w:spacing w:val="0"/>
          <w:w w:val="100"/>
          <w:position w:val="0"/>
        </w:rPr>
        <w:t xml:space="preserve">我们按照中国注册会计师审计准则的规定执行了审计工作。审计报告的 </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部分进一步阐述了我们在这些准则下的 责任。按照中国注册会计师职业道德守则，我们独立于天源迪科，并履行了 职业道德方面的其他责任。我们相信，我们获取的审计证据是充分、适当的，</w:t>
      </w:r>
    </w:p>
    <w:p>
      <w:pPr>
        <w:pStyle w:val="Style14"/>
        <w:keepNext w:val="0"/>
        <w:keepLines w:val="0"/>
        <w:widowControl w:val="0"/>
        <w:shd w:val="clear" w:color="auto" w:fill="auto"/>
        <w:bidi w:val="0"/>
        <w:spacing w:before="0" w:after="0" w:line="625" w:lineRule="exact"/>
        <w:ind w:left="0" w:right="0" w:firstLine="360"/>
        <w:jc w:val="both"/>
      </w:pPr>
      <w:r>
        <w:rPr>
          <w:color w:val="000000"/>
          <w:spacing w:val="0"/>
          <w:w w:val="100"/>
          <w:position w:val="0"/>
        </w:rPr>
        <w:t>为发表审计意见提供了基础。</w:t>
      </w:r>
    </w:p>
    <w:p>
      <w:pPr>
        <w:pStyle w:val="Style14"/>
        <w:keepNext w:val="0"/>
        <w:keepLines w:val="0"/>
        <w:widowControl w:val="0"/>
        <w:shd w:val="clear" w:color="auto" w:fill="auto"/>
        <w:bidi w:val="0"/>
        <w:spacing w:before="0" w:after="0" w:line="625" w:lineRule="exact"/>
        <w:ind w:left="0" w:right="0" w:firstLine="0"/>
        <w:jc w:val="left"/>
      </w:pPr>
      <w:r>
        <w:rPr>
          <w:b/>
          <w:bCs/>
          <w:color w:val="000000"/>
          <w:spacing w:val="0"/>
          <w:w w:val="100"/>
          <w:position w:val="0"/>
        </w:rPr>
        <w:t>关键审计事项</w:t>
      </w:r>
    </w:p>
    <w:p>
      <w:pPr>
        <w:pStyle w:val="Style14"/>
        <w:keepNext w:val="0"/>
        <w:keepLines w:val="0"/>
        <w:widowControl w:val="0"/>
        <w:shd w:val="clear" w:color="auto" w:fill="auto"/>
        <w:bidi w:val="0"/>
        <w:spacing w:before="0" w:after="0" w:line="625" w:lineRule="exact"/>
        <w:ind w:left="0" w:right="0" w:firstLine="600"/>
        <w:jc w:val="both"/>
      </w:pPr>
      <w:r>
        <w:rPr>
          <w:color w:val="000000"/>
          <w:spacing w:val="0"/>
          <w:w w:val="100"/>
          <w:position w:val="0"/>
        </w:rPr>
        <w:t>关键审计事项是我们根据职业判断，认为对本期财务报表审计最为重要的 事项。这些事项的应对以对财务报表整体进行审计并形成审计意见为背景，我 们不对这些事项单独发表意见。</w:t>
      </w:r>
    </w:p>
    <w:p>
      <w:pPr>
        <w:pStyle w:val="Style14"/>
        <w:keepNext w:val="0"/>
        <w:keepLines w:val="0"/>
        <w:widowControl w:val="0"/>
        <w:shd w:val="clear" w:color="auto" w:fill="auto"/>
        <w:bidi w:val="0"/>
        <w:spacing w:before="0" w:after="0" w:line="625" w:lineRule="exact"/>
        <w:ind w:left="0" w:right="0"/>
        <w:jc w:val="left"/>
      </w:pPr>
      <w:r>
        <w:rPr>
          <w:color w:val="000000"/>
          <w:spacing w:val="0"/>
          <w:w w:val="100"/>
          <w:position w:val="0"/>
        </w:rPr>
        <w:t>我们确定下列事项是需要在审计报告中沟通的关键审计事项。</w:t>
      </w:r>
    </w:p>
    <w:p>
      <w:pPr>
        <w:pStyle w:val="Style14"/>
        <w:keepNext w:val="0"/>
        <w:keepLines w:val="0"/>
        <w:widowControl w:val="0"/>
        <w:shd w:val="clear" w:color="auto" w:fill="auto"/>
        <w:bidi w:val="0"/>
        <w:spacing w:before="0" w:after="0" w:line="625" w:lineRule="exact"/>
        <w:ind w:left="0" w:right="0"/>
        <w:jc w:val="both"/>
      </w:pPr>
      <w:r>
        <w:rPr>
          <w:color w:val="000000"/>
          <w:spacing w:val="0"/>
          <w:w w:val="100"/>
          <w:position w:val="0"/>
        </w:rPr>
        <w:t>营业收入的确认</w:t>
      </w:r>
    </w:p>
    <w:p>
      <w:pPr>
        <w:pStyle w:val="Style14"/>
        <w:keepNext w:val="0"/>
        <w:keepLines w:val="0"/>
        <w:widowControl w:val="0"/>
        <w:shd w:val="clear" w:color="auto" w:fill="auto"/>
        <w:bidi w:val="0"/>
        <w:spacing w:before="0" w:after="0" w:line="625" w:lineRule="exact"/>
        <w:ind w:left="0" w:right="0" w:firstLine="0"/>
        <w:jc w:val="both"/>
      </w:pPr>
      <w:r>
        <w:rPr>
          <w:color w:val="000000"/>
          <w:spacing w:val="0"/>
          <w:w w:val="100"/>
          <w:position w:val="0"/>
        </w:rPr>
        <w:t>事项描述</w:t>
      </w:r>
    </w:p>
    <w:p>
      <w:pPr>
        <w:pStyle w:val="Style14"/>
        <w:keepNext w:val="0"/>
        <w:keepLines w:val="0"/>
        <w:widowControl w:val="0"/>
        <w:shd w:val="clear" w:color="auto" w:fill="auto"/>
        <w:bidi w:val="0"/>
        <w:spacing w:before="0" w:after="0" w:line="625" w:lineRule="exact"/>
        <w:ind w:left="360" w:right="0"/>
        <w:jc w:val="both"/>
      </w:pPr>
      <w:r>
        <w:rPr>
          <w:color w:val="000000"/>
          <w:spacing w:val="0"/>
          <w:w w:val="100"/>
          <w:position w:val="0"/>
        </w:rPr>
        <w:t>收入确认的会计政策详情及收入的分析请参阅合并财务报表附注</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四、重 要会计政策、会计估计</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注释（三十一）所述的会计政策及</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六、合并财务报 表主要项目注释</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注释</w:t>
      </w:r>
      <w:r>
        <w:rPr>
          <w:color w:val="000000"/>
          <w:spacing w:val="0"/>
          <w:w w:val="100"/>
          <w:position w:val="0"/>
        </w:rPr>
        <w:t>36</w:t>
      </w:r>
      <w:r>
        <w:rPr>
          <w:color w:val="000000"/>
          <w:spacing w:val="0"/>
          <w:w w:val="100"/>
          <w:position w:val="0"/>
        </w:rPr>
        <w:t>。</w:t>
      </w:r>
    </w:p>
    <w:p>
      <w:pPr>
        <w:pStyle w:val="Style14"/>
        <w:keepNext w:val="0"/>
        <w:keepLines w:val="0"/>
        <w:widowControl w:val="0"/>
        <w:shd w:val="clear" w:color="auto" w:fill="auto"/>
        <w:bidi w:val="0"/>
        <w:spacing w:before="0" w:after="0" w:line="625" w:lineRule="exact"/>
        <w:ind w:left="360" w:right="0"/>
        <w:jc w:val="both"/>
      </w:pPr>
      <w:r>
        <w:rPr>
          <w:color w:val="000000"/>
          <w:spacing w:val="0"/>
          <w:w w:val="100"/>
          <w:position w:val="0"/>
        </w:rPr>
        <w:t>于</w:t>
      </w:r>
      <w:r>
        <w:rPr>
          <w:color w:val="000000"/>
          <w:spacing w:val="0"/>
          <w:w w:val="100"/>
          <w:position w:val="0"/>
        </w:rPr>
        <w:t>2020</w:t>
      </w:r>
      <w:r>
        <w:rPr>
          <w:color w:val="000000"/>
          <w:spacing w:val="0"/>
          <w:w w:val="100"/>
          <w:position w:val="0"/>
        </w:rPr>
        <w:t>年度，天源迪科合并营业收入金额</w:t>
      </w:r>
      <w:r>
        <w:rPr>
          <w:color w:val="000000"/>
          <w:spacing w:val="0"/>
          <w:w w:val="100"/>
          <w:position w:val="0"/>
        </w:rPr>
        <w:t xml:space="preserve">5, 254, 159, </w:t>
      </w:r>
      <w:r>
        <w:rPr>
          <w:color w:val="000000"/>
          <w:spacing w:val="0"/>
          <w:w w:val="100"/>
          <w:position w:val="0"/>
        </w:rPr>
        <w:t xml:space="preserve">764. </w:t>
      </w:r>
      <w:r>
        <w:rPr>
          <w:color w:val="000000"/>
          <w:spacing w:val="0"/>
          <w:w w:val="100"/>
          <w:position w:val="0"/>
        </w:rPr>
        <w:t>77</w:t>
      </w:r>
      <w:r>
        <w:rPr>
          <w:color w:val="000000"/>
          <w:spacing w:val="0"/>
          <w:w w:val="100"/>
          <w:position w:val="0"/>
        </w:rPr>
        <w:t>元，营业收 入较上期增长</w:t>
      </w:r>
      <w:r>
        <w:rPr>
          <w:color w:val="000000"/>
          <w:spacing w:val="0"/>
          <w:w w:val="100"/>
          <w:position w:val="0"/>
        </w:rPr>
        <w:t>17.52%</w:t>
      </w:r>
      <w:r>
        <w:rPr>
          <w:color w:val="000000"/>
          <w:spacing w:val="0"/>
          <w:w w:val="100"/>
          <w:position w:val="0"/>
        </w:rPr>
        <w:t>。</w:t>
      </w:r>
    </w:p>
    <w:p>
      <w:pPr>
        <w:pStyle w:val="Style14"/>
        <w:keepNext w:val="0"/>
        <w:keepLines w:val="0"/>
        <w:widowControl w:val="0"/>
        <w:shd w:val="clear" w:color="auto" w:fill="auto"/>
        <w:bidi w:val="0"/>
        <w:spacing w:before="0" w:after="0" w:line="625" w:lineRule="exact"/>
        <w:ind w:left="360" w:right="0"/>
        <w:jc w:val="both"/>
      </w:pPr>
      <w:r>
        <w:rPr>
          <w:color w:val="000000"/>
          <w:spacing w:val="0"/>
          <w:w w:val="100"/>
          <w:position w:val="0"/>
        </w:rPr>
        <w:t>由于营业收入是公司关键业绩指标之一，且存在可能操纵收入确认时点 以达到特定目标或预期的固有风险，因此，我们将营业收入确认识别为关键 审计事项。</w:t>
      </w:r>
    </w:p>
    <w:p>
      <w:pPr>
        <w:pStyle w:val="Style14"/>
        <w:keepNext w:val="0"/>
        <w:keepLines w:val="0"/>
        <w:widowControl w:val="0"/>
        <w:shd w:val="clear" w:color="auto" w:fill="auto"/>
        <w:bidi w:val="0"/>
        <w:spacing w:before="0" w:after="0" w:line="625" w:lineRule="exact"/>
        <w:ind w:left="0" w:right="0" w:firstLine="0"/>
        <w:jc w:val="both"/>
      </w:pPr>
      <w:r>
        <w:rPr>
          <w:color w:val="000000"/>
          <w:spacing w:val="0"/>
          <w:w w:val="100"/>
          <w:position w:val="0"/>
        </w:rPr>
        <w:t>审计应对</w:t>
      </w:r>
    </w:p>
    <w:p>
      <w:pPr>
        <w:pStyle w:val="Style14"/>
        <w:keepNext w:val="0"/>
        <w:keepLines w:val="0"/>
        <w:widowControl w:val="0"/>
        <w:shd w:val="clear" w:color="auto" w:fill="auto"/>
        <w:bidi w:val="0"/>
        <w:spacing w:before="0" w:after="0" w:line="624" w:lineRule="exact"/>
        <w:ind w:left="0" w:right="0"/>
        <w:jc w:val="left"/>
      </w:pPr>
      <w:r>
        <w:rPr>
          <w:color w:val="000000"/>
          <w:spacing w:val="0"/>
          <w:w w:val="100"/>
          <w:position w:val="0"/>
        </w:rPr>
        <w:t>我们对于营业收入的确认所实施的重要审计程序包括：</w:t>
      </w:r>
    </w:p>
    <w:p>
      <w:pPr>
        <w:pStyle w:val="Style14"/>
        <w:keepNext w:val="0"/>
        <w:keepLines w:val="0"/>
        <w:widowControl w:val="0"/>
        <w:shd w:val="clear" w:color="auto" w:fill="auto"/>
        <w:bidi w:val="0"/>
        <w:spacing w:before="0" w:after="0" w:line="624" w:lineRule="exact"/>
        <w:ind w:left="0" w:right="0" w:firstLine="0"/>
        <w:jc w:val="left"/>
      </w:pPr>
      <w:r>
        <w:rPr>
          <w:color w:val="000000"/>
          <w:spacing w:val="0"/>
          <w:w w:val="100"/>
          <w:position w:val="0"/>
        </w:rPr>
        <w:t>了解、评价并测试与收入确认相关的关键内部控制的设计和运行有效性；</w:t>
      </w:r>
    </w:p>
    <w:p>
      <w:pPr>
        <w:pStyle w:val="Style14"/>
        <w:keepNext w:val="0"/>
        <w:keepLines w:val="0"/>
        <w:widowControl w:val="0"/>
        <w:shd w:val="clear" w:color="auto" w:fill="auto"/>
        <w:bidi w:val="0"/>
        <w:spacing w:before="0" w:after="0" w:line="624" w:lineRule="exact"/>
        <w:ind w:left="360" w:right="0" w:hanging="360"/>
        <w:jc w:val="both"/>
      </w:pPr>
      <w:r>
        <w:rPr>
          <w:color w:val="000000"/>
          <w:spacing w:val="0"/>
          <w:w w:val="100"/>
          <w:position w:val="0"/>
        </w:rPr>
        <w:t>选取样本检查销售合同，识别与商品的控制权转移相关的合同条款与条件，评 价收入确认时点是否符合企业会计准则的要求；</w:t>
      </w:r>
    </w:p>
    <w:p>
      <w:pPr>
        <w:pStyle w:val="Style14"/>
        <w:keepNext w:val="0"/>
        <w:keepLines w:val="0"/>
        <w:widowControl w:val="0"/>
        <w:shd w:val="clear" w:color="auto" w:fill="auto"/>
        <w:bidi w:val="0"/>
        <w:spacing w:before="0" w:after="0" w:line="624" w:lineRule="exact"/>
        <w:ind w:left="0" w:right="0" w:firstLine="0"/>
        <w:jc w:val="left"/>
      </w:pPr>
      <w:r>
        <w:rPr>
          <w:color w:val="000000"/>
          <w:spacing w:val="0"/>
          <w:w w:val="100"/>
          <w:position w:val="0"/>
        </w:rPr>
        <w:t>结合产品类型对收入以及毛利情况执行分析，判断本期收入金额是否出现异常</w:t>
      </w:r>
    </w:p>
    <w:p>
      <w:pPr>
        <w:pStyle w:val="Style14"/>
        <w:keepNext w:val="0"/>
        <w:keepLines w:val="0"/>
        <w:widowControl w:val="0"/>
        <w:shd w:val="clear" w:color="auto" w:fill="auto"/>
        <w:bidi w:val="0"/>
        <w:spacing w:before="0" w:after="0" w:line="625" w:lineRule="exact"/>
        <w:ind w:left="0" w:right="0" w:firstLine="360"/>
        <w:jc w:val="left"/>
      </w:pPr>
      <w:r>
        <w:rPr>
          <w:color w:val="000000"/>
          <w:spacing w:val="0"/>
          <w:w w:val="100"/>
          <w:position w:val="0"/>
        </w:rPr>
        <w:t>波动的情况；</w:t>
      </w:r>
    </w:p>
    <w:p>
      <w:pPr>
        <w:pStyle w:val="Style14"/>
        <w:keepNext w:val="0"/>
        <w:keepLines w:val="0"/>
        <w:widowControl w:val="0"/>
        <w:shd w:val="clear" w:color="auto" w:fill="auto"/>
        <w:bidi w:val="0"/>
        <w:spacing w:before="0" w:after="0" w:line="625" w:lineRule="exact"/>
        <w:ind w:left="360" w:right="0" w:hanging="360"/>
        <w:jc w:val="left"/>
      </w:pPr>
      <w:r>
        <w:rPr>
          <w:color w:val="000000"/>
          <w:spacing w:val="0"/>
          <w:w w:val="100"/>
          <w:position w:val="0"/>
        </w:rPr>
        <w:t xml:space="preserve">对本年记录的收入交易选取样本，检查销售合同以及询问管理层，对合同进行 </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五步法</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分析，判断履约义务构成和控制权转移的时点，进而评估收入的确 认政策是否符合新收入准则的要求；</w:t>
      </w:r>
    </w:p>
    <w:p>
      <w:pPr>
        <w:pStyle w:val="Style14"/>
        <w:keepNext w:val="0"/>
        <w:keepLines w:val="0"/>
        <w:widowControl w:val="0"/>
        <w:shd w:val="clear" w:color="auto" w:fill="auto"/>
        <w:bidi w:val="0"/>
        <w:spacing w:before="0" w:after="0" w:line="625" w:lineRule="exact"/>
        <w:ind w:left="360" w:right="0" w:hanging="360"/>
        <w:jc w:val="left"/>
      </w:pPr>
      <w:r>
        <w:rPr>
          <w:color w:val="000000"/>
          <w:spacing w:val="0"/>
          <w:w w:val="100"/>
          <w:position w:val="0"/>
        </w:rPr>
        <w:t>就资产负债表日前后记录的收入交易，选取样本，核对出库单及其他支持性文 档，以评价收入是否被记录于恰当的会计期间；</w:t>
      </w:r>
    </w:p>
    <w:p>
      <w:pPr>
        <w:pStyle w:val="Style14"/>
        <w:keepNext w:val="0"/>
        <w:keepLines w:val="0"/>
        <w:widowControl w:val="0"/>
        <w:shd w:val="clear" w:color="auto" w:fill="auto"/>
        <w:bidi w:val="0"/>
        <w:spacing w:before="0" w:after="0" w:line="625" w:lineRule="exact"/>
        <w:ind w:left="360" w:right="0" w:hanging="360"/>
        <w:jc w:val="left"/>
      </w:pPr>
      <w:r>
        <w:rPr>
          <w:color w:val="000000"/>
          <w:spacing w:val="0"/>
          <w:w w:val="100"/>
          <w:position w:val="0"/>
        </w:rPr>
        <w:t>对于符合一段时间内履约的技术服务收入，抽样测算收入确认金额，分析其是 否已根据合同履约进度准确确认。；</w:t>
      </w:r>
    </w:p>
    <w:p>
      <w:pPr>
        <w:pStyle w:val="Style14"/>
        <w:keepNext w:val="0"/>
        <w:keepLines w:val="0"/>
        <w:widowControl w:val="0"/>
        <w:shd w:val="clear" w:color="auto" w:fill="auto"/>
        <w:bidi w:val="0"/>
        <w:spacing w:before="0" w:after="0" w:line="625" w:lineRule="exact"/>
        <w:ind w:left="0" w:right="0" w:firstLine="0"/>
        <w:jc w:val="left"/>
      </w:pPr>
      <w:r>
        <w:rPr>
          <w:color w:val="000000"/>
          <w:spacing w:val="0"/>
          <w:w w:val="100"/>
          <w:position w:val="0"/>
        </w:rPr>
        <w:t>执行函证程序和替代测试。</w:t>
      </w:r>
    </w:p>
    <w:p>
      <w:pPr>
        <w:pStyle w:val="Style14"/>
        <w:keepNext w:val="0"/>
        <w:keepLines w:val="0"/>
        <w:widowControl w:val="0"/>
        <w:shd w:val="clear" w:color="auto" w:fill="auto"/>
        <w:bidi w:val="0"/>
        <w:spacing w:before="0" w:after="0" w:line="586" w:lineRule="exact"/>
        <w:ind w:left="0" w:right="0"/>
        <w:jc w:val="left"/>
      </w:pPr>
      <w:r>
        <w:rPr>
          <w:color w:val="000000"/>
          <w:spacing w:val="0"/>
          <w:w w:val="100"/>
          <w:position w:val="0"/>
        </w:rPr>
        <w:t>基于已执行的审计工作，我们认为，天源迪科本年度的营业收入可以确认。 商誉减值事项</w:t>
      </w:r>
    </w:p>
    <w:p>
      <w:pPr>
        <w:pStyle w:val="Style14"/>
        <w:keepNext w:val="0"/>
        <w:keepLines w:val="0"/>
        <w:widowControl w:val="0"/>
        <w:shd w:val="clear" w:color="auto" w:fill="auto"/>
        <w:bidi w:val="0"/>
        <w:spacing w:before="0" w:after="0" w:line="619" w:lineRule="exact"/>
        <w:ind w:left="0" w:right="0" w:firstLine="0"/>
        <w:jc w:val="both"/>
      </w:pPr>
      <w:r>
        <w:rPr>
          <w:color w:val="000000"/>
          <w:spacing w:val="0"/>
          <w:w w:val="100"/>
          <w:position w:val="0"/>
        </w:rPr>
        <w:t>事项描述</w:t>
      </w:r>
    </w:p>
    <w:p>
      <w:pPr>
        <w:pStyle w:val="Style14"/>
        <w:keepNext w:val="0"/>
        <w:keepLines w:val="0"/>
        <w:widowControl w:val="0"/>
        <w:shd w:val="clear" w:color="auto" w:fill="auto"/>
        <w:bidi w:val="0"/>
        <w:spacing w:before="0" w:after="0" w:line="619" w:lineRule="exact"/>
        <w:ind w:left="360" w:right="0"/>
        <w:jc w:val="left"/>
      </w:pPr>
      <w:r>
        <w:rPr>
          <w:color w:val="000000"/>
          <w:spacing w:val="0"/>
          <w:w w:val="100"/>
          <w:position w:val="0"/>
        </w:rPr>
        <w:t>商誉减值的会计政策详情请参阅合并财务报表附注</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四、重要会计政策、 会计估计</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注释（二十五）所述的会计政策及</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六、合并财务报表主要项目注 释</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注释</w:t>
      </w:r>
      <w:r>
        <w:rPr>
          <w:color w:val="000000"/>
          <w:spacing w:val="0"/>
          <w:w w:val="100"/>
          <w:position w:val="0"/>
        </w:rPr>
        <w:t>18</w:t>
      </w:r>
      <w:r>
        <w:rPr>
          <w:color w:val="000000"/>
          <w:spacing w:val="0"/>
          <w:w w:val="100"/>
          <w:position w:val="0"/>
        </w:rPr>
        <w:t>。</w:t>
      </w:r>
    </w:p>
    <w:p>
      <w:pPr>
        <w:pStyle w:val="Style14"/>
        <w:keepNext w:val="0"/>
        <w:keepLines w:val="0"/>
        <w:widowControl w:val="0"/>
        <w:shd w:val="clear" w:color="auto" w:fill="auto"/>
        <w:bidi w:val="0"/>
        <w:spacing w:before="0" w:after="0" w:line="619" w:lineRule="exact"/>
        <w:ind w:left="360" w:right="0"/>
        <w:jc w:val="left"/>
      </w:pPr>
      <w:r>
        <w:rPr>
          <w:color w:val="000000"/>
          <w:spacing w:val="0"/>
          <w:w w:val="100"/>
          <w:position w:val="0"/>
        </w:rPr>
        <w:t>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日，天源迪科商誉金额</w:t>
      </w:r>
      <w:r>
        <w:rPr>
          <w:color w:val="000000"/>
          <w:spacing w:val="0"/>
          <w:w w:val="100"/>
          <w:position w:val="0"/>
        </w:rPr>
        <w:t>655,019,931.15</w:t>
      </w:r>
      <w:r>
        <w:rPr>
          <w:color w:val="000000"/>
          <w:spacing w:val="0"/>
          <w:w w:val="100"/>
          <w:position w:val="0"/>
        </w:rPr>
        <w:t>元，商誉减值 准备金额</w:t>
      </w:r>
      <w:r>
        <w:rPr>
          <w:color w:val="000000"/>
          <w:spacing w:val="0"/>
          <w:w w:val="100"/>
          <w:position w:val="0"/>
        </w:rPr>
        <w:t>1,020,017.9</w:t>
      </w:r>
      <w:r>
        <w:rPr>
          <w:color w:val="000000"/>
          <w:spacing w:val="0"/>
          <w:w w:val="100"/>
          <w:position w:val="0"/>
        </w:rPr>
        <w:t>1</w:t>
      </w:r>
      <w:r>
        <w:rPr>
          <w:color w:val="000000"/>
          <w:spacing w:val="0"/>
          <w:w w:val="100"/>
          <w:position w:val="0"/>
        </w:rPr>
        <w:t>元。</w:t>
      </w:r>
    </w:p>
    <w:p>
      <w:pPr>
        <w:pStyle w:val="Style14"/>
        <w:keepNext w:val="0"/>
        <w:keepLines w:val="0"/>
        <w:widowControl w:val="0"/>
        <w:shd w:val="clear" w:color="auto" w:fill="auto"/>
        <w:bidi w:val="0"/>
        <w:spacing w:before="0" w:after="0" w:line="614" w:lineRule="exact"/>
        <w:ind w:left="360" w:right="0"/>
        <w:jc w:val="left"/>
      </w:pPr>
      <w:r>
        <w:rPr>
          <w:color w:val="000000"/>
          <w:spacing w:val="0"/>
          <w:w w:val="100"/>
          <w:position w:val="0"/>
        </w:rPr>
        <w:t>由于天源迪科管理层在对包含商誉的相关资产组或者资产组组合进行减 值测试时涉及复杂且重大的判断，因此，我们将商誉减值确认识别为关键审 计事项。</w:t>
      </w:r>
    </w:p>
    <w:p>
      <w:pPr>
        <w:pStyle w:val="Style14"/>
        <w:keepNext w:val="0"/>
        <w:keepLines w:val="0"/>
        <w:widowControl w:val="0"/>
        <w:shd w:val="clear" w:color="auto" w:fill="auto"/>
        <w:bidi w:val="0"/>
        <w:spacing w:before="0" w:after="0" w:line="619" w:lineRule="exact"/>
        <w:ind w:left="0" w:right="0" w:firstLine="0"/>
        <w:jc w:val="both"/>
      </w:pPr>
      <w:r>
        <w:rPr>
          <w:color w:val="000000"/>
          <w:spacing w:val="0"/>
          <w:w w:val="100"/>
          <w:position w:val="0"/>
        </w:rPr>
        <w:t>审计应对</w:t>
      </w:r>
    </w:p>
    <w:p>
      <w:pPr>
        <w:pStyle w:val="Style14"/>
        <w:keepNext w:val="0"/>
        <w:keepLines w:val="0"/>
        <w:widowControl w:val="0"/>
        <w:shd w:val="clear" w:color="auto" w:fill="auto"/>
        <w:bidi w:val="0"/>
        <w:spacing w:before="0" w:after="0" w:line="619" w:lineRule="exact"/>
        <w:ind w:left="0" w:right="0"/>
        <w:jc w:val="left"/>
      </w:pPr>
      <w:r>
        <w:rPr>
          <w:color w:val="000000"/>
          <w:spacing w:val="0"/>
          <w:w w:val="100"/>
          <w:position w:val="0"/>
        </w:rPr>
        <w:t>我们对于商誉减值所实施的重要审计程序包括：</w:t>
      </w:r>
    </w:p>
    <w:p>
      <w:pPr>
        <w:pStyle w:val="Style14"/>
        <w:keepNext w:val="0"/>
        <w:keepLines w:val="0"/>
        <w:widowControl w:val="0"/>
        <w:shd w:val="clear" w:color="auto" w:fill="auto"/>
        <w:bidi w:val="0"/>
        <w:spacing w:before="0" w:after="0" w:line="625" w:lineRule="exact"/>
        <w:ind w:left="0" w:right="0" w:firstLine="0"/>
        <w:jc w:val="left"/>
      </w:pPr>
      <w:r>
        <w:rPr>
          <w:color w:val="000000"/>
          <w:spacing w:val="0"/>
          <w:w w:val="100"/>
          <w:position w:val="0"/>
        </w:rPr>
        <w:t>评估减值测试方法的适当性；</w:t>
      </w:r>
    </w:p>
    <w:p>
      <w:pPr>
        <w:pStyle w:val="Style14"/>
        <w:keepNext w:val="0"/>
        <w:keepLines w:val="0"/>
        <w:widowControl w:val="0"/>
        <w:shd w:val="clear" w:color="auto" w:fill="auto"/>
        <w:bidi w:val="0"/>
        <w:spacing w:before="0" w:after="0" w:line="625" w:lineRule="exact"/>
        <w:ind w:left="0" w:right="0" w:firstLine="0"/>
        <w:jc w:val="left"/>
      </w:pPr>
      <w:r>
        <w:rPr>
          <w:color w:val="000000"/>
          <w:spacing w:val="0"/>
          <w:w w:val="100"/>
          <w:position w:val="0"/>
        </w:rPr>
        <w:t>了解、评估并测试与商誉相关的内部控制制度的设计及执行有效性；</w:t>
      </w:r>
    </w:p>
    <w:p>
      <w:pPr>
        <w:pStyle w:val="Style14"/>
        <w:keepNext w:val="0"/>
        <w:keepLines w:val="0"/>
        <w:widowControl w:val="0"/>
        <w:shd w:val="clear" w:color="auto" w:fill="auto"/>
        <w:bidi w:val="0"/>
        <w:spacing w:before="0" w:after="0" w:line="625" w:lineRule="exact"/>
        <w:ind w:left="380" w:right="0" w:hanging="380"/>
        <w:jc w:val="left"/>
      </w:pPr>
      <w:r>
        <w:rPr>
          <w:color w:val="000000"/>
          <w:spacing w:val="0"/>
          <w:w w:val="100"/>
          <w:position w:val="0"/>
        </w:rPr>
        <w:t>通过将关键参数，包括预测收入、长期平均增长率及利润率与相关子公司的过 往业绩、董事会批准的财务预算、近期的商业机会报告、行业研究报告和行 业统计数据等进行比较，评估管理层减值测试中所采用关键假设及判断的合 理性；</w:t>
      </w:r>
    </w:p>
    <w:p>
      <w:pPr>
        <w:pStyle w:val="Style14"/>
        <w:keepNext w:val="0"/>
        <w:keepLines w:val="0"/>
        <w:widowControl w:val="0"/>
        <w:shd w:val="clear" w:color="auto" w:fill="auto"/>
        <w:bidi w:val="0"/>
        <w:spacing w:before="0" w:after="0" w:line="625" w:lineRule="exact"/>
        <w:ind w:left="0" w:right="0" w:firstLine="0"/>
        <w:jc w:val="left"/>
      </w:pPr>
      <w:r>
        <w:rPr>
          <w:color w:val="000000"/>
          <w:spacing w:val="0"/>
          <w:w w:val="100"/>
          <w:position w:val="0"/>
        </w:rPr>
        <w:t>复核商誉减值测试模型的计算准确性；</w:t>
      </w:r>
    </w:p>
    <w:p>
      <w:pPr>
        <w:pStyle w:val="Style14"/>
        <w:keepNext w:val="0"/>
        <w:keepLines w:val="0"/>
        <w:widowControl w:val="0"/>
        <w:shd w:val="clear" w:color="auto" w:fill="auto"/>
        <w:bidi w:val="0"/>
        <w:spacing w:before="0" w:after="0" w:line="625" w:lineRule="exact"/>
        <w:ind w:left="380" w:right="0" w:hanging="380"/>
        <w:jc w:val="left"/>
      </w:pPr>
      <w:r>
        <w:rPr>
          <w:color w:val="000000"/>
          <w:spacing w:val="0"/>
          <w:w w:val="100"/>
          <w:position w:val="0"/>
        </w:rPr>
        <w:t>利用估值专家的工作，基于企业会计准则的要求，评价天源迪科预计未来现金 流量现值时采用的方法和假设。</w:t>
      </w:r>
    </w:p>
    <w:p>
      <w:pPr>
        <w:pStyle w:val="Style14"/>
        <w:keepNext w:val="0"/>
        <w:keepLines w:val="0"/>
        <w:widowControl w:val="0"/>
        <w:shd w:val="clear" w:color="auto" w:fill="auto"/>
        <w:bidi w:val="0"/>
        <w:spacing w:before="0" w:after="620" w:line="625" w:lineRule="exact"/>
        <w:ind w:left="0" w:right="0"/>
        <w:jc w:val="left"/>
      </w:pPr>
      <w:r>
        <w:rPr>
          <w:color w:val="000000"/>
          <w:spacing w:val="0"/>
          <w:w w:val="100"/>
          <w:position w:val="0"/>
        </w:rPr>
        <w:t>基于已执行的审计工作，我们认为，管理层在商誉减值测试中采用的假设 和方法是可接受的、管理层对商誉是否存在减值的相关判断及估计是合理的。</w:t>
      </w:r>
    </w:p>
    <w:p>
      <w:pPr>
        <w:pStyle w:val="Style14"/>
        <w:keepNext w:val="0"/>
        <w:keepLines w:val="0"/>
        <w:widowControl w:val="0"/>
        <w:shd w:val="clear" w:color="auto" w:fill="auto"/>
        <w:bidi w:val="0"/>
        <w:spacing w:before="0" w:after="0" w:line="625" w:lineRule="exact"/>
        <w:ind w:left="0" w:right="0" w:firstLine="0"/>
        <w:jc w:val="both"/>
      </w:pPr>
      <w:r>
        <w:rPr>
          <w:b/>
          <w:bCs/>
          <w:color w:val="000000"/>
          <w:spacing w:val="0"/>
          <w:w w:val="100"/>
          <w:position w:val="0"/>
        </w:rPr>
        <w:t>其他信息</w:t>
      </w:r>
    </w:p>
    <w:p>
      <w:pPr>
        <w:pStyle w:val="Style14"/>
        <w:keepNext w:val="0"/>
        <w:keepLines w:val="0"/>
        <w:widowControl w:val="0"/>
        <w:shd w:val="clear" w:color="auto" w:fill="auto"/>
        <w:bidi w:val="0"/>
        <w:spacing w:before="0" w:after="0" w:line="625" w:lineRule="exact"/>
        <w:ind w:left="380" w:right="0" w:firstLine="420"/>
        <w:jc w:val="both"/>
      </w:pPr>
      <w:r>
        <w:rPr>
          <w:color w:val="000000"/>
          <w:spacing w:val="0"/>
          <w:w w:val="100"/>
          <w:position w:val="0"/>
        </w:rPr>
        <w:t>天源迪科管理层对其他信息负责。其他信息包括</w:t>
      </w:r>
      <w:r>
        <w:rPr>
          <w:color w:val="000000"/>
          <w:spacing w:val="0"/>
          <w:w w:val="100"/>
          <w:position w:val="0"/>
        </w:rPr>
        <w:t>2020</w:t>
      </w:r>
      <w:r>
        <w:rPr>
          <w:color w:val="000000"/>
          <w:spacing w:val="0"/>
          <w:w w:val="100"/>
          <w:position w:val="0"/>
        </w:rPr>
        <w:t>年年度报告中涵盖的 信息，但不包括财务报表和我们的审计报告。</w:t>
      </w:r>
    </w:p>
    <w:p>
      <w:pPr>
        <w:pStyle w:val="Style14"/>
        <w:keepNext w:val="0"/>
        <w:keepLines w:val="0"/>
        <w:widowControl w:val="0"/>
        <w:shd w:val="clear" w:color="auto" w:fill="auto"/>
        <w:bidi w:val="0"/>
        <w:spacing w:before="0" w:after="0" w:line="625" w:lineRule="exact"/>
        <w:ind w:left="380" w:right="0" w:firstLine="560"/>
        <w:jc w:val="both"/>
      </w:pPr>
      <w:r>
        <w:rPr>
          <w:color w:val="000000"/>
          <w:spacing w:val="0"/>
          <w:w w:val="100"/>
          <w:position w:val="0"/>
        </w:rPr>
        <w:t>我们对财务报表发表的审计意见不涵盖其他信息，我们也不对其他信息 发表任何形式的鉴证结论。</w:t>
      </w:r>
    </w:p>
    <w:p>
      <w:pPr>
        <w:pStyle w:val="Style14"/>
        <w:keepNext w:val="0"/>
        <w:keepLines w:val="0"/>
        <w:widowControl w:val="0"/>
        <w:shd w:val="clear" w:color="auto" w:fill="auto"/>
        <w:bidi w:val="0"/>
        <w:spacing w:before="0" w:after="0" w:line="625" w:lineRule="exact"/>
        <w:ind w:left="380" w:right="0" w:firstLine="560"/>
        <w:jc w:val="left"/>
      </w:pPr>
      <w:r>
        <w:rPr>
          <w:color w:val="000000"/>
          <w:spacing w:val="0"/>
          <w:w w:val="100"/>
          <w:position w:val="0"/>
        </w:rPr>
        <w:t>结合我们对财务报表的审计，我们的责任是阅读其他信息，在此过程中, 考虑其他信息是否与财务报表或我们在审计过程中了解的情况存在重大不一 致或者似乎存在重大错报。</w:t>
      </w:r>
    </w:p>
    <w:p>
      <w:pPr>
        <w:pStyle w:val="Style14"/>
        <w:keepNext w:val="0"/>
        <w:keepLines w:val="0"/>
        <w:widowControl w:val="0"/>
        <w:shd w:val="clear" w:color="auto" w:fill="auto"/>
        <w:bidi w:val="0"/>
        <w:spacing w:before="0" w:after="0" w:line="625" w:lineRule="exact"/>
        <w:ind w:left="380" w:right="0" w:firstLine="560"/>
        <w:jc w:val="both"/>
      </w:pPr>
      <w:r>
        <w:rPr>
          <w:color w:val="000000"/>
          <w:spacing w:val="0"/>
          <w:w w:val="100"/>
          <w:position w:val="0"/>
        </w:rPr>
        <w:t>基于我们已执行的工作，如果我们确定其他信息存在重大错报，我们应 当报告该事实。在这方面，我们无任何事项需要报告。</w:t>
      </w:r>
    </w:p>
    <w:p>
      <w:pPr>
        <w:pStyle w:val="Style14"/>
        <w:keepNext w:val="0"/>
        <w:keepLines w:val="0"/>
        <w:widowControl w:val="0"/>
        <w:shd w:val="clear" w:color="auto" w:fill="auto"/>
        <w:bidi w:val="0"/>
        <w:spacing w:before="0" w:after="0" w:line="624" w:lineRule="exact"/>
        <w:ind w:left="0" w:right="0" w:firstLine="0"/>
        <w:jc w:val="both"/>
      </w:pPr>
      <w:r>
        <w:rPr>
          <w:b/>
          <w:bCs/>
          <w:color w:val="000000"/>
          <w:spacing w:val="0"/>
          <w:w w:val="100"/>
          <w:position w:val="0"/>
        </w:rPr>
        <w:t>管理层和治理层对财务报表的责任</w:t>
      </w:r>
    </w:p>
    <w:p>
      <w:pPr>
        <w:pStyle w:val="Style14"/>
        <w:keepNext w:val="0"/>
        <w:keepLines w:val="0"/>
        <w:widowControl w:val="0"/>
        <w:shd w:val="clear" w:color="auto" w:fill="auto"/>
        <w:bidi w:val="0"/>
        <w:spacing w:before="0" w:after="0" w:line="624" w:lineRule="exact"/>
        <w:ind w:left="380" w:right="0" w:firstLine="420"/>
        <w:jc w:val="both"/>
      </w:pPr>
      <w:r>
        <w:rPr>
          <w:color w:val="000000"/>
          <w:spacing w:val="0"/>
          <w:w w:val="100"/>
          <w:position w:val="0"/>
        </w:rPr>
        <w:t>天源迪科管理层负责按照企业会计准则的规定编制财务报表，使其实现公 允反映，并设计、执行和维护必要的内部控制，以使财务报表不存在由于舞 弊或错误导致的重大错报。</w:t>
      </w:r>
    </w:p>
    <w:p>
      <w:pPr>
        <w:pStyle w:val="Style14"/>
        <w:keepNext w:val="0"/>
        <w:keepLines w:val="0"/>
        <w:widowControl w:val="0"/>
        <w:shd w:val="clear" w:color="auto" w:fill="auto"/>
        <w:bidi w:val="0"/>
        <w:spacing w:before="0" w:after="0" w:line="624" w:lineRule="exact"/>
        <w:ind w:left="380" w:right="0" w:firstLine="560"/>
        <w:jc w:val="left"/>
      </w:pPr>
      <w:r>
        <w:rPr>
          <w:color w:val="000000"/>
          <w:spacing w:val="0"/>
          <w:w w:val="100"/>
          <w:position w:val="0"/>
        </w:rPr>
        <w:t>在编制财务报表时，天源迪科管理层负责评估天源迪科的持续经营能力, 披露与持续经营相关的事项（如适用），并运用持续经营假设，除非管理层 计划清算天源迪科、终止运营或别无其他现实的选择。</w:t>
      </w:r>
    </w:p>
    <w:p>
      <w:pPr>
        <w:pStyle w:val="Style14"/>
        <w:keepNext w:val="0"/>
        <w:keepLines w:val="0"/>
        <w:widowControl w:val="0"/>
        <w:shd w:val="clear" w:color="auto" w:fill="auto"/>
        <w:bidi w:val="0"/>
        <w:spacing w:before="0" w:after="0" w:line="624" w:lineRule="exact"/>
        <w:ind w:left="0" w:right="0" w:firstLine="940"/>
        <w:jc w:val="both"/>
      </w:pPr>
      <w:r>
        <w:rPr>
          <w:color w:val="000000"/>
          <w:spacing w:val="0"/>
          <w:w w:val="100"/>
          <w:position w:val="0"/>
        </w:rPr>
        <w:t>治理层负责监督天源迪科的财务报告过程。</w:t>
      </w:r>
    </w:p>
    <w:p>
      <w:pPr>
        <w:pStyle w:val="Style14"/>
        <w:keepNext w:val="0"/>
        <w:keepLines w:val="0"/>
        <w:widowControl w:val="0"/>
        <w:shd w:val="clear" w:color="auto" w:fill="auto"/>
        <w:bidi w:val="0"/>
        <w:spacing w:before="0" w:after="0" w:line="624" w:lineRule="exact"/>
        <w:ind w:left="0" w:right="0" w:firstLine="0"/>
        <w:jc w:val="left"/>
      </w:pPr>
      <w:r>
        <w:rPr>
          <w:b/>
          <w:bCs/>
          <w:color w:val="000000"/>
          <w:spacing w:val="0"/>
          <w:w w:val="100"/>
          <w:position w:val="0"/>
        </w:rPr>
        <w:t>注册会计师对财务报表审计的责任</w:t>
      </w:r>
    </w:p>
    <w:p>
      <w:pPr>
        <w:pStyle w:val="Style14"/>
        <w:keepNext w:val="0"/>
        <w:keepLines w:val="0"/>
        <w:widowControl w:val="0"/>
        <w:shd w:val="clear" w:color="auto" w:fill="auto"/>
        <w:bidi w:val="0"/>
        <w:spacing w:before="0" w:after="0" w:line="624" w:lineRule="exact"/>
        <w:ind w:left="0" w:right="0"/>
        <w:jc w:val="both"/>
      </w:pPr>
      <w:r>
        <w:rPr>
          <w:color w:val="000000"/>
          <w:spacing w:val="0"/>
          <w:w w:val="100"/>
          <w:position w:val="0"/>
        </w:rPr>
        <w:t>我们的目标是对财务报表整体是否不存在由于舞弊或错误导致的重大错报 获取合理保证，并出具包含审计意见的审计报告。合理保证是高水平的保证， 但并不能保证按照审计准则执行的审计在某一重大错报存在时总能发现。错报 可能由于舞弊或错误导致，如果合理预期错报单独或汇总起来可能影响财务报 表使用者依据财务报表作出的经济决策，则通常认为错报是重大的。</w:t>
      </w:r>
    </w:p>
    <w:p>
      <w:pPr>
        <w:pStyle w:val="Style14"/>
        <w:keepNext w:val="0"/>
        <w:keepLines w:val="0"/>
        <w:widowControl w:val="0"/>
        <w:shd w:val="clear" w:color="auto" w:fill="auto"/>
        <w:bidi w:val="0"/>
        <w:spacing w:before="0" w:after="0" w:line="624" w:lineRule="exact"/>
        <w:ind w:left="0" w:right="0"/>
        <w:jc w:val="both"/>
      </w:pPr>
      <w:r>
        <w:rPr>
          <w:color w:val="000000"/>
          <w:spacing w:val="0"/>
          <w:w w:val="100"/>
          <w:position w:val="0"/>
        </w:rPr>
        <w:t>在按照审计准则执行审计工作的过程中，我们运用职业判断，并保持职业 怀疑。同时，我们也执行以下工作：</w:t>
      </w:r>
    </w:p>
    <w:p>
      <w:pPr>
        <w:pStyle w:val="Style14"/>
        <w:keepNext w:val="0"/>
        <w:keepLines w:val="0"/>
        <w:widowControl w:val="0"/>
        <w:shd w:val="clear" w:color="auto" w:fill="auto"/>
        <w:bidi w:val="0"/>
        <w:spacing w:before="0" w:after="0" w:line="624" w:lineRule="exact"/>
        <w:ind w:left="380" w:right="0" w:hanging="380"/>
        <w:jc w:val="both"/>
      </w:pPr>
      <w:r>
        <w:rPr>
          <w:color w:val="000000"/>
          <w:spacing w:val="0"/>
          <w:w w:val="100"/>
          <w:position w:val="0"/>
        </w:rPr>
        <w:t>识别和评估由于舞弊或错误导致的财务报表重大错报风险，设计和实施审计程 序以应对这些风险，并获取充分、适当的审计证据，作为发表审计意见的基 础。由于舞弊可能涉及串通、伪造、故意遗漏、虚假陈述或凌驾于内部控制 之上，未能发现由于舞弊导致的重大错报的风险高于未能发现由于错误导致 的重大错报的风险。</w:t>
      </w:r>
    </w:p>
    <w:p>
      <w:pPr>
        <w:pStyle w:val="Style14"/>
        <w:keepNext w:val="0"/>
        <w:keepLines w:val="0"/>
        <w:widowControl w:val="0"/>
        <w:shd w:val="clear" w:color="auto" w:fill="auto"/>
        <w:bidi w:val="0"/>
        <w:spacing w:before="0" w:after="0" w:line="624" w:lineRule="exact"/>
        <w:ind w:left="0" w:right="0" w:firstLine="0"/>
        <w:jc w:val="both"/>
      </w:pPr>
      <w:r>
        <w:rPr>
          <w:color w:val="000000"/>
          <w:spacing w:val="0"/>
          <w:w w:val="100"/>
          <w:position w:val="0"/>
        </w:rPr>
        <w:t>了解与审计相关的内部控制，以设计恰当的审计程序，但目的并非对内部控制</w:t>
      </w:r>
    </w:p>
    <w:p>
      <w:pPr>
        <w:pStyle w:val="Style14"/>
        <w:keepNext w:val="0"/>
        <w:keepLines w:val="0"/>
        <w:widowControl w:val="0"/>
        <w:shd w:val="clear" w:color="auto" w:fill="auto"/>
        <w:bidi w:val="0"/>
        <w:spacing w:before="0" w:after="0" w:line="624" w:lineRule="exact"/>
        <w:ind w:left="0" w:right="0" w:firstLine="360"/>
        <w:jc w:val="both"/>
      </w:pPr>
      <w:r>
        <w:rPr>
          <w:color w:val="000000"/>
          <w:spacing w:val="0"/>
          <w:w w:val="100"/>
          <w:position w:val="0"/>
        </w:rPr>
        <w:t>的有效性发表意见。</w:t>
      </w:r>
    </w:p>
    <w:p>
      <w:pPr>
        <w:pStyle w:val="Style14"/>
        <w:keepNext w:val="0"/>
        <w:keepLines w:val="0"/>
        <w:widowControl w:val="0"/>
        <w:shd w:val="clear" w:color="auto" w:fill="auto"/>
        <w:bidi w:val="0"/>
        <w:spacing w:before="0" w:after="0" w:line="624" w:lineRule="exact"/>
        <w:ind w:left="0" w:right="0" w:firstLine="0"/>
        <w:jc w:val="both"/>
      </w:pPr>
      <w:r>
        <w:rPr>
          <w:color w:val="000000"/>
          <w:spacing w:val="0"/>
          <w:w w:val="100"/>
          <w:position w:val="0"/>
        </w:rPr>
        <w:t>评价管理层选用会计政策的恰当性和作出会计估计及相关披露的合理性。</w:t>
      </w:r>
    </w:p>
    <w:p>
      <w:pPr>
        <w:pStyle w:val="Style14"/>
        <w:keepNext w:val="0"/>
        <w:keepLines w:val="0"/>
        <w:widowControl w:val="0"/>
        <w:shd w:val="clear" w:color="auto" w:fill="auto"/>
        <w:bidi w:val="0"/>
        <w:spacing w:before="0" w:after="0" w:line="624" w:lineRule="exact"/>
        <w:ind w:left="0" w:right="0" w:firstLine="0"/>
        <w:jc w:val="both"/>
      </w:pPr>
      <w:r>
        <w:rPr>
          <w:color w:val="000000"/>
          <w:spacing w:val="0"/>
          <w:w w:val="100"/>
          <w:position w:val="0"/>
        </w:rPr>
        <w:t>对管理层使用持续经营假设的恰当性得出结论。同时，根据获取的审计证据，</w:t>
      </w:r>
    </w:p>
    <w:p>
      <w:pPr>
        <w:pStyle w:val="Style14"/>
        <w:keepNext w:val="0"/>
        <w:keepLines w:val="0"/>
        <w:widowControl w:val="0"/>
        <w:shd w:val="clear" w:color="auto" w:fill="auto"/>
        <w:bidi w:val="0"/>
        <w:spacing w:before="0" w:after="0" w:line="624" w:lineRule="exact"/>
        <w:ind w:left="360" w:right="0" w:firstLine="0"/>
        <w:jc w:val="both"/>
      </w:pPr>
      <w:r>
        <w:rPr>
          <w:color w:val="000000"/>
          <w:spacing w:val="0"/>
          <w:w w:val="100"/>
          <w:position w:val="0"/>
        </w:rPr>
        <w:t>就可能导致对天源迪科持续经营能力产生重大疑虑的事项或情况是否存在重 大不确定性得出结论。如果我们得出结论认为存在重大不确定性，审计准则 要求我们在审计报告中提请报告使用者注意财务报表中的相关披露；如果披 露不充分，我们应当发表非无保留意见。我们的结论基于截至审计报告日可 获得的信息。然而，未来的事项或情况可能导致天源迪科不能持续经营。</w:t>
      </w:r>
    </w:p>
    <w:p>
      <w:pPr>
        <w:pStyle w:val="Style14"/>
        <w:keepNext w:val="0"/>
        <w:keepLines w:val="0"/>
        <w:widowControl w:val="0"/>
        <w:shd w:val="clear" w:color="auto" w:fill="auto"/>
        <w:bidi w:val="0"/>
        <w:spacing w:before="0" w:after="0" w:line="624" w:lineRule="exact"/>
        <w:ind w:left="360" w:right="0" w:hanging="360"/>
        <w:jc w:val="both"/>
      </w:pPr>
      <w:r>
        <w:rPr>
          <w:color w:val="000000"/>
          <w:spacing w:val="0"/>
          <w:w w:val="100"/>
          <w:position w:val="0"/>
        </w:rPr>
        <w:t>评价财务报表的总体列报、结构和内容，并评价财务报表是否公允反映相关交 易和事项。</w:t>
      </w:r>
    </w:p>
    <w:p>
      <w:pPr>
        <w:pStyle w:val="Style14"/>
        <w:keepNext w:val="0"/>
        <w:keepLines w:val="0"/>
        <w:widowControl w:val="0"/>
        <w:shd w:val="clear" w:color="auto" w:fill="auto"/>
        <w:bidi w:val="0"/>
        <w:spacing w:before="0" w:after="0" w:line="624" w:lineRule="exact"/>
        <w:ind w:left="360" w:right="0" w:hanging="360"/>
        <w:jc w:val="both"/>
      </w:pPr>
      <w:r>
        <w:rPr>
          <w:color w:val="000000"/>
          <w:spacing w:val="0"/>
          <w:w w:val="100"/>
          <w:position w:val="0"/>
        </w:rPr>
        <w:t>就天源迪科中实体或业务活动的财务信息获取充分、适当的审计证据，以对财 务报表发表意见。我们负责指导、监督和执行集团审计。我们对审计意见承 担全部责任。</w:t>
      </w:r>
    </w:p>
    <w:p>
      <w:pPr>
        <w:pStyle w:val="Style14"/>
        <w:keepNext w:val="0"/>
        <w:keepLines w:val="0"/>
        <w:widowControl w:val="0"/>
        <w:shd w:val="clear" w:color="auto" w:fill="auto"/>
        <w:bidi w:val="0"/>
        <w:spacing w:before="0" w:after="0" w:line="624" w:lineRule="exact"/>
        <w:ind w:left="0" w:right="0"/>
        <w:jc w:val="both"/>
      </w:pPr>
      <w:r>
        <w:rPr>
          <w:color w:val="000000"/>
          <w:spacing w:val="0"/>
          <w:w w:val="100"/>
          <w:position w:val="0"/>
        </w:rPr>
        <w:t>我们与治理层就计划的审计范围、时间安排和重大审计发现等事项进行沟 通，包括沟通我们在审计中识别出的值得关注的内部控制缺陷。</w:t>
      </w:r>
    </w:p>
    <w:p>
      <w:pPr>
        <w:pStyle w:val="Style14"/>
        <w:keepNext w:val="0"/>
        <w:keepLines w:val="0"/>
        <w:widowControl w:val="0"/>
        <w:shd w:val="clear" w:color="auto" w:fill="auto"/>
        <w:bidi w:val="0"/>
        <w:spacing w:before="0" w:after="0" w:line="624" w:lineRule="exact"/>
        <w:ind w:left="0" w:right="0"/>
        <w:jc w:val="both"/>
      </w:pPr>
      <w:r>
        <w:rPr>
          <w:color w:val="000000"/>
          <w:spacing w:val="0"/>
          <w:w w:val="100"/>
          <w:position w:val="0"/>
        </w:rPr>
        <w:t>我们还就已遵守与独立性相关的职业道德要求向治理层提供声明，并与治 理层沟通可能被合理认为影响我们独立性的所有关系和其他事项，以及相关的 防范措施（如适用）。</w:t>
      </w:r>
    </w:p>
    <w:p>
      <w:pPr>
        <w:pStyle w:val="Style14"/>
        <w:keepNext w:val="0"/>
        <w:keepLines w:val="0"/>
        <w:widowControl w:val="0"/>
        <w:shd w:val="clear" w:color="auto" w:fill="auto"/>
        <w:bidi w:val="0"/>
        <w:spacing w:before="0" w:after="0" w:line="624" w:lineRule="exact"/>
        <w:ind w:left="0" w:right="0"/>
        <w:jc w:val="both"/>
      </w:pPr>
      <w:r>
        <w:rPr>
          <w:color w:val="000000"/>
          <w:spacing w:val="0"/>
          <w:w w:val="100"/>
          <w:position w:val="0"/>
        </w:rPr>
        <w:t>从与治理层沟通过的事项中，我们确定哪些事项对本期财务报表审计最为 重要，因而构成关键审计事项。我们在审计报告中描述这些事项，除非法律法 规禁止公开披露这些事项，或在极少数情形下，如果合理预期在审计报告中沟 通某事项造成的负面后果超过在公众利益方面产生的益处，我们确定不应在审</w:t>
      </w:r>
    </w:p>
    <w:p>
      <w:pPr>
        <w:pStyle w:val="Style14"/>
        <w:keepNext w:val="0"/>
        <w:keepLines w:val="0"/>
        <w:widowControl w:val="0"/>
        <w:shd w:val="clear" w:color="auto" w:fill="auto"/>
        <w:bidi w:val="0"/>
        <w:spacing w:before="0" w:after="2200" w:line="240" w:lineRule="auto"/>
        <w:ind w:left="0" w:right="0" w:firstLine="0"/>
        <w:jc w:val="both"/>
      </w:pPr>
      <w:r>
        <w:rPr>
          <w:color w:val="000000"/>
          <w:spacing w:val="0"/>
          <w:w w:val="100"/>
          <w:position w:val="0"/>
        </w:rPr>
        <w:t>计报告中沟通该事项。</w:t>
      </w:r>
    </w:p>
    <w:p>
      <w:pPr>
        <w:pStyle w:val="Style14"/>
        <w:keepNext w:val="0"/>
        <w:keepLines w:val="0"/>
        <w:widowControl w:val="0"/>
        <w:pBdr>
          <w:bottom w:val="single" w:sz="4" w:space="0" w:color="auto"/>
        </w:pBdr>
        <w:shd w:val="clear" w:color="auto" w:fill="auto"/>
        <w:tabs>
          <w:tab w:pos="4960" w:val="left"/>
        </w:tabs>
        <w:bidi w:val="0"/>
        <w:spacing w:before="0" w:after="320" w:line="240" w:lineRule="auto"/>
        <w:ind w:left="0" w:right="0" w:firstLine="160"/>
        <w:jc w:val="left"/>
      </w:pPr>
      <w:r>
        <w:rPr>
          <w:color w:val="000000"/>
          <w:spacing w:val="0"/>
          <w:w w:val="100"/>
          <w:position w:val="0"/>
        </w:rPr>
        <w:t>大华会计师事务所（特殊普通合伙）</w:t>
        <w:tab/>
        <w:t>中国注册会计师:</w:t>
      </w:r>
    </w:p>
    <w:p>
      <w:pPr>
        <w:pStyle w:val="Style14"/>
        <w:keepNext w:val="0"/>
        <w:keepLines w:val="0"/>
        <w:widowControl w:val="0"/>
        <w:shd w:val="clear" w:color="auto" w:fill="auto"/>
        <w:tabs>
          <w:tab w:pos="3648" w:val="left"/>
          <w:tab w:pos="5904" w:val="left"/>
        </w:tabs>
        <w:bidi w:val="0"/>
        <w:spacing w:before="0" w:after="320" w:line="240" w:lineRule="auto"/>
        <w:ind w:left="0" w:right="0" w:firstLine="0"/>
        <w:jc w:val="center"/>
      </w:pPr>
      <w:r>
        <w:rPr>
          <w:color w:val="000000"/>
          <w:spacing w:val="0"/>
          <w:w w:val="100"/>
          <w:position w:val="0"/>
        </w:rPr>
        <w:t>中国</w:t>
      </w:r>
      <w:r>
        <w:rPr>
          <w:b/>
          <w:bCs/>
          <w:color w:val="000000"/>
          <w:spacing w:val="0"/>
          <w:w w:val="100"/>
          <w:position w:val="0"/>
        </w:rPr>
        <w:t>•</w:t>
      </w:r>
      <w:r>
        <w:rPr>
          <w:color w:val="000000"/>
          <w:spacing w:val="0"/>
          <w:w w:val="100"/>
          <w:position w:val="0"/>
        </w:rPr>
        <w:t>北京</w:t>
        <w:tab/>
        <w:t>（项目合伙人）</w:t>
        <w:tab/>
        <w:t>周俊祥</w:t>
      </w:r>
    </w:p>
    <w:p>
      <w:pPr>
        <w:pStyle w:val="Style14"/>
        <w:keepNext w:val="0"/>
        <w:keepLines w:val="0"/>
        <w:widowControl w:val="0"/>
        <w:pBdr>
          <w:bottom w:val="single" w:sz="4" w:space="0" w:color="auto"/>
        </w:pBdr>
        <w:shd w:val="clear" w:color="auto" w:fill="auto"/>
        <w:bidi w:val="0"/>
        <w:spacing w:before="0" w:after="320" w:line="240" w:lineRule="auto"/>
        <w:ind w:left="4940" w:right="0" w:firstLine="0"/>
        <w:jc w:val="left"/>
      </w:pPr>
      <w:r>
        <w:rPr>
          <w:color w:val="000000"/>
          <w:spacing w:val="0"/>
          <w:w w:val="100"/>
          <w:position w:val="0"/>
        </w:rPr>
        <w:t>中国注册会计师:</w:t>
      </w:r>
    </w:p>
    <w:p>
      <w:pPr>
        <w:pStyle w:val="Style14"/>
        <w:keepNext w:val="0"/>
        <w:keepLines w:val="0"/>
        <w:widowControl w:val="0"/>
        <w:pBdr>
          <w:bottom w:val="single" w:sz="4" w:space="0" w:color="auto"/>
        </w:pBdr>
        <w:shd w:val="clear" w:color="auto" w:fill="auto"/>
        <w:bidi w:val="0"/>
        <w:spacing w:before="0" w:after="320" w:line="240" w:lineRule="auto"/>
        <w:ind w:left="0" w:right="1340" w:firstLine="0"/>
        <w:jc w:val="right"/>
      </w:pPr>
      <w:r>
        <w:rPr>
          <w:color w:val="000000"/>
          <w:spacing w:val="0"/>
          <w:w w:val="100"/>
          <w:position w:val="0"/>
        </w:rPr>
        <w:t>吕红涛</w:t>
      </w:r>
    </w:p>
    <w:p>
      <w:pPr>
        <w:pStyle w:val="Style1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二。二一年三月二十九日</w:t>
      </w:r>
    </w:p>
    <w:p>
      <w:pPr>
        <w:pStyle w:val="Style26"/>
        <w:keepNext/>
        <w:keepLines/>
        <w:widowControl w:val="0"/>
        <w:shd w:val="clear" w:color="auto" w:fill="auto"/>
        <w:bidi w:val="0"/>
        <w:spacing w:before="0" w:after="80" w:line="240" w:lineRule="auto"/>
        <w:ind w:left="0" w:right="0" w:firstLine="0"/>
        <w:jc w:val="left"/>
      </w:pPr>
      <w:bookmarkStart w:id="598" w:name="bookmark598"/>
      <w:bookmarkStart w:id="599" w:name="bookmark599"/>
      <w:bookmarkStart w:id="600" w:name="bookmark600"/>
      <w:r>
        <w:rPr>
          <w:color w:val="000000"/>
          <w:spacing w:val="0"/>
          <w:w w:val="100"/>
          <w:position w:val="0"/>
        </w:rPr>
        <w:t>二、财务报表</w:t>
      </w:r>
      <w:bookmarkEnd w:id="598"/>
      <w:bookmarkEnd w:id="599"/>
      <w:bookmarkEnd w:id="600"/>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财务附注中报表的单位为：元</w:t>
      </w:r>
    </w:p>
    <w:p>
      <w:pPr>
        <w:pStyle w:val="Style35"/>
        <w:keepNext/>
        <w:keepLines/>
        <w:widowControl w:val="0"/>
        <w:shd w:val="clear" w:color="auto" w:fill="auto"/>
        <w:bidi w:val="0"/>
        <w:spacing w:before="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color w:val="000000"/>
          <w:spacing w:val="0"/>
          <w:w w:val="100"/>
          <w:position w:val="0"/>
        </w:rPr>
        <w:t>、合并资产负债表</w:t>
      </w:r>
      <w:bookmarkEnd w:id="601"/>
      <w:bookmarkEnd w:id="602"/>
      <w:bookmarkEnd w:id="604"/>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编制单位：深圳天源迪科信息技术股份有限公司</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370,143,069.11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476,350,307.27</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2,232,720.00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46,058,35463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101,704,296.12</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1,653,150244.08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1,577,124,638.39</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11,901,891.22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43,379,836.02</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235,223,877.89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452,635,612.78</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49,860,107.31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57,129,082.85</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1,741,942,922.33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1,213,989,143.82</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合同资产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28,580287.04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81,417,472.66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18,344,445.26</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4,218,278226.27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3,942,890,082.51</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93,903,162.94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87,058,470.25</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126,087,352.89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121,623,952.89</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187,823,731.37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209,238,428.69</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303,252,546.27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292,040,542.78</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11,660,418.00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245,567,293.16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221,646,356.07</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92,534,528.74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103,714,428.43</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653,999,913.24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653,999,913.24</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13,902,789.97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15,802,122.62</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56204,911.49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50,549,305.28</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50,626,833.90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41,871,149.75</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1,835,563,481.97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1,797,544,670.00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6,053,841,708.24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5,740,434,752.51</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2,133,037,546.88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2,030,035,049.30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118,941248.70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71,330,909.53</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3,607,868.13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249,398,937.83</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218,006,283.77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26,325,987.72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19,636,830.37</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35,933,615.19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23,121,929.19</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20,898226.91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30,613,540.18</w:t>
            </w:r>
          </w:p>
        </w:tc>
      </w:tr>
    </w:tbl>
    <w:p>
      <w:pPr>
        <w:widowControl w:val="0"/>
        <w:spacing w:line="1" w:lineRule="exact"/>
      </w:pPr>
      <w:r>
        <w:br w:type="page"/>
      </w:r>
    </w:p>
    <w:tbl>
      <w:tblPr>
        <w:tblOverlap w:val="never"/>
        <w:jc w:val="left"/>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26,609,092.17</w:t>
            </w: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2,583,359,869.47</w:t>
            </w:r>
          </w:p>
        </w:tc>
        <w:tc>
          <w:tcPr>
            <w:tcBorders>
              <w:top w:val="single" w:sz="4"/>
              <w:left w:val="single" w:sz="4"/>
              <w:righ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2,424,137,196.40</w:t>
            </w:r>
          </w:p>
        </w:tc>
      </w:tr>
      <w:tr>
        <w:trPr>
          <w:trHeight w:val="312"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D3D3D3"/>
            <w:vAlign w:val="top"/>
          </w:tcPr>
          <w:p>
            <w:pPr>
              <w:framePr w:w="9590" w:h="12576" w:hSpace="5" w:vSpace="274" w:wrap="notBeside" w:vAnchor="text" w:hAnchor="text" w:x="162"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10246,710.54</w:t>
            </w:r>
          </w:p>
        </w:tc>
        <w:tc>
          <w:tcPr>
            <w:tcBorders>
              <w:top w:val="single" w:sz="4"/>
              <w:left w:val="single" w:sz="4"/>
              <w:righ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14,914,184.35</w:t>
            </w:r>
          </w:p>
        </w:tc>
      </w:tr>
      <w:tr>
        <w:trPr>
          <w:trHeight w:val="326"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5,375,278.31</w:t>
            </w:r>
          </w:p>
        </w:tc>
        <w:tc>
          <w:tcPr>
            <w:tcBorders>
              <w:top w:val="single" w:sz="4"/>
              <w:left w:val="single" w:sz="4"/>
              <w:righ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4,928,938.31</w:t>
            </w:r>
          </w:p>
        </w:tc>
      </w:tr>
      <w:tr>
        <w:trPr>
          <w:trHeight w:val="312"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15,621,988.85</w:t>
            </w:r>
          </w:p>
        </w:tc>
        <w:tc>
          <w:tcPr>
            <w:tcBorders>
              <w:top w:val="single" w:sz="4"/>
              <w:left w:val="single" w:sz="4"/>
              <w:righ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19,843,122.66</w:t>
            </w:r>
          </w:p>
        </w:tc>
      </w:tr>
      <w:tr>
        <w:trPr>
          <w:trHeight w:val="326"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2,598,981,858.32</w:t>
            </w:r>
          </w:p>
        </w:tc>
        <w:tc>
          <w:tcPr>
            <w:tcBorders>
              <w:top w:val="single" w:sz="4"/>
              <w:left w:val="single" w:sz="4"/>
              <w:righ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2,443,980,319.06</w:t>
            </w:r>
          </w:p>
        </w:tc>
      </w:tr>
      <w:tr>
        <w:trPr>
          <w:trHeight w:val="322"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D3D3D3"/>
            <w:vAlign w:val="top"/>
          </w:tcPr>
          <w:p>
            <w:pPr>
              <w:framePr w:w="9590" w:h="12576" w:hSpace="5" w:vSpace="274" w:wrap="notBeside" w:vAnchor="text" w:hAnchor="text" w:x="162"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637,744,672.00</w:t>
            </w:r>
          </w:p>
        </w:tc>
        <w:tc>
          <w:tcPr>
            <w:tcBorders>
              <w:top w:val="single" w:sz="4"/>
              <w:left w:val="single" w:sz="4"/>
              <w:righ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637,744,672.00</w:t>
            </w:r>
          </w:p>
        </w:tc>
      </w:tr>
      <w:tr>
        <w:trPr>
          <w:trHeight w:val="322"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1,473,541,753.40</w:t>
            </w:r>
          </w:p>
        </w:tc>
        <w:tc>
          <w:tcPr>
            <w:tcBorders>
              <w:top w:val="single" w:sz="4"/>
              <w:left w:val="single" w:sz="4"/>
              <w:righ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1,473,541,753.40</w:t>
            </w:r>
          </w:p>
        </w:tc>
      </w:tr>
      <w:tr>
        <w:trPr>
          <w:trHeight w:val="322"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42,973,578.33</w:t>
            </w:r>
          </w:p>
        </w:tc>
        <w:tc>
          <w:tcPr>
            <w:tcBorders>
              <w:top w:val="single" w:sz="4"/>
              <w:left w:val="single" w:sz="4"/>
              <w:righ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38,956,518.33</w:t>
            </w:r>
          </w:p>
        </w:tc>
      </w:tr>
      <w:tr>
        <w:trPr>
          <w:trHeight w:val="322"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84,480,121.01</w:t>
            </w:r>
          </w:p>
        </w:tc>
        <w:tc>
          <w:tcPr>
            <w:tcBorders>
              <w:top w:val="single" w:sz="4"/>
              <w:left w:val="single" w:sz="4"/>
              <w:righ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80247,107.16</w:t>
            </w:r>
          </w:p>
        </w:tc>
      </w:tr>
      <w:tr>
        <w:trPr>
          <w:trHeight w:val="326"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framePr w:w="9590" w:h="12576" w:hSpace="5" w:vSpace="274" w:wrap="notBeside" w:vAnchor="text" w:hAnchor="text" w:x="162" w:y="1"/>
              <w:widowControl w:val="0"/>
              <w:rPr>
                <w:sz w:val="10"/>
                <w:szCs w:val="10"/>
              </w:rPr>
            </w:pPr>
          </w:p>
        </w:tc>
        <w:tc>
          <w:tcPr>
            <w:tcBorders>
              <w:top w:val="single" w:sz="4"/>
              <w:left w:val="single" w:sz="4"/>
              <w:right w:val="single" w:sz="4"/>
            </w:tcBorders>
            <w:shd w:val="clear" w:color="auto" w:fill="FFFFFF"/>
            <w:vAlign w:val="top"/>
          </w:tcPr>
          <w:p>
            <w:pPr>
              <w:framePr w:w="9590" w:h="12576" w:hSpace="5" w:vSpace="274" w:wrap="notBeside" w:vAnchor="text" w:hAnchor="text" w:x="162"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1,034,583,748.34</w:t>
            </w:r>
          </w:p>
        </w:tc>
        <w:tc>
          <w:tcPr>
            <w:tcBorders>
              <w:top w:val="single" w:sz="4"/>
              <w:left w:val="single" w:sz="4"/>
              <w:righ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919,468,905.35</w:t>
            </w:r>
          </w:p>
        </w:tc>
      </w:tr>
      <w:tr>
        <w:trPr>
          <w:trHeight w:val="326"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3,273,323,873.08</w:t>
            </w:r>
          </w:p>
        </w:tc>
        <w:tc>
          <w:tcPr>
            <w:tcBorders>
              <w:top w:val="single" w:sz="4"/>
              <w:left w:val="single" w:sz="4"/>
              <w:righ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3,149,958,956.24</w:t>
            </w:r>
          </w:p>
        </w:tc>
      </w:tr>
      <w:tr>
        <w:trPr>
          <w:trHeight w:val="322"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181,535,976.84</w:t>
            </w:r>
          </w:p>
        </w:tc>
        <w:tc>
          <w:tcPr>
            <w:tcBorders>
              <w:top w:val="single" w:sz="4"/>
              <w:left w:val="single" w:sz="4"/>
              <w:righ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146,495,477.21</w:t>
            </w:r>
          </w:p>
        </w:tc>
      </w:tr>
      <w:tr>
        <w:trPr>
          <w:trHeight w:val="326" w:hRule="exact"/>
        </w:trPr>
        <w:tc>
          <w:tcPr>
            <w:tcBorders>
              <w:top w:val="single" w:sz="4"/>
              <w:left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3,454,859,849.92</w:t>
            </w:r>
          </w:p>
        </w:tc>
        <w:tc>
          <w:tcPr>
            <w:tcBorders>
              <w:top w:val="single" w:sz="4"/>
              <w:left w:val="single" w:sz="4"/>
              <w:righ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3,296,454,433.45</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6,053,841,708.24</w:t>
            </w:r>
          </w:p>
        </w:tc>
        <w:tc>
          <w:tcPr>
            <w:tcBorders>
              <w:top w:val="single" w:sz="4"/>
              <w:left w:val="single" w:sz="4"/>
              <w:bottom w:val="single" w:sz="4"/>
              <w:right w:val="single" w:sz="4"/>
            </w:tcBorders>
            <w:shd w:val="clear" w:color="auto" w:fill="FFFFFF"/>
            <w:vAlign w:val="center"/>
          </w:tcPr>
          <w:p>
            <w:pPr>
              <w:pStyle w:val="Style6"/>
              <w:keepNext w:val="0"/>
              <w:keepLines w:val="0"/>
              <w:framePr w:w="9590" w:h="12576" w:hSpace="5" w:vSpace="274" w:wrap="notBeside" w:vAnchor="text" w:hAnchor="text" w:x="162" w:y="1"/>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5,740,434,752.51</w:t>
            </w:r>
          </w:p>
        </w:tc>
      </w:tr>
    </w:tbl>
    <w:p>
      <w:pPr>
        <w:pStyle w:val="Style28"/>
        <w:keepNext w:val="0"/>
        <w:keepLines w:val="0"/>
        <w:framePr w:w="2376" w:h="230" w:hSpace="161" w:wrap="notBeside" w:vAnchor="text" w:hAnchor="text" w:x="3503" w:y="126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主管会计工作负责人：钱文胜</w:t>
      </w:r>
    </w:p>
    <w:p>
      <w:pPr>
        <w:pStyle w:val="Style28"/>
        <w:keepNext w:val="0"/>
        <w:keepLines w:val="0"/>
        <w:framePr w:w="2026" w:h="235" w:hSpace="161" w:wrap="notBeside" w:vAnchor="text" w:hAnchor="text" w:x="7732" w:y="126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会计机构负责人：章菁菁</w:t>
      </w: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mc:AlternateContent>
          <mc:Choice Requires="wps">
            <w:drawing>
              <wp:anchor distT="0" distB="0" distL="0" distR="0" simplePos="0" relativeHeight="125829380" behindDoc="0" locked="0" layoutInCell="1" allowOverlap="1">
                <wp:simplePos x="0" y="0"/>
                <wp:positionH relativeFrom="page">
                  <wp:posOffset>706755</wp:posOffset>
                </wp:positionH>
                <wp:positionV relativeFrom="margin">
                  <wp:posOffset>8110855</wp:posOffset>
                </wp:positionV>
                <wp:extent cx="1310640" cy="359410"/>
                <wp:wrapSquare wrapText="bothSides"/>
                <wp:docPr id="17" name="Shape 17"/>
                <a:graphic xmlns:a="http://schemas.openxmlformats.org/drawingml/2006/main">
                  <a:graphicData uri="http://schemas.microsoft.com/office/word/2010/wordprocessingShape">
                    <wps:wsp>
                      <wps:cNvSpPr txBox="1"/>
                      <wps:spPr>
                        <a:xfrm>
                          <a:ext cx="1310640" cy="359410"/>
                        </a:xfrm>
                        <a:prstGeom prst="rect"/>
                        <a:noFill/>
                      </wps:spPr>
                      <wps:txbx>
                        <w:txbxContent>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法定代表人：陈友</w:t>
                            </w:r>
                          </w:p>
                          <w:p>
                            <w:pPr>
                              <w:pStyle w:val="Style39"/>
                              <w:keepNext w:val="0"/>
                              <w:keepLines w:val="0"/>
                              <w:widowControl w:val="0"/>
                              <w:shd w:val="clear" w:color="auto" w:fill="auto"/>
                              <w:bidi w:val="0"/>
                              <w:spacing w:before="0" w:after="0" w:line="240" w:lineRule="auto"/>
                              <w:ind w:left="0" w:right="0" w:firstLine="0"/>
                              <w:jc w:val="left"/>
                              <w:rPr>
                                <w:sz w:val="20"/>
                                <w:szCs w:val="20"/>
                              </w:rPr>
                            </w:pPr>
                            <w:bookmarkStart w:id="593" w:name="bookmark59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、母公司资产负债表</w:t>
                            </w:r>
                            <w:bookmarkEnd w:id="593"/>
                          </w:p>
                        </w:txbxContent>
                      </wps:txbx>
                      <wps:bodyPr lIns="0" tIns="0" rIns="0" bIns="0">
                        <a:noAutoFit/>
                      </wps:bodyPr>
                    </wps:wsp>
                  </a:graphicData>
                </a:graphic>
              </wp:anchor>
            </w:drawing>
          </mc:Choice>
          <mc:Fallback>
            <w:pict>
              <v:shape id="_x0000_s1043" type="#_x0000_t202" style="position:absolute;margin-left:55.649999999999999pt;margin-top:638.64999999999998pt;width:103.2pt;height:28.300000000000001pt;z-index:-125829373;mso-wrap-distance-left:0;mso-wrap-distance-right:0;mso-position-horizontal-relative:page;mso-position-vertical-relative:margin" filled="f" stroked="f">
                <v:textbox inset="0,0,0,0">
                  <w:txbxContent>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法定代表人：陈友</w:t>
                      </w:r>
                    </w:p>
                    <w:p>
                      <w:pPr>
                        <w:pStyle w:val="Style39"/>
                        <w:keepNext w:val="0"/>
                        <w:keepLines w:val="0"/>
                        <w:widowControl w:val="0"/>
                        <w:shd w:val="clear" w:color="auto" w:fill="auto"/>
                        <w:bidi w:val="0"/>
                        <w:spacing w:before="0" w:after="0" w:line="240" w:lineRule="auto"/>
                        <w:ind w:left="0" w:right="0" w:firstLine="0"/>
                        <w:jc w:val="left"/>
                        <w:rPr>
                          <w:sz w:val="20"/>
                          <w:szCs w:val="20"/>
                        </w:rPr>
                      </w:pPr>
                      <w:bookmarkStart w:id="593" w:name="bookmark59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、母公司资产负债表</w:t>
                      </w:r>
                      <w:bookmarkEnd w:id="593"/>
                    </w:p>
                  </w:txbxContent>
                </v:textbox>
                <w10:wrap type="square" anchorx="page" anchory="margin"/>
              </v:shape>
            </w:pict>
          </mc:Fallback>
        </mc:AlternateContent>
      </w:r>
      <w:r>
        <mc:AlternateContent>
          <mc:Choice Requires="wps">
            <w:drawing>
              <wp:anchor distT="3175" distB="0" distL="114300" distR="4558665" simplePos="0" relativeHeight="125829382" behindDoc="0" locked="0" layoutInCell="1" allowOverlap="1">
                <wp:simplePos x="0" y="0"/>
                <wp:positionH relativeFrom="page">
                  <wp:posOffset>1532890</wp:posOffset>
                </wp:positionH>
                <wp:positionV relativeFrom="margin">
                  <wp:posOffset>8714105</wp:posOffset>
                </wp:positionV>
                <wp:extent cx="255905" cy="146050"/>
                <wp:wrapTopAndBottom/>
                <wp:docPr id="19" name="Shape 19"/>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45" type="#_x0000_t202" style="position:absolute;margin-left:120.7pt;margin-top:686.14999999999998pt;width:20.150000000000002pt;height:11.5pt;z-index:-125829371;mso-wrap-distance-left:9.pt;mso-wrap-distance-top:0.25pt;mso-wrap-distance-right:358.94999999999999pt;mso-position-horizontal-relative:page;mso-position-vertical-relative:margin"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anchory="margin"/>
              </v:shape>
            </w:pict>
          </mc:Fallback>
        </mc:AlternateContent>
      </w:r>
      <w:r>
        <mc:AlternateContent>
          <mc:Choice Requires="wps">
            <w:drawing>
              <wp:anchor distT="0" distB="0" distL="1751330" distR="2211070" simplePos="0" relativeHeight="125829384" behindDoc="0" locked="0" layoutInCell="1" allowOverlap="1">
                <wp:simplePos x="0" y="0"/>
                <wp:positionH relativeFrom="page">
                  <wp:posOffset>3169920</wp:posOffset>
                </wp:positionH>
                <wp:positionV relativeFrom="margin">
                  <wp:posOffset>8710930</wp:posOffset>
                </wp:positionV>
                <wp:extent cx="966470" cy="149225"/>
                <wp:wrapTopAndBottom/>
                <wp:docPr id="21" name="Shape 21"/>
                <a:graphic xmlns:a="http://schemas.openxmlformats.org/drawingml/2006/main">
                  <a:graphicData uri="http://schemas.microsoft.com/office/word/2010/wordprocessingShape">
                    <wps:wsp>
                      <wps:cNvSpPr txBox="1"/>
                      <wps:spPr>
                        <a:xfrm>
                          <a:ext cx="966470" cy="149225"/>
                        </a:xfrm>
                        <a:prstGeom prst="rect"/>
                        <a:noFill/>
                      </wps:spPr>
                      <wps:txbx>
                        <w:txbxContent>
                          <w:p>
                            <w:pPr>
                              <w:pStyle w:val="Style6"/>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xbxContent>
                      </wps:txbx>
                      <wps:bodyPr wrap="none" lIns="0" tIns="0" rIns="0" bIns="0">
                        <a:noAutoFit/>
                      </wps:bodyPr>
                    </wps:wsp>
                  </a:graphicData>
                </a:graphic>
              </wp:anchor>
            </w:drawing>
          </mc:Choice>
          <mc:Fallback>
            <w:pict>
              <v:shape id="_x0000_s1047" type="#_x0000_t202" style="position:absolute;margin-left:249.59999999999999pt;margin-top:685.89999999999998pt;width:76.100000000000009pt;height:11.75pt;z-index:-125829369;mso-wrap-distance-left:137.90000000000001pt;mso-wrap-distance-right:174.09999999999999pt;mso-position-horizontal-relative:page;mso-position-vertical-relative:margin" filled="f" stroked="f">
                <v:textbox inset="0,0,0,0">
                  <w:txbxContent>
                    <w:p>
                      <w:pPr>
                        <w:pStyle w:val="Style6"/>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xbxContent>
                </v:textbox>
                <w10:wrap type="topAndBottom" anchorx="page" anchory="margin"/>
              </v:shape>
            </w:pict>
          </mc:Fallback>
        </mc:AlternateContent>
      </w:r>
      <w:r>
        <mc:AlternateContent>
          <mc:Choice Requires="wps">
            <w:drawing>
              <wp:anchor distT="0" distB="0" distL="3848100" distR="114300" simplePos="0" relativeHeight="125829386" behindDoc="0" locked="0" layoutInCell="1" allowOverlap="1">
                <wp:simplePos x="0" y="0"/>
                <wp:positionH relativeFrom="page">
                  <wp:posOffset>5266690</wp:posOffset>
                </wp:positionH>
                <wp:positionV relativeFrom="margin">
                  <wp:posOffset>8710930</wp:posOffset>
                </wp:positionV>
                <wp:extent cx="966470" cy="149225"/>
                <wp:wrapTopAndBottom/>
                <wp:docPr id="23" name="Shape 23"/>
                <a:graphic xmlns:a="http://schemas.openxmlformats.org/drawingml/2006/main">
                  <a:graphicData uri="http://schemas.microsoft.com/office/word/2010/wordprocessingShape">
                    <wps:wsp>
                      <wps:cNvSpPr txBox="1"/>
                      <wps:spPr>
                        <a:xfrm>
                          <a:ext cx="966470" cy="149225"/>
                        </a:xfrm>
                        <a:prstGeom prst="rect"/>
                        <a:noFill/>
                      </wps:spPr>
                      <wps:txbx>
                        <w:txbxContent>
                          <w:p>
                            <w:pPr>
                              <w:pStyle w:val="Style6"/>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xbxContent>
                      </wps:txbx>
                      <wps:bodyPr wrap="none" lIns="0" tIns="0" rIns="0" bIns="0">
                        <a:noAutoFit/>
                      </wps:bodyPr>
                    </wps:wsp>
                  </a:graphicData>
                </a:graphic>
              </wp:anchor>
            </w:drawing>
          </mc:Choice>
          <mc:Fallback>
            <w:pict>
              <v:shape id="_x0000_s1049" type="#_x0000_t202" style="position:absolute;margin-left:414.69999999999999pt;margin-top:685.89999999999998pt;width:76.100000000000009pt;height:11.75pt;z-index:-125829367;mso-wrap-distance-left:303.pt;mso-wrap-distance-right:9.pt;mso-position-horizontal-relative:page;mso-position-vertical-relative:margin" filled="f" stroked="f">
                <v:textbox inset="0,0,0,0">
                  <w:txbxContent>
                    <w:p>
                      <w:pPr>
                        <w:pStyle w:val="Style6"/>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xbxContent>
                </v:textbox>
                <w10:wrap type="topAndBottom" anchorx="page" anchory="margin"/>
              </v:shape>
            </w:pict>
          </mc:Fallback>
        </mc:AlternateContent>
      </w:r>
      <w:r>
        <w:rPr>
          <w:color w:val="000000"/>
          <w:spacing w:val="0"/>
          <w:w w:val="100"/>
          <w:position w:val="0"/>
        </w:rPr>
        <w:t>单位：元</w:t>
      </w:r>
      <w:r>
        <w:br w:type="page"/>
      </w:r>
    </w:p>
    <w:tbl>
      <w:tblPr>
        <w:tblOverlap w:val="never"/>
        <w:jc w:val="center"/>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73285,563.23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266,218,229.92</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1,212,450.00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80,821,594.68</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728,205,777.43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774,314,185.02</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12,987,128.13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35,694,812.63</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802,551,222.68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662,280,046.17</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110253,581.59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40,024,828.19</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25,519,112.54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2,322,958.64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6,489,022.38</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1,756,337,794.24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1,865,842,718.99</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1,604,870,004.00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1,587,402,452.27</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50,646,569.79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50,646,569.79</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53,721,707.69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56299,997.05</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212,111,942.92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207,775,418.22</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92,534,528.74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103,714,428.43</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4,052,094.50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5,888,401.58</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46,452,978.41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42,630242.31</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50,626,833.90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21,314,405.95</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2,115,016,659.95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2,075,671,915.60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3,871,354,454.19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3,941,514,634.59</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434,534,293.43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449,684,788.19</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应付票据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390,000,000.00</w:t>
            </w:r>
          </w:p>
        </w:tc>
      </w:tr>
    </w:tbl>
    <w:p>
      <w:pPr>
        <w:widowControl w:val="0"/>
        <w:spacing w:line="1" w:lineRule="exact"/>
      </w:pPr>
      <w:r>
        <w:br w:type="page"/>
      </w:r>
    </w:p>
    <w:tbl>
      <w:tblPr>
        <w:tblOverlap w:val="never"/>
        <w:jc w:val="center"/>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133,578,926.35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108,241,258.87</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35,789.40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20,316,538.31</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23,563,960.15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9,728,269.20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1,103,139.86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1,352,681.54</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292,727,729.52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203,126,104.15</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1,413,837.61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1,076,685,945.52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1,172,721,371.06</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4,550,000.00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8,250,000.00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4,550,000.00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8,250,000.00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1,081,235,945.52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1,180,971,371.06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637,744,672.00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637,744,672.00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1,551,306,425.14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1,551,306,425.14</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-1,761,926.46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-1,761,926.46</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84,480,121.02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80247,107.16</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518,349,216.97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493,006,985.69</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2,790,118,508.67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2,760,543263.53</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3,871,354,454.19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3,941,514,634.59</w:t>
            </w:r>
          </w:p>
        </w:tc>
      </w:tr>
    </w:tbl>
    <w:p>
      <w:pPr>
        <w:pStyle w:val="Style35"/>
        <w:keepNext/>
        <w:keepLines/>
        <w:widowControl w:val="0"/>
        <w:shd w:val="clear" w:color="auto" w:fill="auto"/>
        <w:bidi w:val="0"/>
        <w:spacing w:before="0" w:after="6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3</w:t>
      </w:r>
      <w:bookmarkEnd w:id="607"/>
      <w:r>
        <w:rPr>
          <w:color w:val="000000"/>
          <w:spacing w:val="0"/>
          <w:w w:val="100"/>
          <w:position w:val="0"/>
        </w:rPr>
        <w:t>、合并利润表</w:t>
      </w:r>
      <w:bookmarkEnd w:id="605"/>
      <w:bookmarkEnd w:id="606"/>
      <w:bookmarkEnd w:id="608"/>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01"/>
        <w:gridCol w:w="3206"/>
        <w:gridCol w:w="3283"/>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5,254,159,764.77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4,470,792,753.32</w:t>
            </w:r>
          </w:p>
        </w:tc>
      </w:tr>
    </w:tbl>
    <w:p>
      <w:pPr>
        <w:widowControl w:val="0"/>
        <w:spacing w:line="1" w:lineRule="exact"/>
      </w:pPr>
      <w:r>
        <w:br w:type="page"/>
      </w:r>
    </w:p>
    <w:tbl>
      <w:tblPr>
        <w:tblOverlap w:val="never"/>
        <w:jc w:val="center"/>
        <w:tblLayout w:type="fixed"/>
      </w:tblPr>
      <w:tblGrid>
        <w:gridCol w:w="3096"/>
        <w:gridCol w:w="3206"/>
        <w:gridCol w:w="3288"/>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5,254,159,764.77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4,470,792,753.32</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5,089,808,354.46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4,326,323,332.67</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4,539,562,529.52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3,743,591,172.20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1020"/>
              <w:jc w:val="left"/>
              <w:rPr>
                <w:sz w:val="17"/>
                <w:szCs w:val="17"/>
              </w:rPr>
            </w:pPr>
            <w:r>
              <w:rPr>
                <w:color w:val="000000"/>
                <w:spacing w:val="0"/>
                <w:w w:val="100"/>
                <w:position w:val="0"/>
                <w:sz w:val="17"/>
                <w:szCs w:val="17"/>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13,594 2 37.50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15200,975.84</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113,363,200.00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130,448,862.50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140,575,028.78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156,696,723.16</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216,850,390.46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213,235,820.92</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65,862,968.20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67,149,778.05</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67,253,301.86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68,739,813.00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74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5,078,556.89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1,736,404.91</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62,300,290.69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46,764,791.75</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40"/>
              <w:jc w:val="both"/>
              <w:rPr>
                <w:sz w:val="17"/>
                <w:szCs w:val="17"/>
              </w:rPr>
            </w:pPr>
            <w:r>
              <w:rPr>
                <w:color w:val="000000"/>
                <w:spacing w:val="0"/>
                <w:w w:val="100"/>
                <w:position w:val="0"/>
                <w:sz w:val="17"/>
                <w:szCs w:val="17"/>
              </w:rPr>
              <w:t>投资收益（损失以“一”号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5,111,278.99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7,411,066.30</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840"/>
              <w:jc w:val="both"/>
              <w:rPr>
                <w:sz w:val="17"/>
                <w:szCs w:val="17"/>
              </w:rPr>
            </w:pPr>
            <w:r>
              <w:rPr>
                <w:color w:val="000000"/>
                <w:spacing w:val="0"/>
                <w:w w:val="100"/>
                <w:position w:val="0"/>
                <w:sz w:val="17"/>
                <w:szCs w:val="17"/>
              </w:rPr>
              <w:t>其中：对联营企业和合营企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6,719,692.69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5,810,298.74</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1200" w:right="0" w:firstLine="0"/>
              <w:jc w:val="left"/>
              <w:rPr>
                <w:sz w:val="17"/>
                <w:szCs w:val="17"/>
              </w:rPr>
            </w:pPr>
            <w:r>
              <w:rPr>
                <w:color w:val="000000"/>
                <w:spacing w:val="0"/>
                <w:w w:val="100"/>
                <w:position w:val="0"/>
                <w:sz w:val="17"/>
                <w:szCs w:val="17"/>
              </w:rPr>
              <w:t>以摊余成本计量的金</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40"/>
              <w:jc w:val="both"/>
              <w:rPr>
                <w:sz w:val="17"/>
                <w:szCs w:val="17"/>
              </w:rPr>
            </w:pPr>
            <w:r>
              <w:rPr>
                <w:color w:val="000000"/>
                <w:spacing w:val="0"/>
                <w:w w:val="100"/>
                <w:position w:val="0"/>
                <w:sz w:val="17"/>
                <w:szCs w:val="17"/>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840"/>
              <w:jc w:val="both"/>
              <w:rPr>
                <w:sz w:val="17"/>
                <w:szCs w:val="17"/>
              </w:rPr>
            </w:pPr>
            <w:r>
              <w:rPr>
                <w:color w:val="000000"/>
                <w:spacing w:val="0"/>
                <w:w w:val="100"/>
                <w:position w:val="0"/>
                <w:sz w:val="17"/>
                <w:szCs w:val="17"/>
              </w:rPr>
              <w:t>净敞口套期收益（损失以</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840"/>
              <w:jc w:val="left"/>
              <w:rPr>
                <w:sz w:val="17"/>
                <w:szCs w:val="17"/>
              </w:rPr>
            </w:pPr>
            <w:r>
              <w:rPr>
                <w:color w:val="000000"/>
                <w:spacing w:val="0"/>
                <w:w w:val="100"/>
                <w:position w:val="0"/>
                <w:sz w:val="17"/>
                <w:szCs w:val="17"/>
              </w:rPr>
              <w:t>公允价值变动收益（损失以</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1,966,958.00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510,336.00</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840"/>
              <w:jc w:val="left"/>
              <w:rPr>
                <w:sz w:val="17"/>
                <w:szCs w:val="17"/>
              </w:rPr>
            </w:pPr>
            <w:r>
              <w:rPr>
                <w:color w:val="000000"/>
                <w:spacing w:val="0"/>
                <w:w w:val="100"/>
                <w:position w:val="0"/>
                <w:sz w:val="17"/>
                <w:szCs w:val="17"/>
              </w:rPr>
              <w:t>信用减值损失（损失以 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-22,635,684.22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-26,805,087.22</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资产减值损失（损失以 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-333,990.62</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资产处置收益（损失以 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-1,240,900.46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-2,478.47</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209,519,362.69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172,348,049.01</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153,675.77</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减：营业外支出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242,990.71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785,282.64</w:t>
            </w:r>
          </w:p>
        </w:tc>
      </w:tr>
    </w:tbl>
    <w:p>
      <w:pPr>
        <w:widowControl w:val="0"/>
        <w:spacing w:line="1" w:lineRule="exact"/>
      </w:pPr>
      <w:r>
        <w:br w:type="page"/>
      </w:r>
    </w:p>
    <w:tbl>
      <w:tblPr>
        <w:tblOverlap w:val="never"/>
        <w:jc w:val="center"/>
        <w:tblLayout w:type="fixed"/>
      </w:tblPr>
      <w:tblGrid>
        <w:gridCol w:w="3096"/>
        <w:gridCol w:w="3206"/>
        <w:gridCol w:w="3288"/>
      </w:tblGrid>
      <w:tr>
        <w:trPr>
          <w:trHeight w:val="64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四、利润总额（亏损总额以“一”号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209,330,886.39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171,716,442.14</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34,515,636.48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18,993,997.75</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174,815,249.91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152,722,444.39</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174,815,249.91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152,722,444.39</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132,102,750.28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116,717268.15</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42,712,499.63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36,005,176.24</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4,017,060.00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12,342,106.68</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00"/>
              <w:jc w:val="left"/>
              <w:rPr>
                <w:sz w:val="17"/>
                <w:szCs w:val="17"/>
              </w:rPr>
            </w:pPr>
            <w:r>
              <w:rPr>
                <w:color w:val="000000"/>
                <w:spacing w:val="0"/>
                <w:w w:val="100"/>
                <w:position w:val="0"/>
                <w:sz w:val="17"/>
                <w:szCs w:val="17"/>
              </w:rPr>
              <w:t>归属母公司所有者的其他综合收 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4,017,060.00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12,342,106.68</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4,017,060.00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12,342,106.68</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10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10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10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4,017,060.00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12,342,106.68</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10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10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00"/>
              <w:jc w:val="left"/>
              <w:rPr>
                <w:sz w:val="17"/>
                <w:szCs w:val="17"/>
              </w:rPr>
            </w:pPr>
            <w:r>
              <w:rPr>
                <w:color w:val="000000"/>
                <w:spacing w:val="0"/>
                <w:w w:val="100"/>
                <w:position w:val="0"/>
                <w:sz w:val="17"/>
                <w:szCs w:val="17"/>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178,832,309.91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165,064,551.07</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归属于母公司所有者的综合收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136,119,810.28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129,059,374.83</w:t>
            </w:r>
          </w:p>
        </w:tc>
      </w:tr>
    </w:tbl>
    <w:p>
      <w:pPr>
        <w:widowControl w:val="0"/>
        <w:spacing w:line="1" w:lineRule="exact"/>
      </w:pPr>
      <w:r>
        <w:br w:type="page"/>
      </w:r>
    </w:p>
    <w:tbl>
      <w:tblPr>
        <w:tblOverlap w:val="never"/>
        <w:jc w:val="center"/>
        <w:tblLayout w:type="fixed"/>
      </w:tblPr>
      <w:tblGrid>
        <w:gridCol w:w="3096"/>
        <w:gridCol w:w="3206"/>
        <w:gridCol w:w="3288"/>
      </w:tblGrid>
      <w:tr>
        <w:trPr>
          <w:trHeight w:val="331"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益总额</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归属于少数股东的综合收益总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42,712,499.63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36,005,176.24</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本期发生同一控制下企业合并的，被合并方在合并前实现的净利润为：元，上期被合并方实现的净利润为：元。</w:t>
      </w:r>
    </w:p>
    <w:p>
      <w:pPr>
        <w:pStyle w:val="Style28"/>
        <w:keepNext w:val="0"/>
        <w:keepLines w:val="0"/>
        <w:widowControl w:val="0"/>
        <w:shd w:val="clear" w:color="auto" w:fill="auto"/>
        <w:tabs>
          <w:tab w:pos="3341" w:val="left"/>
          <w:tab w:pos="7555" w:val="left"/>
        </w:tabs>
        <w:bidi w:val="0"/>
        <w:spacing w:before="0" w:after="100" w:line="240" w:lineRule="auto"/>
        <w:ind w:left="0" w:right="0" w:firstLine="0"/>
        <w:jc w:val="left"/>
        <w:rPr>
          <w:sz w:val="17"/>
          <w:szCs w:val="17"/>
        </w:rPr>
      </w:pPr>
      <w:r>
        <w:rPr>
          <w:color w:val="000000"/>
          <w:spacing w:val="0"/>
          <w:w w:val="100"/>
          <w:position w:val="0"/>
          <w:sz w:val="17"/>
          <w:szCs w:val="17"/>
        </w:rPr>
        <w:t>法定代表人：陈友</w:t>
        <w:tab/>
        <w:t>主管会计工作负责人：钱文胜</w:t>
        <w:tab/>
        <w:t>会计机构负责人：章菁菁</w:t>
      </w:r>
    </w:p>
    <w:p>
      <w:pPr>
        <w:pStyle w:val="Style28"/>
        <w:keepNext w:val="0"/>
        <w:keepLines w:val="0"/>
        <w:widowControl w:val="0"/>
        <w:shd w:val="clear" w:color="auto" w:fill="auto"/>
        <w:bidi w:val="0"/>
        <w:spacing w:before="0" w:after="100" w:line="240" w:lineRule="auto"/>
        <w:ind w:left="0" w:right="0" w:firstLine="0"/>
        <w:jc w:val="left"/>
        <w:rPr>
          <w:sz w:val="20"/>
          <w:szCs w:val="20"/>
        </w:rPr>
      </w:pPr>
      <w:bookmarkStart w:id="609" w:name="bookmark609"/>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、母公司利润表</w:t>
      </w:r>
      <w:bookmarkEnd w:id="609"/>
    </w:p>
    <w:p>
      <w:pPr>
        <w:widowControl w:val="0"/>
        <w:spacing w:after="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793,413,828.34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864,432,456.32</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671,103,875.30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688,895,686.30</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606,121.54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691,099.15</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33 294220.64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44,584256.55</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35,189,356.36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42,079,080.82</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56,863,131.18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62,528,899.91</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12,819,330.53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14,794,977.00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24,992,410.43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37,537,889.45</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12294,837.28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22,433209.85</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12,711,910.70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11,509,509.29</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投资收益（损失以“一” 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53,875,551.73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7,426,421.36</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840"/>
              <w:jc w:val="left"/>
              <w:rPr>
                <w:sz w:val="17"/>
                <w:szCs w:val="17"/>
              </w:rPr>
            </w:pPr>
            <w:r>
              <w:rPr>
                <w:color w:val="000000"/>
                <w:spacing w:val="0"/>
                <w:w w:val="100"/>
                <w:position w:val="0"/>
                <w:sz w:val="17"/>
                <w:szCs w:val="17"/>
              </w:rPr>
              <w:t>其中：对联营企业和合营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6,967,551.73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6,111,719.75</w:t>
            </w: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1200" w:right="0" w:firstLine="0"/>
              <w:jc w:val="left"/>
              <w:rPr>
                <w:sz w:val="17"/>
                <w:szCs w:val="17"/>
              </w:rPr>
            </w:pPr>
            <w:r>
              <w:rPr>
                <w:color w:val="000000"/>
                <w:spacing w:val="0"/>
                <w:w w:val="100"/>
                <w:position w:val="0"/>
                <w:sz w:val="17"/>
                <w:szCs w:val="17"/>
              </w:rPr>
              <w:t>以摊余成本计量的金</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融资产终止确认收益（损失以</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840"/>
              <w:jc w:val="left"/>
              <w:rPr>
                <w:sz w:val="17"/>
                <w:szCs w:val="17"/>
              </w:rPr>
            </w:pPr>
            <w:r>
              <w:rPr>
                <w:color w:val="000000"/>
                <w:spacing w:val="0"/>
                <w:w w:val="100"/>
                <w:position w:val="0"/>
                <w:sz w:val="17"/>
                <w:szCs w:val="17"/>
              </w:rPr>
              <w:t>净敞口套期收益（损失以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840"/>
              <w:jc w:val="left"/>
              <w:rPr>
                <w:sz w:val="17"/>
                <w:szCs w:val="17"/>
              </w:rPr>
            </w:pPr>
            <w:r>
              <w:rPr>
                <w:color w:val="000000"/>
                <w:spacing w:val="0"/>
                <w:w w:val="100"/>
                <w:position w:val="0"/>
                <w:sz w:val="17"/>
                <w:szCs w:val="17"/>
              </w:rPr>
              <w:t>公允价值变动收益（损失</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840"/>
              <w:jc w:val="left"/>
              <w:rPr>
                <w:sz w:val="17"/>
                <w:szCs w:val="17"/>
              </w:rPr>
            </w:pPr>
            <w:r>
              <w:rPr>
                <w:color w:val="000000"/>
                <w:spacing w:val="0"/>
                <w:w w:val="100"/>
                <w:position w:val="0"/>
                <w:sz w:val="17"/>
                <w:szCs w:val="17"/>
              </w:rPr>
              <w:t>信用减值损失（损失以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-11,134,083.82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-19,118,397.10</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840"/>
              <w:jc w:val="left"/>
              <w:rPr>
                <w:sz w:val="17"/>
                <w:szCs w:val="17"/>
              </w:rPr>
            </w:pPr>
            <w:r>
              <w:rPr>
                <w:color w:val="000000"/>
                <w:spacing w:val="0"/>
                <w:w w:val="100"/>
                <w:position w:val="0"/>
                <w:sz w:val="17"/>
                <w:szCs w:val="17"/>
              </w:rPr>
              <w:t>资产减值损失（损失以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-246,549.62</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840"/>
              <w:jc w:val="left"/>
              <w:rPr>
                <w:sz w:val="17"/>
                <w:szCs w:val="17"/>
              </w:rPr>
            </w:pPr>
            <w:r>
              <w:rPr>
                <w:color w:val="000000"/>
                <w:spacing w:val="0"/>
                <w:w w:val="100"/>
                <w:position w:val="0"/>
                <w:sz w:val="17"/>
                <w:szCs w:val="17"/>
              </w:rPr>
              <w:t>资产处置收益（损失以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-175,889.03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2,607.94</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二、营业利润（亏损以“一”号填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38,568,732.75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10,678,598.08</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19,302.31</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346,282.71</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三、利润总额（亏损总额以“一”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38,507,402.48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10,351,617.68</w:t>
            </w:r>
          </w:p>
        </w:tc>
      </w:tr>
    </w:tbl>
    <w:p>
      <w:pPr>
        <w:widowControl w:val="0"/>
        <w:spacing w:line="1" w:lineRule="exact"/>
      </w:pPr>
      <w:r>
        <w:br w:type="page"/>
      </w:r>
    </w:p>
    <w:tbl>
      <w:tblPr>
        <w:tblOverlap w:val="never"/>
        <w:jc w:val="center"/>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-3,822,736.10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-2,064,191.02</w:t>
            </w: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四、净利润（净亏损以“一”号填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42,330,138.58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12,415,808.70</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0" w:lineRule="exact"/>
              <w:ind w:left="0" w:right="0" w:firstLine="480"/>
              <w:jc w:val="left"/>
              <w:rPr>
                <w:sz w:val="17"/>
                <w:szCs w:val="17"/>
              </w:rPr>
            </w:pPr>
            <w:r>
              <w:rPr>
                <w:color w:val="000000"/>
                <w:spacing w:val="0"/>
                <w:w w:val="100"/>
                <w:position w:val="0"/>
                <w:sz w:val="17"/>
                <w:szCs w:val="17"/>
              </w:rPr>
              <w:t>（一）持续经营净利润（净亏 损以，，一,，号填列）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42,330,138.58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12,415,808.70</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5" w:lineRule="exact"/>
              <w:ind w:left="0" w:right="0" w:firstLine="480"/>
              <w:jc w:val="left"/>
              <w:rPr>
                <w:sz w:val="17"/>
                <w:szCs w:val="17"/>
              </w:rPr>
            </w:pPr>
            <w:r>
              <w:rPr>
                <w:color w:val="000000"/>
                <w:spacing w:val="0"/>
                <w:w w:val="100"/>
                <w:position w:val="0"/>
                <w:sz w:val="17"/>
                <w:szCs w:val="17"/>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7"/>
                <w:szCs w:val="17"/>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102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10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102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10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42,330,138.58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12,415,808.70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keepLines/>
        <w:widowControl w:val="0"/>
        <w:shd w:val="clear" w:color="auto" w:fill="auto"/>
        <w:bidi w:val="0"/>
        <w:spacing w:before="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5</w:t>
      </w:r>
      <w:bookmarkEnd w:id="612"/>
      <w:r>
        <w:rPr>
          <w:color w:val="000000"/>
          <w:spacing w:val="0"/>
          <w:w w:val="100"/>
          <w:position w:val="0"/>
        </w:rPr>
        <w:t>、合并现金流量表</w:t>
      </w:r>
      <w:bookmarkEnd w:id="610"/>
      <w:bookmarkEnd w:id="611"/>
      <w:bookmarkEnd w:id="613"/>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81"/>
        <w:gridCol w:w="3302"/>
        <w:gridCol w:w="3307"/>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销售商品、提供劳务收到的现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5,781,516,606.20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4,892,919,826.21</w:t>
            </w:r>
          </w:p>
        </w:tc>
      </w:tr>
    </w:tbl>
    <w:p>
      <w:pPr>
        <w:widowControl w:val="0"/>
        <w:spacing w:line="1" w:lineRule="exact"/>
      </w:pPr>
      <w:r>
        <w:br w:type="page"/>
      </w:r>
    </w:p>
    <w:tbl>
      <w:tblPr>
        <w:tblOverlap w:val="never"/>
        <w:jc w:val="center"/>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24,789215.35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25,946201.86</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115,082,950.79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146,107,857.66</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5,921,388,772.34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5,064,973,885.73</w:t>
            </w: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80"/>
              <w:jc w:val="both"/>
              <w:rPr>
                <w:sz w:val="17"/>
                <w:szCs w:val="17"/>
              </w:rPr>
            </w:pPr>
            <w:r>
              <w:rPr>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4,647,666271.15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3,974,803,188.23</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7"/>
                <w:szCs w:val="17"/>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888,541,294.39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981,944,971.18</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116,054,108.81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115266,821.63</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245,160,502.88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355,441,970.29</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5,897,422,177.23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5,427,456,951.33</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23,966,595.11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-362,483,065.60</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2,591,264.30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1,034,091.70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407,974.00</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88,831.20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204,950.62</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处置子公司及其他营业单位收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2,957,181.78</w:t>
            </w:r>
          </w:p>
        </w:tc>
      </w:tr>
    </w:tbl>
    <w:p>
      <w:pPr>
        <w:widowControl w:val="0"/>
        <w:spacing w:line="1" w:lineRule="exact"/>
      </w:pPr>
      <w:r>
        <w:br w:type="page"/>
      </w:r>
    </w:p>
    <w:tbl>
      <w:tblPr>
        <w:tblOverlap w:val="never"/>
        <w:jc w:val="center"/>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2,680,095.50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4,604,198.10</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151,907,682.52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142,978,522.77</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8,557,600.00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80"/>
              <w:jc w:val="both"/>
              <w:rPr>
                <w:sz w:val="17"/>
                <w:szCs w:val="17"/>
              </w:rPr>
            </w:pPr>
            <w:r>
              <w:rPr>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152,032,682.52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151,536,122.77</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-149,352,587.02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-146,931,924.67</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其中：子公司吸收少数股东投 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2,776,671,460.07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2,241,710,000.00</w:t>
            </w: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收到其他与筹资活动有关的现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66,350,691.96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2,847,522,152.03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2,243,710,000.00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2,592,481,373.48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1,393,445,400.00</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76,577,554.57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103,698,251.94</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7"/>
                <w:szCs w:val="17"/>
              </w:rPr>
              <w:t>其中：子公司支付给少数股东 的股利、利润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12,172,000.00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1,572,000.00</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支付其他与筹资活动有关的现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138,861,015.39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157,092,913.28</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2,807,919,943.44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1,654,236,565.22</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39,602208.59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589,473,434.78</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-1,620,573.02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-375,381.97</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-87,404,356.34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79,683,062.54</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321,007,484.98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241,324,422.44</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233,603,128.64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321,007,484.98</w:t>
            </w:r>
          </w:p>
        </w:tc>
      </w:tr>
    </w:tbl>
    <w:p>
      <w:pPr>
        <w:pStyle w:val="Style35"/>
        <w:keepNext/>
        <w:keepLines/>
        <w:widowControl w:val="0"/>
        <w:shd w:val="clear" w:color="auto" w:fill="auto"/>
        <w:bidi w:val="0"/>
        <w:spacing w:before="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6</w:t>
      </w:r>
      <w:bookmarkEnd w:id="616"/>
      <w:r>
        <w:rPr>
          <w:color w:val="000000"/>
          <w:spacing w:val="0"/>
          <w:w w:val="100"/>
          <w:position w:val="0"/>
        </w:rPr>
        <w:t>、母公司现金流量表</w:t>
      </w:r>
      <w:bookmarkEnd w:id="614"/>
      <w:bookmarkEnd w:id="615"/>
      <w:bookmarkEnd w:id="617"/>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81"/>
        <w:gridCol w:w="3302"/>
        <w:gridCol w:w="3307"/>
      </w:tblGrid>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4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销售商品、提供劳务收到的现 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878,876,765.81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822,439,877.30</w:t>
            </w:r>
          </w:p>
        </w:tc>
      </w:tr>
    </w:tbl>
    <w:p>
      <w:pPr>
        <w:widowControl w:val="0"/>
        <w:spacing w:line="1" w:lineRule="exact"/>
      </w:pPr>
      <w:r>
        <w:br w:type="page"/>
      </w:r>
    </w:p>
    <w:tbl>
      <w:tblPr>
        <w:tblOverlap w:val="never"/>
        <w:jc w:val="center"/>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1,893,545.84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1,879,427.81</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597,648,554.69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537,650,751.79</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1,478,418,866.34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1,361,970,056.90</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80"/>
              <w:jc w:val="both"/>
              <w:rPr>
                <w:sz w:val="17"/>
                <w:szCs w:val="17"/>
              </w:rPr>
            </w:pPr>
            <w:r>
              <w:rPr>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423,552,646.63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469,577,968.56</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251,259,376.20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312,227,474.93</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3,067,569.12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2,596,968.10</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715,056,897.56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648,135,465.83</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1,392,936,489.51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1,432,537,877.42</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85,482,376.83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-70,567,820.52</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1,034,091.70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46,908,000.00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1,628,000.00</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201,825.63</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收到其他与投资活动有关的现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443,872,357.30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1,197,346,972.00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490,780,357.30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1,200,210,889.33</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118,723,140.94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106,873,743.50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19,706,897.60</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支付其他与投资活动有关的现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371,000,000.00</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339,223,140.94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497,580,641.10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151,557,216.36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702,630,248.23</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449,620,000.00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509,000,000.00</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收到其他与筹资活动有关的现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2,593,022.43</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452,213,022.43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509,000,000.00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746,145,477.09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875,445,400.00</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32,018,853.65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63267,915.43</w:t>
            </w:r>
          </w:p>
        </w:tc>
      </w:tr>
      <w:tr>
        <w:trPr>
          <w:trHeight w:val="64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支付其他与筹资活动有关的现 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44,700,997.36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113,981,913.28</w:t>
            </w:r>
          </w:p>
        </w:tc>
      </w:tr>
    </w:tbl>
    <w:p>
      <w:pPr>
        <w:widowControl w:val="0"/>
        <w:spacing w:line="1" w:lineRule="exact"/>
      </w:pPr>
      <w:r>
        <w:br w:type="page"/>
      </w:r>
    </w:p>
    <w:tbl>
      <w:tblPr>
        <w:tblOverlap w:val="never"/>
        <w:jc w:val="center"/>
        <w:tblLayout w:type="fixed"/>
      </w:tblPr>
      <w:tblGrid>
        <w:gridCol w:w="2976"/>
        <w:gridCol w:w="3302"/>
        <w:gridCol w:w="331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822,865,328.10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1,052,695228.71</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-370,652,305.67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-543,695,228.71</w:t>
            </w: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-133,612,712.48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88,367,199.00</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157,986,954.47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69,619,755.47</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24,374241.99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157,986,954.47</w:t>
            </w:r>
          </w:p>
        </w:tc>
      </w:tr>
    </w:tbl>
    <w:p>
      <w:pPr>
        <w:pStyle w:val="Style35"/>
        <w:keepNext/>
        <w:keepLines/>
        <w:widowControl w:val="0"/>
        <w:shd w:val="clear" w:color="auto" w:fill="auto"/>
        <w:bidi w:val="0"/>
        <w:spacing w:before="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7</w:t>
      </w:r>
      <w:bookmarkEnd w:id="620"/>
      <w:r>
        <w:rPr>
          <w:color w:val="000000"/>
          <w:spacing w:val="0"/>
          <w:w w:val="100"/>
          <w:position w:val="0"/>
        </w:rPr>
        <w:t>、合并所有者权益变动表</w:t>
      </w:r>
      <w:bookmarkEnd w:id="618"/>
      <w:bookmarkEnd w:id="619"/>
      <w:bookmarkEnd w:id="621"/>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86"/>
        <w:gridCol w:w="590"/>
        <w:gridCol w:w="586"/>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26"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w:t>
            </w:r>
          </w:p>
          <w:p>
            <w:pPr>
              <w:pStyle w:val="Style6"/>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股东</w:t>
            </w:r>
          </w:p>
          <w:p>
            <w:pPr>
              <w:pStyle w:val="Style6"/>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所有 者权 益合 计</w:t>
            </w:r>
          </w:p>
        </w:tc>
      </w:tr>
      <w:tr>
        <w:trPr>
          <w:trHeight w:val="31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一般</w:t>
            </w:r>
          </w:p>
          <w:p>
            <w:pPr>
              <w:pStyle w:val="Style6"/>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风险</w:t>
            </w:r>
          </w:p>
          <w:p>
            <w:pPr>
              <w:pStyle w:val="Style6"/>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先</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永</w:t>
            </w:r>
          </w:p>
          <w:p>
            <w:pPr>
              <w:pStyle w:val="Style6"/>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续</w:t>
            </w:r>
          </w:p>
          <w:p>
            <w:pPr>
              <w:pStyle w:val="Style6"/>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47"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17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468,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495,</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6,45</w:t>
            </w:r>
          </w:p>
        </w:tc>
      </w:tr>
      <w:tr>
        <w:trPr>
          <w:trHeight w:val="144"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8,95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477.</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4,43</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6.24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3.45</w:t>
            </w: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139"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6,45</w:t>
            </w:r>
          </w:p>
        </w:tc>
      </w:tr>
      <w:tr>
        <w:trPr>
          <w:trHeight w:val="230" w:hRule="exact"/>
        </w:trPr>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8,95</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477.</w:t>
            </w: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4,43</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6.24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3.45</w:t>
            </w:r>
          </w:p>
        </w:tc>
      </w:tr>
      <w:tr>
        <w:trPr>
          <w:trHeight w:val="24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235"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变动金额（减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少以“一”号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364,</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40,4</w:t>
            </w: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405,</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7,06</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3,01</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916.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416.</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31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4,01</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w:t>
            </w:r>
          </w:p>
        </w:tc>
      </w:tr>
      <w:tr>
        <w:trPr>
          <w:trHeight w:val="317"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12,4</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832,</w:t>
            </w:r>
          </w:p>
        </w:tc>
      </w:tr>
      <w:tr>
        <w:trPr>
          <w:trHeight w:val="230" w:hRule="exact"/>
        </w:trPr>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810.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0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86"/>
        <w:gridCol w:w="590"/>
        <w:gridCol w:w="586"/>
      </w:tblGrid>
      <w:tr>
        <w:trPr>
          <w:trHeight w:val="9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4,50</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4,50</w:t>
            </w:r>
          </w:p>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4,50</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4,50</w:t>
            </w:r>
          </w:p>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9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4,23</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3,01</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w:t>
            </w:r>
          </w:p>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987,</w:t>
            </w:r>
          </w:p>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754,</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w:t>
            </w:r>
          </w:p>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926,</w:t>
            </w:r>
          </w:p>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12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4,23</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3,01</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w:t>
            </w:r>
          </w:p>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33,0</w:t>
            </w:r>
          </w:p>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4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754,</w:t>
            </w:r>
          </w:p>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893.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754,</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w:t>
            </w:r>
          </w:p>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926,</w:t>
            </w:r>
          </w:p>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4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.设定受益 计划变动额 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86"/>
        <w:gridCol w:w="590"/>
        <w:gridCol w:w="586"/>
      </w:tblGrid>
      <w:tr>
        <w:trPr>
          <w:trHeight w:val="64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收益结转留</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四、本期期末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p>
            <w:pPr>
              <w:pStyle w:val="Style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3,54</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1,75</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42,9</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73,5</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4,58</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3,74</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3,27</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3,32</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3,87</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3,45</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4,85</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9,84</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9.92</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上期金额</w:t>
      </w:r>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43"/>
        <w:gridCol w:w="653"/>
      </w:tblGrid>
      <w:tr>
        <w:trPr>
          <w:trHeight w:val="31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326"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少数</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股东</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 者权 益合 计</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一般</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风险</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小 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先</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永</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续</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3,02</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3,135</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3,70</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,491,</w:t>
            </w:r>
          </w:p>
        </w:tc>
      </w:tr>
      <w:tr>
        <w:trPr>
          <w:trHeight w:val="154"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91,36</w:t>
            </w: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8,74</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0,59</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964.0</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24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06"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100" w:line="240" w:lineRule="auto"/>
              <w:ind w:left="0" w:right="0" w:firstLine="420"/>
              <w:jc w:val="left"/>
              <w:rPr>
                <w:sz w:val="17"/>
                <w:szCs w:val="17"/>
              </w:rPr>
            </w:pPr>
            <w:r>
              <w:rPr>
                <w:color w:val="000000"/>
                <w:spacing w:val="0"/>
                <w:w w:val="100"/>
                <w:position w:val="0"/>
                <w:sz w:val="17"/>
                <w:szCs w:val="17"/>
              </w:rPr>
              <w:t>加:会计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26,6</w:t>
            </w:r>
          </w:p>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26,6</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26,61</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4,411</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24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3,05</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3,162</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0,31</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,106,</w:t>
            </w:r>
          </w:p>
        </w:tc>
      </w:tr>
      <w:tr>
        <w:trPr>
          <w:trHeight w:val="154"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91,36</w:t>
            </w: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8,74</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375.7</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4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134,3</w:t>
            </w:r>
          </w:p>
        </w:tc>
      </w:tr>
      <w:tr>
        <w:trPr>
          <w:trHeight w:val="322"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变动金额（减</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95,6</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43,9</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4,107</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48,05</w:t>
            </w: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955"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少以“一”号</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986.</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06.6</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50.1</w:t>
            </w:r>
          </w:p>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7.75</w:t>
            </w:r>
          </w:p>
        </w:tc>
      </w:tr>
      <w:tr>
        <w:trPr>
          <w:trHeight w:val="12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（一）综合收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12,3</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42,1</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06.6</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116,</w:t>
            </w:r>
          </w:p>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717,</w:t>
            </w:r>
          </w:p>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129,</w:t>
            </w:r>
          </w:p>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059,</w:t>
            </w:r>
          </w:p>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374.</w:t>
            </w:r>
          </w:p>
          <w:p>
            <w:pPr>
              <w:pStyle w:val="Style6"/>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5,176</w:t>
            </w:r>
          </w:p>
          <w:p>
            <w:pPr>
              <w:pStyle w:val="Style6"/>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165,0</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64,55</w:t>
            </w:r>
          </w:p>
          <w:p>
            <w:pPr>
              <w:pStyle w:val="Style6"/>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1.07</w:t>
            </w:r>
          </w:p>
        </w:tc>
      </w:tr>
      <w:tr>
        <w:trPr>
          <w:trHeight w:val="124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（二）所有者 投入和减少 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p>
            <w:pPr>
              <w:pStyle w:val="Style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w:t>
            </w:r>
          </w:p>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76,7</w:t>
            </w:r>
          </w:p>
          <w:p>
            <w:pPr>
              <w:pStyle w:val="Style6"/>
              <w:keepNext w:val="0"/>
              <w:keepLines w:val="0"/>
              <w:widowControl w:val="0"/>
              <w:shd w:val="clear" w:color="auto" w:fill="auto"/>
              <w:bidi w:val="0"/>
              <w:spacing w:before="0" w:after="14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02.7</w:t>
            </w:r>
          </w:p>
          <w:p>
            <w:pPr>
              <w:pStyle w:val="Style6"/>
              <w:keepNext w:val="0"/>
              <w:keepLines w:val="0"/>
              <w:widowControl w:val="0"/>
              <w:shd w:val="clear" w:color="auto" w:fill="auto"/>
              <w:bidi w:val="0"/>
              <w:spacing w:before="0" w:after="12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95,6</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w:t>
            </w:r>
          </w:p>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70.5</w:t>
            </w:r>
          </w:p>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39.6</w:t>
            </w:r>
          </w:p>
          <w:p>
            <w:pPr>
              <w:pStyle w:val="Style6"/>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270,9</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-5,19</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9,608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12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 入的普通股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p>
            <w:pPr>
              <w:pStyle w:val="Style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w:t>
            </w:r>
          </w:p>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88,0</w:t>
            </w:r>
          </w:p>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76.3</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95,6</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w:t>
            </w:r>
          </w:p>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70.5</w:t>
            </w:r>
          </w:p>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39.6</w:t>
            </w:r>
          </w:p>
          <w:p>
            <w:pPr>
              <w:pStyle w:val="Style6"/>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-5,48</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1,913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w:t>
            </w:r>
          </w:p>
          <w:p>
            <w:pPr>
              <w:pStyle w:val="Style6"/>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-194</w:t>
            </w:r>
          </w:p>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-194,</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186.7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205,</w:t>
            </w:r>
          </w:p>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560.</w:t>
            </w:r>
          </w:p>
          <w:p>
            <w:pPr>
              <w:pStyle w:val="Style6"/>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205,</w:t>
            </w:r>
          </w:p>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560.</w:t>
            </w:r>
          </w:p>
          <w:p>
            <w:pPr>
              <w:pStyle w:val="Style6"/>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270,9</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476,4</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91.70</w:t>
            </w:r>
          </w:p>
        </w:tc>
      </w:tr>
      <w:tr>
        <w:trPr>
          <w:trHeight w:val="12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w:t>
            </w:r>
          </w:p>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186,</w:t>
            </w:r>
          </w:p>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944,</w:t>
            </w:r>
          </w:p>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885.</w:t>
            </w:r>
          </w:p>
          <w:p>
            <w:pPr>
              <w:pStyle w:val="Style6"/>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p>
            <w:pPr>
              <w:pStyle w:val="Style6"/>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-25,5</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16,88</w:t>
            </w:r>
          </w:p>
          <w:p>
            <w:pPr>
              <w:pStyle w:val="Style6"/>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5.02</w:t>
            </w:r>
          </w:p>
        </w:tc>
      </w:tr>
      <w:tr>
        <w:trPr>
          <w:trHeight w:val="124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41,5</w:t>
            </w:r>
          </w:p>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944,</w:t>
            </w:r>
          </w:p>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885.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944,</w:t>
            </w:r>
          </w:p>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885.</w:t>
            </w:r>
          </w:p>
          <w:p>
            <w:pPr>
              <w:pStyle w:val="Style6"/>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p>
            <w:pPr>
              <w:pStyle w:val="Style6"/>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-25,5</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16,88</w:t>
            </w:r>
          </w:p>
          <w:p>
            <w:pPr>
              <w:pStyle w:val="Style6"/>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5.02</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（四）所有者 权益内部结 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w:t>
            </w:r>
          </w:p>
          <w:p>
            <w:pPr>
              <w:pStyle w:val="Style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w:t>
            </w:r>
          </w:p>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284.</w:t>
            </w:r>
          </w:p>
          <w:p>
            <w:pPr>
              <w:pStyle w:val="Style6"/>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157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w:t>
            </w:r>
          </w:p>
          <w:p>
            <w:pPr>
              <w:pStyle w:val="Style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w:t>
            </w:r>
          </w:p>
          <w:p>
            <w:pPr>
              <w:pStyle w:val="Style6"/>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.设定受益 计划变动额 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四、本期期末</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p>
            <w:pPr>
              <w:pStyle w:val="Style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38,9</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56,5</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802</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47,1</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07.1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919,</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468,</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3,14</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9.95</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8.95</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35"/>
        <w:keepNext/>
        <w:keepLines/>
        <w:widowControl w:val="0"/>
        <w:shd w:val="clear" w:color="auto" w:fill="auto"/>
        <w:bidi w:val="0"/>
        <w:spacing w:before="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8</w:t>
      </w:r>
      <w:bookmarkEnd w:id="624"/>
      <w:r>
        <w:rPr>
          <w:color w:val="000000"/>
          <w:spacing w:val="0"/>
          <w:w w:val="100"/>
          <w:position w:val="0"/>
        </w:rPr>
        <w:t>、母公司所有者权益变动表</w:t>
      </w:r>
      <w:bookmarkEnd w:id="622"/>
      <w:bookmarkEnd w:id="623"/>
      <w:bookmarkEnd w:id="625"/>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资本</w:t>
            </w:r>
          </w:p>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160" w:firstLine="0"/>
              <w:jc w:val="right"/>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所有者</w:t>
            </w:r>
          </w:p>
          <w:p>
            <w:pPr>
              <w:pStyle w:val="Style6"/>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权益合</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w:t>
            </w:r>
          </w:p>
        </w:tc>
      </w:tr>
      <w:tr>
        <w:trPr>
          <w:trHeight w:val="6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5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一、上年期末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44,67</w:t>
            </w:r>
          </w:p>
          <w:p>
            <w:pPr>
              <w:pStyle w:val="Style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1,551,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306,42</w:t>
            </w:r>
          </w:p>
          <w:p>
            <w:pPr>
              <w:pStyle w:val="Style6"/>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80247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493,</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006,</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2,760,54</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3,263.53</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480"/>
              <w:jc w:val="left"/>
              <w:rPr>
                <w:sz w:val="17"/>
                <w:szCs w:val="17"/>
              </w:rPr>
            </w:pPr>
            <w:r>
              <w:rPr>
                <w:color w:val="000000"/>
                <w:spacing w:val="0"/>
                <w:w w:val="100"/>
                <w:position w:val="0"/>
                <w:sz w:val="17"/>
                <w:szCs w:val="17"/>
              </w:rPr>
              <w:t>加：会计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840"/>
              <w:jc w:val="left"/>
              <w:rPr>
                <w:sz w:val="17"/>
                <w:szCs w:val="17"/>
              </w:rPr>
            </w:pPr>
            <w:r>
              <w:rPr>
                <w:color w:val="000000"/>
                <w:spacing w:val="0"/>
                <w:w w:val="100"/>
                <w:position w:val="0"/>
                <w:sz w:val="17"/>
                <w:szCs w:val="17"/>
              </w:rPr>
              <w:t>前期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126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二、本年期初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44,67</w:t>
            </w:r>
          </w:p>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306,42</w:t>
            </w:r>
          </w:p>
          <w:p>
            <w:pPr>
              <w:pStyle w:val="Style6"/>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80247</w:t>
            </w:r>
          </w:p>
          <w:p>
            <w:pPr>
              <w:pStyle w:val="Style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493,</w:t>
            </w:r>
          </w:p>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006,</w:t>
            </w:r>
          </w:p>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985.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2,760,54</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3,263.53</w:t>
            </w:r>
          </w:p>
        </w:tc>
      </w:tr>
      <w:tr>
        <w:trPr>
          <w:trHeight w:val="12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3" w:lineRule="exact"/>
              <w:ind w:left="0" w:right="0" w:firstLine="0"/>
              <w:jc w:val="both"/>
              <w:rPr>
                <w:sz w:val="17"/>
                <w:szCs w:val="17"/>
              </w:rPr>
            </w:pPr>
            <w:r>
              <w:rPr>
                <w:color w:val="000000"/>
                <w:spacing w:val="0"/>
                <w:w w:val="100"/>
                <w:position w:val="0"/>
                <w:sz w:val="17"/>
                <w:szCs w:val="17"/>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25,3</w:t>
            </w:r>
          </w:p>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422</w:t>
            </w:r>
          </w:p>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29,5752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w:t>
            </w:r>
          </w:p>
        </w:tc>
      </w:tr>
      <w:tr>
        <w:trPr>
          <w:trHeight w:val="124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42,3</w:t>
            </w:r>
          </w:p>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30,1</w:t>
            </w:r>
          </w:p>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38.5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42,330,1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4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w:t>
            </w:r>
          </w:p>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87,9</w:t>
            </w:r>
          </w:p>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07.3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893.44</w:t>
            </w: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w:t>
            </w:r>
          </w:p>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3,01</w:t>
            </w:r>
          </w:p>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 （或股东）的</w:t>
            </w:r>
          </w:p>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w:t>
            </w:r>
          </w:p>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54,8</w:t>
            </w:r>
          </w:p>
          <w:p>
            <w:pPr>
              <w:pStyle w:val="Style6"/>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93.4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893.44</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64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四、本期期末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44,67</w:t>
            </w:r>
          </w:p>
          <w:p>
            <w:pPr>
              <w:pStyle w:val="Style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306,42</w:t>
            </w:r>
          </w:p>
          <w:p>
            <w:pPr>
              <w:pStyle w:val="Style6"/>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2,790,11</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8,508.67</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上期金额</w:t>
      </w:r>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48"/>
        <w:gridCol w:w="586"/>
        <w:gridCol w:w="576"/>
        <w:gridCol w:w="566"/>
        <w:gridCol w:w="576"/>
        <w:gridCol w:w="686"/>
        <w:gridCol w:w="686"/>
        <w:gridCol w:w="682"/>
        <w:gridCol w:w="792"/>
        <w:gridCol w:w="662"/>
        <w:gridCol w:w="792"/>
        <w:gridCol w:w="806"/>
        <w:gridCol w:w="931"/>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资本</w:t>
            </w:r>
          </w:p>
          <w:p>
            <w:pPr>
              <w:pStyle w:val="Style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140"/>
              <w:jc w:val="left"/>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未分配</w:t>
            </w:r>
          </w:p>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所有者 权益合 计</w:t>
            </w:r>
          </w:p>
        </w:tc>
      </w:tr>
      <w:tr>
        <w:trPr>
          <w:trHeight w:val="9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先</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永</w:t>
            </w:r>
          </w:p>
          <w:p>
            <w:pPr>
              <w:pStyle w:val="Style6"/>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续</w:t>
            </w:r>
          </w:p>
          <w:p>
            <w:pPr>
              <w:pStyle w:val="Style6"/>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一、上年期末</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399,</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083,</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860.</w:t>
            </w:r>
          </w:p>
          <w:p>
            <w:pPr>
              <w:pStyle w:val="Style6"/>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1,798,</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226,1</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635.0</w:t>
            </w:r>
          </w:p>
          <w:p>
            <w:pPr>
              <w:pStyle w:val="Style6"/>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79,00</w:t>
            </w:r>
          </w:p>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5,526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505,77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7,642.8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2,780,79</w:t>
            </w:r>
          </w:p>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7,530.76</w:t>
            </w:r>
          </w:p>
        </w:tc>
      </w:tr>
      <w:tr>
        <w:trPr>
          <w:trHeight w:val="9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440"/>
              <w:jc w:val="left"/>
              <w:rPr>
                <w:sz w:val="17"/>
                <w:szCs w:val="17"/>
              </w:rPr>
            </w:pPr>
            <w:r>
              <w:rPr>
                <w:color w:val="000000"/>
                <w:spacing w:val="0"/>
                <w:w w:val="100"/>
                <w:position w:val="0"/>
                <w:sz w:val="17"/>
                <w:szCs w:val="17"/>
              </w:rPr>
              <w:t>加：会计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,926.4</w:t>
            </w:r>
          </w:p>
          <w:p>
            <w:pPr>
              <w:pStyle w:val="Style6"/>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-1,761,92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220" w:firstLine="0"/>
              <w:jc w:val="right"/>
              <w:rPr>
                <w:sz w:val="17"/>
                <w:szCs w:val="17"/>
              </w:rPr>
            </w:pPr>
            <w:r>
              <w:rPr>
                <w:color w:val="000000"/>
                <w:spacing w:val="0"/>
                <w:w w:val="100"/>
                <w:position w:val="0"/>
                <w:sz w:val="17"/>
                <w:szCs w:val="17"/>
              </w:rPr>
              <w:t>前 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840"/>
              <w:jc w:val="left"/>
              <w:rPr>
                <w:sz w:val="17"/>
                <w:szCs w:val="17"/>
              </w:rPr>
            </w:pPr>
            <w:r>
              <w:rPr>
                <w:color w:val="000000"/>
                <w:spacing w:val="0"/>
                <w:w w:val="100"/>
                <w:position w:val="0"/>
                <w:sz w:val="17"/>
                <w:szCs w:val="17"/>
              </w:rPr>
              <w:t>其</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二、本年期初</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399,</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083,</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860.</w:t>
            </w:r>
          </w:p>
          <w:p>
            <w:pPr>
              <w:pStyle w:val="Style6"/>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1,798,</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226,1</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635.0</w:t>
            </w:r>
          </w:p>
          <w:p>
            <w:pPr>
              <w:pStyle w:val="Style6"/>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,926.4</w:t>
            </w:r>
          </w:p>
          <w:p>
            <w:pPr>
              <w:pStyle w:val="Style6"/>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79,00</w:t>
            </w:r>
          </w:p>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5,526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505,77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7,642.8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2,779,03</w:t>
            </w:r>
          </w:p>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5,604.30</w:t>
            </w:r>
          </w:p>
        </w:tc>
      </w:tr>
      <w:tr>
        <w:trPr>
          <w:trHeight w:val="126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少以号 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238,</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660,</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812.</w:t>
            </w:r>
          </w:p>
          <w:p>
            <w:pPr>
              <w:pStyle w:val="Style6"/>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-246,9</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19,71</w:t>
            </w:r>
          </w:p>
          <w:p>
            <w:pPr>
              <w:pStyle w:val="Style6"/>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,635.0</w:t>
            </w:r>
          </w:p>
          <w:p>
            <w:pPr>
              <w:pStyle w:val="Style6"/>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1,241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-18,492,3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w:t>
            </w:r>
          </w:p>
        </w:tc>
      </w:tr>
    </w:tbl>
    <w:p>
      <w:pPr>
        <w:widowControl w:val="0"/>
        <w:spacing w:line="1" w:lineRule="exact"/>
      </w:pPr>
      <w:r>
        <w:br w:type="page"/>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64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12,415,</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08.70</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（二）所有者 投入和减少 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472.</w:t>
            </w:r>
          </w:p>
          <w:p>
            <w:pPr>
              <w:pStyle w:val="Style6"/>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-7,469</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,427.5</w:t>
            </w:r>
          </w:p>
          <w:p>
            <w:pPr>
              <w:pStyle w:val="Style6"/>
              <w:keepNext w:val="0"/>
              <w:keepLines w:val="0"/>
              <w:widowControl w:val="0"/>
              <w:shd w:val="clear" w:color="auto" w:fill="auto"/>
              <w:bidi w:val="0"/>
              <w:spacing w:before="0" w:after="10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-6,963,26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r>
      <w:tr>
        <w:trPr>
          <w:trHeight w:val="9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 入的普通股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472.</w:t>
            </w:r>
          </w:p>
          <w:p>
            <w:pPr>
              <w:pStyle w:val="Style6"/>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-5,988</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,076.3</w:t>
            </w:r>
          </w:p>
          <w:p>
            <w:pPr>
              <w:pStyle w:val="Style6"/>
              <w:keepNext w:val="0"/>
              <w:keepLines w:val="0"/>
              <w:widowControl w:val="0"/>
              <w:shd w:val="clear" w:color="auto" w:fill="auto"/>
              <w:bidi w:val="0"/>
              <w:spacing w:before="0" w:after="10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-5,481,91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-194,1</w:t>
            </w:r>
          </w:p>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-194,186.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-1,287</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,164.4</w:t>
            </w:r>
          </w:p>
          <w:p>
            <w:pPr>
              <w:pStyle w:val="Style6"/>
              <w:keepNext w:val="0"/>
              <w:keepLines w:val="0"/>
              <w:widowControl w:val="0"/>
              <w:shd w:val="clear" w:color="auto" w:fill="auto"/>
              <w:bidi w:val="0"/>
              <w:spacing w:before="0" w:after="10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1,241</w:t>
            </w:r>
          </w:p>
          <w:p>
            <w:pPr>
              <w:pStyle w:val="Style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-25,186</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-23,944,8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85.02</w:t>
            </w: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1,241</w:t>
            </w:r>
          </w:p>
          <w:p>
            <w:pPr>
              <w:pStyle w:val="Style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-23,944</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-23,944,8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85.02</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（四）所有者 权益内部结 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239,</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284.</w:t>
            </w:r>
          </w:p>
          <w:p>
            <w:pPr>
              <w:pStyle w:val="Style6"/>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-239,4</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5028</w:t>
            </w:r>
          </w:p>
          <w:p>
            <w:pPr>
              <w:pStyle w:val="Style6"/>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239,</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284.</w:t>
            </w:r>
          </w:p>
          <w:p>
            <w:pPr>
              <w:pStyle w:val="Style6"/>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-239,4</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5028</w:t>
            </w:r>
          </w:p>
          <w:p>
            <w:pPr>
              <w:pStyle w:val="Style6"/>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.设定受益 计划变动额 结转留存收 </w:t>
            </w:r>
            <w:r>
              <w:rPr>
                <w:color w:val="000000"/>
                <w:spacing w:val="0"/>
                <w:w w:val="100"/>
                <w:position w:val="0"/>
                <w:sz w:val="17"/>
                <w:szCs w:val="17"/>
                <w:u w:val="single"/>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9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7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四、本期期末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744,</w:t>
            </w:r>
          </w:p>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672.</w:t>
            </w:r>
          </w:p>
          <w:p>
            <w:pPr>
              <w:pStyle w:val="Style6"/>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306,4</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8024</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7,107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2,760,54</w:t>
            </w:r>
          </w:p>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3,263.53</w:t>
            </w:r>
          </w:p>
        </w:tc>
      </w:tr>
    </w:tbl>
    <w:p>
      <w:pPr>
        <w:pStyle w:val="Style28"/>
        <w:keepNext w:val="0"/>
        <w:keepLines w:val="0"/>
        <w:widowControl w:val="0"/>
        <w:shd w:val="clear" w:color="auto" w:fill="auto"/>
        <w:bidi w:val="0"/>
        <w:spacing w:before="0" w:after="60" w:line="240" w:lineRule="auto"/>
        <w:ind w:left="0" w:right="0" w:firstLine="0"/>
        <w:jc w:val="left"/>
      </w:pPr>
      <w:bookmarkStart w:id="626" w:name="bookmark626"/>
      <w:r>
        <w:rPr>
          <w:b/>
          <w:bCs/>
          <w:color w:val="000000"/>
          <w:spacing w:val="0"/>
          <w:w w:val="100"/>
          <w:position w:val="0"/>
        </w:rPr>
        <w:t>三、公司基本情况</w:t>
      </w:r>
      <w:bookmarkEnd w:id="626"/>
    </w:p>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公司注册地、组织形式和总部地址</w:t>
      </w:r>
    </w:p>
    <w:p>
      <w:pPr>
        <w:pStyle w:val="Style39"/>
        <w:keepNext w:val="0"/>
        <w:keepLines w:val="0"/>
        <w:widowControl w:val="0"/>
        <w:shd w:val="clear" w:color="auto" w:fill="auto"/>
        <w:bidi w:val="0"/>
        <w:spacing w:before="0" w:after="0" w:line="311" w:lineRule="exact"/>
        <w:ind w:left="360" w:right="0" w:firstLine="440"/>
        <w:jc w:val="left"/>
        <w:rPr>
          <w:sz w:val="20"/>
          <w:szCs w:val="20"/>
        </w:rPr>
      </w:pPr>
      <w:r>
        <w:rPr>
          <w:color w:val="000000"/>
          <w:spacing w:val="0"/>
          <w:w w:val="100"/>
          <w:position w:val="0"/>
          <w:sz w:val="20"/>
          <w:szCs w:val="20"/>
        </w:rPr>
        <w:t>深圳天源迪科信息技术股份有限公司（以下简称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）前身为深圳天源迪科计算机 有限公司，成立于</w:t>
      </w:r>
      <w:r>
        <w:rPr>
          <w:rFonts w:ascii="Times New Roman" w:eastAsia="Times New Roman" w:hAnsi="Times New Roman" w:cs="Times New Roman"/>
          <w:color w:val="000000"/>
          <w:spacing w:val="0"/>
          <w:w w:val="100"/>
          <w:position w:val="0"/>
          <w:sz w:val="20"/>
          <w:szCs w:val="20"/>
        </w:rPr>
        <w:t>1993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日，经深圳市人民政府深府外复</w:t>
      </w:r>
      <w:r>
        <w:rPr>
          <w:rFonts w:ascii="Times New Roman" w:eastAsia="Times New Roman" w:hAnsi="Times New Roman" w:cs="Times New Roman"/>
          <w:color w:val="000000"/>
          <w:spacing w:val="0"/>
          <w:w w:val="100"/>
          <w:position w:val="0"/>
          <w:sz w:val="20"/>
          <w:szCs w:val="20"/>
        </w:rPr>
        <w:t>[1992]1904</w:t>
      </w:r>
      <w:r>
        <w:rPr>
          <w:color w:val="000000"/>
          <w:spacing w:val="0"/>
          <w:w w:val="100"/>
          <w:position w:val="0"/>
          <w:sz w:val="20"/>
          <w:szCs w:val="20"/>
        </w:rPr>
        <w:t>号《关于合资经营天源迪科 计算机有限公司的批复》批准，由深圳市天源实业股份有限公司（以下简称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天源实业公司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和香港 泰汇国际有限公司（以下简称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香港泰汇公司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）共同发起设立，领取注册号为工商外企合粤深字第 </w:t>
      </w:r>
      <w:r>
        <w:rPr>
          <w:rFonts w:ascii="Times New Roman" w:eastAsia="Times New Roman" w:hAnsi="Times New Roman" w:cs="Times New Roman"/>
          <w:color w:val="000000"/>
          <w:spacing w:val="0"/>
          <w:w w:val="100"/>
          <w:position w:val="0"/>
          <w:sz w:val="20"/>
          <w:szCs w:val="20"/>
        </w:rPr>
        <w:t>103505</w:t>
      </w:r>
      <w:r>
        <w:rPr>
          <w:color w:val="000000"/>
          <w:spacing w:val="0"/>
          <w:w w:val="100"/>
          <w:position w:val="0"/>
          <w:sz w:val="20"/>
          <w:szCs w:val="20"/>
        </w:rPr>
        <w:t>号中华人民共和国企业法人营业执照。</w:t>
      </w:r>
    </w:p>
    <w:p>
      <w:pPr>
        <w:pStyle w:val="Style39"/>
        <w:keepNext w:val="0"/>
        <w:keepLines w:val="0"/>
        <w:widowControl w:val="0"/>
        <w:shd w:val="clear" w:color="auto" w:fill="auto"/>
        <w:bidi w:val="0"/>
        <w:spacing w:before="0" w:after="0" w:line="311" w:lineRule="exact"/>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日，在深圳天源迪科计算机有限公司基础上改组为股份有限公司。</w:t>
      </w:r>
    </w:p>
    <w:p>
      <w:pPr>
        <w:pStyle w:val="Style39"/>
        <w:keepNext w:val="0"/>
        <w:keepLines w:val="0"/>
        <w:widowControl w:val="0"/>
        <w:shd w:val="clear" w:color="auto" w:fill="auto"/>
        <w:bidi w:val="0"/>
        <w:spacing w:before="0" w:after="0" w:line="311" w:lineRule="exact"/>
        <w:ind w:left="360" w:right="0" w:firstLine="440"/>
        <w:jc w:val="left"/>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日，经中国证券监督管理委员会证监发行字</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009]1463</w:t>
      </w:r>
      <w:r>
        <w:rPr>
          <w:color w:val="000000"/>
          <w:spacing w:val="0"/>
          <w:w w:val="100"/>
          <w:position w:val="0"/>
          <w:sz w:val="20"/>
          <w:szCs w:val="20"/>
        </w:rPr>
        <w:t>号文核准，本公司向社会公众 发行人民币普通股</w:t>
      </w:r>
      <w:r>
        <w:rPr>
          <w:rFonts w:ascii="Times New Roman" w:eastAsia="Times New Roman" w:hAnsi="Times New Roman" w:cs="Times New Roman"/>
          <w:color w:val="000000"/>
          <w:spacing w:val="0"/>
          <w:w w:val="100"/>
          <w:position w:val="0"/>
          <w:sz w:val="20"/>
          <w:szCs w:val="20"/>
        </w:rPr>
        <w:t>2,700</w:t>
      </w:r>
      <w:r>
        <w:rPr>
          <w:color w:val="000000"/>
          <w:spacing w:val="0"/>
          <w:w w:val="100"/>
          <w:position w:val="0"/>
          <w:sz w:val="20"/>
          <w:szCs w:val="20"/>
        </w:rPr>
        <w:t>万股，并于</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日在深圳证券交易所创业板上市，股票简称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天源迪科</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股票代码</w:t>
      </w:r>
      <w:r>
        <w:rPr>
          <w:rFonts w:ascii="Times New Roman" w:eastAsia="Times New Roman" w:hAnsi="Times New Roman" w:cs="Times New Roman"/>
          <w:color w:val="000000"/>
          <w:spacing w:val="0"/>
          <w:w w:val="100"/>
          <w:position w:val="0"/>
          <w:sz w:val="20"/>
          <w:szCs w:val="20"/>
        </w:rPr>
        <w:t>“300047”</w:t>
      </w:r>
      <w:r>
        <w:rPr>
          <w:color w:val="000000"/>
          <w:spacing w:val="0"/>
          <w:w w:val="100"/>
          <w:position w:val="0"/>
          <w:sz w:val="20"/>
          <w:szCs w:val="20"/>
        </w:rPr>
        <w:t>，发行后本公司注册资本为人民币</w:t>
      </w:r>
      <w:r>
        <w:rPr>
          <w:rFonts w:ascii="Times New Roman" w:eastAsia="Times New Roman" w:hAnsi="Times New Roman" w:cs="Times New Roman"/>
          <w:color w:val="000000"/>
          <w:spacing w:val="0"/>
          <w:w w:val="100"/>
          <w:position w:val="0"/>
          <w:sz w:val="20"/>
          <w:szCs w:val="20"/>
        </w:rPr>
        <w:t>10,460</w:t>
      </w:r>
      <w:r>
        <w:rPr>
          <w:color w:val="000000"/>
          <w:spacing w:val="0"/>
          <w:w w:val="100"/>
          <w:position w:val="0"/>
          <w:sz w:val="20"/>
          <w:szCs w:val="20"/>
        </w:rPr>
        <w:t xml:space="preserve">万元，现持有统一社会信用代码为 </w:t>
      </w:r>
      <w:r>
        <w:rPr>
          <w:rFonts w:ascii="Times New Roman" w:eastAsia="Times New Roman" w:hAnsi="Times New Roman" w:cs="Times New Roman"/>
          <w:color w:val="000000"/>
          <w:spacing w:val="0"/>
          <w:w w:val="100"/>
          <w:position w:val="0"/>
          <w:sz w:val="20"/>
          <w:szCs w:val="20"/>
        </w:rPr>
        <w:t xml:space="preserve">914403006188564330 </w:t>
      </w:r>
      <w:r>
        <w:rPr>
          <w:color w:val="000000"/>
          <w:spacing w:val="0"/>
          <w:w w:val="100"/>
          <w:position w:val="0"/>
          <w:sz w:val="20"/>
          <w:szCs w:val="20"/>
        </w:rPr>
        <w:t>的营业执照。</w:t>
      </w:r>
    </w:p>
    <w:p>
      <w:pPr>
        <w:pStyle w:val="Style39"/>
        <w:keepNext w:val="0"/>
        <w:keepLines w:val="0"/>
        <w:widowControl w:val="0"/>
        <w:shd w:val="clear" w:color="auto" w:fill="auto"/>
        <w:bidi w:val="0"/>
        <w:spacing w:before="0" w:after="0" w:line="311" w:lineRule="exact"/>
        <w:ind w:left="360" w:right="0" w:firstLine="440"/>
        <w:jc w:val="left"/>
        <w:rPr>
          <w:sz w:val="20"/>
          <w:szCs w:val="20"/>
        </w:rPr>
      </w:pPr>
      <w:r>
        <w:rPr>
          <w:color w:val="000000"/>
          <w:spacing w:val="0"/>
          <w:w w:val="100"/>
          <w:position w:val="0"/>
          <w:sz w:val="20"/>
          <w:szCs w:val="20"/>
        </w:rPr>
        <w:t>经过历年的派送红股、配售新股、转增股本及增发新股，截止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日，本公司累计发行 股本总数</w:t>
      </w:r>
      <w:r>
        <w:rPr>
          <w:rFonts w:ascii="Times New Roman" w:eastAsia="Times New Roman" w:hAnsi="Times New Roman" w:cs="Times New Roman"/>
          <w:color w:val="000000"/>
          <w:spacing w:val="0"/>
          <w:w w:val="100"/>
          <w:position w:val="0"/>
          <w:sz w:val="20"/>
          <w:szCs w:val="20"/>
        </w:rPr>
        <w:t>637,744,672.00</w:t>
      </w:r>
      <w:r>
        <w:rPr>
          <w:color w:val="000000"/>
          <w:spacing w:val="0"/>
          <w:w w:val="100"/>
          <w:position w:val="0"/>
          <w:sz w:val="20"/>
          <w:szCs w:val="20"/>
        </w:rPr>
        <w:t>股，注册资本为</w:t>
      </w:r>
      <w:r>
        <w:rPr>
          <w:rFonts w:ascii="Times New Roman" w:eastAsia="Times New Roman" w:hAnsi="Times New Roman" w:cs="Times New Roman"/>
          <w:color w:val="000000"/>
          <w:spacing w:val="0"/>
          <w:w w:val="100"/>
          <w:position w:val="0"/>
          <w:sz w:val="20"/>
          <w:szCs w:val="20"/>
        </w:rPr>
        <w:t>637,744,672.00</w:t>
      </w:r>
      <w:r>
        <w:rPr>
          <w:color w:val="000000"/>
          <w:spacing w:val="0"/>
          <w:w w:val="100"/>
          <w:position w:val="0"/>
          <w:sz w:val="20"/>
          <w:szCs w:val="20"/>
        </w:rPr>
        <w:t>元，注册地址：深圳市福田区福保街道福保社 区广兰道</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号顺仓物流中心三层深装总大厦</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0"/>
          <w:szCs w:val="20"/>
        </w:rPr>
        <w:t>309</w:t>
      </w:r>
      <w:r>
        <w:rPr>
          <w:color w:val="000000"/>
          <w:spacing w:val="0"/>
          <w:w w:val="100"/>
          <w:position w:val="0"/>
          <w:sz w:val="20"/>
          <w:szCs w:val="20"/>
        </w:rPr>
        <w:t>。</w:t>
      </w:r>
    </w:p>
    <w:p>
      <w:pPr>
        <w:pStyle w:val="Style39"/>
        <w:keepNext w:val="0"/>
        <w:keepLines w:val="0"/>
        <w:widowControl w:val="0"/>
        <w:numPr>
          <w:ilvl w:val="0"/>
          <w:numId w:val="5"/>
        </w:numPr>
        <w:shd w:val="clear" w:color="auto" w:fill="auto"/>
        <w:tabs>
          <w:tab w:pos="283" w:val="left"/>
        </w:tabs>
        <w:bidi w:val="0"/>
        <w:spacing w:before="0" w:after="0" w:line="311" w:lineRule="exact"/>
        <w:ind w:left="0" w:right="0" w:firstLine="0"/>
        <w:jc w:val="left"/>
        <w:rPr>
          <w:sz w:val="20"/>
          <w:szCs w:val="20"/>
        </w:rPr>
      </w:pPr>
      <w:bookmarkStart w:id="627" w:name="bookmark627"/>
      <w:bookmarkEnd w:id="627"/>
      <w:r>
        <w:rPr>
          <w:b/>
          <w:bCs/>
          <w:color w:val="000000"/>
          <w:spacing w:val="0"/>
          <w:w w:val="100"/>
          <w:position w:val="0"/>
          <w:sz w:val="20"/>
          <w:szCs w:val="20"/>
        </w:rPr>
        <w:t>公司业务性质和主要经营活动</w:t>
      </w:r>
    </w:p>
    <w:p>
      <w:pPr>
        <w:pStyle w:val="Style39"/>
        <w:keepNext w:val="0"/>
        <w:keepLines w:val="0"/>
        <w:widowControl w:val="0"/>
        <w:shd w:val="clear" w:color="auto" w:fill="auto"/>
        <w:bidi w:val="0"/>
        <w:spacing w:before="0" w:after="0" w:line="311" w:lineRule="exact"/>
        <w:ind w:left="360" w:right="0" w:firstLine="440"/>
        <w:jc w:val="left"/>
        <w:rPr>
          <w:sz w:val="20"/>
          <w:szCs w:val="20"/>
        </w:rPr>
      </w:pPr>
      <w:r>
        <w:rPr>
          <w:color w:val="000000"/>
          <w:spacing w:val="0"/>
          <w:w w:val="100"/>
          <w:position w:val="0"/>
          <w:sz w:val="20"/>
          <w:szCs w:val="20"/>
        </w:rPr>
        <w:t>本公司属电子信息行业，主要产品和服务为应用软件、技术服务、系统集成、运营业务、网络产 品销售。</w:t>
      </w:r>
    </w:p>
    <w:p>
      <w:pPr>
        <w:pStyle w:val="Style39"/>
        <w:keepNext w:val="0"/>
        <w:keepLines w:val="0"/>
        <w:widowControl w:val="0"/>
        <w:shd w:val="clear" w:color="auto" w:fill="auto"/>
        <w:bidi w:val="0"/>
        <w:spacing w:before="0" w:after="0" w:line="311" w:lineRule="exact"/>
        <w:ind w:left="360" w:right="0" w:firstLine="440"/>
        <w:jc w:val="left"/>
        <w:rPr>
          <w:sz w:val="20"/>
          <w:szCs w:val="20"/>
        </w:rPr>
      </w:pPr>
      <w:r>
        <w:rPr>
          <w:color w:val="000000"/>
          <w:spacing w:val="0"/>
          <w:w w:val="100"/>
          <w:position w:val="0"/>
          <w:sz w:val="20"/>
          <w:szCs w:val="20"/>
        </w:rPr>
        <w:t>公司经营范围：计算机软、硬件产品的销售及售后服务；计算机网络设计、软件开发、系统集成； 信息系统咨询和相关技术服务（不含限制项目及专营、专控、专卖商品）；国内贸易（法律、行政法 规、国务院决定禁止的项目除外，限制的项目须取得许可后方可经营）；经营进出口业务（法律、行 政法规、国务院决定禁止的项目除外，限制的项目须取得许可后方可经营）；通信产品及其配套设备 的代理销售、售后服务（不含专营、专控、专卖商品）；自有物业租赁。计算机软、硬件产品的生产； 第二类增值电信业务中的信息服务业务（不含固定网电话信息服务和互联网信息服务）。</w:t>
      </w:r>
    </w:p>
    <w:p>
      <w:pPr>
        <w:pStyle w:val="Style39"/>
        <w:keepNext w:val="0"/>
        <w:keepLines w:val="0"/>
        <w:widowControl w:val="0"/>
        <w:numPr>
          <w:ilvl w:val="0"/>
          <w:numId w:val="5"/>
        </w:numPr>
        <w:shd w:val="clear" w:color="auto" w:fill="auto"/>
        <w:tabs>
          <w:tab w:pos="283" w:val="left"/>
        </w:tabs>
        <w:bidi w:val="0"/>
        <w:spacing w:before="0" w:after="0" w:line="311" w:lineRule="exact"/>
        <w:ind w:left="0" w:right="0" w:firstLine="0"/>
        <w:jc w:val="left"/>
        <w:rPr>
          <w:sz w:val="20"/>
          <w:szCs w:val="20"/>
        </w:rPr>
      </w:pPr>
      <w:bookmarkStart w:id="628" w:name="bookmark628"/>
      <w:bookmarkEnd w:id="628"/>
      <w:r>
        <w:rPr>
          <w:b/>
          <w:bCs/>
          <w:color w:val="000000"/>
          <w:spacing w:val="0"/>
          <w:w w:val="100"/>
          <w:position w:val="0"/>
          <w:sz w:val="20"/>
          <w:szCs w:val="20"/>
        </w:rPr>
        <w:t>财务报表的批准报出</w:t>
      </w:r>
    </w:p>
    <w:p>
      <w:pPr>
        <w:pStyle w:val="Style39"/>
        <w:keepNext w:val="0"/>
        <w:keepLines w:val="0"/>
        <w:widowControl w:val="0"/>
        <w:shd w:val="clear" w:color="auto" w:fill="auto"/>
        <w:bidi w:val="0"/>
        <w:spacing w:before="0" w:after="380" w:line="311" w:lineRule="exact"/>
        <w:ind w:left="0" w:right="0" w:firstLine="360"/>
        <w:jc w:val="left"/>
        <w:rPr>
          <w:sz w:val="20"/>
          <w:szCs w:val="20"/>
        </w:rPr>
      </w:pPr>
      <w:r>
        <w:rPr>
          <w:color w:val="000000"/>
          <w:spacing w:val="0"/>
          <w:w w:val="100"/>
          <w:position w:val="0"/>
          <w:sz w:val="20"/>
          <w:szCs w:val="20"/>
        </w:rPr>
        <w:t>本财务报表业经公司董事会于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29</w:t>
      </w:r>
      <w:r>
        <w:rPr>
          <w:color w:val="000000"/>
          <w:spacing w:val="0"/>
          <w:w w:val="100"/>
          <w:position w:val="0"/>
          <w:sz w:val="20"/>
          <w:szCs w:val="20"/>
        </w:rPr>
        <w:t>日批准报出。</w:t>
      </w:r>
    </w:p>
    <w:p>
      <w:pPr>
        <w:pStyle w:val="Style28"/>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本期纳入合并财务报表范围的子公司共</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户，具体包括:</w:t>
      </w:r>
    </w:p>
    <w:tbl>
      <w:tblPr>
        <w:tblOverlap w:val="never"/>
        <w:jc w:val="center"/>
        <w:tblLayout w:type="fixed"/>
      </w:tblPr>
      <w:tblGrid>
        <w:gridCol w:w="5112"/>
        <w:gridCol w:w="1142"/>
        <w:gridCol w:w="710"/>
        <w:gridCol w:w="850"/>
        <w:gridCol w:w="1853"/>
      </w:tblGrid>
      <w:tr>
        <w:trPr>
          <w:trHeight w:val="67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子公司类型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160" w:firstLine="0"/>
              <w:jc w:val="right"/>
              <w:rPr>
                <w:sz w:val="17"/>
                <w:szCs w:val="17"/>
              </w:rPr>
            </w:pPr>
            <w:r>
              <w:rPr>
                <w:color w:val="000000"/>
                <w:spacing w:val="0"/>
                <w:w w:val="100"/>
                <w:position w:val="0"/>
                <w:sz w:val="17"/>
                <w:szCs w:val="17"/>
              </w:rPr>
              <w:t>级次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持股比例</w:t>
            </w:r>
          </w:p>
          <w:p>
            <w:pPr>
              <w:pStyle w:val="Style6"/>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200"/>
              <w:jc w:val="left"/>
              <w:rPr>
                <w:sz w:val="17"/>
                <w:szCs w:val="17"/>
              </w:rPr>
            </w:pPr>
            <w:r>
              <w:rPr>
                <w:color w:val="000000"/>
                <w:spacing w:val="0"/>
                <w:w w:val="100"/>
                <w:position w:val="0"/>
                <w:sz w:val="17"/>
                <w:szCs w:val="17"/>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上海天源迪科信息技术有限公司（以下简称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上海天源迪科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line="1" w:lineRule="exact"/>
      </w:pPr>
      <w:r>
        <w:br w:type="page"/>
      </w:r>
    </w:p>
    <w:tbl>
      <w:tblPr>
        <w:tblOverlap w:val="never"/>
        <w:jc w:val="center"/>
        <w:tblLayout w:type="fixed"/>
      </w:tblPr>
      <w:tblGrid>
        <w:gridCol w:w="5112"/>
        <w:gridCol w:w="1142"/>
        <w:gridCol w:w="710"/>
        <w:gridCol w:w="850"/>
        <w:gridCol w:w="1853"/>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北京天源迪科信息技术有限公司（以下简称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北京天源迪科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合肥英泽信息科技有限公司（以下简称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合肥英泽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武汉天源迪科信息技术有限公司（以下简称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武汉天源迪科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广州天源迪科信息技术有限公司（以下简称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广州天源迪科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广州市易杰数码科技有限公司（以下简称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广州易杰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广州易星信息科技有限公司（以下简称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广州易星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深圳市金华威数码科技有限公司（以下简称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深圳金华威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广西驿途信息科技有限公司（以下简称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广西驿途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深圳市宝贝团信息技术有限公司（以下简称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深圳宝贝团</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合肥天源迪科信息技术有限公司（以下简称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合肥天源迪科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合肥天源迪科科技产业发展有限公司（以下简称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合肥科技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合肥天源迪科职业培训学校有限公司（以下简称</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合肥职业学校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安徽迪科数金科技有限公司（以下简称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安徽迪科数金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亳州迪科数金科技有限公司（以下简称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亳州迪科数金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合肥天源迪科人才服务有限公司（以下简称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合肥人才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芜湖迪科数金科技有限公司（以下简称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芜湖迪科数金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北京天源迪科网络科技有限公司（以下简称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北京网络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北京迪科云起科技有限公司（以下简称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北京迪科云起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维恩贝特科技有限公司（以下简称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维恩贝特</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99.9595</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上海维恩孛特信息技术有限公司（以下简称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上海维恩孛特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澳门维恩贝特信息技术有限公司（以下简称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澳门维恩贝特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维恩贝特科技（香港）有限公司（以下简称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香港维恩贝特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武汉天源迪科数据科技有限公司（以下简称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武汉数据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合肥金华威数码科技有限公司（以下简称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合肥金华威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西安迪科数金智能科技有限公司（以下简称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西安迪科数金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西安迪科云起信息技术有限公司（以下简称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西安云起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江苏维恩贝特科技有限公司（以下简称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江苏维恩贝特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全资孙公司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19" w:line="1" w:lineRule="exact"/>
      </w:pPr>
    </w:p>
    <w:p>
      <w:pPr>
        <w:pStyle w:val="Style39"/>
        <w:keepNext w:val="0"/>
        <w:keepLines w:val="0"/>
        <w:widowControl w:val="0"/>
        <w:shd w:val="clear" w:color="auto" w:fill="auto"/>
        <w:bidi w:val="0"/>
        <w:spacing w:before="0" w:after="40" w:line="240" w:lineRule="auto"/>
        <w:ind w:left="0" w:right="0" w:firstLine="360"/>
        <w:jc w:val="left"/>
        <w:rPr>
          <w:sz w:val="20"/>
          <w:szCs w:val="20"/>
        </w:rPr>
      </w:pPr>
      <w:r>
        <w:rPr>
          <w:color w:val="000000"/>
          <w:spacing w:val="0"/>
          <w:w w:val="100"/>
          <w:position w:val="0"/>
          <w:sz w:val="20"/>
          <w:szCs w:val="20"/>
        </w:rPr>
        <w:t>本期纳入合并财务报表范围的主体较上期相比，增加</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户，减少</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户，其中：</w:t>
      </w:r>
    </w:p>
    <w:p>
      <w:pPr>
        <w:pStyle w:val="Style39"/>
        <w:keepNext w:val="0"/>
        <w:keepLines w:val="0"/>
        <w:widowControl w:val="0"/>
        <w:shd w:val="clear" w:color="auto" w:fill="auto"/>
        <w:bidi w:val="0"/>
        <w:spacing w:before="0" w:after="40" w:line="240" w:lineRule="auto"/>
        <w:ind w:left="0" w:right="0" w:firstLine="360"/>
        <w:jc w:val="left"/>
        <w:rPr>
          <w:sz w:val="20"/>
          <w:szCs w:val="20"/>
        </w:rPr>
      </w:pPr>
      <w:r>
        <w:rPr>
          <w:color w:val="000000"/>
          <w:spacing w:val="0"/>
          <w:w w:val="100"/>
          <w:position w:val="0"/>
          <w:sz w:val="20"/>
          <w:szCs w:val="20"/>
        </w:rPr>
        <w:t>本期新纳入合并范围的子公司、特殊目的主体、通过受托经营或承租等方式形成控制权的经营实体</w:t>
      </w:r>
    </w:p>
    <w:tbl>
      <w:tblPr>
        <w:tblOverlap w:val="never"/>
        <w:jc w:val="center"/>
        <w:tblLayout w:type="fixed"/>
      </w:tblPr>
      <w:tblGrid>
        <w:gridCol w:w="5366"/>
        <w:gridCol w:w="4339"/>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变更原因</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武汉天源迪科数据科技有限公司（以下简称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武汉数据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合肥金华威数码科技有限公司（以下简称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合肥金华威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西安迪科数金智能科技有限公司（以下简称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西安迪科数金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西安迪科云起信息技术有限公司（以下简称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西安云起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江苏维恩贝特科技有限公司（以下简称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江苏维恩贝特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r>
    </w:tbl>
    <w:p>
      <w:pPr>
        <w:widowControl w:val="0"/>
        <w:spacing w:after="39" w:line="1" w:lineRule="exact"/>
      </w:pPr>
    </w:p>
    <w:p>
      <w:pPr>
        <w:pStyle w:val="Style3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合并范围变更主体的具体信息详见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附注七、合并范围的变更</w:t>
      </w:r>
    </w:p>
    <w:p>
      <w:pPr>
        <w:pStyle w:val="Style26"/>
        <w:keepNext/>
        <w:keepLines/>
        <w:widowControl w:val="0"/>
        <w:shd w:val="clear" w:color="auto" w:fill="auto"/>
        <w:bidi w:val="0"/>
        <w:spacing w:before="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rPr>
        <w:t>四</w:t>
      </w:r>
      <w:bookmarkEnd w:id="631"/>
      <w:r>
        <w:rPr>
          <w:color w:val="000000"/>
          <w:spacing w:val="0"/>
          <w:w w:val="100"/>
          <w:position w:val="0"/>
        </w:rPr>
        <w:t>、财务报表的编制基础</w:t>
      </w:r>
      <w:bookmarkEnd w:id="629"/>
      <w:bookmarkEnd w:id="630"/>
      <w:bookmarkEnd w:id="632"/>
    </w:p>
    <w:p>
      <w:pPr>
        <w:pStyle w:val="Style35"/>
        <w:keepNext/>
        <w:keepLines/>
        <w:widowControl w:val="0"/>
        <w:shd w:val="clear" w:color="auto" w:fill="auto"/>
        <w:bidi w:val="0"/>
        <w:spacing w:before="0" w:after="4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color w:val="000000"/>
          <w:spacing w:val="0"/>
          <w:w w:val="100"/>
          <w:position w:val="0"/>
        </w:rPr>
        <w:t>、编制基础</w:t>
      </w:r>
      <w:bookmarkEnd w:id="633"/>
      <w:bookmarkEnd w:id="634"/>
      <w:bookmarkEnd w:id="636"/>
    </w:p>
    <w:p>
      <w:pPr>
        <w:pStyle w:val="Style39"/>
        <w:keepNext w:val="0"/>
        <w:keepLines w:val="0"/>
        <w:widowControl w:val="0"/>
        <w:shd w:val="clear" w:color="auto" w:fill="auto"/>
        <w:bidi w:val="0"/>
        <w:spacing w:before="0" w:after="620" w:line="310" w:lineRule="exact"/>
        <w:ind w:left="0" w:right="0" w:firstLine="380"/>
        <w:jc w:val="both"/>
        <w:rPr>
          <w:sz w:val="20"/>
          <w:szCs w:val="20"/>
        </w:rPr>
      </w:pPr>
      <w:r>
        <w:rPr>
          <w:color w:val="000000"/>
          <w:spacing w:val="0"/>
          <w:w w:val="100"/>
          <w:position w:val="0"/>
          <w:sz w:val="20"/>
          <w:szCs w:val="20"/>
        </w:rPr>
        <w:t>本公司根据实际发生的交易和事项，按照财政部颁布的《企业会计准则一基本准则》和具体企业会 计准则、企业会计准则应用指南、企业会计准则解释及其他相关规定（以下合称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企业会计准则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）进行确 认和计量，在此基础上，结合中国证券监督管理委员会《公开发行证券的公司信息披露编报规则第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 财务报告的一般规定》（</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年修订）的规定，编制财务报表。</w:t>
      </w:r>
    </w:p>
    <w:p>
      <w:pPr>
        <w:pStyle w:val="Style35"/>
        <w:keepNext/>
        <w:keepLines/>
        <w:widowControl w:val="0"/>
        <w:shd w:val="clear" w:color="auto" w:fill="auto"/>
        <w:bidi w:val="0"/>
        <w:spacing w:before="0" w:after="0" w:line="322" w:lineRule="exact"/>
        <w:ind w:left="0" w:right="0" w:firstLine="0"/>
        <w:jc w:val="both"/>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color w:val="000000"/>
          <w:spacing w:val="0"/>
          <w:w w:val="100"/>
          <w:position w:val="0"/>
        </w:rPr>
        <w:t>、持续经营</w:t>
      </w:r>
      <w:bookmarkEnd w:id="637"/>
      <w:bookmarkEnd w:id="638"/>
      <w:bookmarkEnd w:id="640"/>
    </w:p>
    <w:p>
      <w:pPr>
        <w:pStyle w:val="Style39"/>
        <w:keepNext w:val="0"/>
        <w:keepLines w:val="0"/>
        <w:widowControl w:val="0"/>
        <w:shd w:val="clear" w:color="auto" w:fill="auto"/>
        <w:bidi w:val="0"/>
        <w:spacing w:before="0" w:after="380" w:line="322" w:lineRule="exact"/>
        <w:ind w:left="0" w:right="0" w:firstLine="0"/>
        <w:jc w:val="both"/>
        <w:rPr>
          <w:sz w:val="20"/>
          <w:szCs w:val="20"/>
        </w:rPr>
      </w:pPr>
      <w:r>
        <w:rPr>
          <w:color w:val="000000"/>
          <w:spacing w:val="0"/>
          <w:w w:val="100"/>
          <w:position w:val="0"/>
          <w:sz w:val="20"/>
          <w:szCs w:val="20"/>
        </w:rPr>
        <w:t>本公司对报告期末起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个月的持续经营能力进行了评价，未发现对持续经营能力产生重大怀疑的事项或情 况。因此，本财务报表系在持续经营假设的基础上编制。</w:t>
      </w:r>
    </w:p>
    <w:p>
      <w:pPr>
        <w:pStyle w:val="Style26"/>
        <w:keepNext/>
        <w:keepLines/>
        <w:widowControl w:val="0"/>
        <w:shd w:val="clear" w:color="auto" w:fill="auto"/>
        <w:bidi w:val="0"/>
        <w:spacing w:before="0" w:after="0" w:line="240" w:lineRule="auto"/>
        <w:ind w:left="0" w:right="0" w:firstLine="0"/>
        <w:jc w:val="both"/>
      </w:pPr>
      <w:bookmarkStart w:id="641" w:name="bookmark641"/>
      <w:bookmarkStart w:id="642" w:name="bookmark642"/>
      <w:bookmarkStart w:id="643" w:name="bookmark643"/>
      <w:bookmarkStart w:id="644" w:name="bookmark644"/>
      <w:r>
        <w:rPr>
          <w:color w:val="000000"/>
          <w:spacing w:val="0"/>
          <w:w w:val="100"/>
          <w:position w:val="0"/>
        </w:rPr>
        <w:t>五</w:t>
      </w:r>
      <w:bookmarkEnd w:id="643"/>
      <w:r>
        <w:rPr>
          <w:color w:val="000000"/>
          <w:spacing w:val="0"/>
          <w:w w:val="100"/>
          <w:position w:val="0"/>
        </w:rPr>
        <w:t>、重要会计政策及会计估计</w:t>
      </w:r>
      <w:bookmarkEnd w:id="641"/>
      <w:bookmarkEnd w:id="642"/>
      <w:bookmarkEnd w:id="644"/>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具体会计政策和会计估计提示：</w:t>
      </w:r>
    </w:p>
    <w:p>
      <w:pPr>
        <w:pStyle w:val="Style35"/>
        <w:keepNext/>
        <w:keepLines/>
        <w:widowControl w:val="0"/>
        <w:shd w:val="clear" w:color="auto" w:fill="auto"/>
        <w:tabs>
          <w:tab w:pos="358" w:val="left"/>
        </w:tabs>
        <w:bidi w:val="0"/>
        <w:spacing w:before="0" w:after="0" w:line="312" w:lineRule="exact"/>
        <w:ind w:left="0" w:right="0" w:firstLine="0"/>
        <w:jc w:val="both"/>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1</w:t>
      </w:r>
      <w:bookmarkEnd w:id="647"/>
      <w:r>
        <w:rPr>
          <w:color w:val="000000"/>
          <w:spacing w:val="0"/>
          <w:w w:val="100"/>
          <w:position w:val="0"/>
        </w:rPr>
        <w:t>、</w:t>
        <w:tab/>
        <w:t>遵循企业会计准则的声明</w:t>
      </w:r>
      <w:bookmarkEnd w:id="645"/>
      <w:bookmarkEnd w:id="646"/>
      <w:bookmarkEnd w:id="648"/>
    </w:p>
    <w:p>
      <w:pPr>
        <w:pStyle w:val="Style39"/>
        <w:keepNext w:val="0"/>
        <w:keepLines w:val="0"/>
        <w:widowControl w:val="0"/>
        <w:shd w:val="clear" w:color="auto" w:fill="auto"/>
        <w:bidi w:val="0"/>
        <w:spacing w:before="0" w:after="300" w:line="312" w:lineRule="exact"/>
        <w:ind w:left="0" w:right="0" w:firstLine="380"/>
        <w:jc w:val="both"/>
        <w:rPr>
          <w:sz w:val="20"/>
          <w:szCs w:val="20"/>
        </w:rPr>
      </w:pPr>
      <w:r>
        <w:rPr>
          <w:color w:val="000000"/>
          <w:spacing w:val="0"/>
          <w:w w:val="100"/>
          <w:position w:val="0"/>
          <w:sz w:val="20"/>
          <w:szCs w:val="20"/>
        </w:rPr>
        <w:t>本公司所编制的财务报表符合企业会计准则的要求，真实、完整地反映了报告期公司的财务状况、经 营成果、现金流量等有关信息。</w:t>
      </w:r>
    </w:p>
    <w:p>
      <w:pPr>
        <w:pStyle w:val="Style35"/>
        <w:keepNext/>
        <w:keepLines/>
        <w:widowControl w:val="0"/>
        <w:shd w:val="clear" w:color="auto" w:fill="auto"/>
        <w:tabs>
          <w:tab w:pos="368" w:val="left"/>
        </w:tabs>
        <w:bidi w:val="0"/>
        <w:spacing w:before="0" w:after="0" w:line="313" w:lineRule="exact"/>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2</w:t>
      </w:r>
      <w:bookmarkEnd w:id="651"/>
      <w:r>
        <w:rPr>
          <w:color w:val="000000"/>
          <w:spacing w:val="0"/>
          <w:w w:val="100"/>
          <w:position w:val="0"/>
        </w:rPr>
        <w:t>、</w:t>
        <w:tab/>
        <w:t>会计期间</w:t>
      </w:r>
      <w:bookmarkEnd w:id="649"/>
      <w:bookmarkEnd w:id="650"/>
      <w:bookmarkEnd w:id="652"/>
    </w:p>
    <w:p>
      <w:pPr>
        <w:pStyle w:val="Style39"/>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日止为一个会计年度。</w:t>
      </w:r>
    </w:p>
    <w:p>
      <w:pPr>
        <w:pStyle w:val="Style35"/>
        <w:keepNext/>
        <w:keepLines/>
        <w:widowControl w:val="0"/>
        <w:shd w:val="clear" w:color="auto" w:fill="auto"/>
        <w:tabs>
          <w:tab w:pos="368" w:val="left"/>
        </w:tabs>
        <w:bidi w:val="0"/>
        <w:spacing w:before="0" w:after="0" w:line="313" w:lineRule="exact"/>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3</w:t>
      </w:r>
      <w:bookmarkEnd w:id="655"/>
      <w:r>
        <w:rPr>
          <w:color w:val="000000"/>
          <w:spacing w:val="0"/>
          <w:w w:val="100"/>
          <w:position w:val="0"/>
        </w:rPr>
        <w:t>、</w:t>
        <w:tab/>
        <w:t>营业周期</w:t>
      </w:r>
      <w:bookmarkEnd w:id="653"/>
      <w:bookmarkEnd w:id="654"/>
      <w:bookmarkEnd w:id="656"/>
    </w:p>
    <w:p>
      <w:pPr>
        <w:pStyle w:val="Style39"/>
        <w:keepNext w:val="0"/>
        <w:keepLines w:val="0"/>
        <w:widowControl w:val="0"/>
        <w:shd w:val="clear" w:color="auto" w:fill="auto"/>
        <w:bidi w:val="0"/>
        <w:spacing w:before="0" w:after="0" w:line="313" w:lineRule="exact"/>
        <w:ind w:left="0" w:right="0" w:firstLine="380"/>
        <w:jc w:val="both"/>
        <w:rPr>
          <w:sz w:val="20"/>
          <w:szCs w:val="20"/>
        </w:rPr>
      </w:pPr>
      <w:r>
        <w:rPr>
          <w:color w:val="000000"/>
          <w:spacing w:val="0"/>
          <w:w w:val="100"/>
          <w:position w:val="0"/>
          <w:sz w:val="20"/>
          <w:szCs w:val="20"/>
        </w:rPr>
        <w:t>本公司营业周期为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w:t>
      </w:r>
    </w:p>
    <w:p>
      <w:pPr>
        <w:pStyle w:val="Style35"/>
        <w:keepNext/>
        <w:keepLines/>
        <w:widowControl w:val="0"/>
        <w:shd w:val="clear" w:color="auto" w:fill="auto"/>
        <w:tabs>
          <w:tab w:pos="368" w:val="left"/>
        </w:tabs>
        <w:bidi w:val="0"/>
        <w:spacing w:before="0" w:after="0" w:line="313" w:lineRule="exact"/>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4</w:t>
      </w:r>
      <w:bookmarkEnd w:id="659"/>
      <w:r>
        <w:rPr>
          <w:color w:val="000000"/>
          <w:spacing w:val="0"/>
          <w:w w:val="100"/>
          <w:position w:val="0"/>
        </w:rPr>
        <w:t>、</w:t>
        <w:tab/>
        <w:t>记账本位币</w:t>
      </w:r>
      <w:bookmarkEnd w:id="657"/>
      <w:bookmarkEnd w:id="658"/>
      <w:bookmarkEnd w:id="660"/>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采用人民币为记账本位币。</w:t>
      </w:r>
    </w:p>
    <w:p>
      <w:pPr>
        <w:pStyle w:val="Style35"/>
        <w:keepNext/>
        <w:keepLines/>
        <w:widowControl w:val="0"/>
        <w:shd w:val="clear" w:color="auto" w:fill="auto"/>
        <w:tabs>
          <w:tab w:pos="368" w:val="left"/>
        </w:tabs>
        <w:bidi w:val="0"/>
        <w:spacing w:before="0" w:after="0" w:line="313" w:lineRule="exact"/>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5</w:t>
      </w:r>
      <w:bookmarkEnd w:id="663"/>
      <w:r>
        <w:rPr>
          <w:color w:val="000000"/>
          <w:spacing w:val="0"/>
          <w:w w:val="100"/>
          <w:position w:val="0"/>
        </w:rPr>
        <w:t>、</w:t>
        <w:tab/>
        <w:t>同一控制下和非同一控制下企业合并的会计处理方法</w:t>
      </w:r>
      <w:bookmarkEnd w:id="661"/>
      <w:bookmarkEnd w:id="662"/>
      <w:bookmarkEnd w:id="664"/>
    </w:p>
    <w:p>
      <w:pPr>
        <w:pStyle w:val="Style35"/>
        <w:keepNext/>
        <w:keepLines/>
        <w:widowControl w:val="0"/>
        <w:shd w:val="clear" w:color="auto" w:fill="auto"/>
        <w:bidi w:val="0"/>
        <w:spacing w:before="0" w:after="0" w:line="313" w:lineRule="exact"/>
        <w:ind w:left="380" w:right="0" w:hanging="380"/>
        <w:jc w:val="both"/>
      </w:pPr>
      <w:bookmarkStart w:id="661" w:name="bookmark661"/>
      <w:bookmarkStart w:id="662" w:name="bookmark662"/>
      <w:r>
        <w:rPr>
          <w:color w:val="000000"/>
          <w:spacing w:val="0"/>
          <w:w w:val="100"/>
          <w:position w:val="0"/>
        </w:rPr>
        <w:t>分步实现企业合并过程中的各项交易的条款、条件以及经济影响符合以下一种或多种情况，将多次交易事 项作为一揽子交易进行会计处理</w:t>
      </w:r>
      <w:bookmarkEnd w:id="661"/>
      <w:bookmarkEnd w:id="662"/>
    </w:p>
    <w:p>
      <w:pPr>
        <w:pStyle w:val="Style39"/>
        <w:keepNext w:val="0"/>
        <w:keepLines w:val="0"/>
        <w:widowControl w:val="0"/>
        <w:shd w:val="clear" w:color="auto" w:fill="auto"/>
        <w:tabs>
          <w:tab w:pos="1579" w:val="left"/>
        </w:tabs>
        <w:bidi w:val="0"/>
        <w:spacing w:before="0" w:after="0" w:line="313" w:lineRule="exact"/>
        <w:ind w:left="0" w:right="0" w:firstLine="800"/>
        <w:jc w:val="both"/>
        <w:rPr>
          <w:sz w:val="20"/>
          <w:szCs w:val="20"/>
        </w:rPr>
      </w:pPr>
      <w:bookmarkStart w:id="665" w:name="bookmark665"/>
      <w:r>
        <w:rPr>
          <w:color w:val="000000"/>
          <w:spacing w:val="0"/>
          <w:w w:val="100"/>
          <w:position w:val="0"/>
          <w:sz w:val="20"/>
          <w:szCs w:val="20"/>
        </w:rPr>
        <w:t>（</w:t>
      </w:r>
      <w:bookmarkEnd w:id="66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这些交易是同时或者在考虑了彼此影响的情况下订立的；</w:t>
      </w:r>
    </w:p>
    <w:p>
      <w:pPr>
        <w:pStyle w:val="Style39"/>
        <w:keepNext w:val="0"/>
        <w:keepLines w:val="0"/>
        <w:widowControl w:val="0"/>
        <w:shd w:val="clear" w:color="auto" w:fill="auto"/>
        <w:tabs>
          <w:tab w:pos="1579" w:val="left"/>
        </w:tabs>
        <w:bidi w:val="0"/>
        <w:spacing w:before="0" w:after="0" w:line="313" w:lineRule="exact"/>
        <w:ind w:left="0" w:right="0" w:firstLine="800"/>
        <w:jc w:val="both"/>
        <w:rPr>
          <w:sz w:val="20"/>
          <w:szCs w:val="20"/>
        </w:rPr>
      </w:pPr>
      <w:bookmarkStart w:id="666" w:name="bookmark666"/>
      <w:r>
        <w:rPr>
          <w:color w:val="000000"/>
          <w:spacing w:val="0"/>
          <w:w w:val="100"/>
          <w:position w:val="0"/>
          <w:sz w:val="20"/>
          <w:szCs w:val="20"/>
        </w:rPr>
        <w:t>（</w:t>
      </w:r>
      <w:bookmarkEnd w:id="66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这些交易整体才能达成一项完整的商业结果；</w:t>
      </w:r>
    </w:p>
    <w:p>
      <w:pPr>
        <w:pStyle w:val="Style39"/>
        <w:keepNext w:val="0"/>
        <w:keepLines w:val="0"/>
        <w:widowControl w:val="0"/>
        <w:shd w:val="clear" w:color="auto" w:fill="auto"/>
        <w:tabs>
          <w:tab w:pos="1579" w:val="left"/>
        </w:tabs>
        <w:bidi w:val="0"/>
        <w:spacing w:before="0" w:after="0" w:line="313" w:lineRule="exact"/>
        <w:ind w:left="0" w:right="0" w:firstLine="800"/>
        <w:jc w:val="both"/>
        <w:rPr>
          <w:sz w:val="20"/>
          <w:szCs w:val="20"/>
        </w:rPr>
      </w:pPr>
      <w:bookmarkStart w:id="667" w:name="bookmark667"/>
      <w:r>
        <w:rPr>
          <w:color w:val="000000"/>
          <w:spacing w:val="0"/>
          <w:w w:val="100"/>
          <w:position w:val="0"/>
          <w:sz w:val="20"/>
          <w:szCs w:val="20"/>
        </w:rPr>
        <w:t>（</w:t>
      </w:r>
      <w:bookmarkEnd w:id="66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一项交易的发生取决于其他至少一项交易的发生；</w:t>
      </w:r>
    </w:p>
    <w:p>
      <w:pPr>
        <w:pStyle w:val="Style39"/>
        <w:keepNext w:val="0"/>
        <w:keepLines w:val="0"/>
        <w:widowControl w:val="0"/>
        <w:shd w:val="clear" w:color="auto" w:fill="auto"/>
        <w:tabs>
          <w:tab w:pos="1579" w:val="left"/>
        </w:tabs>
        <w:bidi w:val="0"/>
        <w:spacing w:before="0" w:after="0" w:line="313" w:lineRule="exact"/>
        <w:ind w:left="0" w:right="0" w:firstLine="800"/>
        <w:jc w:val="both"/>
        <w:rPr>
          <w:sz w:val="20"/>
          <w:szCs w:val="20"/>
        </w:rPr>
      </w:pPr>
      <w:bookmarkStart w:id="668" w:name="bookmark668"/>
      <w:r>
        <w:rPr>
          <w:color w:val="000000"/>
          <w:spacing w:val="0"/>
          <w:w w:val="100"/>
          <w:position w:val="0"/>
          <w:sz w:val="20"/>
          <w:szCs w:val="20"/>
        </w:rPr>
        <w:t>（</w:t>
      </w:r>
      <w:bookmarkEnd w:id="668"/>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一项交易单独看是不经济的，但是和其他交易一并考虑时是经济的。</w:t>
      </w:r>
    </w:p>
    <w:p>
      <w:pPr>
        <w:pStyle w:val="Style39"/>
        <w:keepNext w:val="0"/>
        <w:keepLines w:val="0"/>
        <w:widowControl w:val="0"/>
        <w:shd w:val="clear" w:color="auto" w:fill="auto"/>
        <w:bidi w:val="0"/>
        <w:spacing w:before="0" w:after="0" w:line="313" w:lineRule="exact"/>
        <w:ind w:left="0" w:right="0" w:firstLine="800"/>
        <w:jc w:val="both"/>
        <w:rPr>
          <w:sz w:val="20"/>
          <w:szCs w:val="20"/>
        </w:rPr>
      </w:pPr>
      <w:r>
        <w:rPr>
          <w:b/>
          <w:bCs/>
          <w:color w:val="000000"/>
          <w:spacing w:val="0"/>
          <w:w w:val="100"/>
          <w:position w:val="0"/>
          <w:sz w:val="20"/>
          <w:szCs w:val="20"/>
        </w:rPr>
        <w:t>同一控制下的企业合并</w:t>
      </w:r>
    </w:p>
    <w:p>
      <w:pPr>
        <w:pStyle w:val="Style39"/>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本公司在企业合并中取得的资产和负债，按照合并日在被合并方资产、负债（包括最终控制方收 购被合并方而形成的商誉）在最终控制方合并财务报表中的账面价值计量。在合并中取得的净资产账 面价值与支付的合并对价账面价值（或发行股份面值总额）的差额，调整资本公积中的股本溢价，资 本公积中的股本溢价不足冲减的，调整留存收益。</w:t>
      </w:r>
    </w:p>
    <w:p>
      <w:pPr>
        <w:pStyle w:val="Style39"/>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如果存在或有对价并需要确认预计负债或资产，该预计负债或资产金额与后续或有对价结算金额 的差额，调整资本公积（资本溢价或股本溢价），资本公积不足的，调整留存收益。</w:t>
      </w:r>
    </w:p>
    <w:p>
      <w:pPr>
        <w:pStyle w:val="Style39"/>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对于通过多次交易最终实现企业合并的，属于一揽子交易的，将各项交易作为一项取得控制权的 交易进行会计处理；不属于一揽子交易的，在取得控制权日，长期股权投资初始投资成本，与达到合 并前的长期股权投资账面价值加上合并日进一步取得股份新支付对价的账面价值之和的差额，调整资 本公积；资本公积不足冲减的，调整留存收益。对于合并日之前持有的股权投资，因采用权益法核算 或金融工具确认和计量准则核算而确认的其他综合收益，暂不进行会计处理，直至处置该项投资时采 用与被投资单位直接处置相关资产或负债相同的基础进行会计处理；因采用权益法核算而确认的被投 资单位净资产中除净损益、其他综合收益和利润分配以外的所有者权益其他变动，暂不进行会计处理, 直至处置该项投资时转入当期损益。</w:t>
      </w:r>
    </w:p>
    <w:p>
      <w:pPr>
        <w:pStyle w:val="Style39"/>
        <w:keepNext w:val="0"/>
        <w:keepLines w:val="0"/>
        <w:widowControl w:val="0"/>
        <w:shd w:val="clear" w:color="auto" w:fill="auto"/>
        <w:bidi w:val="0"/>
        <w:spacing w:before="0" w:after="0" w:line="312" w:lineRule="exact"/>
        <w:ind w:left="0" w:right="0" w:firstLine="800"/>
        <w:jc w:val="both"/>
        <w:rPr>
          <w:sz w:val="20"/>
          <w:szCs w:val="20"/>
        </w:rPr>
      </w:pPr>
      <w:r>
        <w:rPr>
          <w:b/>
          <w:bCs/>
          <w:color w:val="000000"/>
          <w:spacing w:val="0"/>
          <w:w w:val="100"/>
          <w:position w:val="0"/>
          <w:sz w:val="20"/>
          <w:szCs w:val="20"/>
        </w:rPr>
        <w:t>非同一控制下的企业合并</w:t>
      </w:r>
    </w:p>
    <w:p>
      <w:pPr>
        <w:pStyle w:val="Style39"/>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购买日是指本公司实际取得对被购买方控制权的日期，即被购买方的净资产或生产经营决策的控 制权转移给本公司的日期。同时满足下列条件时，本公司一般认为实现了控制权的转移：</w:t>
      </w:r>
    </w:p>
    <w:p>
      <w:pPr>
        <w:pStyle w:val="Style39"/>
        <w:keepNext w:val="0"/>
        <w:keepLines w:val="0"/>
        <w:widowControl w:val="0"/>
        <w:numPr>
          <w:ilvl w:val="0"/>
          <w:numId w:val="7"/>
        </w:numPr>
        <w:shd w:val="clear" w:color="auto" w:fill="auto"/>
        <w:tabs>
          <w:tab w:pos="1197" w:val="left"/>
        </w:tabs>
        <w:bidi w:val="0"/>
        <w:spacing w:before="0" w:after="0" w:line="312" w:lineRule="exact"/>
        <w:ind w:left="380" w:right="0" w:firstLine="420"/>
        <w:jc w:val="both"/>
        <w:rPr>
          <w:sz w:val="20"/>
          <w:szCs w:val="20"/>
        </w:rPr>
      </w:pPr>
      <w:bookmarkStart w:id="669" w:name="bookmark669"/>
      <w:bookmarkEnd w:id="669"/>
      <w:r>
        <w:rPr>
          <w:color w:val="000000"/>
          <w:spacing w:val="0"/>
          <w:w w:val="100"/>
          <w:position w:val="0"/>
          <w:sz w:val="20"/>
          <w:szCs w:val="20"/>
        </w:rPr>
        <w:t>企业合并合同或协议已获本公司内部权力机构通过。</w:t>
      </w:r>
    </w:p>
    <w:p>
      <w:pPr>
        <w:pStyle w:val="Style39"/>
        <w:keepNext w:val="0"/>
        <w:keepLines w:val="0"/>
        <w:widowControl w:val="0"/>
        <w:numPr>
          <w:ilvl w:val="0"/>
          <w:numId w:val="7"/>
        </w:numPr>
        <w:shd w:val="clear" w:color="auto" w:fill="auto"/>
        <w:tabs>
          <w:tab w:pos="1202" w:val="left"/>
        </w:tabs>
        <w:bidi w:val="0"/>
        <w:spacing w:before="0" w:after="0" w:line="312" w:lineRule="exact"/>
        <w:ind w:left="380" w:right="0" w:firstLine="420"/>
        <w:jc w:val="both"/>
        <w:rPr>
          <w:sz w:val="20"/>
          <w:szCs w:val="20"/>
        </w:rPr>
      </w:pPr>
      <w:bookmarkStart w:id="670" w:name="bookmark670"/>
      <w:bookmarkEnd w:id="670"/>
      <w:r>
        <w:rPr>
          <w:color w:val="000000"/>
          <w:spacing w:val="0"/>
          <w:w w:val="100"/>
          <w:position w:val="0"/>
          <w:sz w:val="20"/>
          <w:szCs w:val="20"/>
        </w:rPr>
        <w:t>企业合并事项需要经过国家有关主管部门审批的，已获得批准。</w:t>
      </w:r>
    </w:p>
    <w:p>
      <w:pPr>
        <w:pStyle w:val="Style39"/>
        <w:keepNext w:val="0"/>
        <w:keepLines w:val="0"/>
        <w:widowControl w:val="0"/>
        <w:numPr>
          <w:ilvl w:val="0"/>
          <w:numId w:val="7"/>
        </w:numPr>
        <w:shd w:val="clear" w:color="auto" w:fill="auto"/>
        <w:tabs>
          <w:tab w:pos="1202" w:val="left"/>
        </w:tabs>
        <w:bidi w:val="0"/>
        <w:spacing w:before="0" w:after="0" w:line="312" w:lineRule="exact"/>
        <w:ind w:left="380" w:right="0" w:firstLine="420"/>
        <w:jc w:val="both"/>
        <w:rPr>
          <w:sz w:val="20"/>
          <w:szCs w:val="20"/>
        </w:rPr>
      </w:pPr>
      <w:bookmarkStart w:id="671" w:name="bookmark671"/>
      <w:bookmarkEnd w:id="671"/>
      <w:r>
        <w:rPr>
          <w:color w:val="000000"/>
          <w:spacing w:val="0"/>
          <w:w w:val="100"/>
          <w:position w:val="0"/>
          <w:sz w:val="20"/>
          <w:szCs w:val="20"/>
        </w:rPr>
        <w:t>已办理了必要的财产权转移手续。</w:t>
      </w:r>
    </w:p>
    <w:p>
      <w:pPr>
        <w:pStyle w:val="Style39"/>
        <w:keepNext w:val="0"/>
        <w:keepLines w:val="0"/>
        <w:widowControl w:val="0"/>
        <w:numPr>
          <w:ilvl w:val="0"/>
          <w:numId w:val="7"/>
        </w:numPr>
        <w:shd w:val="clear" w:color="auto" w:fill="auto"/>
        <w:tabs>
          <w:tab w:pos="1202" w:val="left"/>
        </w:tabs>
        <w:bidi w:val="0"/>
        <w:spacing w:before="0" w:after="0" w:line="312" w:lineRule="exact"/>
        <w:ind w:left="380" w:right="0" w:firstLine="420"/>
        <w:jc w:val="both"/>
        <w:rPr>
          <w:sz w:val="20"/>
          <w:szCs w:val="20"/>
        </w:rPr>
      </w:pPr>
      <w:bookmarkStart w:id="672" w:name="bookmark672"/>
      <w:bookmarkEnd w:id="672"/>
      <w:r>
        <w:rPr>
          <w:color w:val="000000"/>
          <w:spacing w:val="0"/>
          <w:w w:val="100"/>
          <w:position w:val="0"/>
          <w:sz w:val="20"/>
          <w:szCs w:val="20"/>
        </w:rPr>
        <w:t>本公司已支付了合并价款的大部分，并且有能力、有计划支付剩余款项。</w:t>
      </w:r>
    </w:p>
    <w:p>
      <w:pPr>
        <w:pStyle w:val="Style39"/>
        <w:keepNext w:val="0"/>
        <w:keepLines w:val="0"/>
        <w:widowControl w:val="0"/>
        <w:numPr>
          <w:ilvl w:val="0"/>
          <w:numId w:val="7"/>
        </w:numPr>
        <w:shd w:val="clear" w:color="auto" w:fill="auto"/>
        <w:tabs>
          <w:tab w:pos="1202" w:val="left"/>
        </w:tabs>
        <w:bidi w:val="0"/>
        <w:spacing w:before="0" w:after="0" w:line="312" w:lineRule="exact"/>
        <w:ind w:left="380" w:right="0" w:firstLine="420"/>
        <w:jc w:val="both"/>
        <w:rPr>
          <w:sz w:val="20"/>
          <w:szCs w:val="20"/>
        </w:rPr>
      </w:pPr>
      <w:bookmarkStart w:id="673" w:name="bookmark673"/>
      <w:bookmarkEnd w:id="673"/>
      <w:r>
        <w:rPr>
          <w:color w:val="000000"/>
          <w:spacing w:val="0"/>
          <w:w w:val="100"/>
          <w:position w:val="0"/>
          <w:sz w:val="20"/>
          <w:szCs w:val="20"/>
        </w:rPr>
        <w:t>本公司实际上已经控制了被购买方的财务和经营政策，并享有相应的利益、承担相应的风险。</w:t>
      </w:r>
    </w:p>
    <w:p>
      <w:pPr>
        <w:pStyle w:val="Style39"/>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本公司在购买日对作为企业合并对价付出的资产、发生或承担的负债按照公允价值计量，公允价 值与其账面价值的差额，计入当期损益。</w:t>
      </w:r>
    </w:p>
    <w:p>
      <w:pPr>
        <w:pStyle w:val="Style39"/>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本公司对合并成本大于合并中取得的被购买方可辨认净资产公允价值份额的差额，确认为商誉； 合并成本小于合并中取得的被购买方可辨认净资产公允价值份额的差额，经复核后，计入当期损益。</w:t>
      </w:r>
    </w:p>
    <w:p>
      <w:pPr>
        <w:pStyle w:val="Style39"/>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通过多次交换交易分步实现的非同一控制下企业合并，属于一揽子交易的，将各项交易作为一项 取得控制权的交易进行会计处理；不属于一揽子交易的，合并日之前持有的股权投资采用权益法核算 的，以购买日之前所持被购买方的股权投资的账面价值与购买日新增投资成本之和，作为该项投资的 初始投资成本；购买日之前持有的股权投资因采用权益法核算而确认的其他综合收益，在处置该项投 资时采用与被投资单位直接处置相关资产或负债相同的基础进行会计处理。合并日之前持有的股权投 资采用金融工具确认和计量准则核算的，以该股权投资在合并日的公允价值加上新增投资成本之和， 作为合并日的初始投资成本。原持有股权的公允价值与账面价值之间的差额以及原计入其他综合收益 的累计公允价值变动应全部转入合并日当期的投资收益。</w:t>
      </w:r>
    </w:p>
    <w:p>
      <w:pPr>
        <w:pStyle w:val="Style39"/>
        <w:keepNext w:val="0"/>
        <w:keepLines w:val="0"/>
        <w:widowControl w:val="0"/>
        <w:shd w:val="clear" w:color="auto" w:fill="auto"/>
        <w:bidi w:val="0"/>
        <w:spacing w:before="0" w:after="0" w:line="312" w:lineRule="exact"/>
        <w:ind w:left="0" w:right="0" w:firstLine="500"/>
        <w:jc w:val="both"/>
        <w:rPr>
          <w:sz w:val="20"/>
          <w:szCs w:val="20"/>
        </w:rPr>
      </w:pPr>
      <w:r>
        <w:rPr>
          <w:b/>
          <w:bCs/>
          <w:color w:val="000000"/>
          <w:spacing w:val="0"/>
          <w:w w:val="100"/>
          <w:position w:val="0"/>
          <w:sz w:val="20"/>
          <w:szCs w:val="20"/>
        </w:rPr>
        <w:t>为合并发生的相关费用</w:t>
      </w:r>
    </w:p>
    <w:p>
      <w:pPr>
        <w:pStyle w:val="Style39"/>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为企业合并发生的审计、法律服务、评估咨询等中介费用以及其他直接相关费用，于发生时计入当期损益； 为企业合并而发行权益性证券的交易费用，可直接归属于权益性交易的从权益中扣减。</w:t>
      </w:r>
    </w:p>
    <w:p>
      <w:pPr>
        <w:pStyle w:val="Style35"/>
        <w:keepNext/>
        <w:keepLines/>
        <w:widowControl w:val="0"/>
        <w:shd w:val="clear" w:color="auto" w:fill="auto"/>
        <w:bidi w:val="0"/>
        <w:spacing w:before="0" w:after="0" w:line="312" w:lineRule="exact"/>
        <w:ind w:left="0" w:right="0" w:firstLine="0"/>
        <w:jc w:val="both"/>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6</w:t>
      </w:r>
      <w:bookmarkEnd w:id="676"/>
      <w:r>
        <w:rPr>
          <w:color w:val="000000"/>
          <w:spacing w:val="0"/>
          <w:w w:val="100"/>
          <w:position w:val="0"/>
        </w:rPr>
        <w:t>、合并财务报表的编制方法</w:t>
      </w:r>
      <w:bookmarkEnd w:id="674"/>
      <w:bookmarkEnd w:id="675"/>
      <w:bookmarkEnd w:id="677"/>
    </w:p>
    <w:p>
      <w:pPr>
        <w:pStyle w:val="Style35"/>
        <w:keepNext/>
        <w:keepLines/>
        <w:widowControl w:val="0"/>
        <w:shd w:val="clear" w:color="auto" w:fill="auto"/>
        <w:bidi w:val="0"/>
        <w:spacing w:before="0" w:after="0" w:line="312" w:lineRule="exact"/>
        <w:ind w:left="0" w:right="0" w:firstLine="800"/>
        <w:jc w:val="both"/>
      </w:pPr>
      <w:bookmarkStart w:id="674" w:name="bookmark674"/>
      <w:bookmarkStart w:id="675" w:name="bookmark675"/>
      <w:r>
        <w:rPr>
          <w:color w:val="000000"/>
          <w:spacing w:val="0"/>
          <w:w w:val="100"/>
          <w:position w:val="0"/>
        </w:rPr>
        <w:t>合并范围</w:t>
      </w:r>
      <w:bookmarkEnd w:id="674"/>
      <w:bookmarkEnd w:id="675"/>
    </w:p>
    <w:p>
      <w:pPr>
        <w:pStyle w:val="Style39"/>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本公司合并财务报表的合并范围以控制为基础确定，所有子公司（包括本公司所控制的单独主体） 均纳入合并财务报表。</w:t>
      </w:r>
    </w:p>
    <w:p>
      <w:pPr>
        <w:pStyle w:val="Style39"/>
        <w:keepNext w:val="0"/>
        <w:keepLines w:val="0"/>
        <w:widowControl w:val="0"/>
        <w:shd w:val="clear" w:color="auto" w:fill="auto"/>
        <w:bidi w:val="0"/>
        <w:spacing w:before="0" w:after="0" w:line="312" w:lineRule="exact"/>
        <w:ind w:left="0" w:right="0" w:firstLine="500"/>
        <w:jc w:val="both"/>
        <w:rPr>
          <w:sz w:val="20"/>
          <w:szCs w:val="20"/>
        </w:rPr>
      </w:pPr>
      <w:r>
        <w:rPr>
          <w:b/>
          <w:bCs/>
          <w:color w:val="000000"/>
          <w:spacing w:val="0"/>
          <w:w w:val="100"/>
          <w:position w:val="0"/>
          <w:sz w:val="20"/>
          <w:szCs w:val="20"/>
        </w:rPr>
        <w:t>合并程序</w:t>
      </w:r>
    </w:p>
    <w:p>
      <w:pPr>
        <w:pStyle w:val="Style39"/>
        <w:keepNext w:val="0"/>
        <w:keepLines w:val="0"/>
        <w:widowControl w:val="0"/>
        <w:shd w:val="clear" w:color="auto" w:fill="auto"/>
        <w:bidi w:val="0"/>
        <w:spacing w:before="0" w:after="0" w:line="312" w:lineRule="exact"/>
        <w:ind w:left="0" w:right="0"/>
        <w:jc w:val="both"/>
        <w:rPr>
          <w:sz w:val="20"/>
          <w:szCs w:val="20"/>
        </w:rPr>
      </w:pPr>
      <w:r>
        <w:rPr>
          <w:color w:val="000000"/>
          <w:spacing w:val="0"/>
          <w:w w:val="100"/>
          <w:position w:val="0"/>
          <w:sz w:val="20"/>
          <w:szCs w:val="2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9"/>
        <w:keepNext w:val="0"/>
        <w:keepLines w:val="0"/>
        <w:widowControl w:val="0"/>
        <w:shd w:val="clear" w:color="auto" w:fill="auto"/>
        <w:bidi w:val="0"/>
        <w:spacing w:before="0" w:after="0" w:line="312" w:lineRule="exact"/>
        <w:ind w:left="0" w:right="0"/>
        <w:jc w:val="both"/>
        <w:rPr>
          <w:sz w:val="20"/>
          <w:szCs w:val="20"/>
        </w:rPr>
      </w:pPr>
      <w:r>
        <w:rPr>
          <w:color w:val="000000"/>
          <w:spacing w:val="0"/>
          <w:w w:val="100"/>
          <w:position w:val="0"/>
          <w:sz w:val="20"/>
          <w:szCs w:val="2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39"/>
        <w:keepNext w:val="0"/>
        <w:keepLines w:val="0"/>
        <w:widowControl w:val="0"/>
        <w:shd w:val="clear" w:color="auto" w:fill="auto"/>
        <w:bidi w:val="0"/>
        <w:spacing w:before="0" w:after="0" w:line="312" w:lineRule="exact"/>
        <w:ind w:left="0" w:right="0"/>
        <w:jc w:val="both"/>
        <w:rPr>
          <w:sz w:val="20"/>
          <w:szCs w:val="20"/>
        </w:rPr>
      </w:pPr>
      <w:r>
        <w:rPr>
          <w:color w:val="000000"/>
          <w:spacing w:val="0"/>
          <w:w w:val="100"/>
          <w:position w:val="0"/>
          <w:sz w:val="20"/>
          <w:szCs w:val="2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39"/>
        <w:keepNext w:val="0"/>
        <w:keepLines w:val="0"/>
        <w:widowControl w:val="0"/>
        <w:shd w:val="clear" w:color="auto" w:fill="auto"/>
        <w:bidi w:val="0"/>
        <w:spacing w:before="0" w:after="0" w:line="312" w:lineRule="exact"/>
        <w:ind w:left="0" w:right="0"/>
        <w:jc w:val="both"/>
        <w:rPr>
          <w:sz w:val="20"/>
          <w:szCs w:val="20"/>
        </w:rPr>
      </w:pPr>
      <w:r>
        <w:rPr>
          <w:color w:val="000000"/>
          <w:spacing w:val="0"/>
          <w:w w:val="100"/>
          <w:position w:val="0"/>
          <w:sz w:val="20"/>
          <w:szCs w:val="2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9"/>
        <w:keepNext w:val="0"/>
        <w:keepLines w:val="0"/>
        <w:widowControl w:val="0"/>
        <w:shd w:val="clear" w:color="auto" w:fill="auto"/>
        <w:bidi w:val="0"/>
        <w:spacing w:before="0" w:after="0" w:line="312" w:lineRule="exact"/>
        <w:ind w:left="0" w:right="0"/>
        <w:jc w:val="both"/>
        <w:rPr>
          <w:sz w:val="20"/>
          <w:szCs w:val="20"/>
        </w:rPr>
      </w:pPr>
      <w:r>
        <w:rPr>
          <w:color w:val="000000"/>
          <w:spacing w:val="0"/>
          <w:w w:val="100"/>
          <w:position w:val="0"/>
          <w:sz w:val="20"/>
          <w:szCs w:val="20"/>
        </w:rPr>
        <w:t>对于同一控制下企业合并取得的子公司，以其资产、负债（包括最终控制方收购该子公司而形成的商 誉）在最终控制方财务报表中的账面价值为基础对其财务报表进行调整。</w:t>
      </w:r>
    </w:p>
    <w:p>
      <w:pPr>
        <w:pStyle w:val="Style39"/>
        <w:keepNext w:val="0"/>
        <w:keepLines w:val="0"/>
        <w:widowControl w:val="0"/>
        <w:shd w:val="clear" w:color="auto" w:fill="auto"/>
        <w:bidi w:val="0"/>
        <w:spacing w:before="0" w:after="0" w:line="312" w:lineRule="exact"/>
        <w:ind w:left="0" w:right="0"/>
        <w:jc w:val="both"/>
        <w:rPr>
          <w:sz w:val="20"/>
          <w:szCs w:val="20"/>
        </w:rPr>
      </w:pPr>
      <w:r>
        <w:rPr>
          <w:color w:val="000000"/>
          <w:spacing w:val="0"/>
          <w:w w:val="100"/>
          <w:position w:val="0"/>
          <w:sz w:val="20"/>
          <w:szCs w:val="20"/>
        </w:rPr>
        <w:t>对于非同一控制下企业合并取得的子公司，以购买日可辨认净资产公允价值为基础对其财务报表进行</w:t>
      </w:r>
    </w:p>
    <w:p>
      <w:pPr>
        <w:pStyle w:val="Style3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调整</w:t>
      </w:r>
    </w:p>
    <w:p>
      <w:pPr>
        <w:pStyle w:val="Style39"/>
        <w:keepNext w:val="0"/>
        <w:keepLines w:val="0"/>
        <w:widowControl w:val="0"/>
        <w:shd w:val="clear" w:color="auto" w:fill="auto"/>
        <w:bidi w:val="0"/>
        <w:spacing w:before="0" w:after="0" w:line="312" w:lineRule="exact"/>
        <w:ind w:left="0" w:right="0" w:firstLine="780"/>
        <w:jc w:val="both"/>
        <w:rPr>
          <w:sz w:val="20"/>
          <w:szCs w:val="20"/>
        </w:rPr>
      </w:pPr>
      <w:r>
        <w:rPr>
          <w:color w:val="000000"/>
          <w:spacing w:val="0"/>
          <w:w w:val="100"/>
          <w:position w:val="0"/>
          <w:sz w:val="20"/>
          <w:szCs w:val="20"/>
        </w:rPr>
        <w:t>增加子公司或业务</w:t>
      </w:r>
    </w:p>
    <w:p>
      <w:pPr>
        <w:pStyle w:val="Style39"/>
        <w:keepNext w:val="0"/>
        <w:keepLines w:val="0"/>
        <w:widowControl w:val="0"/>
        <w:shd w:val="clear" w:color="auto" w:fill="auto"/>
        <w:bidi w:val="0"/>
        <w:spacing w:before="0" w:after="0" w:line="312" w:lineRule="exact"/>
        <w:ind w:left="360" w:right="0" w:firstLine="440"/>
        <w:jc w:val="both"/>
        <w:rPr>
          <w:sz w:val="20"/>
          <w:szCs w:val="20"/>
        </w:rPr>
      </w:pPr>
      <w:r>
        <w:rPr>
          <w:color w:val="000000"/>
          <w:spacing w:val="0"/>
          <w:w w:val="100"/>
          <w:position w:val="0"/>
          <w:sz w:val="20"/>
          <w:szCs w:val="20"/>
        </w:rPr>
        <w:t>在报告期内，若因同一控制下企业合并增加子公司或业务的，则调整合并资产负债表的期初数； 将子公司或业务合并当期期初至报告期末的收入、费用、利润纳入合并利润表；将子公司或业务合并 当期期初至报告期末的现金流量纳入合并现金流量表，同时对比较报表的相关项目进行调整，视同合 并后的报告主体自最终控制方开始控制时点起一直存在。</w:t>
      </w:r>
    </w:p>
    <w:p>
      <w:pPr>
        <w:pStyle w:val="Style39"/>
        <w:keepNext w:val="0"/>
        <w:keepLines w:val="0"/>
        <w:widowControl w:val="0"/>
        <w:shd w:val="clear" w:color="auto" w:fill="auto"/>
        <w:bidi w:val="0"/>
        <w:spacing w:before="0" w:after="0" w:line="312" w:lineRule="exact"/>
        <w:ind w:left="360" w:right="0" w:firstLine="440"/>
        <w:jc w:val="both"/>
        <w:rPr>
          <w:sz w:val="20"/>
          <w:szCs w:val="20"/>
        </w:rPr>
      </w:pPr>
      <w:r>
        <w:rPr>
          <w:color w:val="000000"/>
          <w:spacing w:val="0"/>
          <w:w w:val="100"/>
          <w:position w:val="0"/>
          <w:sz w:val="20"/>
          <w:szCs w:val="20"/>
        </w:rPr>
        <w:t>因追加投资等原因能够对同一控制下的被投资方实施控制的，视同参与合并的各方在最终控制方 开始控制时即以目前的状态存在进行调整。在取得被合并方控制权之前持有的股权投资，在取得原股 权之日与合并方和被合并方同处于同一控制之日孰晚日起至合并日之间已确认有关损益、其他综合收 益以及其他净资产变动，分别冲减比较报表期间的期初留存收益或当期损益。</w:t>
      </w:r>
    </w:p>
    <w:p>
      <w:pPr>
        <w:pStyle w:val="Style39"/>
        <w:keepNext w:val="0"/>
        <w:keepLines w:val="0"/>
        <w:widowControl w:val="0"/>
        <w:shd w:val="clear" w:color="auto" w:fill="auto"/>
        <w:bidi w:val="0"/>
        <w:spacing w:before="0" w:after="0" w:line="312" w:lineRule="exact"/>
        <w:ind w:left="360" w:right="0" w:firstLine="440"/>
        <w:jc w:val="both"/>
        <w:rPr>
          <w:sz w:val="20"/>
          <w:szCs w:val="20"/>
        </w:rPr>
      </w:pPr>
      <w:r>
        <w:rPr>
          <w:color w:val="000000"/>
          <w:spacing w:val="0"/>
          <w:w w:val="100"/>
          <w:position w:val="0"/>
          <w:sz w:val="20"/>
          <w:szCs w:val="20"/>
        </w:rPr>
        <w:t>在报告期内，若因非同一控制下企业合并增加子公司或业务的，则不调整合并资产负债表期初数; 将该子公司或业务自购买日至报告期末的收入、费用、利润纳入合并利润表；该子公司或业务自购买 日至报告期末的现金流量纳入合并现金流量表。</w:t>
      </w:r>
    </w:p>
    <w:p>
      <w:pPr>
        <w:pStyle w:val="Style39"/>
        <w:keepNext w:val="0"/>
        <w:keepLines w:val="0"/>
        <w:widowControl w:val="0"/>
        <w:shd w:val="clear" w:color="auto" w:fill="auto"/>
        <w:bidi w:val="0"/>
        <w:spacing w:before="0" w:after="0" w:line="312" w:lineRule="exact"/>
        <w:ind w:left="360" w:right="0" w:firstLine="440"/>
        <w:jc w:val="both"/>
        <w:rPr>
          <w:sz w:val="20"/>
          <w:szCs w:val="20"/>
        </w:rPr>
      </w:pPr>
      <w:r>
        <w:rPr>
          <w:color w:val="000000"/>
          <w:spacing w:val="0"/>
          <w:w w:val="100"/>
          <w:position w:val="0"/>
          <w:sz w:val="20"/>
          <w:szCs w:val="20"/>
        </w:rPr>
        <w:t>因追加投资等原因能够对非同一控制下的被投资方实施控制的，对于购买日之前持有的被购买方 的股权，本公司按照该股权在购买日的公允价值进行重新计量，公允价值与其账面价值的差额计入当 期投资收益。购买日之前持有的被购买方的股权涉及权益法核算下的其他综合收益以及除净损益、其 他综合收益和利润分配之外的其他所有者权益变动的，与其相关的其他综合收益、其他所有者权益变 动转为购买日所属当期投资收益，由于被投资方重新计量设定受益计划净负债或净资产变动而产生的 其他综合收益除外。</w:t>
      </w:r>
    </w:p>
    <w:p>
      <w:pPr>
        <w:pStyle w:val="Style39"/>
        <w:keepNext w:val="0"/>
        <w:keepLines w:val="0"/>
        <w:widowControl w:val="0"/>
        <w:shd w:val="clear" w:color="auto" w:fill="auto"/>
        <w:bidi w:val="0"/>
        <w:spacing w:before="0" w:after="80" w:line="312" w:lineRule="exact"/>
        <w:ind w:left="0" w:right="0" w:firstLine="780"/>
        <w:jc w:val="both"/>
        <w:rPr>
          <w:sz w:val="20"/>
          <w:szCs w:val="20"/>
        </w:rPr>
      </w:pPr>
      <w:r>
        <w:rPr>
          <w:color w:val="000000"/>
          <w:spacing w:val="0"/>
          <w:w w:val="100"/>
          <w:position w:val="0"/>
          <w:sz w:val="20"/>
          <w:szCs w:val="20"/>
        </w:rPr>
        <w:t>处置子公司或业务</w:t>
      </w:r>
    </w:p>
    <w:p>
      <w:pPr>
        <w:pStyle w:val="Style39"/>
        <w:keepNext w:val="0"/>
        <w:keepLines w:val="0"/>
        <w:widowControl w:val="0"/>
        <w:numPr>
          <w:ilvl w:val="0"/>
          <w:numId w:val="9"/>
        </w:numPr>
        <w:shd w:val="clear" w:color="auto" w:fill="auto"/>
        <w:tabs>
          <w:tab w:pos="1108" w:val="left"/>
        </w:tabs>
        <w:bidi w:val="0"/>
        <w:spacing w:before="0" w:after="0" w:line="326" w:lineRule="auto"/>
        <w:ind w:left="0" w:right="0" w:firstLine="780"/>
        <w:jc w:val="both"/>
        <w:rPr>
          <w:sz w:val="20"/>
          <w:szCs w:val="20"/>
        </w:rPr>
      </w:pPr>
      <w:bookmarkStart w:id="678" w:name="bookmark678"/>
      <w:bookmarkEnd w:id="678"/>
      <w:r>
        <w:rPr>
          <w:color w:val="000000"/>
          <w:spacing w:val="0"/>
          <w:w w:val="100"/>
          <w:position w:val="0"/>
          <w:sz w:val="20"/>
          <w:szCs w:val="20"/>
        </w:rPr>
        <w:t>一般处理方法</w:t>
      </w:r>
    </w:p>
    <w:p>
      <w:pPr>
        <w:pStyle w:val="Style39"/>
        <w:keepNext w:val="0"/>
        <w:keepLines w:val="0"/>
        <w:widowControl w:val="0"/>
        <w:shd w:val="clear" w:color="auto" w:fill="auto"/>
        <w:bidi w:val="0"/>
        <w:spacing w:before="0" w:after="0" w:line="312" w:lineRule="exact"/>
        <w:ind w:left="360" w:right="0" w:firstLine="440"/>
        <w:jc w:val="both"/>
        <w:rPr>
          <w:sz w:val="20"/>
          <w:szCs w:val="20"/>
        </w:rPr>
      </w:pPr>
      <w:r>
        <w:rPr>
          <w:color w:val="000000"/>
          <w:spacing w:val="0"/>
          <w:w w:val="100"/>
          <w:position w:val="0"/>
          <w:sz w:val="20"/>
          <w:szCs w:val="20"/>
        </w:rPr>
        <w:t>在报告期内，本公司处置子公司或业务，则该子公司或业务期初至处置日的收入、费用、利润纳 入合并利润表；该子公司或业务期初至处置日的现金流量纳入合并现金流量表。</w:t>
      </w:r>
    </w:p>
    <w:p>
      <w:pPr>
        <w:pStyle w:val="Style39"/>
        <w:keepNext w:val="0"/>
        <w:keepLines w:val="0"/>
        <w:widowControl w:val="0"/>
        <w:shd w:val="clear" w:color="auto" w:fill="auto"/>
        <w:bidi w:val="0"/>
        <w:spacing w:before="0" w:after="80" w:line="312" w:lineRule="exact"/>
        <w:ind w:left="360" w:right="0" w:firstLine="440"/>
        <w:jc w:val="both"/>
        <w:rPr>
          <w:sz w:val="20"/>
          <w:szCs w:val="20"/>
        </w:rPr>
      </w:pPr>
      <w:r>
        <w:rPr>
          <w:color w:val="000000"/>
          <w:spacing w:val="0"/>
          <w:w w:val="100"/>
          <w:position w:val="0"/>
          <w:sz w:val="20"/>
          <w:szCs w:val="20"/>
        </w:rPr>
        <w:t>因处置部分股权投资或其他原因丧失了对被投资方控制权时，对于处置后的剩余股权投资，本公 司按照其在丧失控制权日的公允价值进行重新计量。处置股权取得的对价与剩余股权公允价值之和， 减去按原持股比例计算应享有原有子公司自购买日或合并日开始持续计算的净资产的份额与商誉之和 的差额，计入丧失控制权当期的投资收益。与原有子公司股权投资相关的其他综合收益或除净损益、 其他综合收益及利润分配之外的其他所有者权益变动，在丧失控制权时转为当期投资收益，由于被投 资方重新计量设定受益计划净负债或净资产变动而产生的其他综合收益除外。</w:t>
      </w:r>
    </w:p>
    <w:p>
      <w:pPr>
        <w:pStyle w:val="Style39"/>
        <w:keepNext w:val="0"/>
        <w:keepLines w:val="0"/>
        <w:widowControl w:val="0"/>
        <w:numPr>
          <w:ilvl w:val="0"/>
          <w:numId w:val="9"/>
        </w:numPr>
        <w:shd w:val="clear" w:color="auto" w:fill="auto"/>
        <w:tabs>
          <w:tab w:pos="1132" w:val="left"/>
        </w:tabs>
        <w:bidi w:val="0"/>
        <w:spacing w:before="0" w:after="0" w:line="326" w:lineRule="auto"/>
        <w:ind w:left="0" w:right="0" w:firstLine="780"/>
        <w:jc w:val="both"/>
        <w:rPr>
          <w:sz w:val="20"/>
          <w:szCs w:val="20"/>
        </w:rPr>
      </w:pPr>
      <w:bookmarkStart w:id="679" w:name="bookmark679"/>
      <w:bookmarkEnd w:id="679"/>
      <w:r>
        <w:rPr>
          <w:color w:val="000000"/>
          <w:spacing w:val="0"/>
          <w:w w:val="100"/>
          <w:position w:val="0"/>
          <w:sz w:val="20"/>
          <w:szCs w:val="20"/>
        </w:rPr>
        <w:t>分步处置子公司</w:t>
      </w:r>
    </w:p>
    <w:p>
      <w:pPr>
        <w:pStyle w:val="Style39"/>
        <w:keepNext w:val="0"/>
        <w:keepLines w:val="0"/>
        <w:widowControl w:val="0"/>
        <w:shd w:val="clear" w:color="auto" w:fill="auto"/>
        <w:bidi w:val="0"/>
        <w:spacing w:before="0" w:after="80" w:line="312" w:lineRule="exact"/>
        <w:ind w:left="360" w:right="0" w:firstLine="440"/>
        <w:jc w:val="both"/>
        <w:rPr>
          <w:sz w:val="20"/>
          <w:szCs w:val="20"/>
        </w:rPr>
      </w:pPr>
      <w:r>
        <w:rPr>
          <w:color w:val="000000"/>
          <w:spacing w:val="0"/>
          <w:w w:val="100"/>
          <w:position w:val="0"/>
          <w:sz w:val="20"/>
          <w:szCs w:val="20"/>
        </w:rPr>
        <w:t>通过多次交易分步处置对子公司股权投资直至丧失控制权的，处置对子公司股权投资的各项交易 的条款、条件以及经济影响符合以下一种或多种情况，通常表明应将多次交易事项作为一揽子交易进 行会计处理：</w:t>
      </w:r>
    </w:p>
    <w:p>
      <w:pPr>
        <w:pStyle w:val="Style39"/>
        <w:keepNext w:val="0"/>
        <w:keepLines w:val="0"/>
        <w:widowControl w:val="0"/>
        <w:numPr>
          <w:ilvl w:val="0"/>
          <w:numId w:val="11"/>
        </w:numPr>
        <w:shd w:val="clear" w:color="auto" w:fill="auto"/>
        <w:tabs>
          <w:tab w:pos="1117" w:val="left"/>
        </w:tabs>
        <w:bidi w:val="0"/>
        <w:spacing w:before="0" w:after="0" w:line="326" w:lineRule="auto"/>
        <w:ind w:left="0" w:right="0" w:firstLine="780"/>
        <w:jc w:val="left"/>
        <w:rPr>
          <w:sz w:val="20"/>
          <w:szCs w:val="20"/>
        </w:rPr>
      </w:pPr>
      <w:bookmarkStart w:id="680" w:name="bookmark680"/>
      <w:bookmarkEnd w:id="680"/>
      <w:r>
        <w:rPr>
          <w:color w:val="000000"/>
          <w:spacing w:val="0"/>
          <w:w w:val="100"/>
          <w:position w:val="0"/>
          <w:sz w:val="20"/>
          <w:szCs w:val="20"/>
        </w:rPr>
        <w:t>这些交易是同时或者在考虑了彼此影响的情况下订立的；</w:t>
      </w:r>
    </w:p>
    <w:p>
      <w:pPr>
        <w:pStyle w:val="Style39"/>
        <w:keepNext w:val="0"/>
        <w:keepLines w:val="0"/>
        <w:widowControl w:val="0"/>
        <w:numPr>
          <w:ilvl w:val="0"/>
          <w:numId w:val="11"/>
        </w:numPr>
        <w:shd w:val="clear" w:color="auto" w:fill="auto"/>
        <w:tabs>
          <w:tab w:pos="1117" w:val="left"/>
        </w:tabs>
        <w:bidi w:val="0"/>
        <w:spacing w:before="0" w:after="0" w:line="326" w:lineRule="auto"/>
        <w:ind w:left="0" w:right="0" w:firstLine="780"/>
        <w:jc w:val="left"/>
        <w:rPr>
          <w:sz w:val="20"/>
          <w:szCs w:val="20"/>
        </w:rPr>
      </w:pPr>
      <w:bookmarkStart w:id="681" w:name="bookmark681"/>
      <w:bookmarkEnd w:id="681"/>
      <w:r>
        <w:rPr>
          <w:color w:val="000000"/>
          <w:spacing w:val="0"/>
          <w:w w:val="100"/>
          <w:position w:val="0"/>
          <w:sz w:val="20"/>
          <w:szCs w:val="20"/>
        </w:rPr>
        <w:t>这些交易整体才能达成一项完整的商业结果；</w:t>
      </w:r>
    </w:p>
    <w:p>
      <w:pPr>
        <w:pStyle w:val="Style39"/>
        <w:keepNext w:val="0"/>
        <w:keepLines w:val="0"/>
        <w:widowControl w:val="0"/>
        <w:numPr>
          <w:ilvl w:val="0"/>
          <w:numId w:val="11"/>
        </w:numPr>
        <w:shd w:val="clear" w:color="auto" w:fill="auto"/>
        <w:tabs>
          <w:tab w:pos="1117" w:val="left"/>
        </w:tabs>
        <w:bidi w:val="0"/>
        <w:spacing w:before="0" w:after="0" w:line="326" w:lineRule="auto"/>
        <w:ind w:left="0" w:right="0" w:firstLine="780"/>
        <w:jc w:val="left"/>
        <w:rPr>
          <w:sz w:val="20"/>
          <w:szCs w:val="20"/>
        </w:rPr>
      </w:pPr>
      <w:bookmarkStart w:id="682" w:name="bookmark682"/>
      <w:bookmarkEnd w:id="682"/>
      <w:r>
        <w:rPr>
          <w:color w:val="000000"/>
          <w:spacing w:val="0"/>
          <w:w w:val="100"/>
          <w:position w:val="0"/>
          <w:sz w:val="20"/>
          <w:szCs w:val="20"/>
        </w:rPr>
        <w:t>一项交易的发生取决于其他至少一项交易的发生；</w:t>
      </w:r>
    </w:p>
    <w:p>
      <w:pPr>
        <w:pStyle w:val="Style39"/>
        <w:keepNext w:val="0"/>
        <w:keepLines w:val="0"/>
        <w:widowControl w:val="0"/>
        <w:numPr>
          <w:ilvl w:val="0"/>
          <w:numId w:val="11"/>
        </w:numPr>
        <w:shd w:val="clear" w:color="auto" w:fill="auto"/>
        <w:tabs>
          <w:tab w:pos="1122" w:val="left"/>
        </w:tabs>
        <w:bidi w:val="0"/>
        <w:spacing w:before="0" w:after="0" w:line="326" w:lineRule="auto"/>
        <w:ind w:left="0" w:right="0" w:firstLine="780"/>
        <w:jc w:val="left"/>
        <w:rPr>
          <w:sz w:val="20"/>
          <w:szCs w:val="20"/>
        </w:rPr>
      </w:pPr>
      <w:bookmarkStart w:id="683" w:name="bookmark683"/>
      <w:bookmarkEnd w:id="683"/>
      <w:r>
        <w:rPr>
          <w:color w:val="000000"/>
          <w:spacing w:val="0"/>
          <w:w w:val="100"/>
          <w:position w:val="0"/>
          <w:sz w:val="20"/>
          <w:szCs w:val="20"/>
        </w:rPr>
        <w:t>一项交易单独看是不经济的，但是和其他交易一并考虑时是经济的。</w:t>
      </w:r>
    </w:p>
    <w:p>
      <w:pPr>
        <w:pStyle w:val="Style39"/>
        <w:keepNext w:val="0"/>
        <w:keepLines w:val="0"/>
        <w:widowControl w:val="0"/>
        <w:shd w:val="clear" w:color="auto" w:fill="auto"/>
        <w:bidi w:val="0"/>
        <w:spacing w:before="0" w:after="0" w:line="312" w:lineRule="exact"/>
        <w:ind w:left="360" w:right="0" w:firstLine="440"/>
        <w:jc w:val="both"/>
        <w:rPr>
          <w:sz w:val="20"/>
          <w:szCs w:val="20"/>
        </w:rPr>
      </w:pPr>
      <w:r>
        <w:rPr>
          <w:color w:val="000000"/>
          <w:spacing w:val="0"/>
          <w:w w:val="100"/>
          <w:position w:val="0"/>
          <w:sz w:val="20"/>
          <w:szCs w:val="20"/>
        </w:rPr>
        <w:t>处置对子公司股权投资直至丧失控制权的各项交易属于一揽子交易的，本公司将各项交易作为一 项处置子公司并丧失控制权的交易进行会计处理；但是，在丧失控制权之前每一次处置价款与处置投 资对应的享有该子公司净资产份额的差额，在合并财务报表中确认为其他综合收益，在丧失控制权时 一并转入丧失控制权当期的损益。</w:t>
      </w:r>
    </w:p>
    <w:p>
      <w:pPr>
        <w:pStyle w:val="Style39"/>
        <w:keepNext w:val="0"/>
        <w:keepLines w:val="0"/>
        <w:widowControl w:val="0"/>
        <w:shd w:val="clear" w:color="auto" w:fill="auto"/>
        <w:bidi w:val="0"/>
        <w:spacing w:before="0" w:after="0" w:line="312" w:lineRule="exact"/>
        <w:ind w:left="360" w:right="0" w:firstLine="440"/>
        <w:jc w:val="both"/>
        <w:rPr>
          <w:sz w:val="20"/>
          <w:szCs w:val="20"/>
        </w:rPr>
      </w:pPr>
      <w:r>
        <w:rPr>
          <w:color w:val="000000"/>
          <w:spacing w:val="0"/>
          <w:w w:val="100"/>
          <w:position w:val="0"/>
          <w:sz w:val="20"/>
          <w:szCs w:val="20"/>
        </w:rPr>
        <w:t>处置对子公司股权投资直至丧失控制权的各项交易不属于一揽子交易的，在丧失控制权之前，按 不丧失控制权的情况下部分处置对子公司的股权投资的相关政策进行会计处理；在丧失控制权时，按 处置子公司一般处理方法进行会计处理。</w:t>
      </w:r>
    </w:p>
    <w:p>
      <w:pPr>
        <w:pStyle w:val="Style39"/>
        <w:keepNext w:val="0"/>
        <w:keepLines w:val="0"/>
        <w:widowControl w:val="0"/>
        <w:shd w:val="clear" w:color="auto" w:fill="auto"/>
        <w:bidi w:val="0"/>
        <w:spacing w:before="0" w:after="0" w:line="316" w:lineRule="exact"/>
        <w:ind w:left="0" w:right="0" w:firstLine="800"/>
        <w:jc w:val="left"/>
        <w:rPr>
          <w:sz w:val="20"/>
          <w:szCs w:val="20"/>
        </w:rPr>
      </w:pPr>
      <w:r>
        <w:rPr>
          <w:color w:val="000000"/>
          <w:spacing w:val="0"/>
          <w:w w:val="100"/>
          <w:position w:val="0"/>
          <w:sz w:val="20"/>
          <w:szCs w:val="20"/>
        </w:rPr>
        <w:t>购买子公司少数股权</w:t>
      </w:r>
    </w:p>
    <w:p>
      <w:pPr>
        <w:pStyle w:val="Style39"/>
        <w:keepNext w:val="0"/>
        <w:keepLines w:val="0"/>
        <w:widowControl w:val="0"/>
        <w:shd w:val="clear" w:color="auto" w:fill="auto"/>
        <w:bidi w:val="0"/>
        <w:spacing w:before="0" w:after="0" w:line="316" w:lineRule="exact"/>
        <w:ind w:left="360" w:right="0" w:firstLine="440"/>
        <w:jc w:val="both"/>
        <w:rPr>
          <w:sz w:val="20"/>
          <w:szCs w:val="20"/>
        </w:rPr>
      </w:pPr>
      <w:r>
        <w:rPr>
          <w:color w:val="000000"/>
          <w:spacing w:val="0"/>
          <w:w w:val="100"/>
          <w:position w:val="0"/>
          <w:sz w:val="20"/>
          <w:szCs w:val="20"/>
        </w:rPr>
        <w:t>本公司因购买少数股权新取得的长期股权投资与按照新增持股比例计算应享有子公司自购买日 （或合并日）开始持续计算的净资产份额之间的差额，调整合并资产负债表中的资本公积中的股本溢 价，资本公积中的股本溢价不足冲减的，调整留存收益。</w:t>
      </w:r>
    </w:p>
    <w:p>
      <w:pPr>
        <w:pStyle w:val="Style39"/>
        <w:keepNext w:val="0"/>
        <w:keepLines w:val="0"/>
        <w:widowControl w:val="0"/>
        <w:shd w:val="clear" w:color="auto" w:fill="auto"/>
        <w:bidi w:val="0"/>
        <w:spacing w:before="0" w:after="0" w:line="316" w:lineRule="exact"/>
        <w:ind w:left="0" w:right="0" w:firstLine="500"/>
        <w:jc w:val="left"/>
        <w:rPr>
          <w:sz w:val="20"/>
          <w:szCs w:val="20"/>
        </w:rPr>
      </w:pPr>
      <w:r>
        <w:rPr>
          <w:color w:val="000000"/>
          <w:spacing w:val="0"/>
          <w:w w:val="100"/>
          <w:position w:val="0"/>
          <w:sz w:val="20"/>
          <w:szCs w:val="20"/>
        </w:rPr>
        <w:t>不丧失控制权的情况下部分处置对子公司的股权投资</w:t>
      </w:r>
    </w:p>
    <w:p>
      <w:pPr>
        <w:pStyle w:val="Style39"/>
        <w:keepNext w:val="0"/>
        <w:keepLines w:val="0"/>
        <w:widowControl w:val="0"/>
        <w:shd w:val="clear" w:color="auto" w:fill="auto"/>
        <w:bidi w:val="0"/>
        <w:spacing w:before="0" w:after="300" w:line="316" w:lineRule="exact"/>
        <w:ind w:left="0" w:right="0" w:firstLine="0"/>
        <w:jc w:val="both"/>
        <w:rPr>
          <w:sz w:val="20"/>
          <w:szCs w:val="20"/>
        </w:rPr>
      </w:pPr>
      <w:r>
        <w:rPr>
          <w:color w:val="000000"/>
          <w:spacing w:val="0"/>
          <w:w w:val="100"/>
          <w:position w:val="0"/>
          <w:sz w:val="20"/>
          <w:szCs w:val="20"/>
        </w:rPr>
        <w:t>在不丧失控制权的情况下因部分处置对子公司的长期股权投资而取得的处置价款与处置长期股权投资相 对应享有子公司自购买日或合并日开始持续计算的净资产份额之间的差额，调整合并资产负债表中的资本 公积中的股本溢价，资本公积中的股本溢价不足冲减的，调整留存收益。</w:t>
      </w:r>
    </w:p>
    <w:p>
      <w:pPr>
        <w:pStyle w:val="Style39"/>
        <w:keepNext w:val="0"/>
        <w:keepLines w:val="0"/>
        <w:widowControl w:val="0"/>
        <w:shd w:val="clear" w:color="auto" w:fill="auto"/>
        <w:tabs>
          <w:tab w:pos="363" w:val="left"/>
        </w:tabs>
        <w:bidi w:val="0"/>
        <w:spacing w:before="0" w:after="0" w:line="326" w:lineRule="exact"/>
        <w:ind w:left="0" w:right="0" w:firstLine="0"/>
        <w:jc w:val="both"/>
        <w:rPr>
          <w:sz w:val="20"/>
          <w:szCs w:val="20"/>
        </w:rPr>
      </w:pPr>
      <w:bookmarkStart w:id="684" w:name="bookmark684"/>
      <w:bookmarkStart w:id="685" w:name="bookmark685"/>
      <w:r>
        <w:rPr>
          <w:rFonts w:ascii="Times New Roman" w:eastAsia="Times New Roman" w:hAnsi="Times New Roman" w:cs="Times New Roman"/>
          <w:b/>
          <w:bCs/>
          <w:color w:val="000000"/>
          <w:spacing w:val="0"/>
          <w:w w:val="100"/>
          <w:position w:val="0"/>
          <w:sz w:val="20"/>
          <w:szCs w:val="20"/>
        </w:rPr>
        <w:t>7</w:t>
      </w:r>
      <w:bookmarkEnd w:id="684"/>
      <w:r>
        <w:rPr>
          <w:b/>
          <w:bCs/>
          <w:color w:val="000000"/>
          <w:spacing w:val="0"/>
          <w:w w:val="100"/>
          <w:position w:val="0"/>
          <w:sz w:val="20"/>
          <w:szCs w:val="20"/>
        </w:rPr>
        <w:t>、</w:t>
        <w:tab/>
        <w:t>合营安排分类及共同经营会计处理方法 合营安排的分类</w:t>
      </w:r>
      <w:bookmarkEnd w:id="685"/>
    </w:p>
    <w:p>
      <w:pPr>
        <w:pStyle w:val="Style39"/>
        <w:keepNext w:val="0"/>
        <w:keepLines w:val="0"/>
        <w:widowControl w:val="0"/>
        <w:shd w:val="clear" w:color="auto" w:fill="auto"/>
        <w:bidi w:val="0"/>
        <w:spacing w:before="0" w:after="0" w:line="316" w:lineRule="exact"/>
        <w:ind w:left="360" w:right="0" w:firstLine="440"/>
        <w:jc w:val="both"/>
        <w:rPr>
          <w:sz w:val="20"/>
          <w:szCs w:val="20"/>
        </w:rPr>
      </w:pPr>
      <w:r>
        <w:rPr>
          <w:color w:val="000000"/>
          <w:spacing w:val="0"/>
          <w:w w:val="100"/>
          <w:position w:val="0"/>
          <w:sz w:val="20"/>
          <w:szCs w:val="20"/>
        </w:rPr>
        <w:t>本公司根据合营安排的结构、法律形式以及合营安排中约定的条款、其他相关事实和情况等因素, 将合营安排分为共同经营和合营企业。</w:t>
      </w:r>
    </w:p>
    <w:p>
      <w:pPr>
        <w:pStyle w:val="Style39"/>
        <w:keepNext w:val="0"/>
        <w:keepLines w:val="0"/>
        <w:widowControl w:val="0"/>
        <w:shd w:val="clear" w:color="auto" w:fill="auto"/>
        <w:bidi w:val="0"/>
        <w:spacing w:before="0" w:after="0" w:line="316" w:lineRule="exact"/>
        <w:ind w:left="360" w:right="0" w:firstLine="440"/>
        <w:jc w:val="both"/>
        <w:rPr>
          <w:sz w:val="20"/>
          <w:szCs w:val="20"/>
        </w:rPr>
      </w:pPr>
      <w:r>
        <w:rPr>
          <w:color w:val="000000"/>
          <w:spacing w:val="0"/>
          <w:w w:val="100"/>
          <w:position w:val="0"/>
          <w:sz w:val="20"/>
          <w:szCs w:val="20"/>
        </w:rPr>
        <w:t>未通过单独主体达成的合营安排，划分为共同经营；通过单独主体达成的合营安排，通常划分为 合营企业；但有确凿证据表明满足下列任一条件并且符合相关法律法规规定的合营安排划分为共同经 营：</w:t>
      </w:r>
    </w:p>
    <w:p>
      <w:pPr>
        <w:pStyle w:val="Style39"/>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20"/>
          <w:szCs w:val="20"/>
        </w:rPr>
        <w:t>合营安排的法律形式表明，合营方对该安排中的相关资产和负债分别享有权利和承担义务。 合营安排的合同条款约定，合营方对该安排中的相关资产和负债分别享有权利和承担义务。</w:t>
      </w:r>
    </w:p>
    <w:p>
      <w:pPr>
        <w:pStyle w:val="Style39"/>
        <w:keepNext w:val="0"/>
        <w:keepLines w:val="0"/>
        <w:widowControl w:val="0"/>
        <w:shd w:val="clear" w:color="auto" w:fill="auto"/>
        <w:bidi w:val="0"/>
        <w:spacing w:before="0" w:after="0" w:line="316" w:lineRule="exact"/>
        <w:ind w:left="360" w:right="0" w:hanging="360"/>
        <w:jc w:val="both"/>
        <w:rPr>
          <w:sz w:val="20"/>
          <w:szCs w:val="20"/>
        </w:rPr>
      </w:pPr>
      <w:r>
        <w:rPr>
          <w:color w:val="000000"/>
          <w:spacing w:val="0"/>
          <w:w w:val="100"/>
          <w:position w:val="0"/>
          <w:sz w:val="20"/>
          <w:szCs w:val="20"/>
        </w:rPr>
        <w:t>其他相关事实和情况表明，合营方对该安排中的相关资产和负债分别享有权利和承担义务，如合营方享有 与合营安排相关的几乎所有产出，并且该安排中负债的清偿持续依赖于合营方的支持。</w:t>
      </w:r>
    </w:p>
    <w:p>
      <w:pPr>
        <w:pStyle w:val="Style39"/>
        <w:keepNext w:val="0"/>
        <w:keepLines w:val="0"/>
        <w:widowControl w:val="0"/>
        <w:shd w:val="clear" w:color="auto" w:fill="auto"/>
        <w:bidi w:val="0"/>
        <w:spacing w:before="0" w:after="0" w:line="316" w:lineRule="exact"/>
        <w:ind w:left="0" w:right="0" w:firstLine="0"/>
        <w:jc w:val="left"/>
        <w:rPr>
          <w:sz w:val="20"/>
          <w:szCs w:val="20"/>
        </w:rPr>
      </w:pPr>
      <w:r>
        <w:rPr>
          <w:b/>
          <w:bCs/>
          <w:color w:val="000000"/>
          <w:spacing w:val="0"/>
          <w:w w:val="100"/>
          <w:position w:val="0"/>
          <w:sz w:val="20"/>
          <w:szCs w:val="20"/>
        </w:rPr>
        <w:t>共同经营会计处理方法</w:t>
      </w:r>
    </w:p>
    <w:p>
      <w:pPr>
        <w:pStyle w:val="Style39"/>
        <w:keepNext w:val="0"/>
        <w:keepLines w:val="0"/>
        <w:widowControl w:val="0"/>
        <w:shd w:val="clear" w:color="auto" w:fill="auto"/>
        <w:bidi w:val="0"/>
        <w:spacing w:before="0" w:after="0" w:line="316" w:lineRule="exact"/>
        <w:ind w:left="360" w:right="0" w:firstLine="440"/>
        <w:jc w:val="both"/>
        <w:rPr>
          <w:sz w:val="20"/>
          <w:szCs w:val="20"/>
        </w:rPr>
      </w:pPr>
      <w:r>
        <w:rPr>
          <w:color w:val="000000"/>
          <w:spacing w:val="0"/>
          <w:w w:val="100"/>
          <w:position w:val="0"/>
          <w:sz w:val="20"/>
          <w:szCs w:val="20"/>
        </w:rPr>
        <w:t>本公司确认共同经营中利益份额中与本公司相关的下列项目，并按照相关企业会计准则的规定进 行会计处理：</w:t>
      </w:r>
    </w:p>
    <w:p>
      <w:pPr>
        <w:pStyle w:val="Style39"/>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20"/>
          <w:szCs w:val="20"/>
        </w:rPr>
        <w:t>确认单独所持有的资产，以及按其份额确认共同持有的资产；</w:t>
      </w:r>
    </w:p>
    <w:p>
      <w:pPr>
        <w:pStyle w:val="Style39"/>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20"/>
          <w:szCs w:val="20"/>
        </w:rPr>
        <w:t>确认单独所承担的负债，以及按其份额确认共同承担的负债； 确认出售其享有的共同经营产出份额所产生的收入； 按其份额确认共同经营因出售产出所产生的收入；</w:t>
      </w:r>
    </w:p>
    <w:p>
      <w:pPr>
        <w:pStyle w:val="Style39"/>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20"/>
          <w:szCs w:val="20"/>
        </w:rPr>
        <w:t>确认单独所发生的费用，以及按其份额确认共同经营发生的费用。</w:t>
      </w:r>
    </w:p>
    <w:p>
      <w:pPr>
        <w:pStyle w:val="Style39"/>
        <w:keepNext w:val="0"/>
        <w:keepLines w:val="0"/>
        <w:widowControl w:val="0"/>
        <w:shd w:val="clear" w:color="auto" w:fill="auto"/>
        <w:bidi w:val="0"/>
        <w:spacing w:before="0" w:after="0" w:line="316" w:lineRule="exact"/>
        <w:ind w:left="0" w:right="0"/>
        <w:jc w:val="both"/>
        <w:rPr>
          <w:sz w:val="20"/>
          <w:szCs w:val="20"/>
        </w:rPr>
      </w:pPr>
      <w:r>
        <w:rPr>
          <w:color w:val="000000"/>
          <w:spacing w:val="0"/>
          <w:w w:val="100"/>
          <w:position w:val="0"/>
          <w:sz w:val="20"/>
          <w:szCs w:val="20"/>
        </w:rPr>
        <w:t>本公司向共同经营投出或出售资产等（该资产构成业务的除外），在该资产等由共同经营出售给第三 方之前，仅确认因该交易产生的损益中归属于共同经营其他参与方的部分。投出或出售的资产发生符合《企 业会计准则第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号——资产减值》等规定的资产减值损失的，本公司全额确认该损失。</w:t>
      </w:r>
    </w:p>
    <w:p>
      <w:pPr>
        <w:pStyle w:val="Style39"/>
        <w:keepNext w:val="0"/>
        <w:keepLines w:val="0"/>
        <w:widowControl w:val="0"/>
        <w:shd w:val="clear" w:color="auto" w:fill="auto"/>
        <w:bidi w:val="0"/>
        <w:spacing w:before="0" w:after="0" w:line="316" w:lineRule="exact"/>
        <w:ind w:left="0" w:right="0"/>
        <w:jc w:val="both"/>
        <w:rPr>
          <w:sz w:val="20"/>
          <w:szCs w:val="20"/>
        </w:rPr>
      </w:pPr>
      <w:r>
        <w:rPr>
          <w:color w:val="000000"/>
          <w:spacing w:val="0"/>
          <w:w w:val="100"/>
          <w:position w:val="0"/>
          <w:sz w:val="20"/>
          <w:szCs w:val="20"/>
        </w:rPr>
        <w:t>本公司自共同经营购买资产等（该资产构成业务的除外），在将该资产等出售给第三方之前，仅确认 因该交易产生的损益中归属于共同经营其他参与方的部分。购入的资产发生符合《企业会计准则第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 资产减值》等规定的资产减值损失的，本公司按承担的份额确认该部分损失。</w:t>
      </w:r>
    </w:p>
    <w:p>
      <w:pPr>
        <w:pStyle w:val="Style39"/>
        <w:keepNext w:val="0"/>
        <w:keepLines w:val="0"/>
        <w:widowControl w:val="0"/>
        <w:shd w:val="clear" w:color="auto" w:fill="auto"/>
        <w:bidi w:val="0"/>
        <w:spacing w:before="0" w:after="380" w:line="316" w:lineRule="exact"/>
        <w:ind w:left="0" w:right="0" w:firstLine="0"/>
        <w:jc w:val="both"/>
        <w:rPr>
          <w:sz w:val="20"/>
          <w:szCs w:val="20"/>
        </w:rPr>
      </w:pPr>
      <w:r>
        <w:rPr>
          <w:color w:val="000000"/>
          <w:spacing w:val="0"/>
          <w:w w:val="100"/>
          <w:position w:val="0"/>
          <w:sz w:val="20"/>
          <w:szCs w:val="20"/>
        </w:rPr>
        <w:t>本公司对共同经营不享有共同控制，如果本公司享有该共同经营相关资产且承担该共同经营相关负债的， 仍按上述原则进行会计处理，否则，应当按照相关企业会计准则的规定进行会计处理。</w:t>
      </w:r>
    </w:p>
    <w:p>
      <w:pPr>
        <w:pStyle w:val="Style35"/>
        <w:keepNext/>
        <w:keepLines/>
        <w:widowControl w:val="0"/>
        <w:shd w:val="clear" w:color="auto" w:fill="auto"/>
        <w:tabs>
          <w:tab w:pos="368" w:val="left"/>
        </w:tabs>
        <w:bidi w:val="0"/>
        <w:spacing w:before="0" w:after="0" w:line="326" w:lineRule="auto"/>
        <w:ind w:left="0" w:right="0" w:firstLine="0"/>
        <w:jc w:val="both"/>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8</w:t>
      </w:r>
      <w:bookmarkEnd w:id="688"/>
      <w:r>
        <w:rPr>
          <w:color w:val="000000"/>
          <w:spacing w:val="0"/>
          <w:w w:val="100"/>
          <w:position w:val="0"/>
        </w:rPr>
        <w:t>、</w:t>
        <w:tab/>
        <w:t>现金及现金等价物的确定标准</w:t>
      </w:r>
      <w:bookmarkEnd w:id="686"/>
      <w:bookmarkEnd w:id="687"/>
      <w:bookmarkEnd w:id="689"/>
    </w:p>
    <w:p>
      <w:pPr>
        <w:pStyle w:val="Style39"/>
        <w:keepNext w:val="0"/>
        <w:keepLines w:val="0"/>
        <w:widowControl w:val="0"/>
        <w:shd w:val="clear" w:color="auto" w:fill="auto"/>
        <w:bidi w:val="0"/>
        <w:spacing w:before="0" w:after="80" w:line="312" w:lineRule="exact"/>
        <w:ind w:left="0" w:right="0" w:firstLine="0"/>
        <w:jc w:val="both"/>
        <w:rPr>
          <w:sz w:val="20"/>
          <w:szCs w:val="20"/>
        </w:rPr>
      </w:pPr>
      <w:r>
        <w:rPr>
          <w:color w:val="000000"/>
          <w:spacing w:val="0"/>
          <w:w w:val="100"/>
          <w:position w:val="0"/>
          <w:sz w:val="20"/>
          <w:szCs w:val="20"/>
        </w:rPr>
        <w:t>在编制现金流量表时，将本公司库存现金以及可以随时用于支付的存款确认为现金。将同时具备期限短（一 般从购买日起三个月内到期）、流动性强、易于转换为已知金额的现金、价值变动风险很小四个条件的投 资，确定为现金等价物。</w:t>
      </w:r>
    </w:p>
    <w:p>
      <w:pPr>
        <w:pStyle w:val="Style35"/>
        <w:keepNext/>
        <w:keepLines/>
        <w:widowControl w:val="0"/>
        <w:shd w:val="clear" w:color="auto" w:fill="auto"/>
        <w:tabs>
          <w:tab w:pos="368" w:val="left"/>
        </w:tabs>
        <w:bidi w:val="0"/>
        <w:spacing w:before="0" w:after="0" w:line="326" w:lineRule="auto"/>
        <w:ind w:left="0" w:right="0" w:firstLine="0"/>
        <w:jc w:val="both"/>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9</w:t>
      </w:r>
      <w:bookmarkEnd w:id="692"/>
      <w:r>
        <w:rPr>
          <w:color w:val="000000"/>
          <w:spacing w:val="0"/>
          <w:w w:val="100"/>
          <w:position w:val="0"/>
        </w:rPr>
        <w:t>、</w:t>
        <w:tab/>
        <w:t>外币业务和外币报表折算</w:t>
      </w:r>
      <w:bookmarkEnd w:id="690"/>
      <w:bookmarkEnd w:id="691"/>
      <w:bookmarkEnd w:id="693"/>
    </w:p>
    <w:p>
      <w:pPr>
        <w:pStyle w:val="Style35"/>
        <w:keepNext/>
        <w:keepLines/>
        <w:widowControl w:val="0"/>
        <w:numPr>
          <w:ilvl w:val="0"/>
          <w:numId w:val="13"/>
        </w:numPr>
        <w:shd w:val="clear" w:color="auto" w:fill="auto"/>
        <w:bidi w:val="0"/>
        <w:spacing w:before="0" w:after="0" w:line="326" w:lineRule="auto"/>
        <w:ind w:left="0" w:right="0" w:firstLine="360"/>
        <w:jc w:val="left"/>
      </w:pPr>
      <w:bookmarkStart w:id="690" w:name="bookmark690"/>
      <w:bookmarkStart w:id="691" w:name="bookmark691"/>
      <w:bookmarkStart w:id="694" w:name="bookmark694"/>
      <w:bookmarkEnd w:id="694"/>
      <w:r>
        <w:rPr>
          <w:color w:val="000000"/>
          <w:spacing w:val="0"/>
          <w:w w:val="100"/>
          <w:position w:val="0"/>
        </w:rPr>
        <w:t>外币业务</w:t>
      </w:r>
      <w:bookmarkEnd w:id="690"/>
      <w:bookmarkEnd w:id="691"/>
    </w:p>
    <w:p>
      <w:pPr>
        <w:pStyle w:val="Style39"/>
        <w:keepNext w:val="0"/>
        <w:keepLines w:val="0"/>
        <w:widowControl w:val="0"/>
        <w:shd w:val="clear" w:color="auto" w:fill="auto"/>
        <w:bidi w:val="0"/>
        <w:spacing w:before="0" w:after="300" w:line="312" w:lineRule="exact"/>
        <w:ind w:left="0" w:right="0" w:firstLine="360"/>
        <w:jc w:val="left"/>
        <w:rPr>
          <w:sz w:val="20"/>
          <w:szCs w:val="20"/>
        </w:rPr>
      </w:pPr>
      <w:r>
        <w:rPr>
          <w:color w:val="000000"/>
          <w:spacing w:val="0"/>
          <w:w w:val="100"/>
          <w:position w:val="0"/>
          <w:sz w:val="20"/>
          <w:szCs w:val="20"/>
        </w:rPr>
        <w:t>外币业务交易在初始确认时，采用交易发生日的即期汇率作为折算汇率折合成人民币记账。</w:t>
      </w:r>
    </w:p>
    <w:p>
      <w:pPr>
        <w:pStyle w:val="Style39"/>
        <w:keepNext w:val="0"/>
        <w:keepLines w:val="0"/>
        <w:widowControl w:val="0"/>
        <w:shd w:val="clear" w:color="auto" w:fill="auto"/>
        <w:bidi w:val="0"/>
        <w:spacing w:before="0" w:after="0" w:line="311" w:lineRule="exact"/>
        <w:ind w:left="0" w:right="0" w:firstLine="420"/>
        <w:jc w:val="both"/>
        <w:rPr>
          <w:sz w:val="20"/>
          <w:szCs w:val="20"/>
        </w:rPr>
      </w:pPr>
      <w:r>
        <w:rPr>
          <w:color w:val="000000"/>
          <w:spacing w:val="0"/>
          <w:w w:val="100"/>
          <w:position w:val="0"/>
          <w:sz w:val="20"/>
          <w:szCs w:val="20"/>
        </w:rPr>
        <w:t>资产负债表日，外币货币性项目按资产负债表日即期汇率折算，由此产生的汇兑差额，除属于与购建 符合资本化条件的资产相关的外币专门借款产生的汇兑差额按照借款费用资本化的原则处理外，均计入当 期损益。以历史成本计量的外币非货币性项目，仍采用交易发生日的即期汇率折算，不改变其记账本位币 金额。</w:t>
      </w:r>
    </w:p>
    <w:p>
      <w:pPr>
        <w:pStyle w:val="Style39"/>
        <w:keepNext w:val="0"/>
        <w:keepLines w:val="0"/>
        <w:widowControl w:val="0"/>
        <w:shd w:val="clear" w:color="auto" w:fill="auto"/>
        <w:bidi w:val="0"/>
        <w:spacing w:before="0" w:after="80" w:line="311" w:lineRule="exact"/>
        <w:ind w:left="0" w:right="0" w:firstLine="420"/>
        <w:jc w:val="both"/>
        <w:rPr>
          <w:sz w:val="20"/>
          <w:szCs w:val="20"/>
        </w:rPr>
      </w:pPr>
      <w:r>
        <w:rPr>
          <w:color w:val="000000"/>
          <w:spacing w:val="0"/>
          <w:w w:val="100"/>
          <w:position w:val="0"/>
          <w:sz w:val="20"/>
          <w:szCs w:val="20"/>
        </w:rPr>
        <w:t>以公允价值计量的外币非货币性项目，采用公允价值确定日的即期汇率折算，由此产生的汇兑差额作 为公允价值变动损益计入当期损益。如属于可供出售外币非货币性项目的，形成的汇兑差额计入其他综合 收益。</w:t>
      </w:r>
    </w:p>
    <w:p>
      <w:pPr>
        <w:pStyle w:val="Style39"/>
        <w:keepNext w:val="0"/>
        <w:keepLines w:val="0"/>
        <w:widowControl w:val="0"/>
        <w:numPr>
          <w:ilvl w:val="0"/>
          <w:numId w:val="13"/>
        </w:numPr>
        <w:shd w:val="clear" w:color="auto" w:fill="auto"/>
        <w:bidi w:val="0"/>
        <w:spacing w:before="0" w:after="0" w:line="326" w:lineRule="auto"/>
        <w:ind w:left="0" w:right="0" w:firstLine="220"/>
        <w:jc w:val="both"/>
        <w:rPr>
          <w:sz w:val="20"/>
          <w:szCs w:val="20"/>
        </w:rPr>
      </w:pPr>
      <w:bookmarkStart w:id="695" w:name="bookmark695"/>
      <w:bookmarkEnd w:id="695"/>
      <w:r>
        <w:rPr>
          <w:b/>
          <w:bCs/>
          <w:color w:val="000000"/>
          <w:spacing w:val="0"/>
          <w:w w:val="100"/>
          <w:position w:val="0"/>
          <w:sz w:val="20"/>
          <w:szCs w:val="20"/>
        </w:rPr>
        <w:t>外币财务报表的折算</w:t>
      </w:r>
    </w:p>
    <w:p>
      <w:pPr>
        <w:pStyle w:val="Style39"/>
        <w:keepNext w:val="0"/>
        <w:keepLines w:val="0"/>
        <w:widowControl w:val="0"/>
        <w:shd w:val="clear" w:color="auto" w:fill="auto"/>
        <w:bidi w:val="0"/>
        <w:spacing w:before="0" w:after="0" w:line="311" w:lineRule="exact"/>
        <w:ind w:left="0" w:right="0" w:firstLine="420"/>
        <w:jc w:val="both"/>
        <w:rPr>
          <w:sz w:val="20"/>
          <w:szCs w:val="20"/>
        </w:rPr>
      </w:pPr>
      <w:r>
        <w:rPr>
          <w:color w:val="000000"/>
          <w:spacing w:val="0"/>
          <w:w w:val="100"/>
          <w:position w:val="0"/>
          <w:sz w:val="20"/>
          <w:szCs w:val="2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未分配利 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项目外，其他项目采用发生时的即期汇率折算。利润表中的收入和费用项目，采用当期平均汇率折算。 按照上述折算产生的外币财务报表折算差额计入其他综合收益。</w:t>
      </w:r>
    </w:p>
    <w:p>
      <w:pPr>
        <w:pStyle w:val="Style39"/>
        <w:keepNext w:val="0"/>
        <w:keepLines w:val="0"/>
        <w:widowControl w:val="0"/>
        <w:shd w:val="clear" w:color="auto" w:fill="auto"/>
        <w:bidi w:val="0"/>
        <w:spacing w:before="0" w:after="380" w:line="311" w:lineRule="exact"/>
        <w:ind w:left="0" w:right="0" w:firstLine="0"/>
        <w:jc w:val="both"/>
        <w:rPr>
          <w:sz w:val="20"/>
          <w:szCs w:val="20"/>
        </w:rPr>
      </w:pPr>
      <w:r>
        <w:rPr>
          <w:color w:val="000000"/>
          <w:spacing w:val="0"/>
          <w:w w:val="100"/>
          <w:position w:val="0"/>
          <w:sz w:val="20"/>
          <w:szCs w:val="20"/>
        </w:rPr>
        <w:t>处置境外经营时，将资产负债表中其他综合收益项目中列示的、与该境外经营相关的外币财务报表折算差 额，自其他综合收益项目转入处置当期损益；在处置部分股权投资或其他原因导致持有境外经营权益比例 降低但不丧失对境外经营控制权时，与该境外经营处置部分相关的外币报表折算差额将归属于少数股东权 益，不转入当期损益。在处置境外经营为联营企业或合营企业的部分股权时，与该境外经营相关的外币报 表折算差额，按处置该境外经营的比例转入处置当期损益。</w:t>
      </w:r>
    </w:p>
    <w:p>
      <w:pPr>
        <w:pStyle w:val="Style35"/>
        <w:keepNext/>
        <w:keepLines/>
        <w:widowControl w:val="0"/>
        <w:shd w:val="clear" w:color="auto" w:fill="auto"/>
        <w:bidi w:val="0"/>
        <w:spacing w:before="0" w:after="0" w:line="240" w:lineRule="auto"/>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1</w:t>
      </w:r>
      <w:bookmarkEnd w:id="69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696"/>
      <w:bookmarkEnd w:id="697"/>
      <w:bookmarkEnd w:id="699"/>
    </w:p>
    <w:p>
      <w:pPr>
        <w:pStyle w:val="Style39"/>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在本公司成为金融工具合同的一方时确认一项金融资产或金融负债。</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实际利率法是指计算金融资产或金融负债的摊余成本以及将利息收入或利息费用分摊计入各会计期 间的方法。</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实际利率，是指将金融资产或金融负债在预计存续期的估计未来现金流量，折现为该金融资产账面余 额或该金融负债摊余成本所使用的利率。在确定实际利率时，在考虑金融资产或金融负债所有合同条款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如 提前还款、展期、看涨期权或其他类似期权等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的基础上估计预期现金流量，但不考虑预期信用损失。</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金融资产或金融负债的摊余成本是以该金融资产或金融负债的初始确认金额扣除已偿还的本金，加上 或减去采用实际利率法将该初始确认金额与到期日金额之间的差额进行摊销形成的累计摊销额，再扣除累 计计提的损失准备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仅适用于金融资产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39"/>
        <w:keepNext w:val="0"/>
        <w:keepLines w:val="0"/>
        <w:widowControl w:val="0"/>
        <w:numPr>
          <w:ilvl w:val="0"/>
          <w:numId w:val="15"/>
        </w:numPr>
        <w:shd w:val="clear" w:color="auto" w:fill="auto"/>
        <w:bidi w:val="0"/>
        <w:spacing w:before="0" w:after="0" w:line="313" w:lineRule="exact"/>
        <w:ind w:left="0" w:right="0" w:firstLine="0"/>
        <w:jc w:val="left"/>
        <w:rPr>
          <w:sz w:val="20"/>
          <w:szCs w:val="20"/>
        </w:rPr>
      </w:pPr>
      <w:bookmarkStart w:id="700" w:name="bookmark700"/>
      <w:bookmarkEnd w:id="700"/>
      <w:r>
        <w:rPr>
          <w:b/>
          <w:bCs/>
          <w:color w:val="000000"/>
          <w:spacing w:val="0"/>
          <w:w w:val="100"/>
          <w:position w:val="0"/>
          <w:sz w:val="20"/>
          <w:szCs w:val="20"/>
        </w:rPr>
        <w:t>金融资产分类和计量</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本公司根据所管理金融资产的业务模式和金融资产的合同现金流量特征，将金融资产划分为以下三 类：</w:t>
      </w:r>
    </w:p>
    <w:p>
      <w:pPr>
        <w:pStyle w:val="Style39"/>
        <w:keepNext w:val="0"/>
        <w:keepLines w:val="0"/>
        <w:widowControl w:val="0"/>
        <w:shd w:val="clear" w:color="auto" w:fill="auto"/>
        <w:bidi w:val="0"/>
        <w:spacing w:before="0" w:after="0" w:line="313" w:lineRule="exact"/>
        <w:ind w:left="0" w:right="0" w:firstLine="360"/>
        <w:jc w:val="both"/>
        <w:rPr>
          <w:sz w:val="20"/>
          <w:szCs w:val="20"/>
        </w:rPr>
      </w:pPr>
      <w:r>
        <w:rPr>
          <w:color w:val="000000"/>
          <w:spacing w:val="0"/>
          <w:w w:val="100"/>
          <w:position w:val="0"/>
          <w:sz w:val="20"/>
          <w:szCs w:val="20"/>
        </w:rPr>
        <w:t>以摊余成本计量的金融资产。</w:t>
      </w:r>
    </w:p>
    <w:p>
      <w:pPr>
        <w:pStyle w:val="Style39"/>
        <w:keepNext w:val="0"/>
        <w:keepLines w:val="0"/>
        <w:widowControl w:val="0"/>
        <w:shd w:val="clear" w:color="auto" w:fill="auto"/>
        <w:bidi w:val="0"/>
        <w:spacing w:before="0" w:after="0" w:line="313" w:lineRule="exact"/>
        <w:ind w:left="0" w:right="0" w:firstLine="360"/>
        <w:jc w:val="both"/>
        <w:rPr>
          <w:sz w:val="20"/>
          <w:szCs w:val="20"/>
        </w:rPr>
      </w:pPr>
      <w:r>
        <w:rPr>
          <w:color w:val="000000"/>
          <w:spacing w:val="0"/>
          <w:w w:val="100"/>
          <w:position w:val="0"/>
          <w:sz w:val="20"/>
          <w:szCs w:val="20"/>
        </w:rPr>
        <w:t>以公允价值计量且其变动计入其他综合收益的金融资产。</w:t>
      </w:r>
    </w:p>
    <w:p>
      <w:pPr>
        <w:pStyle w:val="Style39"/>
        <w:keepNext w:val="0"/>
        <w:keepLines w:val="0"/>
        <w:widowControl w:val="0"/>
        <w:shd w:val="clear" w:color="auto" w:fill="auto"/>
        <w:bidi w:val="0"/>
        <w:spacing w:before="0" w:after="0" w:line="313" w:lineRule="exact"/>
        <w:ind w:left="0" w:right="0" w:firstLine="360"/>
        <w:jc w:val="both"/>
        <w:rPr>
          <w:sz w:val="20"/>
          <w:szCs w:val="20"/>
        </w:rPr>
      </w:pPr>
      <w:r>
        <w:rPr>
          <w:color w:val="000000"/>
          <w:spacing w:val="0"/>
          <w:w w:val="100"/>
          <w:position w:val="0"/>
          <w:sz w:val="20"/>
          <w:szCs w:val="20"/>
        </w:rPr>
        <w:t>以公允价值计量且其变动计入当期损益的金融资产。</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金融资产在初始确认时以公允价值计量，但是因销售商品或提供服务等产生的应收账款或应收票据未 包含重大融资成分或不考虑不超过一年的融资成分的，按照交易价格进行初始计量。</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对于以公允价值计量且其变动计入当期损益的金融资产，相关交易费用直接计入当期损益，其他类别 的金融资产相关交易费用计入其初始确认金额。</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金融资产的后续计量取决于其分类，当且仅当本公司改变管理金融资产的业务模式时，才对所有受影 响的相关金融资产进行重分类。</w:t>
      </w:r>
    </w:p>
    <w:p>
      <w:pPr>
        <w:pStyle w:val="Style39"/>
        <w:keepNext w:val="0"/>
        <w:keepLines w:val="0"/>
        <w:widowControl w:val="0"/>
        <w:shd w:val="clear" w:color="auto" w:fill="auto"/>
        <w:bidi w:val="0"/>
        <w:spacing w:before="0" w:after="0" w:line="313" w:lineRule="exact"/>
        <w:ind w:left="1200" w:right="0" w:firstLine="0"/>
        <w:jc w:val="both"/>
        <w:rPr>
          <w:sz w:val="20"/>
          <w:szCs w:val="20"/>
        </w:rPr>
      </w:pPr>
      <w:r>
        <w:rPr>
          <w:color w:val="000000"/>
          <w:spacing w:val="0"/>
          <w:w w:val="100"/>
          <w:position w:val="0"/>
          <w:sz w:val="20"/>
          <w:szCs w:val="20"/>
        </w:rPr>
        <w:t>分类为以摊余成本计量的金融资产</w:t>
      </w:r>
    </w:p>
    <w:p>
      <w:pPr>
        <w:pStyle w:val="Style39"/>
        <w:keepNext w:val="0"/>
        <w:keepLines w:val="0"/>
        <w:widowControl w:val="0"/>
        <w:shd w:val="clear" w:color="auto" w:fill="auto"/>
        <w:bidi w:val="0"/>
        <w:spacing w:before="0" w:after="0" w:line="313" w:lineRule="exact"/>
        <w:ind w:left="360" w:right="0" w:firstLine="440"/>
        <w:jc w:val="both"/>
        <w:rPr>
          <w:sz w:val="20"/>
          <w:szCs w:val="20"/>
        </w:rPr>
      </w:pPr>
      <w:r>
        <w:rPr>
          <w:color w:val="000000"/>
          <w:spacing w:val="0"/>
          <w:w w:val="100"/>
          <w:position w:val="0"/>
          <w:sz w:val="20"/>
          <w:szCs w:val="20"/>
        </w:rPr>
        <w:t>金融资产的合同条款规定在特定日期产生的现金流量仅为对本金和以未偿付本金金额为基础的利 息的支付，且管理该金融资产的业务模式是以收取合同现金流量为目标，则本公司将该金融资产分类 为以摊余成本计量的金融资产。本公司分类为以摊余成本计量的金融资产包括货币资金、应收票据及 应收账款、其他应收款等。</w:t>
      </w:r>
    </w:p>
    <w:p>
      <w:pPr>
        <w:pStyle w:val="Style39"/>
        <w:keepNext w:val="0"/>
        <w:keepLines w:val="0"/>
        <w:widowControl w:val="0"/>
        <w:shd w:val="clear" w:color="auto" w:fill="auto"/>
        <w:bidi w:val="0"/>
        <w:spacing w:before="0" w:after="0" w:line="313" w:lineRule="exact"/>
        <w:ind w:left="360" w:right="0" w:firstLine="440"/>
        <w:jc w:val="both"/>
        <w:rPr>
          <w:sz w:val="20"/>
          <w:szCs w:val="20"/>
        </w:rPr>
      </w:pPr>
      <w:r>
        <w:rPr>
          <w:color w:val="000000"/>
          <w:spacing w:val="0"/>
          <w:w w:val="100"/>
          <w:position w:val="0"/>
          <w:sz w:val="20"/>
          <w:szCs w:val="20"/>
        </w:rPr>
        <w:t>本公司对此类金融资产采用实际利率法确认利息收入，按摊余成本进行后续计量，其发生减值时 或终止确认、修改产生的利得或损失，计入当期损益。除下列情况外，本公司根据金融资产账面余额 乘以实际利率计算确定利息收入：</w:t>
      </w:r>
    </w:p>
    <w:p>
      <w:pPr>
        <w:pStyle w:val="Style39"/>
        <w:keepNext w:val="0"/>
        <w:keepLines w:val="0"/>
        <w:widowControl w:val="0"/>
        <w:shd w:val="clear" w:color="auto" w:fill="auto"/>
        <w:bidi w:val="0"/>
        <w:spacing w:before="0" w:after="0" w:line="313" w:lineRule="exact"/>
        <w:ind w:left="360" w:right="0" w:firstLine="440"/>
        <w:jc w:val="both"/>
        <w:rPr>
          <w:sz w:val="20"/>
          <w:szCs w:val="20"/>
        </w:rPr>
      </w:pPr>
      <w:bookmarkStart w:id="701" w:name="bookmark701"/>
      <w:r>
        <w:rPr>
          <w:rFonts w:ascii="Times New Roman" w:eastAsia="Times New Roman" w:hAnsi="Times New Roman" w:cs="Times New Roman"/>
          <w:color w:val="000000"/>
          <w:spacing w:val="0"/>
          <w:w w:val="100"/>
          <w:position w:val="0"/>
          <w:sz w:val="20"/>
          <w:szCs w:val="20"/>
        </w:rPr>
        <w:t>1</w:t>
      </w:r>
      <w:bookmarkEnd w:id="701"/>
      <w:r>
        <w:rPr>
          <w:color w:val="000000"/>
          <w:spacing w:val="0"/>
          <w:w w:val="100"/>
          <w:position w:val="0"/>
          <w:sz w:val="20"/>
          <w:szCs w:val="20"/>
        </w:rPr>
        <w:t>） 对于购入或源生的已发生信用减值的金融资产，本公司自初始确认起，按照该金融资产的摊余 成本和经信用调整的实际利率计算确定其利息收入。</w:t>
      </w:r>
    </w:p>
    <w:p>
      <w:pPr>
        <w:pStyle w:val="Style39"/>
        <w:keepNext w:val="0"/>
        <w:keepLines w:val="0"/>
        <w:widowControl w:val="0"/>
        <w:shd w:val="clear" w:color="auto" w:fill="auto"/>
        <w:tabs>
          <w:tab w:pos="1143" w:val="left"/>
        </w:tabs>
        <w:bidi w:val="0"/>
        <w:spacing w:before="0" w:after="0" w:line="313" w:lineRule="exact"/>
        <w:ind w:left="360" w:right="0" w:firstLine="440"/>
        <w:jc w:val="both"/>
        <w:rPr>
          <w:sz w:val="20"/>
          <w:szCs w:val="20"/>
        </w:rPr>
      </w:pPr>
      <w:bookmarkStart w:id="702" w:name="bookmark702"/>
      <w:r>
        <w:rPr>
          <w:rFonts w:ascii="Times New Roman" w:eastAsia="Times New Roman" w:hAnsi="Times New Roman" w:cs="Times New Roman"/>
          <w:color w:val="000000"/>
          <w:spacing w:val="0"/>
          <w:w w:val="100"/>
          <w:position w:val="0"/>
          <w:sz w:val="20"/>
          <w:szCs w:val="20"/>
        </w:rPr>
        <w:t>2</w:t>
      </w:r>
      <w:bookmarkEnd w:id="702"/>
      <w:r>
        <w:rPr>
          <w:color w:val="000000"/>
          <w:spacing w:val="0"/>
          <w:w w:val="100"/>
          <w:position w:val="0"/>
          <w:sz w:val="20"/>
          <w:szCs w:val="20"/>
        </w:rPr>
        <w:t>）</w:t>
        <w:tab/>
        <w:t>对于购入或源生的未发生信用减值、但在后续期间成为已发生信用减值的金融资产，本公司在 后续期间，按照该金融资产的摊余成本和实际利率计算确定其利息收入。若该金融工具在后续期间因 其信用风险有所改善而不再存在信用减值，本公司转按实际利率乘以该金融资产账面余额来计算确定 利息收入。</w:t>
      </w:r>
    </w:p>
    <w:p>
      <w:pPr>
        <w:pStyle w:val="Style39"/>
        <w:keepNext w:val="0"/>
        <w:keepLines w:val="0"/>
        <w:widowControl w:val="0"/>
        <w:shd w:val="clear" w:color="auto" w:fill="auto"/>
        <w:bidi w:val="0"/>
        <w:spacing w:before="0" w:after="0" w:line="313" w:lineRule="exact"/>
        <w:ind w:left="1200" w:right="0" w:firstLine="0"/>
        <w:jc w:val="both"/>
        <w:rPr>
          <w:sz w:val="20"/>
          <w:szCs w:val="20"/>
        </w:rPr>
      </w:pPr>
      <w:r>
        <w:rPr>
          <w:color w:val="000000"/>
          <w:spacing w:val="0"/>
          <w:w w:val="100"/>
          <w:position w:val="0"/>
          <w:sz w:val="20"/>
          <w:szCs w:val="20"/>
        </w:rPr>
        <w:t>分类为以公允价值计量且其变动计入其他综合收益的金融资产</w:t>
      </w:r>
    </w:p>
    <w:p>
      <w:pPr>
        <w:pStyle w:val="Style39"/>
        <w:keepNext w:val="0"/>
        <w:keepLines w:val="0"/>
        <w:widowControl w:val="0"/>
        <w:shd w:val="clear" w:color="auto" w:fill="auto"/>
        <w:bidi w:val="0"/>
        <w:spacing w:before="0" w:after="0" w:line="313" w:lineRule="exact"/>
        <w:ind w:left="360" w:right="0" w:firstLine="440"/>
        <w:jc w:val="both"/>
        <w:rPr>
          <w:sz w:val="20"/>
          <w:szCs w:val="20"/>
        </w:rPr>
      </w:pPr>
      <w:r>
        <w:rPr>
          <w:color w:val="000000"/>
          <w:spacing w:val="0"/>
          <w:w w:val="100"/>
          <w:position w:val="0"/>
          <w:sz w:val="20"/>
          <w:szCs w:val="20"/>
        </w:rPr>
        <w:t>金融资产的合同条款规定在特定日期产生的现金流量仅为对本金和以未偿付本金金额为基础的利 息的支付，且管理该金融资产的业务模式既以收取合同现金流量为目标又以出售该金融资产为目标， 则本公司将该金融资产分类为以公允价值计量且其变动计入其他综合收益的金融资产。</w:t>
      </w:r>
    </w:p>
    <w:p>
      <w:pPr>
        <w:pStyle w:val="Style39"/>
        <w:keepNext w:val="0"/>
        <w:keepLines w:val="0"/>
        <w:widowControl w:val="0"/>
        <w:shd w:val="clear" w:color="auto" w:fill="auto"/>
        <w:bidi w:val="0"/>
        <w:spacing w:before="0" w:after="0" w:line="313" w:lineRule="exact"/>
        <w:ind w:left="360" w:right="0" w:firstLine="440"/>
        <w:jc w:val="both"/>
        <w:rPr>
          <w:sz w:val="20"/>
          <w:szCs w:val="20"/>
        </w:rPr>
      </w:pPr>
      <w:r>
        <w:rPr>
          <w:color w:val="000000"/>
          <w:spacing w:val="0"/>
          <w:w w:val="100"/>
          <w:position w:val="0"/>
          <w:sz w:val="20"/>
          <w:szCs w:val="20"/>
        </w:rPr>
        <w:t>本公司对此类金融资产采用实际利率法确认利息收入。除利息收入、减值损失及汇兑差额确认为 当期损益外，其余公允价值变动计入其他综合收益。当该金融资产终止确认时，之前计入其他综合收 益的累计利得或损失从其他综合收益中转出，计入当期损益。</w:t>
      </w:r>
    </w:p>
    <w:p>
      <w:pPr>
        <w:pStyle w:val="Style39"/>
        <w:keepNext w:val="0"/>
        <w:keepLines w:val="0"/>
        <w:widowControl w:val="0"/>
        <w:shd w:val="clear" w:color="auto" w:fill="auto"/>
        <w:bidi w:val="0"/>
        <w:spacing w:before="0" w:after="0" w:line="313" w:lineRule="exact"/>
        <w:ind w:left="360" w:right="0" w:firstLine="440"/>
        <w:jc w:val="both"/>
        <w:rPr>
          <w:sz w:val="20"/>
          <w:szCs w:val="20"/>
        </w:rPr>
      </w:pPr>
      <w:r>
        <w:rPr>
          <w:color w:val="000000"/>
          <w:spacing w:val="0"/>
          <w:w w:val="100"/>
          <w:position w:val="0"/>
          <w:sz w:val="20"/>
          <w:szCs w:val="20"/>
        </w:rPr>
        <w:t>以公允价值计量且变动计入其他综合收益的应收票据及应收账款列报为应收款项融资，其他此类 金融资产列报为其他债权投资，其中：自资产负债表日起一年内到期的其他债权投资列报为一年内到 期的非流动资产，原到期日在一年以内的其他债权投资列报为其他流动资产。</w:t>
      </w:r>
    </w:p>
    <w:p>
      <w:pPr>
        <w:pStyle w:val="Style39"/>
        <w:keepNext w:val="0"/>
        <w:keepLines w:val="0"/>
        <w:widowControl w:val="0"/>
        <w:shd w:val="clear" w:color="auto" w:fill="auto"/>
        <w:bidi w:val="0"/>
        <w:spacing w:before="0" w:after="0" w:line="313" w:lineRule="exact"/>
        <w:ind w:left="1200" w:right="0" w:firstLine="0"/>
        <w:jc w:val="both"/>
        <w:rPr>
          <w:sz w:val="20"/>
          <w:szCs w:val="20"/>
        </w:rPr>
      </w:pPr>
      <w:r>
        <w:rPr>
          <w:color w:val="000000"/>
          <w:spacing w:val="0"/>
          <w:w w:val="100"/>
          <w:position w:val="0"/>
          <w:sz w:val="20"/>
          <w:szCs w:val="20"/>
        </w:rPr>
        <w:t>指定以公允价值计量且其变动计入其他综合收益的金融资产</w:t>
      </w:r>
    </w:p>
    <w:p>
      <w:pPr>
        <w:pStyle w:val="Style39"/>
        <w:keepNext w:val="0"/>
        <w:keepLines w:val="0"/>
        <w:widowControl w:val="0"/>
        <w:shd w:val="clear" w:color="auto" w:fill="auto"/>
        <w:bidi w:val="0"/>
        <w:spacing w:before="0" w:after="0" w:line="313" w:lineRule="exact"/>
        <w:ind w:left="360" w:right="0" w:firstLine="440"/>
        <w:jc w:val="both"/>
        <w:rPr>
          <w:sz w:val="20"/>
          <w:szCs w:val="20"/>
        </w:rPr>
      </w:pPr>
      <w:r>
        <w:rPr>
          <w:color w:val="000000"/>
          <w:spacing w:val="0"/>
          <w:w w:val="100"/>
          <w:position w:val="0"/>
          <w:sz w:val="20"/>
          <w:szCs w:val="20"/>
        </w:rPr>
        <w:t>在初始确认时，本公司可以单项金融资产为基础不可撤销地将非交易性权益工具投资指定为以公 允价值计量且其变动计入其他综合收益的金融资产。</w:t>
      </w:r>
    </w:p>
    <w:p>
      <w:pPr>
        <w:pStyle w:val="Style39"/>
        <w:keepNext w:val="0"/>
        <w:keepLines w:val="0"/>
        <w:widowControl w:val="0"/>
        <w:shd w:val="clear" w:color="auto" w:fill="auto"/>
        <w:bidi w:val="0"/>
        <w:spacing w:before="0" w:after="0" w:line="313" w:lineRule="exact"/>
        <w:ind w:left="360" w:right="0" w:firstLine="440"/>
        <w:jc w:val="both"/>
        <w:rPr>
          <w:sz w:val="20"/>
          <w:szCs w:val="20"/>
        </w:rPr>
      </w:pPr>
      <w:r>
        <w:rPr>
          <w:color w:val="000000"/>
          <w:spacing w:val="0"/>
          <w:w w:val="100"/>
          <w:position w:val="0"/>
          <w:sz w:val="20"/>
          <w:szCs w:val="20"/>
        </w:rPr>
        <w:t>此类金融资产的公允价值变动计入其他综合收益，不需计提减值准备。该金融资产终止确认时， 之前计入其他综合收益的累计利得或损失从其他综合收益中转出，计入留存收益。本公司持有该权益 工具投资期间，在本公司收取股利的权利已经确立，与股利相关的经济利益很可能流入本公司，且股 利的金额能够可靠计量时，确认股利收入并计入当期损益。本公司对此类金融资产在其他权益工具投 资项目下列报。</w:t>
      </w:r>
    </w:p>
    <w:p>
      <w:pPr>
        <w:pStyle w:val="Style39"/>
        <w:keepNext w:val="0"/>
        <w:keepLines w:val="0"/>
        <w:widowControl w:val="0"/>
        <w:shd w:val="clear" w:color="auto" w:fill="auto"/>
        <w:bidi w:val="0"/>
        <w:spacing w:before="0" w:after="0" w:line="313" w:lineRule="exact"/>
        <w:ind w:left="360" w:right="0" w:firstLine="440"/>
        <w:jc w:val="both"/>
        <w:rPr>
          <w:sz w:val="20"/>
          <w:szCs w:val="20"/>
        </w:rPr>
      </w:pPr>
      <w:r>
        <w:rPr>
          <w:color w:val="000000"/>
          <w:spacing w:val="0"/>
          <w:w w:val="100"/>
          <w:position w:val="0"/>
          <w:sz w:val="20"/>
          <w:szCs w:val="20"/>
        </w:rPr>
        <w:t>权益工具投资满足下列条件之一的，属于以公允价值计量且其变动计入当期损益的金融资产：取 得该金融资产的目的主要是为了近期出售；初始确认时属于集中管理的可辨认金融资产工具组合的一 部分，且有客观证据表明近期实际存在短期获利模式；属于衍生工具（符合财务担保合同定义的以及 被指定为有效套期工具的衍生工具除外）。</w:t>
      </w:r>
    </w:p>
    <w:p>
      <w:pPr>
        <w:pStyle w:val="Style39"/>
        <w:keepNext w:val="0"/>
        <w:keepLines w:val="0"/>
        <w:widowControl w:val="0"/>
        <w:shd w:val="clear" w:color="auto" w:fill="auto"/>
        <w:bidi w:val="0"/>
        <w:spacing w:before="0" w:after="0" w:line="313" w:lineRule="exact"/>
        <w:ind w:left="1200" w:right="0" w:firstLine="0"/>
        <w:jc w:val="both"/>
        <w:rPr>
          <w:sz w:val="20"/>
          <w:szCs w:val="20"/>
        </w:rPr>
      </w:pPr>
      <w:r>
        <w:rPr>
          <w:color w:val="000000"/>
          <w:spacing w:val="0"/>
          <w:w w:val="100"/>
          <w:position w:val="0"/>
          <w:sz w:val="20"/>
          <w:szCs w:val="20"/>
        </w:rPr>
        <w:t>分类为以公允价值计量且其变动计入当期损益的金融资产</w:t>
      </w:r>
    </w:p>
    <w:p>
      <w:pPr>
        <w:pStyle w:val="Style39"/>
        <w:keepNext w:val="0"/>
        <w:keepLines w:val="0"/>
        <w:widowControl w:val="0"/>
        <w:shd w:val="clear" w:color="auto" w:fill="auto"/>
        <w:bidi w:val="0"/>
        <w:spacing w:before="0" w:after="0" w:line="313" w:lineRule="exact"/>
        <w:ind w:left="360" w:right="0" w:firstLine="440"/>
        <w:jc w:val="both"/>
        <w:rPr>
          <w:sz w:val="20"/>
          <w:szCs w:val="20"/>
        </w:rPr>
      </w:pPr>
      <w:r>
        <w:rPr>
          <w:color w:val="000000"/>
          <w:spacing w:val="0"/>
          <w:w w:val="100"/>
          <w:position w:val="0"/>
          <w:sz w:val="20"/>
          <w:szCs w:val="20"/>
        </w:rPr>
        <w:t>不符合分类为以摊余成本计量或以公允价值计量且其变动计入其他综合收益的金融资产条件、亦 不指定为以公允价值计量且其变动计入其他综合收益的金融资产均分类为以公允价值计量且其变动计 入当期损益的金融资产。</w:t>
      </w:r>
    </w:p>
    <w:p>
      <w:pPr>
        <w:pStyle w:val="Style39"/>
        <w:keepNext w:val="0"/>
        <w:keepLines w:val="0"/>
        <w:widowControl w:val="0"/>
        <w:shd w:val="clear" w:color="auto" w:fill="auto"/>
        <w:bidi w:val="0"/>
        <w:spacing w:before="0" w:after="0" w:line="313" w:lineRule="exact"/>
        <w:ind w:left="360" w:right="0" w:firstLine="440"/>
        <w:jc w:val="both"/>
        <w:rPr>
          <w:sz w:val="20"/>
          <w:szCs w:val="20"/>
        </w:rPr>
      </w:pPr>
      <w:r>
        <w:rPr>
          <w:color w:val="000000"/>
          <w:spacing w:val="0"/>
          <w:w w:val="100"/>
          <w:position w:val="0"/>
          <w:sz w:val="20"/>
          <w:szCs w:val="20"/>
        </w:rPr>
        <w:t>本公司对此类金融资产采用公允价值进行后续计量，将公允价值变动形成的利得或损失以及与此 类金融资产相关的股利和利息收入计入当期损益。</w:t>
      </w:r>
    </w:p>
    <w:p>
      <w:pPr>
        <w:pStyle w:val="Style39"/>
        <w:keepNext w:val="0"/>
        <w:keepLines w:val="0"/>
        <w:widowControl w:val="0"/>
        <w:shd w:val="clear" w:color="auto" w:fill="auto"/>
        <w:bidi w:val="0"/>
        <w:spacing w:before="0" w:after="0" w:line="313" w:lineRule="exact"/>
        <w:ind w:left="0" w:right="0" w:firstLine="800"/>
        <w:jc w:val="both"/>
        <w:rPr>
          <w:sz w:val="20"/>
          <w:szCs w:val="20"/>
        </w:rPr>
      </w:pPr>
      <w:r>
        <w:rPr>
          <w:color w:val="000000"/>
          <w:spacing w:val="0"/>
          <w:w w:val="100"/>
          <w:position w:val="0"/>
          <w:sz w:val="20"/>
          <w:szCs w:val="20"/>
        </w:rPr>
        <w:t>本公司对此类金融资产根据其流动性在交易性金融资产、其他非流动金融资产项目列报。</w:t>
      </w:r>
    </w:p>
    <w:p>
      <w:pPr>
        <w:pStyle w:val="Style39"/>
        <w:keepNext w:val="0"/>
        <w:keepLines w:val="0"/>
        <w:widowControl w:val="0"/>
        <w:shd w:val="clear" w:color="auto" w:fill="auto"/>
        <w:bidi w:val="0"/>
        <w:spacing w:before="0" w:after="0" w:line="313" w:lineRule="exact"/>
        <w:ind w:left="0" w:right="0" w:firstLine="800"/>
        <w:jc w:val="both"/>
        <w:rPr>
          <w:sz w:val="20"/>
          <w:szCs w:val="20"/>
        </w:rPr>
      </w:pPr>
      <w:r>
        <w:rPr>
          <w:color w:val="000000"/>
          <w:spacing w:val="0"/>
          <w:w w:val="100"/>
          <w:position w:val="0"/>
          <w:sz w:val="20"/>
          <w:szCs w:val="20"/>
        </w:rPr>
        <w:t>指定为以公允价值计量且其变动计入当期损益的金融资产</w:t>
      </w:r>
    </w:p>
    <w:p>
      <w:pPr>
        <w:pStyle w:val="Style39"/>
        <w:keepNext w:val="0"/>
        <w:keepLines w:val="0"/>
        <w:widowControl w:val="0"/>
        <w:shd w:val="clear" w:color="auto" w:fill="auto"/>
        <w:bidi w:val="0"/>
        <w:spacing w:before="0" w:after="0" w:line="313" w:lineRule="exact"/>
        <w:ind w:left="0" w:right="0" w:firstLine="380"/>
        <w:jc w:val="both"/>
        <w:rPr>
          <w:sz w:val="20"/>
          <w:szCs w:val="20"/>
        </w:rPr>
      </w:pPr>
      <w:r>
        <w:rPr>
          <w:color w:val="000000"/>
          <w:spacing w:val="0"/>
          <w:w w:val="100"/>
          <w:position w:val="0"/>
          <w:sz w:val="20"/>
          <w:szCs w:val="20"/>
        </w:rPr>
        <w:t>在初始确认时，本公司为了消除或显著减少会计错配，可以单项金融资产为基础不可撤销地将金融资 产指定为以公允价值计量且其变动计入当期损益的金融资产。</w:t>
      </w:r>
    </w:p>
    <w:p>
      <w:pPr>
        <w:pStyle w:val="Style39"/>
        <w:keepNext w:val="0"/>
        <w:keepLines w:val="0"/>
        <w:widowControl w:val="0"/>
        <w:shd w:val="clear" w:color="auto" w:fill="auto"/>
        <w:bidi w:val="0"/>
        <w:spacing w:before="0" w:after="0" w:line="313" w:lineRule="exact"/>
        <w:ind w:left="0" w:right="0" w:firstLine="380"/>
        <w:jc w:val="both"/>
        <w:rPr>
          <w:sz w:val="20"/>
          <w:szCs w:val="20"/>
        </w:rPr>
      </w:pPr>
      <w:r>
        <w:rPr>
          <w:color w:val="000000"/>
          <w:spacing w:val="0"/>
          <w:w w:val="100"/>
          <w:position w:val="0"/>
          <w:sz w:val="20"/>
          <w:szCs w:val="20"/>
        </w:rPr>
        <w:t>混合合同包含一项或多项嵌入衍生工具，且其主合同不属于以上金融资产的，本公司可以将其整体指 定为以公允价值计量且其变动计入当期损益的金融工具。但下列情况除外：</w:t>
      </w:r>
    </w:p>
    <w:p>
      <w:pPr>
        <w:pStyle w:val="Style39"/>
        <w:keepNext w:val="0"/>
        <w:keepLines w:val="0"/>
        <w:widowControl w:val="0"/>
        <w:shd w:val="clear" w:color="auto" w:fill="auto"/>
        <w:bidi w:val="0"/>
        <w:spacing w:before="0" w:after="0" w:line="313" w:lineRule="exact"/>
        <w:ind w:left="0" w:right="0" w:firstLine="360"/>
        <w:jc w:val="both"/>
        <w:rPr>
          <w:sz w:val="20"/>
          <w:szCs w:val="20"/>
        </w:rPr>
      </w:pPr>
      <w:r>
        <w:rPr>
          <w:color w:val="000000"/>
          <w:spacing w:val="0"/>
          <w:w w:val="100"/>
          <w:position w:val="0"/>
          <w:sz w:val="20"/>
          <w:szCs w:val="20"/>
        </w:rPr>
        <w:t>嵌入衍生工具不会对混合合同的现金流量产生重大改变。</w:t>
      </w:r>
    </w:p>
    <w:p>
      <w:pPr>
        <w:pStyle w:val="Style39"/>
        <w:keepNext w:val="0"/>
        <w:keepLines w:val="0"/>
        <w:widowControl w:val="0"/>
        <w:shd w:val="clear" w:color="auto" w:fill="auto"/>
        <w:bidi w:val="0"/>
        <w:spacing w:before="0" w:after="0" w:line="314" w:lineRule="exact"/>
        <w:ind w:left="360" w:right="0" w:firstLine="60"/>
        <w:jc w:val="left"/>
        <w:rPr>
          <w:sz w:val="20"/>
          <w:szCs w:val="20"/>
        </w:rPr>
      </w:pPr>
      <w:r>
        <w:rPr>
          <w:color w:val="000000"/>
          <w:spacing w:val="0"/>
          <w:w w:val="100"/>
          <w:position w:val="0"/>
          <w:sz w:val="20"/>
          <w:szCs w:val="20"/>
        </w:rPr>
        <w:t>在初次确定类似的混合合同是否需要分拆时，几乎不需分析就能明确其包含的嵌入衍生工具不应分拆。 如嵌入贷款的提前还款权，允许持有人以接近摊余成本的金额提前偿还贷款，该提前还款权不需要分 拆。</w:t>
      </w:r>
    </w:p>
    <w:p>
      <w:pPr>
        <w:pStyle w:val="Style39"/>
        <w:keepNext w:val="0"/>
        <w:keepLines w:val="0"/>
        <w:widowControl w:val="0"/>
        <w:shd w:val="clear" w:color="auto" w:fill="auto"/>
        <w:bidi w:val="0"/>
        <w:spacing w:before="0" w:after="0" w:line="314" w:lineRule="exact"/>
        <w:ind w:left="0" w:right="0" w:firstLine="420"/>
        <w:jc w:val="both"/>
        <w:rPr>
          <w:sz w:val="20"/>
          <w:szCs w:val="20"/>
        </w:rPr>
      </w:pPr>
      <w:r>
        <w:rPr>
          <w:color w:val="000000"/>
          <w:spacing w:val="0"/>
          <w:w w:val="100"/>
          <w:position w:val="0"/>
          <w:sz w:val="20"/>
          <w:szCs w:val="20"/>
        </w:rPr>
        <w:t>本公司对此类金融资产采用公允价值进行后续计量，将公允价值变动形成的利得或损失以及与此类金 融资产相关的股利和利息收入计入当期损益。</w:t>
      </w:r>
    </w:p>
    <w:p>
      <w:pPr>
        <w:pStyle w:val="Style39"/>
        <w:keepNext w:val="0"/>
        <w:keepLines w:val="0"/>
        <w:widowControl w:val="0"/>
        <w:shd w:val="clear" w:color="auto" w:fill="auto"/>
        <w:bidi w:val="0"/>
        <w:spacing w:before="0" w:after="0" w:line="314" w:lineRule="exact"/>
        <w:ind w:left="0" w:right="0" w:firstLine="360"/>
        <w:jc w:val="left"/>
        <w:rPr>
          <w:sz w:val="20"/>
          <w:szCs w:val="20"/>
        </w:rPr>
      </w:pPr>
      <w:r>
        <w:rPr>
          <w:color w:val="000000"/>
          <w:spacing w:val="0"/>
          <w:w w:val="100"/>
          <w:position w:val="0"/>
          <w:sz w:val="20"/>
          <w:szCs w:val="20"/>
        </w:rPr>
        <w:t>本公司对此类金融资产根据其流动性在交易性金融资产、其他非流动金融资产项目列报。</w:t>
      </w:r>
    </w:p>
    <w:p>
      <w:pPr>
        <w:pStyle w:val="Style39"/>
        <w:keepNext w:val="0"/>
        <w:keepLines w:val="0"/>
        <w:widowControl w:val="0"/>
        <w:numPr>
          <w:ilvl w:val="0"/>
          <w:numId w:val="15"/>
        </w:numPr>
        <w:shd w:val="clear" w:color="auto" w:fill="auto"/>
        <w:tabs>
          <w:tab w:pos="338" w:val="left"/>
        </w:tabs>
        <w:bidi w:val="0"/>
        <w:spacing w:before="0" w:after="0" w:line="314" w:lineRule="exact"/>
        <w:ind w:left="0" w:right="0" w:firstLine="0"/>
        <w:jc w:val="left"/>
        <w:rPr>
          <w:sz w:val="20"/>
          <w:szCs w:val="20"/>
        </w:rPr>
      </w:pPr>
      <w:bookmarkStart w:id="703" w:name="bookmark703"/>
      <w:bookmarkEnd w:id="703"/>
      <w:r>
        <w:rPr>
          <w:b/>
          <w:bCs/>
          <w:color w:val="000000"/>
          <w:spacing w:val="0"/>
          <w:w w:val="100"/>
          <w:position w:val="0"/>
          <w:sz w:val="20"/>
          <w:szCs w:val="20"/>
        </w:rPr>
        <w:t>金融负债分类和计量</w:t>
      </w:r>
    </w:p>
    <w:p>
      <w:pPr>
        <w:pStyle w:val="Style39"/>
        <w:keepNext w:val="0"/>
        <w:keepLines w:val="0"/>
        <w:widowControl w:val="0"/>
        <w:shd w:val="clear" w:color="auto" w:fill="auto"/>
        <w:bidi w:val="0"/>
        <w:spacing w:before="0" w:after="0" w:line="314" w:lineRule="exact"/>
        <w:ind w:left="0" w:right="0" w:firstLine="420"/>
        <w:jc w:val="both"/>
        <w:rPr>
          <w:sz w:val="20"/>
          <w:szCs w:val="20"/>
        </w:rPr>
      </w:pPr>
      <w:r>
        <w:rPr>
          <w:color w:val="000000"/>
          <w:spacing w:val="0"/>
          <w:w w:val="100"/>
          <w:position w:val="0"/>
          <w:sz w:val="20"/>
          <w:szCs w:val="20"/>
        </w:rPr>
        <w:t>本公司根据所发行金融工具的合同条款及其所反映的经济实质而非仅以法律形式，结合金融负债和权 益工具的定义，在初始确认时将该金融工具或其组成部分分类为金融负债或权益工具。金融负债在初始确 认时分类为：以公允价值计量且其变动计入当期损益的金融负债、其他金融负债、被指定为有效套期工具 的衍生工具。</w:t>
      </w:r>
    </w:p>
    <w:p>
      <w:pPr>
        <w:pStyle w:val="Style39"/>
        <w:keepNext w:val="0"/>
        <w:keepLines w:val="0"/>
        <w:widowControl w:val="0"/>
        <w:shd w:val="clear" w:color="auto" w:fill="auto"/>
        <w:bidi w:val="0"/>
        <w:spacing w:before="0" w:after="0" w:line="314" w:lineRule="exact"/>
        <w:ind w:left="0" w:right="0" w:firstLine="420"/>
        <w:jc w:val="both"/>
        <w:rPr>
          <w:sz w:val="20"/>
          <w:szCs w:val="20"/>
        </w:rPr>
      </w:pPr>
      <w:r>
        <w:rPr>
          <w:color w:val="000000"/>
          <w:spacing w:val="0"/>
          <w:w w:val="100"/>
          <w:position w:val="0"/>
          <w:sz w:val="20"/>
          <w:szCs w:val="20"/>
        </w:rPr>
        <w:t>金融负债在初始确认时以公允价值计量。对于以公允价值计量且其变动计入当期损益的金融负债，相 关的交易费用直接计入当期损益；对于其他类别的金融负债，相关交易费用计入初始确认金额。</w:t>
      </w:r>
    </w:p>
    <w:p>
      <w:pPr>
        <w:pStyle w:val="Style39"/>
        <w:keepNext w:val="0"/>
        <w:keepLines w:val="0"/>
        <w:widowControl w:val="0"/>
        <w:shd w:val="clear" w:color="auto" w:fill="auto"/>
        <w:bidi w:val="0"/>
        <w:spacing w:before="0" w:after="0" w:line="314" w:lineRule="exact"/>
        <w:ind w:left="0" w:right="0" w:firstLine="420"/>
        <w:jc w:val="both"/>
        <w:rPr>
          <w:sz w:val="20"/>
          <w:szCs w:val="20"/>
        </w:rPr>
      </w:pPr>
      <w:r>
        <w:rPr>
          <w:color w:val="000000"/>
          <w:spacing w:val="0"/>
          <w:w w:val="100"/>
          <w:position w:val="0"/>
          <w:sz w:val="20"/>
          <w:szCs w:val="20"/>
        </w:rPr>
        <w:t>金融负债的后续计量取决于其分类：</w:t>
      </w:r>
    </w:p>
    <w:p>
      <w:pPr>
        <w:pStyle w:val="Style39"/>
        <w:keepNext w:val="0"/>
        <w:keepLines w:val="0"/>
        <w:widowControl w:val="0"/>
        <w:shd w:val="clear" w:color="auto" w:fill="auto"/>
        <w:tabs>
          <w:tab w:pos="491" w:val="left"/>
        </w:tabs>
        <w:bidi w:val="0"/>
        <w:spacing w:before="0" w:after="0" w:line="314" w:lineRule="exact"/>
        <w:ind w:left="0" w:right="0" w:firstLine="0"/>
        <w:jc w:val="left"/>
        <w:rPr>
          <w:sz w:val="20"/>
          <w:szCs w:val="20"/>
        </w:rPr>
      </w:pPr>
      <w:bookmarkStart w:id="704" w:name="bookmark704"/>
      <w:r>
        <w:rPr>
          <w:color w:val="000000"/>
          <w:spacing w:val="0"/>
          <w:w w:val="100"/>
          <w:position w:val="0"/>
          <w:sz w:val="20"/>
          <w:szCs w:val="20"/>
        </w:rPr>
        <w:t>（</w:t>
      </w:r>
      <w:bookmarkEnd w:id="704"/>
      <w:r>
        <w:rPr>
          <w:color w:val="000000"/>
          <w:spacing w:val="0"/>
          <w:w w:val="100"/>
          <w:position w:val="0"/>
          <w:sz w:val="20"/>
          <w:szCs w:val="20"/>
        </w:rPr>
        <w:t>1）</w:t>
        <w:tab/>
      </w:r>
      <w:r>
        <w:rPr>
          <w:color w:val="000000"/>
          <w:spacing w:val="0"/>
          <w:w w:val="100"/>
          <w:position w:val="0"/>
          <w:sz w:val="20"/>
          <w:szCs w:val="20"/>
        </w:rPr>
        <w:t>以公允价值计量且其变动计入当期损益的金融负债</w:t>
      </w:r>
    </w:p>
    <w:p>
      <w:pPr>
        <w:pStyle w:val="Style39"/>
        <w:keepNext w:val="0"/>
        <w:keepLines w:val="0"/>
        <w:widowControl w:val="0"/>
        <w:shd w:val="clear" w:color="auto" w:fill="auto"/>
        <w:bidi w:val="0"/>
        <w:spacing w:before="0" w:after="0" w:line="314" w:lineRule="exact"/>
        <w:ind w:left="0" w:right="0" w:firstLine="420"/>
        <w:jc w:val="both"/>
        <w:rPr>
          <w:sz w:val="20"/>
          <w:szCs w:val="20"/>
        </w:rPr>
      </w:pPr>
      <w:r>
        <w:rPr>
          <w:color w:val="000000"/>
          <w:spacing w:val="0"/>
          <w:w w:val="100"/>
          <w:position w:val="0"/>
          <w:sz w:val="20"/>
          <w:szCs w:val="20"/>
        </w:rPr>
        <w:t>此类金融负债包括交易性金融负债（含属于金融负债的衍生工具）和初始确认时指定为以公允价值计 量且其变动计入当期损益的金融负债。</w:t>
      </w:r>
    </w:p>
    <w:p>
      <w:pPr>
        <w:pStyle w:val="Style39"/>
        <w:keepNext w:val="0"/>
        <w:keepLines w:val="0"/>
        <w:widowControl w:val="0"/>
        <w:shd w:val="clear" w:color="auto" w:fill="auto"/>
        <w:bidi w:val="0"/>
        <w:spacing w:before="0" w:after="0" w:line="314" w:lineRule="exact"/>
        <w:ind w:left="0" w:right="0" w:firstLine="420"/>
        <w:jc w:val="both"/>
        <w:rPr>
          <w:sz w:val="20"/>
          <w:szCs w:val="20"/>
        </w:rPr>
      </w:pPr>
      <w:r>
        <w:rPr>
          <w:color w:val="000000"/>
          <w:spacing w:val="0"/>
          <w:w w:val="100"/>
          <w:position w:val="0"/>
          <w:sz w:val="20"/>
          <w:szCs w:val="20"/>
        </w:rPr>
        <w:t>满足下列条件之一的，属于交易性金融负债：承担相关金融负债的目的主要是为了在近期内出售或回 购；属于集中管理的可辨认金融工具组合的一部分，且有客观证据表明企业近期采用短期获利方式模式； 属于衍生工具，但是，被指定且为有效套期工具的衍生工具、符合财务担保合同的衍生工具除外。交易性 金融负债（含属于金融负债的衍生工具），按照公允价值进行后续计量，除与套期会计有关外，所有公允 价值变动均计入当期损益。在初始确认时，为了提供更相关的会计信息，本公司将满足下列条件之一的金 融负债不可撤销地指定为以公允价值计量且其变动计入当期损益的金融负债：</w:t>
      </w:r>
    </w:p>
    <w:p>
      <w:pPr>
        <w:pStyle w:val="Style39"/>
        <w:keepNext w:val="0"/>
        <w:keepLines w:val="0"/>
        <w:widowControl w:val="0"/>
        <w:shd w:val="clear" w:color="auto" w:fill="auto"/>
        <w:tabs>
          <w:tab w:pos="376" w:val="left"/>
        </w:tabs>
        <w:bidi w:val="0"/>
        <w:spacing w:before="0" w:after="0" w:line="314" w:lineRule="exact"/>
        <w:ind w:left="0" w:right="0" w:firstLine="0"/>
        <w:jc w:val="both"/>
        <w:rPr>
          <w:sz w:val="20"/>
          <w:szCs w:val="20"/>
        </w:rPr>
      </w:pPr>
      <w:bookmarkStart w:id="705" w:name="bookmark705"/>
      <w:r>
        <w:rPr>
          <w:color w:val="000000"/>
          <w:spacing w:val="0"/>
          <w:w w:val="100"/>
          <w:position w:val="0"/>
          <w:sz w:val="20"/>
          <w:szCs w:val="20"/>
        </w:rPr>
        <w:t>1</w:t>
      </w:r>
      <w:bookmarkEnd w:id="705"/>
      <w:r>
        <w:rPr>
          <w:color w:val="000000"/>
          <w:spacing w:val="0"/>
          <w:w w:val="100"/>
          <w:position w:val="0"/>
          <w:sz w:val="20"/>
          <w:szCs w:val="20"/>
        </w:rPr>
        <w:t>）</w:t>
        <w:tab/>
      </w:r>
      <w:r>
        <w:rPr>
          <w:color w:val="000000"/>
          <w:spacing w:val="0"/>
          <w:w w:val="100"/>
          <w:position w:val="0"/>
          <w:sz w:val="20"/>
          <w:szCs w:val="20"/>
        </w:rPr>
        <w:t>能够消除或显著减少会计错配。</w:t>
      </w:r>
    </w:p>
    <w:p>
      <w:pPr>
        <w:pStyle w:val="Style39"/>
        <w:keepNext w:val="0"/>
        <w:keepLines w:val="0"/>
        <w:widowControl w:val="0"/>
        <w:shd w:val="clear" w:color="auto" w:fill="auto"/>
        <w:tabs>
          <w:tab w:pos="391" w:val="left"/>
        </w:tabs>
        <w:bidi w:val="0"/>
        <w:spacing w:before="0" w:after="0" w:line="314" w:lineRule="exact"/>
        <w:ind w:left="0" w:right="0" w:firstLine="0"/>
        <w:jc w:val="both"/>
        <w:rPr>
          <w:sz w:val="20"/>
          <w:szCs w:val="20"/>
        </w:rPr>
      </w:pPr>
      <w:bookmarkStart w:id="706" w:name="bookmark706"/>
      <w:r>
        <w:rPr>
          <w:color w:val="000000"/>
          <w:spacing w:val="0"/>
          <w:w w:val="100"/>
          <w:position w:val="0"/>
          <w:sz w:val="20"/>
          <w:szCs w:val="20"/>
        </w:rPr>
        <w:t>2</w:t>
      </w:r>
      <w:bookmarkEnd w:id="706"/>
      <w:r>
        <w:rPr>
          <w:color w:val="000000"/>
          <w:spacing w:val="0"/>
          <w:w w:val="100"/>
          <w:position w:val="0"/>
          <w:sz w:val="20"/>
          <w:szCs w:val="20"/>
        </w:rPr>
        <w:t>）</w:t>
        <w:tab/>
      </w:r>
      <w:r>
        <w:rPr>
          <w:color w:val="000000"/>
          <w:spacing w:val="0"/>
          <w:w w:val="100"/>
          <w:position w:val="0"/>
          <w:sz w:val="20"/>
          <w:szCs w:val="20"/>
        </w:rPr>
        <w:t>根据正式书面文件载明的企业风险管理或投资策略，以公允价值为基础对金融负债组合或金融资产和 金融负债组合进行管理和业绩评价，并在企业内部以此为基础向关键管理人员报告。</w:t>
      </w:r>
    </w:p>
    <w:p>
      <w:pPr>
        <w:pStyle w:val="Style39"/>
        <w:keepNext w:val="0"/>
        <w:keepLines w:val="0"/>
        <w:widowControl w:val="0"/>
        <w:shd w:val="clear" w:color="auto" w:fill="auto"/>
        <w:bidi w:val="0"/>
        <w:spacing w:before="0" w:after="0" w:line="314" w:lineRule="exact"/>
        <w:ind w:left="0" w:right="0" w:firstLine="420"/>
        <w:jc w:val="both"/>
        <w:rPr>
          <w:sz w:val="20"/>
          <w:szCs w:val="20"/>
        </w:rPr>
      </w:pPr>
      <w:r>
        <w:rPr>
          <w:color w:val="000000"/>
          <w:spacing w:val="0"/>
          <w:w w:val="100"/>
          <w:position w:val="0"/>
          <w:sz w:val="20"/>
          <w:szCs w:val="20"/>
        </w:rPr>
        <w:t>本公司对此类金融负债采用公允价值进行后续计量，除由本公司自身信用风险变动引起的公允价值变 动计入其他综合收益之外，其他公允价值变动计入当期损益。除非由本公司自身信用风险变动引起的公允 价值变动计入其他综合收益会造成或扩大损益中的会计错配，本公司将所有公允价值变动（包括自身信用 风险变动的影响金额）计入当期损益。</w:t>
      </w:r>
    </w:p>
    <w:p>
      <w:pPr>
        <w:pStyle w:val="Style39"/>
        <w:keepNext w:val="0"/>
        <w:keepLines w:val="0"/>
        <w:widowControl w:val="0"/>
        <w:shd w:val="clear" w:color="auto" w:fill="auto"/>
        <w:tabs>
          <w:tab w:pos="491" w:val="left"/>
        </w:tabs>
        <w:bidi w:val="0"/>
        <w:spacing w:before="0" w:after="0" w:line="314" w:lineRule="exact"/>
        <w:ind w:left="0" w:right="0" w:firstLine="0"/>
        <w:jc w:val="left"/>
        <w:rPr>
          <w:sz w:val="20"/>
          <w:szCs w:val="20"/>
        </w:rPr>
      </w:pPr>
      <w:bookmarkStart w:id="707" w:name="bookmark707"/>
      <w:r>
        <w:rPr>
          <w:color w:val="000000"/>
          <w:spacing w:val="0"/>
          <w:w w:val="100"/>
          <w:position w:val="0"/>
          <w:sz w:val="20"/>
          <w:szCs w:val="20"/>
        </w:rPr>
        <w:t>（</w:t>
      </w:r>
      <w:bookmarkEnd w:id="707"/>
      <w:r>
        <w:rPr>
          <w:color w:val="000000"/>
          <w:spacing w:val="0"/>
          <w:w w:val="100"/>
          <w:position w:val="0"/>
          <w:sz w:val="20"/>
          <w:szCs w:val="20"/>
        </w:rPr>
        <w:t>2）</w:t>
        <w:tab/>
      </w:r>
      <w:r>
        <w:rPr>
          <w:color w:val="000000"/>
          <w:spacing w:val="0"/>
          <w:w w:val="100"/>
          <w:position w:val="0"/>
          <w:sz w:val="20"/>
          <w:szCs w:val="20"/>
        </w:rPr>
        <w:t>其他金融负债</w:t>
      </w:r>
    </w:p>
    <w:p>
      <w:pPr>
        <w:pStyle w:val="Style39"/>
        <w:keepNext w:val="0"/>
        <w:keepLines w:val="0"/>
        <w:widowControl w:val="0"/>
        <w:shd w:val="clear" w:color="auto" w:fill="auto"/>
        <w:bidi w:val="0"/>
        <w:spacing w:before="0" w:after="0" w:line="314" w:lineRule="exact"/>
        <w:ind w:left="0" w:right="0" w:firstLine="420"/>
        <w:jc w:val="left"/>
        <w:rPr>
          <w:sz w:val="20"/>
          <w:szCs w:val="20"/>
        </w:rPr>
      </w:pPr>
      <w:r>
        <w:rPr>
          <w:color w:val="000000"/>
          <w:spacing w:val="0"/>
          <w:w w:val="100"/>
          <w:position w:val="0"/>
          <w:sz w:val="20"/>
          <w:szCs w:val="20"/>
        </w:rPr>
        <w:t>除下列各项外，公司将金融负债分类为以摊余成本计量的金融负债，对此类金融负债采用实际利率法, 按照摊余成本进行后续计量，终止确认或摊销产生的利得或损失计入当期损益：</w:t>
      </w:r>
    </w:p>
    <w:p>
      <w:pPr>
        <w:pStyle w:val="Style39"/>
        <w:keepNext w:val="0"/>
        <w:keepLines w:val="0"/>
        <w:widowControl w:val="0"/>
        <w:shd w:val="clear" w:color="auto" w:fill="auto"/>
        <w:tabs>
          <w:tab w:pos="376" w:val="left"/>
        </w:tabs>
        <w:bidi w:val="0"/>
        <w:spacing w:before="0" w:after="0" w:line="314" w:lineRule="exact"/>
        <w:ind w:left="0" w:right="0" w:firstLine="0"/>
        <w:jc w:val="both"/>
        <w:rPr>
          <w:sz w:val="20"/>
          <w:szCs w:val="20"/>
        </w:rPr>
      </w:pPr>
      <w:bookmarkStart w:id="708" w:name="bookmark708"/>
      <w:r>
        <w:rPr>
          <w:color w:val="000000"/>
          <w:spacing w:val="0"/>
          <w:w w:val="100"/>
          <w:position w:val="0"/>
          <w:sz w:val="20"/>
          <w:szCs w:val="20"/>
        </w:rPr>
        <w:t>1</w:t>
      </w:r>
      <w:bookmarkEnd w:id="708"/>
      <w:r>
        <w:rPr>
          <w:color w:val="000000"/>
          <w:spacing w:val="0"/>
          <w:w w:val="100"/>
          <w:position w:val="0"/>
          <w:sz w:val="20"/>
          <w:szCs w:val="20"/>
        </w:rPr>
        <w:t>）</w:t>
        <w:tab/>
      </w:r>
      <w:r>
        <w:rPr>
          <w:color w:val="000000"/>
          <w:spacing w:val="0"/>
          <w:w w:val="100"/>
          <w:position w:val="0"/>
          <w:sz w:val="20"/>
          <w:szCs w:val="20"/>
        </w:rPr>
        <w:t>以公允价值计量且其变动计入当期损益的金融负债。</w:t>
      </w:r>
    </w:p>
    <w:p>
      <w:pPr>
        <w:pStyle w:val="Style39"/>
        <w:keepNext w:val="0"/>
        <w:keepLines w:val="0"/>
        <w:widowControl w:val="0"/>
        <w:shd w:val="clear" w:color="auto" w:fill="auto"/>
        <w:tabs>
          <w:tab w:pos="391" w:val="left"/>
        </w:tabs>
        <w:bidi w:val="0"/>
        <w:spacing w:before="0" w:after="0" w:line="314" w:lineRule="exact"/>
        <w:ind w:left="0" w:right="0" w:firstLine="0"/>
        <w:jc w:val="both"/>
        <w:rPr>
          <w:sz w:val="20"/>
          <w:szCs w:val="20"/>
        </w:rPr>
      </w:pPr>
      <w:bookmarkStart w:id="709" w:name="bookmark709"/>
      <w:r>
        <w:rPr>
          <w:color w:val="000000"/>
          <w:spacing w:val="0"/>
          <w:w w:val="100"/>
          <w:position w:val="0"/>
          <w:sz w:val="20"/>
          <w:szCs w:val="20"/>
        </w:rPr>
        <w:t>2</w:t>
      </w:r>
      <w:bookmarkEnd w:id="709"/>
      <w:r>
        <w:rPr>
          <w:color w:val="000000"/>
          <w:spacing w:val="0"/>
          <w:w w:val="100"/>
          <w:position w:val="0"/>
          <w:sz w:val="20"/>
          <w:szCs w:val="20"/>
        </w:rPr>
        <w:t>）</w:t>
        <w:tab/>
        <w:t>金融资产转移不符合终止确认条件或继续涉入被转移金融资产所形成的金融负债。</w:t>
      </w:r>
    </w:p>
    <w:p>
      <w:pPr>
        <w:pStyle w:val="Style39"/>
        <w:keepNext w:val="0"/>
        <w:keepLines w:val="0"/>
        <w:widowControl w:val="0"/>
        <w:shd w:val="clear" w:color="auto" w:fill="auto"/>
        <w:tabs>
          <w:tab w:pos="395" w:val="left"/>
        </w:tabs>
        <w:bidi w:val="0"/>
        <w:spacing w:before="0" w:after="0" w:line="314" w:lineRule="exact"/>
        <w:ind w:left="0" w:right="0" w:firstLine="0"/>
        <w:jc w:val="both"/>
        <w:rPr>
          <w:sz w:val="20"/>
          <w:szCs w:val="20"/>
        </w:rPr>
      </w:pPr>
      <w:bookmarkStart w:id="710" w:name="bookmark710"/>
      <w:r>
        <w:rPr>
          <w:color w:val="000000"/>
          <w:spacing w:val="0"/>
          <w:w w:val="100"/>
          <w:position w:val="0"/>
          <w:sz w:val="20"/>
          <w:szCs w:val="20"/>
        </w:rPr>
        <w:t>3</w:t>
      </w:r>
      <w:bookmarkEnd w:id="710"/>
      <w:r>
        <w:rPr>
          <w:color w:val="000000"/>
          <w:spacing w:val="0"/>
          <w:w w:val="100"/>
          <w:position w:val="0"/>
          <w:sz w:val="20"/>
          <w:szCs w:val="20"/>
        </w:rPr>
        <w:t>）</w:t>
        <w:tab/>
      </w:r>
      <w:r>
        <w:rPr>
          <w:color w:val="000000"/>
          <w:spacing w:val="0"/>
          <w:w w:val="100"/>
          <w:position w:val="0"/>
          <w:sz w:val="20"/>
          <w:szCs w:val="20"/>
        </w:rPr>
        <w:t>不属于本条前两类情形的财务担保合同，以及不属于本条第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）类情形的以低于市场利率贷款的贷款承 诺。</w:t>
      </w:r>
    </w:p>
    <w:p>
      <w:pPr>
        <w:pStyle w:val="Style39"/>
        <w:keepNext w:val="0"/>
        <w:keepLines w:val="0"/>
        <w:widowControl w:val="0"/>
        <w:shd w:val="clear" w:color="auto" w:fill="auto"/>
        <w:bidi w:val="0"/>
        <w:spacing w:before="0" w:after="0" w:line="314" w:lineRule="exact"/>
        <w:ind w:left="0" w:right="0" w:firstLine="420"/>
        <w:jc w:val="both"/>
        <w:rPr>
          <w:sz w:val="20"/>
          <w:szCs w:val="20"/>
        </w:rPr>
      </w:pPr>
      <w:r>
        <w:rPr>
          <w:color w:val="000000"/>
          <w:spacing w:val="0"/>
          <w:w w:val="100"/>
          <w:position w:val="0"/>
          <w:sz w:val="20"/>
          <w:szCs w:val="20"/>
        </w:rPr>
        <w:t>财务担保合同是指当特定债务人到期不能按照最初或修改后的债务工具条款偿付债务时，要求发行方 向蒙受损失的合同持有人赔付特定金额的合同。不属于指定为以公允价值计量且其变动计入当期损益的金 融负债的财务担保合同，在初始确认后按照损失准备金额以及初始确认金额扣除担保期内的累计摊销额后 的余额孰高进行计量。</w:t>
      </w:r>
    </w:p>
    <w:p>
      <w:pPr>
        <w:pStyle w:val="Style39"/>
        <w:keepNext w:val="0"/>
        <w:keepLines w:val="0"/>
        <w:widowControl w:val="0"/>
        <w:numPr>
          <w:ilvl w:val="0"/>
          <w:numId w:val="15"/>
        </w:numPr>
        <w:shd w:val="clear" w:color="auto" w:fill="auto"/>
        <w:tabs>
          <w:tab w:pos="338" w:val="left"/>
        </w:tabs>
        <w:bidi w:val="0"/>
        <w:spacing w:before="0" w:after="0" w:line="314" w:lineRule="exact"/>
        <w:ind w:left="0" w:right="0" w:firstLine="0"/>
        <w:jc w:val="left"/>
        <w:rPr>
          <w:sz w:val="20"/>
          <w:szCs w:val="20"/>
        </w:rPr>
      </w:pPr>
      <w:bookmarkStart w:id="711" w:name="bookmark711"/>
      <w:bookmarkEnd w:id="711"/>
      <w:r>
        <w:rPr>
          <w:b/>
          <w:bCs/>
          <w:color w:val="000000"/>
          <w:spacing w:val="0"/>
          <w:w w:val="100"/>
          <w:position w:val="0"/>
          <w:sz w:val="20"/>
          <w:szCs w:val="20"/>
        </w:rPr>
        <w:t>金融资产和金融负债的终止确认</w:t>
      </w:r>
    </w:p>
    <w:p>
      <w:pPr>
        <w:pStyle w:val="Style39"/>
        <w:keepNext w:val="0"/>
        <w:keepLines w:val="0"/>
        <w:widowControl w:val="0"/>
        <w:shd w:val="clear" w:color="auto" w:fill="auto"/>
        <w:bidi w:val="0"/>
        <w:spacing w:before="0" w:after="0" w:line="314" w:lineRule="exact"/>
        <w:ind w:left="0" w:right="0" w:firstLine="360"/>
        <w:jc w:val="left"/>
        <w:rPr>
          <w:sz w:val="20"/>
          <w:szCs w:val="20"/>
        </w:rPr>
      </w:pPr>
      <w:bookmarkStart w:id="712" w:name="bookmark712"/>
      <w:r>
        <w:rPr>
          <w:color w:val="000000"/>
          <w:spacing w:val="0"/>
          <w:w w:val="100"/>
          <w:position w:val="0"/>
          <w:sz w:val="20"/>
          <w:szCs w:val="20"/>
        </w:rPr>
        <w:t>（</w:t>
      </w:r>
      <w:bookmarkEnd w:id="71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）金融资产满足下列条件之一的，终止确认金融资产，即从其账户和资产负债表内予以转销：</w:t>
      </w:r>
    </w:p>
    <w:p>
      <w:pPr>
        <w:pStyle w:val="Style39"/>
        <w:keepNext w:val="0"/>
        <w:keepLines w:val="0"/>
        <w:widowControl w:val="0"/>
        <w:shd w:val="clear" w:color="auto" w:fill="auto"/>
        <w:bidi w:val="0"/>
        <w:spacing w:before="0" w:after="0" w:line="314" w:lineRule="exact"/>
        <w:ind w:left="0" w:right="0" w:firstLine="360"/>
        <w:jc w:val="left"/>
        <w:rPr>
          <w:sz w:val="20"/>
          <w:szCs w:val="20"/>
        </w:rPr>
      </w:pPr>
      <w:r>
        <w:rPr>
          <w:color w:val="000000"/>
          <w:spacing w:val="0"/>
          <w:w w:val="100"/>
          <w:position w:val="0"/>
          <w:sz w:val="20"/>
          <w:szCs w:val="20"/>
        </w:rPr>
        <w:t>收取该金融资产现金流量的合同权利终止。</w:t>
      </w:r>
    </w:p>
    <w:p>
      <w:pPr>
        <w:pStyle w:val="Style39"/>
        <w:keepNext w:val="0"/>
        <w:keepLines w:val="0"/>
        <w:widowControl w:val="0"/>
        <w:shd w:val="clear" w:color="auto" w:fill="auto"/>
        <w:bidi w:val="0"/>
        <w:spacing w:before="0" w:after="0" w:line="314" w:lineRule="exact"/>
        <w:ind w:left="0" w:right="0" w:firstLine="380"/>
        <w:jc w:val="both"/>
        <w:rPr>
          <w:sz w:val="20"/>
          <w:szCs w:val="20"/>
        </w:rPr>
      </w:pPr>
      <w:r>
        <w:rPr>
          <w:color w:val="000000"/>
          <w:spacing w:val="0"/>
          <w:w w:val="100"/>
          <w:position w:val="0"/>
          <w:sz w:val="20"/>
          <w:szCs w:val="20"/>
        </w:rPr>
        <w:t>该金融资产已转移，且该转移满足金融资产终止确认的规定。</w:t>
      </w:r>
    </w:p>
    <w:p>
      <w:pPr>
        <w:pStyle w:val="Style39"/>
        <w:keepNext w:val="0"/>
        <w:keepLines w:val="0"/>
        <w:widowControl w:val="0"/>
        <w:shd w:val="clear" w:color="auto" w:fill="auto"/>
        <w:bidi w:val="0"/>
        <w:spacing w:before="0" w:after="0" w:line="314" w:lineRule="exact"/>
        <w:ind w:left="0" w:right="0" w:firstLine="380"/>
        <w:jc w:val="both"/>
        <w:rPr>
          <w:sz w:val="20"/>
          <w:szCs w:val="20"/>
        </w:rPr>
      </w:pPr>
      <w:bookmarkStart w:id="713" w:name="bookmark713"/>
      <w:r>
        <w:rPr>
          <w:color w:val="000000"/>
          <w:spacing w:val="0"/>
          <w:w w:val="100"/>
          <w:position w:val="0"/>
          <w:sz w:val="20"/>
          <w:szCs w:val="20"/>
        </w:rPr>
        <w:t>（</w:t>
      </w:r>
      <w:bookmarkEnd w:id="71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）金融负债终止确认条件</w:t>
      </w:r>
    </w:p>
    <w:p>
      <w:pPr>
        <w:pStyle w:val="Style39"/>
        <w:keepNext w:val="0"/>
        <w:keepLines w:val="0"/>
        <w:widowControl w:val="0"/>
        <w:shd w:val="clear" w:color="auto" w:fill="auto"/>
        <w:bidi w:val="0"/>
        <w:spacing w:before="0" w:after="0" w:line="314" w:lineRule="exact"/>
        <w:ind w:left="0" w:right="0" w:firstLine="380"/>
        <w:jc w:val="both"/>
        <w:rPr>
          <w:sz w:val="20"/>
          <w:szCs w:val="20"/>
        </w:rPr>
      </w:pPr>
      <w:r>
        <w:rPr>
          <w:color w:val="000000"/>
          <w:spacing w:val="0"/>
          <w:w w:val="100"/>
          <w:position w:val="0"/>
          <w:sz w:val="20"/>
          <w:szCs w:val="20"/>
        </w:rPr>
        <w:t>金融负债（或其一部分）的现时义务已经解除的，则终止确认该金融负债（或该部分金融负债）。</w:t>
      </w:r>
    </w:p>
    <w:p>
      <w:pPr>
        <w:pStyle w:val="Style39"/>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本公司与借出方之间签订协议，以承担新金融负债方式替换原金融负债，且新金融负债与原金融负债 的合同条款实质上不同的，或对原金融负债（或其一部分）的合同条款做出实质性修改的，则终止确认原 金融负债，同时确认一项新金融负债，账面价值与支付的对价（包括转出的非现金资产或承担的负债）之 间的差额，计入当期损益。</w:t>
      </w:r>
    </w:p>
    <w:p>
      <w:pPr>
        <w:pStyle w:val="Style39"/>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本公司回购金融负债一部分的，按照继续确认部分和终止确认部分在回购日各自的公允价值占整体公 允价值的比例，对该金融负债整体的账面价值进行分配。分配给终止确认部分的账面价值与支付的对价（包 括转出的非现金资产或承担的负债）之间的差额，应当计入当期损益。</w:t>
      </w:r>
    </w:p>
    <w:p>
      <w:pPr>
        <w:pStyle w:val="Style39"/>
        <w:keepNext w:val="0"/>
        <w:keepLines w:val="0"/>
        <w:widowControl w:val="0"/>
        <w:numPr>
          <w:ilvl w:val="0"/>
          <w:numId w:val="15"/>
        </w:numPr>
        <w:shd w:val="clear" w:color="auto" w:fill="auto"/>
        <w:bidi w:val="0"/>
        <w:spacing w:before="0" w:after="0" w:line="314" w:lineRule="exact"/>
        <w:ind w:left="0" w:right="0" w:firstLine="0"/>
        <w:jc w:val="left"/>
        <w:rPr>
          <w:sz w:val="20"/>
          <w:szCs w:val="20"/>
        </w:rPr>
      </w:pPr>
      <w:bookmarkStart w:id="714" w:name="bookmark714"/>
      <w:bookmarkEnd w:id="714"/>
      <w:r>
        <w:rPr>
          <w:b/>
          <w:bCs/>
          <w:color w:val="000000"/>
          <w:spacing w:val="0"/>
          <w:w w:val="100"/>
          <w:position w:val="0"/>
          <w:sz w:val="20"/>
          <w:szCs w:val="20"/>
        </w:rPr>
        <w:t>金融资产转移的确认依据和计量方法</w:t>
      </w:r>
    </w:p>
    <w:p>
      <w:pPr>
        <w:pStyle w:val="Style39"/>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本公司在发生金融资产转移时，评估其保留金融资产所有权上的风险和报酬的程度，并分别下列情形 处理：</w:t>
      </w:r>
    </w:p>
    <w:p>
      <w:pPr>
        <w:pStyle w:val="Style39"/>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转移了金融资产所有权上几乎所有风险和报酬的，则终止确认该金融资产，并将转移中产生或保留的 权利和义务单独确认为资产或负债。</w:t>
      </w:r>
    </w:p>
    <w:p>
      <w:pPr>
        <w:pStyle w:val="Style39"/>
        <w:keepNext w:val="0"/>
        <w:keepLines w:val="0"/>
        <w:widowControl w:val="0"/>
        <w:shd w:val="clear" w:color="auto" w:fill="auto"/>
        <w:bidi w:val="0"/>
        <w:spacing w:before="0" w:after="0" w:line="314" w:lineRule="exact"/>
        <w:ind w:left="0" w:right="0" w:firstLine="380"/>
        <w:jc w:val="left"/>
        <w:rPr>
          <w:sz w:val="20"/>
          <w:szCs w:val="20"/>
        </w:rPr>
      </w:pPr>
      <w:r>
        <w:rPr>
          <w:color w:val="000000"/>
          <w:spacing w:val="0"/>
          <w:w w:val="100"/>
          <w:position w:val="0"/>
          <w:sz w:val="20"/>
          <w:szCs w:val="20"/>
        </w:rPr>
        <w:t>保留了金融资产所有权上几乎所有风险和报酬的，则继续确认该金融资产。</w:t>
      </w:r>
    </w:p>
    <w:p>
      <w:pPr>
        <w:pStyle w:val="Style39"/>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既没有转移也没有保留金融资产所有权上几乎所有风险和报酬的（即除本条（</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）之外的其他 情形），则根据其是否保留了对金融资产的控制，分别下列情形处理：</w:t>
      </w:r>
    </w:p>
    <w:p>
      <w:pPr>
        <w:pStyle w:val="Style39"/>
        <w:keepNext w:val="0"/>
        <w:keepLines w:val="0"/>
        <w:widowControl w:val="0"/>
        <w:numPr>
          <w:ilvl w:val="0"/>
          <w:numId w:val="17"/>
        </w:numPr>
        <w:shd w:val="clear" w:color="auto" w:fill="auto"/>
        <w:tabs>
          <w:tab w:pos="325" w:val="left"/>
        </w:tabs>
        <w:bidi w:val="0"/>
        <w:spacing w:before="0" w:after="0" w:line="314" w:lineRule="exact"/>
        <w:ind w:left="0" w:right="0" w:firstLine="0"/>
        <w:jc w:val="both"/>
        <w:rPr>
          <w:sz w:val="20"/>
          <w:szCs w:val="20"/>
        </w:rPr>
      </w:pPr>
      <w:bookmarkStart w:id="715" w:name="bookmark715"/>
      <w:bookmarkEnd w:id="715"/>
      <w:r>
        <w:rPr>
          <w:color w:val="000000"/>
          <w:spacing w:val="0"/>
          <w:w w:val="100"/>
          <w:position w:val="0"/>
          <w:sz w:val="20"/>
          <w:szCs w:val="20"/>
        </w:rPr>
        <w:t>未保留对该金融资产控制的，则终止确认该金融资产，并将转移中产生或保留的权利和义务单独确认为 资产或负债。</w:t>
      </w:r>
    </w:p>
    <w:p>
      <w:pPr>
        <w:pStyle w:val="Style39"/>
        <w:keepNext w:val="0"/>
        <w:keepLines w:val="0"/>
        <w:widowControl w:val="0"/>
        <w:numPr>
          <w:ilvl w:val="0"/>
          <w:numId w:val="17"/>
        </w:numPr>
        <w:shd w:val="clear" w:color="auto" w:fill="auto"/>
        <w:tabs>
          <w:tab w:pos="339" w:val="left"/>
        </w:tabs>
        <w:bidi w:val="0"/>
        <w:spacing w:before="0" w:after="0" w:line="314" w:lineRule="exact"/>
        <w:ind w:left="0" w:right="0" w:firstLine="0"/>
        <w:jc w:val="both"/>
        <w:rPr>
          <w:sz w:val="20"/>
          <w:szCs w:val="20"/>
        </w:rPr>
      </w:pPr>
      <w:bookmarkStart w:id="716" w:name="bookmark716"/>
      <w:bookmarkEnd w:id="716"/>
      <w:r>
        <w:rPr>
          <w:color w:val="000000"/>
          <w:spacing w:val="0"/>
          <w:w w:val="100"/>
          <w:position w:val="0"/>
          <w:sz w:val="20"/>
          <w:szCs w:val="20"/>
        </w:rPr>
        <w:t>保留了对该金融资产控制的，则按照其继续涉入被转移金融资产的程度继续确认有关金融资产，并相应 确认相关负债。继续涉入被转移金融资产的程度，是指本公司承担的被转移金融资产价值变动风险或报酬 的程度。</w:t>
      </w:r>
    </w:p>
    <w:p>
      <w:pPr>
        <w:pStyle w:val="Style39"/>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在判断金融资产转移是否满足上述金融资产终止确认条件时，采用实质重于形式的原则。公司将金融 资产转移区分为金融资产整体转移和部分转移：</w:t>
      </w:r>
    </w:p>
    <w:p>
      <w:pPr>
        <w:pStyle w:val="Style39"/>
        <w:keepNext w:val="0"/>
        <w:keepLines w:val="0"/>
        <w:widowControl w:val="0"/>
        <w:numPr>
          <w:ilvl w:val="0"/>
          <w:numId w:val="19"/>
        </w:numPr>
        <w:shd w:val="clear" w:color="auto" w:fill="auto"/>
        <w:tabs>
          <w:tab w:pos="325" w:val="left"/>
        </w:tabs>
        <w:bidi w:val="0"/>
        <w:spacing w:before="0" w:after="0" w:line="314" w:lineRule="exact"/>
        <w:ind w:left="0" w:right="0" w:firstLine="0"/>
        <w:jc w:val="both"/>
        <w:rPr>
          <w:sz w:val="20"/>
          <w:szCs w:val="20"/>
        </w:rPr>
      </w:pPr>
      <w:bookmarkStart w:id="717" w:name="bookmark717"/>
      <w:bookmarkEnd w:id="717"/>
      <w:r>
        <w:rPr>
          <w:color w:val="000000"/>
          <w:spacing w:val="0"/>
          <w:w w:val="100"/>
          <w:position w:val="0"/>
          <w:sz w:val="20"/>
          <w:szCs w:val="20"/>
        </w:rPr>
        <w:t>金融资产整体转移满足终止确认条件的，将下列两项金额的差额计入当期损益：</w:t>
      </w:r>
    </w:p>
    <w:p>
      <w:pPr>
        <w:pStyle w:val="Style39"/>
        <w:keepNext w:val="0"/>
        <w:keepLines w:val="0"/>
        <w:widowControl w:val="0"/>
        <w:numPr>
          <w:ilvl w:val="0"/>
          <w:numId w:val="19"/>
        </w:numPr>
        <w:shd w:val="clear" w:color="auto" w:fill="auto"/>
        <w:tabs>
          <w:tab w:pos="339" w:val="left"/>
        </w:tabs>
        <w:bidi w:val="0"/>
        <w:spacing w:before="0" w:after="0" w:line="314" w:lineRule="exact"/>
        <w:ind w:left="0" w:right="0" w:firstLine="0"/>
        <w:jc w:val="both"/>
        <w:rPr>
          <w:sz w:val="20"/>
          <w:szCs w:val="20"/>
        </w:rPr>
      </w:pPr>
      <w:bookmarkStart w:id="718" w:name="bookmark718"/>
      <w:bookmarkEnd w:id="718"/>
      <w:r>
        <w:rPr>
          <w:color w:val="000000"/>
          <w:spacing w:val="0"/>
          <w:w w:val="100"/>
          <w:position w:val="0"/>
          <w:sz w:val="20"/>
          <w:szCs w:val="20"/>
        </w:rPr>
        <w:t>被转移金融资产在终止确认日的账面价值。</w:t>
      </w:r>
    </w:p>
    <w:p>
      <w:pPr>
        <w:pStyle w:val="Style39"/>
        <w:keepNext w:val="0"/>
        <w:keepLines w:val="0"/>
        <w:widowControl w:val="0"/>
        <w:numPr>
          <w:ilvl w:val="0"/>
          <w:numId w:val="19"/>
        </w:numPr>
        <w:shd w:val="clear" w:color="auto" w:fill="auto"/>
        <w:tabs>
          <w:tab w:pos="339" w:val="left"/>
        </w:tabs>
        <w:bidi w:val="0"/>
        <w:spacing w:before="0" w:after="0" w:line="314" w:lineRule="exact"/>
        <w:ind w:left="0" w:right="0" w:firstLine="0"/>
        <w:jc w:val="both"/>
        <w:rPr>
          <w:sz w:val="20"/>
          <w:szCs w:val="20"/>
        </w:rPr>
      </w:pPr>
      <w:bookmarkStart w:id="719" w:name="bookmark719"/>
      <w:bookmarkEnd w:id="719"/>
      <w:r>
        <w:rPr>
          <w:color w:val="000000"/>
          <w:spacing w:val="0"/>
          <w:w w:val="100"/>
          <w:position w:val="0"/>
          <w:sz w:val="20"/>
          <w:szCs w:val="20"/>
        </w:rPr>
        <w:t>因转移金融资产而收到的对价，与原直接计入其他综合收益的公允价值变动累计额中对应终止确认部分 的金额（涉及转移的金融资产为以公允价值计量且其变动计入其他综合收益的金融资产）之和。</w:t>
      </w:r>
    </w:p>
    <w:p>
      <w:pPr>
        <w:pStyle w:val="Style39"/>
        <w:keepNext w:val="0"/>
        <w:keepLines w:val="0"/>
        <w:widowControl w:val="0"/>
        <w:numPr>
          <w:ilvl w:val="0"/>
          <w:numId w:val="19"/>
        </w:numPr>
        <w:shd w:val="clear" w:color="auto" w:fill="auto"/>
        <w:tabs>
          <w:tab w:pos="339" w:val="left"/>
        </w:tabs>
        <w:bidi w:val="0"/>
        <w:spacing w:before="0" w:after="0" w:line="314" w:lineRule="exact"/>
        <w:ind w:left="0" w:right="0" w:firstLine="0"/>
        <w:jc w:val="both"/>
        <w:rPr>
          <w:sz w:val="20"/>
          <w:szCs w:val="20"/>
        </w:rPr>
      </w:pPr>
      <w:bookmarkStart w:id="720" w:name="bookmark720"/>
      <w:bookmarkEnd w:id="720"/>
      <w:r>
        <w:rPr>
          <w:color w:val="000000"/>
          <w:spacing w:val="0"/>
          <w:w w:val="100"/>
          <w:position w:val="0"/>
          <w:sz w:val="20"/>
          <w:szCs w:val="20"/>
        </w:rPr>
        <w:t>金融资产部分转移且该被转移部分整体满足终止确认条件的，将转移前金融资产整体的账面价值，在终 止确认部分和继续确认部分（在此种情形下，所保留的服务资产应当视同继续确认金融资产的一部分）之 间，按照转移日各自的相对公允价值进行分摊，并将下列两项金额的差额计入当期损益：</w:t>
      </w:r>
    </w:p>
    <w:p>
      <w:pPr>
        <w:pStyle w:val="Style39"/>
        <w:keepNext w:val="0"/>
        <w:keepLines w:val="0"/>
        <w:widowControl w:val="0"/>
        <w:numPr>
          <w:ilvl w:val="0"/>
          <w:numId w:val="19"/>
        </w:numPr>
        <w:shd w:val="clear" w:color="auto" w:fill="auto"/>
        <w:tabs>
          <w:tab w:pos="339" w:val="left"/>
        </w:tabs>
        <w:bidi w:val="0"/>
        <w:spacing w:before="0" w:after="0" w:line="314" w:lineRule="exact"/>
        <w:ind w:left="0" w:right="0" w:firstLine="0"/>
        <w:jc w:val="both"/>
        <w:rPr>
          <w:sz w:val="20"/>
          <w:szCs w:val="20"/>
        </w:rPr>
      </w:pPr>
      <w:bookmarkStart w:id="721" w:name="bookmark721"/>
      <w:bookmarkEnd w:id="721"/>
      <w:r>
        <w:rPr>
          <w:color w:val="000000"/>
          <w:spacing w:val="0"/>
          <w:w w:val="100"/>
          <w:position w:val="0"/>
          <w:sz w:val="20"/>
          <w:szCs w:val="20"/>
        </w:rPr>
        <w:t>终止确认部分在终止确认日的账面价值。</w:t>
      </w:r>
    </w:p>
    <w:p>
      <w:pPr>
        <w:pStyle w:val="Style39"/>
        <w:keepNext w:val="0"/>
        <w:keepLines w:val="0"/>
        <w:widowControl w:val="0"/>
        <w:numPr>
          <w:ilvl w:val="0"/>
          <w:numId w:val="19"/>
        </w:numPr>
        <w:shd w:val="clear" w:color="auto" w:fill="auto"/>
        <w:tabs>
          <w:tab w:pos="339" w:val="left"/>
        </w:tabs>
        <w:bidi w:val="0"/>
        <w:spacing w:before="0" w:after="0" w:line="336" w:lineRule="exact"/>
        <w:ind w:left="0" w:right="0" w:firstLine="0"/>
        <w:jc w:val="both"/>
        <w:rPr>
          <w:sz w:val="20"/>
          <w:szCs w:val="20"/>
        </w:rPr>
      </w:pPr>
      <w:bookmarkStart w:id="722" w:name="bookmark722"/>
      <w:bookmarkEnd w:id="722"/>
      <w:r>
        <w:rPr>
          <w:color w:val="000000"/>
          <w:spacing w:val="0"/>
          <w:w w:val="100"/>
          <w:position w:val="0"/>
          <w:sz w:val="20"/>
          <w:szCs w:val="20"/>
        </w:rPr>
        <w:t>终止确认部分收到的对价，与原计入其他综合收益的公允价值变动累计额中对应终止确认部分的金额 （涉及转移的金融资产为以公允价值计量且其变动计入其他综合收益的金融资产）之和。</w:t>
      </w:r>
    </w:p>
    <w:p>
      <w:pPr>
        <w:pStyle w:val="Style39"/>
        <w:keepNext w:val="0"/>
        <w:keepLines w:val="0"/>
        <w:widowControl w:val="0"/>
        <w:shd w:val="clear" w:color="auto" w:fill="auto"/>
        <w:bidi w:val="0"/>
        <w:spacing w:before="0" w:after="0" w:line="316" w:lineRule="exact"/>
        <w:ind w:left="0" w:right="0" w:firstLine="380"/>
        <w:jc w:val="both"/>
        <w:rPr>
          <w:sz w:val="20"/>
          <w:szCs w:val="20"/>
        </w:rPr>
      </w:pPr>
      <w:r>
        <w:rPr>
          <w:color w:val="000000"/>
          <w:spacing w:val="0"/>
          <w:w w:val="100"/>
          <w:position w:val="0"/>
          <w:sz w:val="20"/>
          <w:szCs w:val="20"/>
        </w:rPr>
        <w:t>金融资产转移不满足终止确认条件的，继续确认该金融资产，所收到的对价确认为一项金融负债。</w:t>
      </w:r>
    </w:p>
    <w:p>
      <w:pPr>
        <w:pStyle w:val="Style39"/>
        <w:keepNext w:val="0"/>
        <w:keepLines w:val="0"/>
        <w:widowControl w:val="0"/>
        <w:numPr>
          <w:ilvl w:val="0"/>
          <w:numId w:val="15"/>
        </w:numPr>
        <w:shd w:val="clear" w:color="auto" w:fill="auto"/>
        <w:bidi w:val="0"/>
        <w:spacing w:before="0" w:after="0" w:line="316" w:lineRule="exact"/>
        <w:ind w:left="0" w:right="0" w:firstLine="0"/>
        <w:jc w:val="left"/>
        <w:rPr>
          <w:sz w:val="20"/>
          <w:szCs w:val="20"/>
        </w:rPr>
      </w:pPr>
      <w:bookmarkStart w:id="723" w:name="bookmark723"/>
      <w:bookmarkEnd w:id="723"/>
      <w:r>
        <w:rPr>
          <w:b/>
          <w:bCs/>
          <w:color w:val="000000"/>
          <w:spacing w:val="0"/>
          <w:w w:val="100"/>
          <w:position w:val="0"/>
          <w:sz w:val="20"/>
          <w:szCs w:val="20"/>
        </w:rPr>
        <w:t>金融资产和金融负债公允价值的确定方法</w:t>
      </w:r>
    </w:p>
    <w:p>
      <w:pPr>
        <w:pStyle w:val="Style39"/>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存在活跃市场的金融资产或金融负债，以活跃市场的报价确定其公允价值，除非该项金融资产存在针 对资产本身的限售期。对于针对资产本身的限售的金融资产，按照活跃市场的报价扣除市场参与者因承担 指定期间内无法在公开市场上出售该金融资产的风险而要求获得的补偿金额后确定。活跃市场的报价包括 易于且可定期从交易所、交易商、经纪人、行业集团、定价机构或监管机构等获得相关资产或负债的报价， 且能代表在公平交易基础上实际并经常发生的市场交易。</w:t>
      </w:r>
    </w:p>
    <w:p>
      <w:pPr>
        <w:pStyle w:val="Style39"/>
        <w:keepNext w:val="0"/>
        <w:keepLines w:val="0"/>
        <w:widowControl w:val="0"/>
        <w:shd w:val="clear" w:color="auto" w:fill="auto"/>
        <w:bidi w:val="0"/>
        <w:spacing w:before="0" w:after="0" w:line="316" w:lineRule="exact"/>
        <w:ind w:left="0" w:right="0" w:firstLine="380"/>
        <w:jc w:val="both"/>
        <w:rPr>
          <w:sz w:val="20"/>
          <w:szCs w:val="20"/>
        </w:rPr>
      </w:pPr>
      <w:r>
        <w:rPr>
          <w:color w:val="000000"/>
          <w:spacing w:val="0"/>
          <w:w w:val="100"/>
          <w:position w:val="0"/>
          <w:sz w:val="20"/>
          <w:szCs w:val="20"/>
        </w:rPr>
        <w:t>初始取得或衍生的金融资产或承担的金融负债，以市场交易价格作为确定其公允价值的基础。</w:t>
      </w:r>
    </w:p>
    <w:p>
      <w:pPr>
        <w:pStyle w:val="Style39"/>
        <w:keepNext w:val="0"/>
        <w:keepLines w:val="0"/>
        <w:widowControl w:val="0"/>
        <w:shd w:val="clear" w:color="auto" w:fill="auto"/>
        <w:bidi w:val="0"/>
        <w:spacing w:before="0" w:after="0" w:line="316" w:lineRule="exact"/>
        <w:ind w:left="0" w:right="0" w:firstLine="380"/>
        <w:jc w:val="both"/>
        <w:rPr>
          <w:sz w:val="20"/>
          <w:szCs w:val="20"/>
        </w:rPr>
      </w:pPr>
      <w:r>
        <w:rPr>
          <w:color w:val="000000"/>
          <w:spacing w:val="0"/>
          <w:w w:val="100"/>
          <w:position w:val="0"/>
          <w:sz w:val="20"/>
          <w:szCs w:val="20"/>
        </w:rPr>
        <w:t xml:space="preserve">不存在活跃市场的金融资产或金融负债，采用估值技术确定其公允价值。在估值时，本公司采用在当 </w:t>
      </w:r>
      <w:r>
        <w:rPr>
          <w:color w:val="000000"/>
          <w:spacing w:val="0"/>
          <w:w w:val="100"/>
          <w:position w:val="0"/>
          <w:sz w:val="20"/>
          <w:szCs w:val="20"/>
        </w:rPr>
        <w:t>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39"/>
        <w:keepNext w:val="0"/>
        <w:keepLines w:val="0"/>
        <w:widowControl w:val="0"/>
        <w:numPr>
          <w:ilvl w:val="0"/>
          <w:numId w:val="15"/>
        </w:numPr>
        <w:shd w:val="clear" w:color="auto" w:fill="auto"/>
        <w:bidi w:val="0"/>
        <w:spacing w:before="0" w:after="0" w:line="313" w:lineRule="exact"/>
        <w:ind w:left="0" w:right="0" w:firstLine="0"/>
        <w:jc w:val="left"/>
        <w:rPr>
          <w:sz w:val="20"/>
          <w:szCs w:val="20"/>
        </w:rPr>
      </w:pPr>
      <w:bookmarkStart w:id="724" w:name="bookmark724"/>
      <w:bookmarkEnd w:id="724"/>
      <w:r>
        <w:rPr>
          <w:b/>
          <w:bCs/>
          <w:color w:val="000000"/>
          <w:spacing w:val="0"/>
          <w:w w:val="100"/>
          <w:position w:val="0"/>
          <w:sz w:val="20"/>
          <w:szCs w:val="20"/>
        </w:rPr>
        <w:t>金融工具减值</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本公司以预期信用损失为基础，对分类为以摊余成本计量的金融资产、分类为以公允价值计量且其变 动计入其他综合收益的金融资产、租赁应收款、合同资产以及财务担保合同，进行减值会计处理并确认损 失准备。</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即全部现金短缺的现值。其中，对于本公司购买或源生的已发生信用减值的金融资产，应按照该金融资产 经信用调整的实际利率折现。</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对由收入准则规范的交易形成的应收款项与合同资产、以及租赁应收款，本公司运用简化计量方法， 按照相当于整个存续期内预期信用损失的金额计量损失准备。</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对于购买或源生的已发生信用减值的金融资产，在资产负债表日仅将自初始确认后整个存续期内预期 信用损失的累计变动确认为损失准备。在每个资产负债表日，将整个存续期内预期信用损失的变动金额作 为减值损失或利得计入当期损益。即使该资产负债表日确定的整个存续期内预期信用损失小于初始确认时 估计现金流量所反映的预期信用损失的金额，也将预期信用损失的有利变动确认为减值利得。</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除上述采用简化计量方法和购买或源生的已发生信用减值以外的其他金融资产，，本公司在每个资产 负债表日评估相关金融工具的信用风险自初始确认后是否已显著增加，并按照下列情形分别计量其损失准 备、确认预期信用损失及其变动： 如果该金融工具的信用风险自初始确认后并未显著增加，处于第一阶段，则按照相当于该金融工具未来</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个月内预期信用损失的金额计量其损失准备，并按照账面余额和实际利率计算利息收入。</w:t>
      </w:r>
    </w:p>
    <w:p>
      <w:pPr>
        <w:pStyle w:val="Style39"/>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如果该金融工具的信用风险自初始确认后已显著增加但尚未发生信用减值的，处于第二阶段，则按照相当 于该金融工具整个存续期内预期信用损失的金额计量其损失准备，并按照账面余额和实际利率计算利息收 入。</w:t>
      </w:r>
    </w:p>
    <w:p>
      <w:pPr>
        <w:pStyle w:val="Style39"/>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如果该金融工具自初始确认后已经发生信用减值的，处于第三阶段，本公司按照相当于该金融工具整个存 续期内预期信用损失的金额计量其损失准备，并按照摊余成本和实际利率计算利息收入。</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金融工具信用损失准备的增加或转回金额，作为减值损失或利得计入当期损益。除分类为以公允价值 计量且其变动计入其他综合收益的金融资产外，信用损失准备抵减金融资产的账面余额。对于分类为以公 允价值计量且其变动计入其他综合收益的金融资产，本公司在其他综合收益中确认其信用损失准备，不减 少该金融资产在资产负债表中列示的账面价值。</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个月内预期信用损失的金额计量该金融工具的损失准备，由此形成的损失 准备的转回金额作为减值利得计入当期损益。</w:t>
      </w:r>
    </w:p>
    <w:p>
      <w:pPr>
        <w:pStyle w:val="Style39"/>
        <w:keepNext w:val="0"/>
        <w:keepLines w:val="0"/>
        <w:widowControl w:val="0"/>
        <w:shd w:val="clear" w:color="auto" w:fill="auto"/>
        <w:bidi w:val="0"/>
        <w:spacing w:before="0" w:after="0" w:line="313" w:lineRule="exact"/>
        <w:ind w:left="0" w:right="0" w:firstLine="840"/>
        <w:jc w:val="left"/>
        <w:rPr>
          <w:sz w:val="20"/>
          <w:szCs w:val="20"/>
        </w:rPr>
      </w:pPr>
      <w:r>
        <w:rPr>
          <w:color w:val="000000"/>
          <w:spacing w:val="0"/>
          <w:w w:val="100"/>
          <w:position w:val="0"/>
          <w:sz w:val="20"/>
          <w:szCs w:val="20"/>
        </w:rPr>
        <w:t>信用风险显著增加</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本公司利用可获得的合理且有依据的前瞻性信息，通过比较金融工具在资产负债表日发生违约的风险 与在初始确认日发生违约的风险，以确定金融工具的信用风险自初始确认后是否已显著增加。对于财务担 保合同，本公司在应用金融工具减值规定时，将本公司成为做出不可撤销承诺的一方之日作为初始确认日。</w:t>
      </w:r>
    </w:p>
    <w:p>
      <w:pPr>
        <w:pStyle w:val="Style39"/>
        <w:keepNext w:val="0"/>
        <w:keepLines w:val="0"/>
        <w:widowControl w:val="0"/>
        <w:shd w:val="clear" w:color="auto" w:fill="auto"/>
        <w:bidi w:val="0"/>
        <w:spacing w:before="0" w:after="0" w:line="313" w:lineRule="exact"/>
        <w:ind w:left="0" w:right="0" w:firstLine="360"/>
        <w:jc w:val="left"/>
        <w:rPr>
          <w:sz w:val="20"/>
          <w:szCs w:val="20"/>
        </w:rPr>
      </w:pPr>
      <w:r>
        <w:rPr>
          <w:color w:val="000000"/>
          <w:spacing w:val="0"/>
          <w:w w:val="100"/>
          <w:position w:val="0"/>
          <w:sz w:val="20"/>
          <w:szCs w:val="20"/>
        </w:rPr>
        <w:t>本公司在评估信用风险是否显著增加时会考虑如下因素：</w:t>
      </w:r>
    </w:p>
    <w:p>
      <w:pPr>
        <w:pStyle w:val="Style39"/>
        <w:keepNext w:val="0"/>
        <w:keepLines w:val="0"/>
        <w:widowControl w:val="0"/>
        <w:shd w:val="clear" w:color="auto" w:fill="auto"/>
        <w:bidi w:val="0"/>
        <w:spacing w:before="0" w:after="0" w:line="313" w:lineRule="exact"/>
        <w:ind w:left="0" w:right="0" w:firstLine="360"/>
        <w:jc w:val="left"/>
        <w:rPr>
          <w:sz w:val="20"/>
          <w:szCs w:val="20"/>
        </w:rPr>
      </w:pPr>
      <w:r>
        <w:rPr>
          <w:color w:val="000000"/>
          <w:spacing w:val="0"/>
          <w:w w:val="100"/>
          <w:position w:val="0"/>
          <w:sz w:val="20"/>
          <w:szCs w:val="20"/>
        </w:rPr>
        <w:t>债务人经营成果实际或预期是否发生显著变化；</w:t>
      </w:r>
    </w:p>
    <w:p>
      <w:pPr>
        <w:pStyle w:val="Style39"/>
        <w:keepNext w:val="0"/>
        <w:keepLines w:val="0"/>
        <w:widowControl w:val="0"/>
        <w:shd w:val="clear" w:color="auto" w:fill="auto"/>
        <w:bidi w:val="0"/>
        <w:spacing w:before="0" w:after="0" w:line="313" w:lineRule="exact"/>
        <w:ind w:left="0" w:right="0" w:firstLine="360"/>
        <w:jc w:val="left"/>
        <w:rPr>
          <w:sz w:val="20"/>
          <w:szCs w:val="20"/>
        </w:rPr>
      </w:pPr>
      <w:r>
        <w:rPr>
          <w:color w:val="000000"/>
          <w:spacing w:val="0"/>
          <w:w w:val="100"/>
          <w:position w:val="0"/>
          <w:sz w:val="20"/>
          <w:szCs w:val="20"/>
        </w:rPr>
        <w:t>债务人所处的监管、经济或技术环境是否发生显著不利变化；</w:t>
      </w:r>
    </w:p>
    <w:p>
      <w:pPr>
        <w:pStyle w:val="Style39"/>
        <w:keepNext w:val="0"/>
        <w:keepLines w:val="0"/>
        <w:widowControl w:val="0"/>
        <w:shd w:val="clear" w:color="auto" w:fill="auto"/>
        <w:bidi w:val="0"/>
        <w:spacing w:before="0" w:after="0" w:line="313" w:lineRule="exact"/>
        <w:ind w:left="360" w:right="0" w:firstLine="60"/>
        <w:jc w:val="both"/>
        <w:rPr>
          <w:sz w:val="20"/>
          <w:szCs w:val="20"/>
        </w:rPr>
      </w:pPr>
      <w:r>
        <w:rPr>
          <w:color w:val="000000"/>
          <w:spacing w:val="0"/>
          <w:w w:val="100"/>
          <w:position w:val="0"/>
          <w:sz w:val="20"/>
          <w:szCs w:val="20"/>
        </w:rPr>
        <w:t>作为债务抵押的担保物价值或第三方提供的担保或信用增级质量是否发生显著变化，这些变化预期将 降低债务人按合同规定期限还款的经济动机或者影响违约概率；</w:t>
      </w:r>
    </w:p>
    <w:p>
      <w:pPr>
        <w:pStyle w:val="Style39"/>
        <w:keepNext w:val="0"/>
        <w:keepLines w:val="0"/>
        <w:widowControl w:val="0"/>
        <w:shd w:val="clear" w:color="auto" w:fill="auto"/>
        <w:bidi w:val="0"/>
        <w:spacing w:before="0" w:after="0" w:line="314" w:lineRule="exact"/>
        <w:ind w:left="0" w:right="0" w:firstLine="360"/>
        <w:jc w:val="both"/>
        <w:rPr>
          <w:sz w:val="20"/>
          <w:szCs w:val="20"/>
        </w:rPr>
      </w:pPr>
      <w:r>
        <w:rPr>
          <w:color w:val="000000"/>
          <w:spacing w:val="0"/>
          <w:w w:val="100"/>
          <w:position w:val="0"/>
          <w:sz w:val="20"/>
          <w:szCs w:val="20"/>
        </w:rPr>
        <w:t>债务人预期表现和还款行为是否发生显著变化；</w:t>
      </w:r>
    </w:p>
    <w:p>
      <w:pPr>
        <w:pStyle w:val="Style39"/>
        <w:keepNext w:val="0"/>
        <w:keepLines w:val="0"/>
        <w:widowControl w:val="0"/>
        <w:shd w:val="clear" w:color="auto" w:fill="auto"/>
        <w:bidi w:val="0"/>
        <w:spacing w:before="0" w:after="0" w:line="314" w:lineRule="exact"/>
        <w:ind w:left="0" w:right="0" w:firstLine="360"/>
        <w:jc w:val="both"/>
        <w:rPr>
          <w:sz w:val="20"/>
          <w:szCs w:val="20"/>
        </w:rPr>
      </w:pPr>
      <w:r>
        <w:rPr>
          <w:color w:val="000000"/>
          <w:spacing w:val="0"/>
          <w:w w:val="100"/>
          <w:position w:val="0"/>
          <w:sz w:val="20"/>
          <w:szCs w:val="20"/>
        </w:rPr>
        <w:t>本公司对金融工具信用管理方法是否发生变化等。</w:t>
      </w:r>
    </w:p>
    <w:p>
      <w:pPr>
        <w:pStyle w:val="Style39"/>
        <w:keepNext w:val="0"/>
        <w:keepLines w:val="0"/>
        <w:widowControl w:val="0"/>
        <w:shd w:val="clear" w:color="auto" w:fill="auto"/>
        <w:bidi w:val="0"/>
        <w:spacing w:before="0" w:after="0" w:line="314" w:lineRule="exact"/>
        <w:ind w:left="0" w:right="0" w:firstLine="380"/>
        <w:jc w:val="both"/>
        <w:rPr>
          <w:sz w:val="20"/>
          <w:szCs w:val="20"/>
        </w:rPr>
      </w:pPr>
      <w:r>
        <w:rPr>
          <w:color w:val="000000"/>
          <w:spacing w:val="0"/>
          <w:w w:val="100"/>
          <w:position w:val="0"/>
          <w:sz w:val="20"/>
          <w:szCs w:val="20"/>
        </w:rPr>
        <w:t>于资产负债表日，若本公司判断金融工具只具有较低的信用风险，则本公司假定该金融工具的信用风 险自初始确认后并未显著增加。如果金融工具的违约风险较低，借款人在短期内履行其合同现金流量义务 的能力很强，并且即使较长时期内经济形势和经营环境存在不利变化，但未必一定降低借款人履行其合同 现金流量义务的能力，则该金融工具被视为具有较低的信用风险。</w:t>
      </w:r>
    </w:p>
    <w:p>
      <w:pPr>
        <w:pStyle w:val="Style39"/>
        <w:keepNext w:val="0"/>
        <w:keepLines w:val="0"/>
        <w:widowControl w:val="0"/>
        <w:shd w:val="clear" w:color="auto" w:fill="auto"/>
        <w:bidi w:val="0"/>
        <w:spacing w:before="0" w:after="0" w:line="314" w:lineRule="exact"/>
        <w:ind w:left="1200" w:right="0" w:firstLine="0"/>
        <w:jc w:val="both"/>
        <w:rPr>
          <w:sz w:val="20"/>
          <w:szCs w:val="20"/>
        </w:rPr>
      </w:pPr>
      <w:r>
        <w:rPr>
          <w:color w:val="000000"/>
          <w:spacing w:val="0"/>
          <w:w w:val="100"/>
          <w:position w:val="0"/>
          <w:sz w:val="20"/>
          <w:szCs w:val="20"/>
        </w:rPr>
        <w:t>已发生信用减值的金融资产</w:t>
      </w:r>
    </w:p>
    <w:p>
      <w:pPr>
        <w:pStyle w:val="Style39"/>
        <w:keepNext w:val="0"/>
        <w:keepLines w:val="0"/>
        <w:widowControl w:val="0"/>
        <w:shd w:val="clear" w:color="auto" w:fill="auto"/>
        <w:bidi w:val="0"/>
        <w:spacing w:before="0" w:after="0" w:line="314" w:lineRule="exact"/>
        <w:ind w:left="360" w:right="0" w:firstLine="440"/>
        <w:jc w:val="both"/>
        <w:rPr>
          <w:sz w:val="20"/>
          <w:szCs w:val="20"/>
        </w:rPr>
      </w:pPr>
      <w:r>
        <w:rPr>
          <w:color w:val="000000"/>
          <w:spacing w:val="0"/>
          <w:w w:val="100"/>
          <w:position w:val="0"/>
          <w:sz w:val="20"/>
          <w:szCs w:val="20"/>
        </w:rPr>
        <w:t>当对金融资产预期未来现金流量具有不利影响的一项或多项事件发生时，该金融资产成为已发生 信用减值的金融资产。金融资产已发生信用减值的证据包括下列可观察信息：</w:t>
      </w:r>
    </w:p>
    <w:p>
      <w:pPr>
        <w:pStyle w:val="Style39"/>
        <w:keepNext w:val="0"/>
        <w:keepLines w:val="0"/>
        <w:widowControl w:val="0"/>
        <w:shd w:val="clear" w:color="auto" w:fill="auto"/>
        <w:bidi w:val="0"/>
        <w:spacing w:before="0" w:after="0" w:line="314" w:lineRule="exact"/>
        <w:ind w:left="0" w:right="0" w:firstLine="360"/>
        <w:jc w:val="both"/>
        <w:rPr>
          <w:sz w:val="20"/>
          <w:szCs w:val="20"/>
        </w:rPr>
      </w:pPr>
      <w:r>
        <w:rPr>
          <w:color w:val="000000"/>
          <w:spacing w:val="0"/>
          <w:w w:val="100"/>
          <w:position w:val="0"/>
          <w:sz w:val="20"/>
          <w:szCs w:val="20"/>
        </w:rPr>
        <w:t>发行方或债务人发生重大财务困难；</w:t>
      </w:r>
    </w:p>
    <w:p>
      <w:pPr>
        <w:pStyle w:val="Style39"/>
        <w:keepNext w:val="0"/>
        <w:keepLines w:val="0"/>
        <w:widowControl w:val="0"/>
        <w:shd w:val="clear" w:color="auto" w:fill="auto"/>
        <w:bidi w:val="0"/>
        <w:spacing w:before="0" w:after="0" w:line="314" w:lineRule="exact"/>
        <w:ind w:left="0" w:right="0" w:firstLine="360"/>
        <w:jc w:val="both"/>
        <w:rPr>
          <w:sz w:val="20"/>
          <w:szCs w:val="20"/>
        </w:rPr>
      </w:pPr>
      <w:r>
        <w:rPr>
          <w:color w:val="000000"/>
          <w:spacing w:val="0"/>
          <w:w w:val="100"/>
          <w:position w:val="0"/>
          <w:sz w:val="20"/>
          <w:szCs w:val="20"/>
        </w:rPr>
        <w:t>债务人违反合同，如偿付利息或本金违约或逾期等；</w:t>
      </w:r>
    </w:p>
    <w:p>
      <w:pPr>
        <w:pStyle w:val="Style39"/>
        <w:keepNext w:val="0"/>
        <w:keepLines w:val="0"/>
        <w:widowControl w:val="0"/>
        <w:shd w:val="clear" w:color="auto" w:fill="auto"/>
        <w:bidi w:val="0"/>
        <w:spacing w:before="0" w:after="0" w:line="314" w:lineRule="exact"/>
        <w:ind w:left="360" w:right="0" w:firstLine="20"/>
        <w:jc w:val="both"/>
        <w:rPr>
          <w:sz w:val="20"/>
          <w:szCs w:val="20"/>
        </w:rPr>
      </w:pPr>
      <w:r>
        <w:rPr>
          <w:color w:val="000000"/>
          <w:spacing w:val="0"/>
          <w:w w:val="100"/>
          <w:position w:val="0"/>
          <w:sz w:val="20"/>
          <w:szCs w:val="20"/>
        </w:rPr>
        <w:t>债权人出于与债务人财务困难有关的经济或合同考虑，给予债务人在任何其他情况下都不会做出的让 步；</w:t>
      </w:r>
    </w:p>
    <w:p>
      <w:pPr>
        <w:pStyle w:val="Style39"/>
        <w:keepNext w:val="0"/>
        <w:keepLines w:val="0"/>
        <w:widowControl w:val="0"/>
        <w:shd w:val="clear" w:color="auto" w:fill="auto"/>
        <w:bidi w:val="0"/>
        <w:spacing w:before="0" w:after="0" w:line="314" w:lineRule="exact"/>
        <w:ind w:left="0" w:right="0" w:firstLine="360"/>
        <w:jc w:val="both"/>
        <w:rPr>
          <w:sz w:val="20"/>
          <w:szCs w:val="20"/>
        </w:rPr>
      </w:pPr>
      <w:r>
        <w:rPr>
          <w:color w:val="000000"/>
          <w:spacing w:val="0"/>
          <w:w w:val="100"/>
          <w:position w:val="0"/>
          <w:sz w:val="20"/>
          <w:szCs w:val="20"/>
        </w:rPr>
        <w:t>债务人很可能破产或进行其他财务重组；</w:t>
      </w:r>
    </w:p>
    <w:p>
      <w:pPr>
        <w:pStyle w:val="Style39"/>
        <w:keepNext w:val="0"/>
        <w:keepLines w:val="0"/>
        <w:widowControl w:val="0"/>
        <w:shd w:val="clear" w:color="auto" w:fill="auto"/>
        <w:bidi w:val="0"/>
        <w:spacing w:before="0" w:after="0" w:line="314" w:lineRule="exact"/>
        <w:ind w:left="0" w:right="0" w:firstLine="360"/>
        <w:jc w:val="both"/>
        <w:rPr>
          <w:sz w:val="20"/>
          <w:szCs w:val="20"/>
        </w:rPr>
      </w:pPr>
      <w:r>
        <w:rPr>
          <w:color w:val="000000"/>
          <w:spacing w:val="0"/>
          <w:w w:val="100"/>
          <w:position w:val="0"/>
          <w:sz w:val="20"/>
          <w:szCs w:val="20"/>
        </w:rPr>
        <w:t>发行方或债务人财务困难导致该金融资产的活跃市场消失；</w:t>
      </w:r>
    </w:p>
    <w:p>
      <w:pPr>
        <w:pStyle w:val="Style39"/>
        <w:keepNext w:val="0"/>
        <w:keepLines w:val="0"/>
        <w:widowControl w:val="0"/>
        <w:shd w:val="clear" w:color="auto" w:fill="auto"/>
        <w:bidi w:val="0"/>
        <w:spacing w:before="0" w:after="0" w:line="314" w:lineRule="exact"/>
        <w:ind w:left="0" w:right="0" w:firstLine="360"/>
        <w:jc w:val="both"/>
        <w:rPr>
          <w:sz w:val="20"/>
          <w:szCs w:val="20"/>
        </w:rPr>
      </w:pPr>
      <w:r>
        <w:rPr>
          <w:color w:val="000000"/>
          <w:spacing w:val="0"/>
          <w:w w:val="100"/>
          <w:position w:val="0"/>
          <w:sz w:val="20"/>
          <w:szCs w:val="20"/>
        </w:rPr>
        <w:t>以大幅折扣购买或源生一项金融资产，该折扣反映了发生信用损失的事实。</w:t>
      </w:r>
    </w:p>
    <w:p>
      <w:pPr>
        <w:pStyle w:val="Style39"/>
        <w:keepNext w:val="0"/>
        <w:keepLines w:val="0"/>
        <w:widowControl w:val="0"/>
        <w:shd w:val="clear" w:color="auto" w:fill="auto"/>
        <w:bidi w:val="0"/>
        <w:spacing w:before="0" w:after="0" w:line="314" w:lineRule="exact"/>
        <w:ind w:left="1200" w:right="0" w:hanging="400"/>
        <w:jc w:val="both"/>
        <w:rPr>
          <w:sz w:val="20"/>
          <w:szCs w:val="20"/>
        </w:rPr>
      </w:pPr>
      <w:r>
        <w:rPr>
          <w:color w:val="000000"/>
          <w:spacing w:val="0"/>
          <w:w w:val="100"/>
          <w:position w:val="0"/>
          <w:sz w:val="20"/>
          <w:szCs w:val="20"/>
        </w:rPr>
        <w:t>金融资产发生信用减值，有可能是多个事件的共同作用所致，未必是可单独识别的事件所致。 预期信用损失的确定</w:t>
      </w:r>
    </w:p>
    <w:p>
      <w:pPr>
        <w:pStyle w:val="Style39"/>
        <w:keepNext w:val="0"/>
        <w:keepLines w:val="0"/>
        <w:widowControl w:val="0"/>
        <w:shd w:val="clear" w:color="auto" w:fill="auto"/>
        <w:bidi w:val="0"/>
        <w:spacing w:before="0" w:after="0" w:line="314" w:lineRule="exact"/>
        <w:ind w:left="360" w:right="0" w:firstLine="440"/>
        <w:jc w:val="both"/>
        <w:rPr>
          <w:sz w:val="20"/>
          <w:szCs w:val="20"/>
        </w:rPr>
      </w:pPr>
      <w:r>
        <w:rPr>
          <w:color w:val="000000"/>
          <w:spacing w:val="0"/>
          <w:w w:val="100"/>
          <w:position w:val="0"/>
          <w:sz w:val="20"/>
          <w:szCs w:val="20"/>
        </w:rPr>
        <w:t>本公司基于单项和组合评估金融工具的预期信用损失，在评估预期信用损失时，考虑有关过去事 项、当前状况以及未来经济状况预测的合理且有依据的信息。</w:t>
      </w:r>
    </w:p>
    <w:p>
      <w:pPr>
        <w:pStyle w:val="Style39"/>
        <w:keepNext w:val="0"/>
        <w:keepLines w:val="0"/>
        <w:widowControl w:val="0"/>
        <w:shd w:val="clear" w:color="auto" w:fill="auto"/>
        <w:bidi w:val="0"/>
        <w:spacing w:before="0" w:after="0" w:line="314" w:lineRule="exact"/>
        <w:ind w:left="360" w:right="0" w:firstLine="440"/>
        <w:jc w:val="both"/>
        <w:rPr>
          <w:sz w:val="20"/>
          <w:szCs w:val="20"/>
        </w:rPr>
      </w:pPr>
      <w:r>
        <w:rPr>
          <w:color w:val="000000"/>
          <w:spacing w:val="0"/>
          <w:w w:val="100"/>
          <w:position w:val="0"/>
          <w:sz w:val="20"/>
          <w:szCs w:val="20"/>
        </w:rPr>
        <w:t>本公司以共同信用风险特征为依据，将金融工具分为不同组合。本公司采用的共同信用风险特征 包括：金融工具类型、信用风险评级、账龄组合、逾期账龄组合、合同结算周期、债务人所处行业等。 相关金融工具的单项评估标准和组合信用风险特征详见相关金融工具的会计政策。</w:t>
      </w:r>
    </w:p>
    <w:p>
      <w:pPr>
        <w:pStyle w:val="Style39"/>
        <w:keepNext w:val="0"/>
        <w:keepLines w:val="0"/>
        <w:widowControl w:val="0"/>
        <w:shd w:val="clear" w:color="auto" w:fill="auto"/>
        <w:bidi w:val="0"/>
        <w:spacing w:before="0" w:after="0" w:line="314" w:lineRule="exact"/>
        <w:ind w:left="0" w:right="0" w:firstLine="800"/>
        <w:jc w:val="both"/>
        <w:rPr>
          <w:sz w:val="20"/>
          <w:szCs w:val="20"/>
        </w:rPr>
      </w:pPr>
      <w:r>
        <w:rPr>
          <w:color w:val="000000"/>
          <w:spacing w:val="0"/>
          <w:w w:val="100"/>
          <w:position w:val="0"/>
          <w:sz w:val="20"/>
          <w:szCs w:val="20"/>
        </w:rPr>
        <w:t>本公司按照下列方法确定相关金融工具的预期信用损失：</w:t>
      </w:r>
    </w:p>
    <w:p>
      <w:pPr>
        <w:pStyle w:val="Style39"/>
        <w:keepNext w:val="0"/>
        <w:keepLines w:val="0"/>
        <w:widowControl w:val="0"/>
        <w:shd w:val="clear" w:color="auto" w:fill="auto"/>
        <w:tabs>
          <w:tab w:pos="1170" w:val="left"/>
        </w:tabs>
        <w:bidi w:val="0"/>
        <w:spacing w:before="0" w:after="0" w:line="314" w:lineRule="exact"/>
        <w:ind w:left="360" w:right="0" w:firstLine="440"/>
        <w:jc w:val="both"/>
        <w:rPr>
          <w:sz w:val="20"/>
          <w:szCs w:val="20"/>
        </w:rPr>
      </w:pPr>
      <w:bookmarkStart w:id="725" w:name="bookmark725"/>
      <w:r>
        <w:rPr>
          <w:rFonts w:ascii="Times New Roman" w:eastAsia="Times New Roman" w:hAnsi="Times New Roman" w:cs="Times New Roman"/>
          <w:color w:val="000000"/>
          <w:spacing w:val="0"/>
          <w:w w:val="100"/>
          <w:position w:val="0"/>
          <w:sz w:val="20"/>
          <w:szCs w:val="20"/>
        </w:rPr>
        <w:t>1</w:t>
      </w:r>
      <w:bookmarkEnd w:id="725"/>
      <w:r>
        <w:rPr>
          <w:color w:val="000000"/>
          <w:spacing w:val="0"/>
          <w:w w:val="100"/>
          <w:position w:val="0"/>
          <w:sz w:val="20"/>
          <w:szCs w:val="20"/>
        </w:rPr>
        <w:t>）</w:t>
        <w:tab/>
        <w:t>对于金融资产，信用损失为本公司应收取的合同现金流量与预期收取的现金流量之间差额的现 值。</w:t>
      </w:r>
    </w:p>
    <w:p>
      <w:pPr>
        <w:pStyle w:val="Style39"/>
        <w:keepNext w:val="0"/>
        <w:keepLines w:val="0"/>
        <w:widowControl w:val="0"/>
        <w:shd w:val="clear" w:color="auto" w:fill="auto"/>
        <w:tabs>
          <w:tab w:pos="1155" w:val="left"/>
        </w:tabs>
        <w:bidi w:val="0"/>
        <w:spacing w:before="0" w:after="0" w:line="314" w:lineRule="exact"/>
        <w:ind w:left="360" w:right="0" w:firstLine="440"/>
        <w:jc w:val="both"/>
        <w:rPr>
          <w:sz w:val="20"/>
          <w:szCs w:val="20"/>
        </w:rPr>
      </w:pPr>
      <w:bookmarkStart w:id="726" w:name="bookmark726"/>
      <w:r>
        <w:rPr>
          <w:rFonts w:ascii="Times New Roman" w:eastAsia="Times New Roman" w:hAnsi="Times New Roman" w:cs="Times New Roman"/>
          <w:color w:val="000000"/>
          <w:spacing w:val="0"/>
          <w:w w:val="100"/>
          <w:position w:val="0"/>
          <w:sz w:val="20"/>
          <w:szCs w:val="20"/>
        </w:rPr>
        <w:t>2</w:t>
      </w:r>
      <w:bookmarkEnd w:id="726"/>
      <w:r>
        <w:rPr>
          <w:color w:val="000000"/>
          <w:spacing w:val="0"/>
          <w:w w:val="100"/>
          <w:position w:val="0"/>
          <w:sz w:val="20"/>
          <w:szCs w:val="20"/>
        </w:rPr>
        <w:t>）</w:t>
        <w:tab/>
        <w:t>对于租赁应收款项，信用损失为本公司应收取的合同现金流量与预期收取的现金流量之间差额 的现值。</w:t>
      </w:r>
    </w:p>
    <w:p>
      <w:pPr>
        <w:pStyle w:val="Style39"/>
        <w:keepNext w:val="0"/>
        <w:keepLines w:val="0"/>
        <w:widowControl w:val="0"/>
        <w:shd w:val="clear" w:color="auto" w:fill="auto"/>
        <w:tabs>
          <w:tab w:pos="1170" w:val="left"/>
        </w:tabs>
        <w:bidi w:val="0"/>
        <w:spacing w:before="0" w:after="0" w:line="314" w:lineRule="exact"/>
        <w:ind w:left="360" w:right="0" w:firstLine="440"/>
        <w:jc w:val="both"/>
        <w:rPr>
          <w:sz w:val="20"/>
          <w:szCs w:val="20"/>
        </w:rPr>
      </w:pPr>
      <w:bookmarkStart w:id="727" w:name="bookmark727"/>
      <w:r>
        <w:rPr>
          <w:rFonts w:ascii="Times New Roman" w:eastAsia="Times New Roman" w:hAnsi="Times New Roman" w:cs="Times New Roman"/>
          <w:color w:val="000000"/>
          <w:spacing w:val="0"/>
          <w:w w:val="100"/>
          <w:position w:val="0"/>
          <w:sz w:val="20"/>
          <w:szCs w:val="20"/>
        </w:rPr>
        <w:t>3</w:t>
      </w:r>
      <w:bookmarkEnd w:id="727"/>
      <w:r>
        <w:rPr>
          <w:color w:val="000000"/>
          <w:spacing w:val="0"/>
          <w:w w:val="100"/>
          <w:position w:val="0"/>
          <w:sz w:val="20"/>
          <w:szCs w:val="20"/>
        </w:rPr>
        <w:t>）</w:t>
        <w:tab/>
        <w:t>对于财务担保合同，信用损失为本公司就该合同持有人发生的信用损失向其做出赔付的预计 付款额，减去本公司预期向该合同持有人、债务人或任何其他方收取的金额之间差额的现值。</w:t>
      </w:r>
    </w:p>
    <w:p>
      <w:pPr>
        <w:pStyle w:val="Style39"/>
        <w:keepNext w:val="0"/>
        <w:keepLines w:val="0"/>
        <w:widowControl w:val="0"/>
        <w:shd w:val="clear" w:color="auto" w:fill="auto"/>
        <w:tabs>
          <w:tab w:pos="1165" w:val="left"/>
        </w:tabs>
        <w:bidi w:val="0"/>
        <w:spacing w:before="0" w:after="0" w:line="314" w:lineRule="exact"/>
        <w:ind w:left="360" w:right="0" w:firstLine="440"/>
        <w:jc w:val="both"/>
        <w:rPr>
          <w:sz w:val="20"/>
          <w:szCs w:val="20"/>
        </w:rPr>
      </w:pPr>
      <w:bookmarkStart w:id="728" w:name="bookmark728"/>
      <w:r>
        <w:rPr>
          <w:rFonts w:ascii="Times New Roman" w:eastAsia="Times New Roman" w:hAnsi="Times New Roman" w:cs="Times New Roman"/>
          <w:color w:val="000000"/>
          <w:spacing w:val="0"/>
          <w:w w:val="100"/>
          <w:position w:val="0"/>
          <w:sz w:val="20"/>
          <w:szCs w:val="20"/>
        </w:rPr>
        <w:t>4</w:t>
      </w:r>
      <w:bookmarkEnd w:id="728"/>
      <w:r>
        <w:rPr>
          <w:color w:val="000000"/>
          <w:spacing w:val="0"/>
          <w:w w:val="100"/>
          <w:position w:val="0"/>
          <w:sz w:val="20"/>
          <w:szCs w:val="20"/>
        </w:rPr>
        <w:t>）</w:t>
        <w:tab/>
        <w:t>对于资产负债表日已发生信用减值但并非购买或源生已发生信用减值的金融资产，信用损失为 该金融资产账面余额与按原实际利率折现的估计未来现金流量的现值之间的差额。</w:t>
      </w:r>
    </w:p>
    <w:p>
      <w:pPr>
        <w:pStyle w:val="Style39"/>
        <w:keepNext w:val="0"/>
        <w:keepLines w:val="0"/>
        <w:widowControl w:val="0"/>
        <w:shd w:val="clear" w:color="auto" w:fill="auto"/>
        <w:bidi w:val="0"/>
        <w:spacing w:before="0" w:after="0" w:line="314" w:lineRule="exact"/>
        <w:ind w:left="360" w:right="0" w:firstLine="440"/>
        <w:jc w:val="both"/>
        <w:rPr>
          <w:sz w:val="20"/>
          <w:szCs w:val="20"/>
        </w:rPr>
      </w:pPr>
      <w:r>
        <w:rPr>
          <w:color w:val="000000"/>
          <w:spacing w:val="0"/>
          <w:w w:val="100"/>
          <w:position w:val="0"/>
          <w:sz w:val="20"/>
          <w:szCs w:val="20"/>
        </w:rPr>
        <w:t>本公司计量金融工具预期信用损失的方法反映的因素包括：通过评价一系列可能的结果而确定的 无偏概率加权平均金额；货币时间价值；在资产负债表日无须付出不必要的额外成本或努力即可获得 的有关过去事项、当前状况以及未来经济状况预测的合理且有依据的信息。</w:t>
      </w:r>
    </w:p>
    <w:p>
      <w:pPr>
        <w:pStyle w:val="Style39"/>
        <w:keepNext w:val="0"/>
        <w:keepLines w:val="0"/>
        <w:widowControl w:val="0"/>
        <w:shd w:val="clear" w:color="auto" w:fill="auto"/>
        <w:bidi w:val="0"/>
        <w:spacing w:before="0" w:after="0" w:line="314" w:lineRule="exact"/>
        <w:ind w:left="0" w:right="0" w:firstLine="800"/>
        <w:jc w:val="both"/>
        <w:rPr>
          <w:sz w:val="20"/>
          <w:szCs w:val="20"/>
        </w:rPr>
      </w:pPr>
      <w:r>
        <w:rPr>
          <w:color w:val="000000"/>
          <w:spacing w:val="0"/>
          <w:w w:val="100"/>
          <w:position w:val="0"/>
          <w:sz w:val="20"/>
          <w:szCs w:val="20"/>
        </w:rPr>
        <w:t>减记金融资产</w:t>
      </w:r>
    </w:p>
    <w:p>
      <w:pPr>
        <w:pStyle w:val="Style39"/>
        <w:keepNext w:val="0"/>
        <w:keepLines w:val="0"/>
        <w:widowControl w:val="0"/>
        <w:shd w:val="clear" w:color="auto" w:fill="auto"/>
        <w:bidi w:val="0"/>
        <w:spacing w:before="0" w:after="0" w:line="350" w:lineRule="exact"/>
        <w:ind w:left="0" w:right="0" w:firstLine="380"/>
        <w:jc w:val="both"/>
        <w:rPr>
          <w:sz w:val="20"/>
          <w:szCs w:val="20"/>
        </w:rPr>
      </w:pPr>
      <w:r>
        <w:rPr>
          <w:color w:val="000000"/>
          <w:spacing w:val="0"/>
          <w:w w:val="100"/>
          <w:position w:val="0"/>
          <w:sz w:val="20"/>
          <w:szCs w:val="20"/>
        </w:rPr>
        <w:t>当本公司不再合理预期金融资产合同现金流量能够全部或部分收回的，直接减记该金融资产的账面余 额。这种减记构成相关金融资产的终止确认。</w:t>
      </w:r>
    </w:p>
    <w:p>
      <w:pPr>
        <w:pStyle w:val="Style39"/>
        <w:keepNext w:val="0"/>
        <w:keepLines w:val="0"/>
        <w:widowControl w:val="0"/>
        <w:numPr>
          <w:ilvl w:val="0"/>
          <w:numId w:val="15"/>
        </w:numPr>
        <w:shd w:val="clear" w:color="auto" w:fill="auto"/>
        <w:bidi w:val="0"/>
        <w:spacing w:before="0" w:after="0" w:line="312" w:lineRule="exact"/>
        <w:ind w:left="0" w:right="0" w:firstLine="0"/>
        <w:jc w:val="both"/>
        <w:rPr>
          <w:sz w:val="20"/>
          <w:szCs w:val="20"/>
        </w:rPr>
      </w:pPr>
      <w:bookmarkStart w:id="729" w:name="bookmark729"/>
      <w:bookmarkEnd w:id="729"/>
      <w:r>
        <w:rPr>
          <w:b/>
          <w:bCs/>
          <w:color w:val="000000"/>
          <w:spacing w:val="0"/>
          <w:w w:val="100"/>
          <w:position w:val="0"/>
          <w:sz w:val="20"/>
          <w:szCs w:val="20"/>
        </w:rPr>
        <w:t>金融资产及金融负债的抵销</w:t>
      </w:r>
    </w:p>
    <w:p>
      <w:pPr>
        <w:pStyle w:val="Style39"/>
        <w:keepNext w:val="0"/>
        <w:keepLines w:val="0"/>
        <w:widowControl w:val="0"/>
        <w:shd w:val="clear" w:color="auto" w:fill="auto"/>
        <w:bidi w:val="0"/>
        <w:spacing w:before="0" w:after="0" w:line="312" w:lineRule="exact"/>
        <w:ind w:left="0" w:right="0" w:firstLine="380"/>
        <w:jc w:val="both"/>
        <w:rPr>
          <w:sz w:val="20"/>
          <w:szCs w:val="20"/>
        </w:rPr>
      </w:pPr>
      <w:r>
        <w:rPr>
          <w:color w:val="000000"/>
          <w:spacing w:val="0"/>
          <w:w w:val="100"/>
          <w:position w:val="0"/>
          <w:sz w:val="20"/>
          <w:szCs w:val="20"/>
        </w:rPr>
        <w:t>金融资产和金融负债在资产负债表内分别列示，没有相互抵销。但是，同时满足下列条件的，以相互 抵销后的净额在资产负债表内列示：</w:t>
      </w:r>
    </w:p>
    <w:p>
      <w:pPr>
        <w:pStyle w:val="Style39"/>
        <w:keepNext w:val="0"/>
        <w:keepLines w:val="0"/>
        <w:widowControl w:val="0"/>
        <w:shd w:val="clear" w:color="auto" w:fill="auto"/>
        <w:tabs>
          <w:tab w:pos="868" w:val="left"/>
        </w:tabs>
        <w:bidi w:val="0"/>
        <w:spacing w:before="0" w:after="0" w:line="312" w:lineRule="exact"/>
        <w:ind w:left="0" w:right="0" w:firstLine="380"/>
        <w:jc w:val="both"/>
        <w:rPr>
          <w:sz w:val="20"/>
          <w:szCs w:val="20"/>
        </w:rPr>
      </w:pPr>
      <w:bookmarkStart w:id="730" w:name="bookmark730"/>
      <w:r>
        <w:rPr>
          <w:color w:val="000000"/>
          <w:spacing w:val="0"/>
          <w:w w:val="100"/>
          <w:position w:val="0"/>
          <w:sz w:val="20"/>
          <w:szCs w:val="20"/>
        </w:rPr>
        <w:t>（</w:t>
      </w:r>
      <w:bookmarkEnd w:id="73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本公司具有抵销已确认金额的法定权利，且该种法定权利是当前可执行的；</w:t>
      </w:r>
    </w:p>
    <w:p>
      <w:pPr>
        <w:pStyle w:val="Style39"/>
        <w:keepNext w:val="0"/>
        <w:keepLines w:val="0"/>
        <w:widowControl w:val="0"/>
        <w:shd w:val="clear" w:color="auto" w:fill="auto"/>
        <w:tabs>
          <w:tab w:pos="868" w:val="left"/>
        </w:tabs>
        <w:bidi w:val="0"/>
        <w:spacing w:before="0" w:after="0" w:line="312" w:lineRule="exact"/>
        <w:ind w:left="0" w:right="0" w:firstLine="380"/>
        <w:jc w:val="both"/>
        <w:rPr>
          <w:sz w:val="20"/>
          <w:szCs w:val="20"/>
        </w:rPr>
      </w:pPr>
      <w:bookmarkStart w:id="731" w:name="bookmark731"/>
      <w:r>
        <w:rPr>
          <w:color w:val="000000"/>
          <w:spacing w:val="0"/>
          <w:w w:val="100"/>
          <w:position w:val="0"/>
          <w:sz w:val="20"/>
          <w:szCs w:val="20"/>
        </w:rPr>
        <w:t>（</w:t>
      </w:r>
      <w:bookmarkEnd w:id="73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本公司计划以净额结算，或同时变现该金融资产和清偿该金融负债。</w:t>
      </w:r>
    </w:p>
    <w:p>
      <w:pPr>
        <w:pStyle w:val="Style35"/>
        <w:keepNext/>
        <w:keepLines/>
        <w:widowControl w:val="0"/>
        <w:shd w:val="clear" w:color="auto" w:fill="auto"/>
        <w:bidi w:val="0"/>
        <w:spacing w:before="0" w:after="0" w:line="317" w:lineRule="exact"/>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bookmarkEnd w:id="734"/>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732"/>
      <w:bookmarkEnd w:id="733"/>
      <w:bookmarkEnd w:id="735"/>
    </w:p>
    <w:p>
      <w:pPr>
        <w:pStyle w:val="Style39"/>
        <w:keepNext w:val="0"/>
        <w:keepLines w:val="0"/>
        <w:widowControl w:val="0"/>
        <w:shd w:val="clear" w:color="auto" w:fill="auto"/>
        <w:tabs>
          <w:tab w:pos="6280" w:val="left"/>
        </w:tabs>
        <w:bidi w:val="0"/>
        <w:spacing w:before="0" w:after="0" w:line="317" w:lineRule="exact"/>
        <w:ind w:left="440" w:right="0" w:firstLine="0"/>
        <w:jc w:val="left"/>
        <w:rPr>
          <w:sz w:val="20"/>
          <w:szCs w:val="20"/>
        </w:rPr>
      </w:pPr>
      <w:r>
        <w:rPr>
          <w:color w:val="000000"/>
          <w:spacing w:val="0"/>
          <w:w w:val="100"/>
          <w:position w:val="0"/>
          <w:sz w:val="20"/>
          <w:szCs w:val="20"/>
        </w:rPr>
        <w:t>本公司对应收票据的预期信用损失的确定方法及会计处理方法详见本附注四/ （十）</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金融工具减值。 本公司对单项金额重大且在初始确认后已经发生信用减值的</w:t>
        <w:tab/>
        <w:t>应收票据单独确定其信用损失。</w:t>
      </w:r>
    </w:p>
    <w:p>
      <w:pPr>
        <w:pStyle w:val="Style39"/>
        <w:keepNext w:val="0"/>
        <w:keepLines w:val="0"/>
        <w:widowControl w:val="0"/>
        <w:shd w:val="clear" w:color="auto" w:fill="auto"/>
        <w:tabs>
          <w:tab w:pos="6280" w:val="left"/>
        </w:tabs>
        <w:bidi w:val="0"/>
        <w:spacing w:before="0" w:after="0" w:line="317" w:lineRule="exact"/>
        <w:ind w:left="0" w:right="0" w:firstLine="440"/>
        <w:jc w:val="both"/>
        <w:rPr>
          <w:sz w:val="20"/>
          <w:szCs w:val="20"/>
        </w:rPr>
      </w:pPr>
      <w:r>
        <w:rPr>
          <w:color w:val="000000"/>
          <w:spacing w:val="0"/>
          <w:w w:val="100"/>
          <w:position w:val="0"/>
          <w:sz w:val="20"/>
          <w:szCs w:val="20"/>
        </w:rPr>
        <w:t>当在单项工具层面无法以合理成本评估预期信用损失的充分证据时，本公司参考历史信用损失经验， 结合当前状况以及对未来经济状况的判断，依据信用风险特征将</w:t>
        <w:tab/>
        <w:t>应收票据划分为若干组合，在组合基</w:t>
      </w:r>
    </w:p>
    <w:p>
      <w:pPr>
        <w:pStyle w:val="Style3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础上计算预期信用损失。确定组合的依据如下：</w:t>
      </w:r>
    </w:p>
    <w:tbl>
      <w:tblPr>
        <w:tblOverlap w:val="never"/>
        <w:jc w:val="left"/>
        <w:tblLayout w:type="fixed"/>
      </w:tblPr>
      <w:tblGrid>
        <w:gridCol w:w="1354"/>
        <w:gridCol w:w="4478"/>
        <w:gridCol w:w="2755"/>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计提方法</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历史上未发生票据违约，信用损失风险极低，在短期内履 行其支付合同现金流量义务的能力很强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参考历史信用损失经验不计提坏 账准备</w:t>
            </w:r>
          </w:p>
        </w:tc>
      </w:tr>
      <w:tr>
        <w:trPr>
          <w:trHeight w:val="686"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以商业承兑汇票的账龄作为信用风险特征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按账龄与整个存续期预期信用损 失率对照表计提</w:t>
            </w:r>
          </w:p>
        </w:tc>
      </w:tr>
    </w:tbl>
    <w:p>
      <w:pPr>
        <w:widowControl w:val="0"/>
        <w:spacing w:after="559" w:line="1" w:lineRule="exact"/>
      </w:pPr>
    </w:p>
    <w:p>
      <w:pPr>
        <w:pStyle w:val="Style35"/>
        <w:keepNext/>
        <w:keepLines/>
        <w:widowControl w:val="0"/>
        <w:shd w:val="clear" w:color="auto" w:fill="auto"/>
        <w:bidi w:val="0"/>
        <w:spacing w:before="0" w:after="0" w:line="318" w:lineRule="exact"/>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736"/>
      <w:bookmarkEnd w:id="737"/>
      <w:bookmarkEnd w:id="739"/>
    </w:p>
    <w:p>
      <w:pPr>
        <w:pStyle w:val="Style39"/>
        <w:keepNext w:val="0"/>
        <w:keepLines w:val="0"/>
        <w:widowControl w:val="0"/>
        <w:shd w:val="clear" w:color="auto" w:fill="auto"/>
        <w:bidi w:val="0"/>
        <w:spacing w:before="0" w:after="0" w:line="318" w:lineRule="exact"/>
        <w:ind w:left="440" w:right="0" w:firstLine="0"/>
        <w:jc w:val="left"/>
        <w:rPr>
          <w:sz w:val="20"/>
          <w:szCs w:val="20"/>
        </w:rPr>
      </w:pPr>
      <w:r>
        <w:rPr>
          <w:color w:val="000000"/>
          <w:spacing w:val="0"/>
          <w:w w:val="100"/>
          <w:position w:val="0"/>
          <w:sz w:val="20"/>
          <w:szCs w:val="20"/>
        </w:rPr>
        <w:t>本公司对应收账款的预期信用损失的确定方法及会计处理方法详见本附注四/ （十）</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金融工具减值。 本公司对单项金额重大且在初始确认后已经发生信用减值的应收账款单独确定其信用损失。</w:t>
      </w:r>
    </w:p>
    <w:p>
      <w:pPr>
        <w:pStyle w:val="Style39"/>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当在单项工具层面无法以合理成本评估预期信用损失的充分证据时，本公司参考历史信用损失经验， 结合当前状况以及对未来经济状况的判断，依据信用风险特征将应收账款划分为若干组合，在组合基础上 计算预期信用损失。确定组合的依据如下：</w:t>
      </w:r>
    </w:p>
    <w:tbl>
      <w:tblPr>
        <w:tblOverlap w:val="never"/>
        <w:jc w:val="left"/>
        <w:tblLayout w:type="fixed"/>
      </w:tblPr>
      <w:tblGrid>
        <w:gridCol w:w="1354"/>
        <w:gridCol w:w="4718"/>
        <w:gridCol w:w="2486"/>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计提方法</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组合一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本组合以应收款项的账龄作为信用风险特征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按账龄与整个存续期预期信用 损失率对照表计提</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本组合包括合并范围内关联往来，具有较低信用风险特征</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不计提坏账准备</w:t>
            </w:r>
          </w:p>
        </w:tc>
      </w:tr>
    </w:tbl>
    <w:p>
      <w:pPr>
        <w:widowControl w:val="0"/>
        <w:spacing w:after="879" w:line="1" w:lineRule="exact"/>
      </w:pPr>
    </w:p>
    <w:p>
      <w:pPr>
        <w:pStyle w:val="Style35"/>
        <w:keepNext/>
        <w:keepLines/>
        <w:widowControl w:val="0"/>
        <w:shd w:val="clear" w:color="auto" w:fill="auto"/>
        <w:tabs>
          <w:tab w:pos="469" w:val="left"/>
        </w:tabs>
        <w:bidi w:val="0"/>
        <w:spacing w:before="0" w:after="0" w:line="317" w:lineRule="exact"/>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1</w:t>
      </w:r>
      <w:bookmarkEnd w:id="742"/>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40"/>
      <w:bookmarkEnd w:id="741"/>
      <w:bookmarkEnd w:id="743"/>
    </w:p>
    <w:p>
      <w:pPr>
        <w:pStyle w:val="Style39"/>
        <w:keepNext w:val="0"/>
        <w:keepLines w:val="0"/>
        <w:widowControl w:val="0"/>
        <w:shd w:val="clear" w:color="auto" w:fill="auto"/>
        <w:tabs>
          <w:tab w:pos="8162" w:val="left"/>
        </w:tabs>
        <w:bidi w:val="0"/>
        <w:spacing w:before="0" w:after="0" w:line="317" w:lineRule="exact"/>
        <w:ind w:left="0" w:right="0" w:firstLine="440"/>
        <w:jc w:val="both"/>
        <w:rPr>
          <w:sz w:val="20"/>
          <w:szCs w:val="20"/>
        </w:rPr>
      </w:pPr>
      <w:r>
        <w:rPr>
          <w:color w:val="000000"/>
          <w:spacing w:val="0"/>
          <w:w w:val="100"/>
          <w:position w:val="0"/>
          <w:sz w:val="20"/>
          <w:szCs w:val="20"/>
        </w:rPr>
        <w:t>本公司对应收款项融资的预期信用损失的确定方法及会计处理方法详见本附注四/</w:t>
        <w:tab/>
        <w:t>（十）</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金融工具</w:t>
      </w:r>
    </w:p>
    <w:p>
      <w:pPr>
        <w:pStyle w:val="Style39"/>
        <w:keepNext w:val="0"/>
        <w:keepLines w:val="0"/>
        <w:widowControl w:val="0"/>
        <w:shd w:val="clear" w:color="auto" w:fill="auto"/>
        <w:bidi w:val="0"/>
        <w:spacing w:before="0" w:after="280" w:line="317" w:lineRule="exact"/>
        <w:ind w:left="0" w:right="0" w:firstLine="0"/>
        <w:jc w:val="left"/>
        <w:rPr>
          <w:sz w:val="20"/>
          <w:szCs w:val="20"/>
        </w:rPr>
      </w:pPr>
      <w:r>
        <w:rPr>
          <w:color w:val="000000"/>
          <w:spacing w:val="0"/>
          <w:w w:val="100"/>
          <w:position w:val="0"/>
          <w:sz w:val="20"/>
          <w:szCs w:val="20"/>
        </w:rPr>
        <w:t>减值。</w:t>
      </w:r>
    </w:p>
    <w:p>
      <w:pPr>
        <w:pStyle w:val="Style35"/>
        <w:keepNext/>
        <w:keepLines/>
        <w:widowControl w:val="0"/>
        <w:shd w:val="clear" w:color="auto" w:fill="auto"/>
        <w:tabs>
          <w:tab w:pos="469" w:val="left"/>
        </w:tabs>
        <w:bidi w:val="0"/>
        <w:spacing w:before="0" w:after="0" w:line="317" w:lineRule="exact"/>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bookmarkEnd w:id="746"/>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44"/>
      <w:bookmarkEnd w:id="745"/>
      <w:bookmarkEnd w:id="747"/>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其他应收款的预期信用损失的确定方法及会计处理方法</w:t>
      </w:r>
    </w:p>
    <w:p>
      <w:pPr>
        <w:pStyle w:val="Style39"/>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本公司对其他应收款的预期信用损失的确定方法及会计处理方法详见本附注四/（十）</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金融工具减 值。</w:t>
      </w:r>
    </w:p>
    <w:p>
      <w:pPr>
        <w:pStyle w:val="Style39"/>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本公司对单项金额重大且在初始确认后已经发生信用减值的其他应收款单独确定其信用损失。</w:t>
      </w:r>
    </w:p>
    <w:p>
      <w:pPr>
        <w:pStyle w:val="Style39"/>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当在单项工具层面无法以合理成本评估预期信用损失的充分证据时，本公司参考历史信用损失经验， 结合当前状况以及对未来经济状况的判断，依据信用风险特征将其他应收款划分为若干组合，在组合基础 上计算预期信用损失。确定组合的依据如下：</w:t>
      </w:r>
    </w:p>
    <w:tbl>
      <w:tblPr>
        <w:tblOverlap w:val="never"/>
        <w:jc w:val="left"/>
        <w:tblLayout w:type="fixed"/>
      </w:tblPr>
      <w:tblGrid>
        <w:gridCol w:w="1354"/>
        <w:gridCol w:w="4718"/>
        <w:gridCol w:w="2486"/>
      </w:tblGrid>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计提方法</w:t>
            </w:r>
          </w:p>
        </w:tc>
      </w:tr>
      <w:tr>
        <w:trPr>
          <w:trHeight w:val="68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组合一</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本组合以其他应收款的账龄作为信用风险特征</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按账龄与整个存续期预期信用 损失率对照表计提</w:t>
            </w:r>
          </w:p>
        </w:tc>
      </w:tr>
    </w:tbl>
    <w:p>
      <w:pPr>
        <w:widowControl w:val="0"/>
        <w:spacing w:line="1" w:lineRule="exact"/>
      </w:pPr>
    </w:p>
    <w:tbl>
      <w:tblPr>
        <w:tblOverlap w:val="never"/>
        <w:jc w:val="left"/>
        <w:tblLayout w:type="fixed"/>
      </w:tblPr>
      <w:tblGrid>
        <w:gridCol w:w="1354"/>
        <w:gridCol w:w="4718"/>
        <w:gridCol w:w="2486"/>
      </w:tblGrid>
      <w:tr>
        <w:trPr>
          <w:trHeight w:val="36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本组合包括合并范围内关联往来，具有较低信用风险特征</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不计提坏账准备</w:t>
            </w:r>
          </w:p>
        </w:tc>
      </w:tr>
    </w:tbl>
    <w:p>
      <w:pPr>
        <w:widowControl w:val="0"/>
        <w:spacing w:after="599" w:line="1" w:lineRule="exact"/>
      </w:pPr>
    </w:p>
    <w:p>
      <w:pPr>
        <w:pStyle w:val="Style35"/>
        <w:keepNext/>
        <w:keepLines/>
        <w:widowControl w:val="0"/>
        <w:shd w:val="clear" w:color="auto" w:fill="auto"/>
        <w:bidi w:val="0"/>
        <w:spacing w:before="0" w:after="0" w:line="313" w:lineRule="exact"/>
        <w:ind w:left="0" w:right="0" w:firstLine="0"/>
        <w:jc w:val="left"/>
      </w:pPr>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748"/>
      <w:bookmarkEnd w:id="749"/>
      <w:bookmarkEnd w:id="750"/>
    </w:p>
    <w:p>
      <w:pPr>
        <w:pStyle w:val="Style35"/>
        <w:keepNext/>
        <w:keepLines/>
        <w:widowControl w:val="0"/>
        <w:numPr>
          <w:ilvl w:val="0"/>
          <w:numId w:val="21"/>
        </w:numPr>
        <w:shd w:val="clear" w:color="auto" w:fill="auto"/>
        <w:tabs>
          <w:tab w:pos="685" w:val="left"/>
        </w:tabs>
        <w:bidi w:val="0"/>
        <w:spacing w:before="0" w:after="0" w:line="313" w:lineRule="exact"/>
        <w:ind w:left="0" w:right="0" w:firstLine="360"/>
        <w:jc w:val="left"/>
      </w:pPr>
      <w:bookmarkStart w:id="748" w:name="bookmark748"/>
      <w:bookmarkStart w:id="749" w:name="bookmark749"/>
      <w:bookmarkStart w:id="751" w:name="bookmark751"/>
      <w:bookmarkEnd w:id="751"/>
      <w:r>
        <w:rPr>
          <w:color w:val="000000"/>
          <w:spacing w:val="0"/>
          <w:w w:val="100"/>
          <w:position w:val="0"/>
        </w:rPr>
        <w:t>存货的分类</w:t>
      </w:r>
      <w:bookmarkEnd w:id="748"/>
      <w:bookmarkEnd w:id="749"/>
    </w:p>
    <w:p>
      <w:pPr>
        <w:pStyle w:val="Style39"/>
        <w:keepNext w:val="0"/>
        <w:keepLines w:val="0"/>
        <w:widowControl w:val="0"/>
        <w:shd w:val="clear" w:color="auto" w:fill="auto"/>
        <w:bidi w:val="0"/>
        <w:spacing w:before="0" w:after="0" w:line="313" w:lineRule="exact"/>
        <w:ind w:left="360" w:right="0" w:firstLine="420"/>
        <w:jc w:val="both"/>
        <w:rPr>
          <w:sz w:val="20"/>
          <w:szCs w:val="20"/>
        </w:rPr>
      </w:pPr>
      <w:r>
        <w:rPr>
          <w:color w:val="000000"/>
          <w:spacing w:val="0"/>
          <w:w w:val="100"/>
          <w:position w:val="0"/>
          <w:sz w:val="20"/>
          <w:szCs w:val="20"/>
        </w:rPr>
        <w:t>存货是指本公司在日常活动中持有以备出售的产成品或商品、处在生产过程中的在产品、在生产 过程或提供劳务过程中耗用的材料和物料等。主要包括在产品、产成品（库存商品）、发出商品等。</w:t>
      </w:r>
    </w:p>
    <w:p>
      <w:pPr>
        <w:pStyle w:val="Style39"/>
        <w:keepNext w:val="0"/>
        <w:keepLines w:val="0"/>
        <w:widowControl w:val="0"/>
        <w:numPr>
          <w:ilvl w:val="0"/>
          <w:numId w:val="21"/>
        </w:numPr>
        <w:shd w:val="clear" w:color="auto" w:fill="auto"/>
        <w:tabs>
          <w:tab w:pos="699" w:val="left"/>
        </w:tabs>
        <w:bidi w:val="0"/>
        <w:spacing w:before="0" w:after="0" w:line="313" w:lineRule="exact"/>
        <w:ind w:left="0" w:right="0" w:firstLine="360"/>
        <w:jc w:val="left"/>
        <w:rPr>
          <w:sz w:val="20"/>
          <w:szCs w:val="20"/>
        </w:rPr>
      </w:pPr>
      <w:bookmarkStart w:id="752" w:name="bookmark752"/>
      <w:bookmarkEnd w:id="752"/>
      <w:r>
        <w:rPr>
          <w:b/>
          <w:bCs/>
          <w:color w:val="000000"/>
          <w:spacing w:val="0"/>
          <w:w w:val="100"/>
          <w:position w:val="0"/>
          <w:sz w:val="20"/>
          <w:szCs w:val="20"/>
        </w:rPr>
        <w:t>存货的计价方法</w:t>
      </w:r>
    </w:p>
    <w:p>
      <w:pPr>
        <w:pStyle w:val="Style39"/>
        <w:keepNext w:val="0"/>
        <w:keepLines w:val="0"/>
        <w:widowControl w:val="0"/>
        <w:shd w:val="clear" w:color="auto" w:fill="auto"/>
        <w:bidi w:val="0"/>
        <w:spacing w:before="0" w:after="0" w:line="313" w:lineRule="exact"/>
        <w:ind w:left="0" w:right="0" w:firstLine="780"/>
        <w:jc w:val="left"/>
        <w:rPr>
          <w:sz w:val="20"/>
          <w:szCs w:val="20"/>
        </w:rPr>
      </w:pPr>
      <w:r>
        <w:rPr>
          <w:color w:val="000000"/>
          <w:spacing w:val="0"/>
          <w:w w:val="100"/>
          <w:position w:val="0"/>
          <w:sz w:val="20"/>
          <w:szCs w:val="20"/>
        </w:rPr>
        <w:t>存货在取得时，按成本进行初始计量，包括采购成本、加工成本和其他成本。</w:t>
      </w:r>
    </w:p>
    <w:p>
      <w:pPr>
        <w:pStyle w:val="Style39"/>
        <w:keepNext w:val="0"/>
        <w:keepLines w:val="0"/>
        <w:widowControl w:val="0"/>
        <w:shd w:val="clear" w:color="auto" w:fill="auto"/>
        <w:bidi w:val="0"/>
        <w:spacing w:before="0" w:after="0" w:line="313" w:lineRule="exact"/>
        <w:ind w:left="360" w:right="0" w:firstLine="420"/>
        <w:jc w:val="both"/>
        <w:rPr>
          <w:sz w:val="20"/>
          <w:szCs w:val="20"/>
        </w:rPr>
      </w:pPr>
      <w:r>
        <w:rPr>
          <w:color w:val="000000"/>
          <w:spacing w:val="0"/>
          <w:w w:val="100"/>
          <w:position w:val="0"/>
          <w:sz w:val="20"/>
          <w:szCs w:val="20"/>
        </w:rPr>
        <w:t>存货发出时的计价方法：网络产品销售业务存货发出按加权平均法，系统集成业务等存货发出按 个别计价法。</w:t>
      </w:r>
    </w:p>
    <w:p>
      <w:pPr>
        <w:pStyle w:val="Style39"/>
        <w:keepNext w:val="0"/>
        <w:keepLines w:val="0"/>
        <w:widowControl w:val="0"/>
        <w:numPr>
          <w:ilvl w:val="0"/>
          <w:numId w:val="21"/>
        </w:numPr>
        <w:shd w:val="clear" w:color="auto" w:fill="auto"/>
        <w:tabs>
          <w:tab w:pos="699" w:val="left"/>
        </w:tabs>
        <w:bidi w:val="0"/>
        <w:spacing w:before="0" w:after="0" w:line="313" w:lineRule="exact"/>
        <w:ind w:left="0" w:right="0" w:firstLine="360"/>
        <w:jc w:val="left"/>
        <w:rPr>
          <w:sz w:val="20"/>
          <w:szCs w:val="20"/>
        </w:rPr>
      </w:pPr>
      <w:bookmarkStart w:id="753" w:name="bookmark753"/>
      <w:bookmarkEnd w:id="753"/>
      <w:r>
        <w:rPr>
          <w:b/>
          <w:bCs/>
          <w:color w:val="000000"/>
          <w:spacing w:val="0"/>
          <w:w w:val="100"/>
          <w:position w:val="0"/>
          <w:sz w:val="20"/>
          <w:szCs w:val="20"/>
        </w:rPr>
        <w:t>存货可变现净值的确定依据及存货跌价准备的计提方法</w:t>
      </w:r>
    </w:p>
    <w:p>
      <w:pPr>
        <w:pStyle w:val="Style39"/>
        <w:keepNext w:val="0"/>
        <w:keepLines w:val="0"/>
        <w:widowControl w:val="0"/>
        <w:shd w:val="clear" w:color="auto" w:fill="auto"/>
        <w:bidi w:val="0"/>
        <w:spacing w:before="0" w:after="0" w:line="313" w:lineRule="exact"/>
        <w:ind w:left="360" w:right="0" w:firstLine="420"/>
        <w:jc w:val="both"/>
        <w:rPr>
          <w:sz w:val="20"/>
          <w:szCs w:val="20"/>
        </w:rPr>
      </w:pPr>
      <w:r>
        <w:rPr>
          <w:color w:val="000000"/>
          <w:spacing w:val="0"/>
          <w:w w:val="100"/>
          <w:position w:val="0"/>
          <w:sz w:val="20"/>
          <w:szCs w:val="20"/>
        </w:rPr>
        <w:t>期末对存货进行全面清查后，按存货的成本与可变现净值孰低提取或调整存货跌价准备。产成品、 库存商品和用于出售的材料等直接用于出售的商品存货，在正常生产经营过程中，以该存货的估计售 价减去估计的销售费用和相关税费后的金额，确定其可变现净值；需要经过加工的材料存货，在正常 生产经营过程中，以所生产的产成品的估计售价减去至完工时估计将要发生的成本、估计的销售费用 和相关税费后的金额，确定其可变现净值；为执行销售合同或者劳务合同而持有的存货，其可变现净 值以合同价格为基础计算，若持有存货的数量多于销售合同订购数量的，超出部分的存货的可变现净 值以一般销售价格为基础计算。</w:t>
      </w:r>
    </w:p>
    <w:p>
      <w:pPr>
        <w:pStyle w:val="Style39"/>
        <w:keepNext w:val="0"/>
        <w:keepLines w:val="0"/>
        <w:widowControl w:val="0"/>
        <w:shd w:val="clear" w:color="auto" w:fill="auto"/>
        <w:bidi w:val="0"/>
        <w:spacing w:before="0" w:after="0" w:line="313" w:lineRule="exact"/>
        <w:ind w:left="360" w:right="0" w:firstLine="420"/>
        <w:jc w:val="both"/>
        <w:rPr>
          <w:sz w:val="20"/>
          <w:szCs w:val="20"/>
        </w:rPr>
      </w:pPr>
      <w:r>
        <w:rPr>
          <w:color w:val="000000"/>
          <w:spacing w:val="0"/>
          <w:w w:val="100"/>
          <w:position w:val="0"/>
          <w:sz w:val="20"/>
          <w:szCs w:val="20"/>
        </w:rPr>
        <w:t>期末按照单个存货项目计提存货跌价准备；但对于数量繁多、单价较低的存货，按照存货类别计 提存货跌价准备；与在同一地区生产和销售的产品系列相关、具有相同或类似最终用途或目的，且难 以与其他项目分开计量的存货，则合并计提存货跌价准备。</w:t>
      </w:r>
    </w:p>
    <w:p>
      <w:pPr>
        <w:pStyle w:val="Style39"/>
        <w:keepNext w:val="0"/>
        <w:keepLines w:val="0"/>
        <w:widowControl w:val="0"/>
        <w:shd w:val="clear" w:color="auto" w:fill="auto"/>
        <w:bidi w:val="0"/>
        <w:spacing w:before="0" w:after="0" w:line="313" w:lineRule="exact"/>
        <w:ind w:left="360" w:right="0" w:firstLine="420"/>
        <w:jc w:val="both"/>
        <w:rPr>
          <w:sz w:val="20"/>
          <w:szCs w:val="20"/>
        </w:rPr>
      </w:pPr>
      <w:r>
        <w:rPr>
          <w:color w:val="000000"/>
          <w:spacing w:val="0"/>
          <w:w w:val="100"/>
          <w:position w:val="0"/>
          <w:sz w:val="20"/>
          <w:szCs w:val="20"/>
        </w:rPr>
        <w:t>以前减记存货价值的影响因素已经消失的，减记的金额予以恢复，并在原已计提的存货跌价准备 金额内转回，转回的金额计入当期损益。</w:t>
      </w:r>
    </w:p>
    <w:p>
      <w:pPr>
        <w:pStyle w:val="Style39"/>
        <w:keepNext w:val="0"/>
        <w:keepLines w:val="0"/>
        <w:widowControl w:val="0"/>
        <w:numPr>
          <w:ilvl w:val="0"/>
          <w:numId w:val="21"/>
        </w:numPr>
        <w:shd w:val="clear" w:color="auto" w:fill="auto"/>
        <w:tabs>
          <w:tab w:pos="704" w:val="left"/>
        </w:tabs>
        <w:bidi w:val="0"/>
        <w:spacing w:before="0" w:after="0" w:line="313" w:lineRule="exact"/>
        <w:ind w:left="0" w:right="0" w:firstLine="360"/>
        <w:jc w:val="left"/>
        <w:rPr>
          <w:sz w:val="20"/>
          <w:szCs w:val="20"/>
        </w:rPr>
      </w:pPr>
      <w:bookmarkStart w:id="754" w:name="bookmark754"/>
      <w:bookmarkEnd w:id="754"/>
      <w:r>
        <w:rPr>
          <w:b/>
          <w:bCs/>
          <w:color w:val="000000"/>
          <w:spacing w:val="0"/>
          <w:w w:val="100"/>
          <w:position w:val="0"/>
          <w:sz w:val="20"/>
          <w:szCs w:val="20"/>
        </w:rPr>
        <w:t>存货的盘存制度</w:t>
      </w:r>
    </w:p>
    <w:p>
      <w:pPr>
        <w:pStyle w:val="Style39"/>
        <w:keepNext w:val="0"/>
        <w:keepLines w:val="0"/>
        <w:widowControl w:val="0"/>
        <w:shd w:val="clear" w:color="auto" w:fill="auto"/>
        <w:bidi w:val="0"/>
        <w:spacing w:before="0" w:after="0" w:line="313" w:lineRule="exact"/>
        <w:ind w:left="0" w:right="0" w:firstLine="780"/>
        <w:jc w:val="both"/>
        <w:rPr>
          <w:sz w:val="20"/>
          <w:szCs w:val="20"/>
        </w:rPr>
      </w:pPr>
      <w:r>
        <w:rPr>
          <w:color w:val="000000"/>
          <w:spacing w:val="0"/>
          <w:w w:val="100"/>
          <w:position w:val="0"/>
          <w:sz w:val="20"/>
          <w:szCs w:val="20"/>
        </w:rPr>
        <w:t>采用永续盘存制。</w:t>
      </w:r>
    </w:p>
    <w:p>
      <w:pPr>
        <w:pStyle w:val="Style39"/>
        <w:keepNext w:val="0"/>
        <w:keepLines w:val="0"/>
        <w:widowControl w:val="0"/>
        <w:numPr>
          <w:ilvl w:val="0"/>
          <w:numId w:val="21"/>
        </w:numPr>
        <w:shd w:val="clear" w:color="auto" w:fill="auto"/>
        <w:tabs>
          <w:tab w:pos="704" w:val="left"/>
        </w:tabs>
        <w:bidi w:val="0"/>
        <w:spacing w:before="0" w:after="0" w:line="313" w:lineRule="exact"/>
        <w:ind w:left="0" w:right="0" w:firstLine="360"/>
        <w:jc w:val="left"/>
        <w:rPr>
          <w:sz w:val="20"/>
          <w:szCs w:val="20"/>
        </w:rPr>
      </w:pPr>
      <w:bookmarkStart w:id="755" w:name="bookmark755"/>
      <w:bookmarkEnd w:id="755"/>
      <w:r>
        <w:rPr>
          <w:b/>
          <w:bCs/>
          <w:color w:val="000000"/>
          <w:spacing w:val="0"/>
          <w:w w:val="100"/>
          <w:position w:val="0"/>
          <w:sz w:val="20"/>
          <w:szCs w:val="20"/>
        </w:rPr>
        <w:t>低值易耗品和包装物的摊销方法</w:t>
      </w:r>
    </w:p>
    <w:p>
      <w:pPr>
        <w:pStyle w:val="Style39"/>
        <w:keepNext w:val="0"/>
        <w:keepLines w:val="0"/>
        <w:widowControl w:val="0"/>
        <w:shd w:val="clear" w:color="auto" w:fill="auto"/>
        <w:bidi w:val="0"/>
        <w:spacing w:before="0" w:after="0" w:line="313" w:lineRule="exact"/>
        <w:ind w:left="0" w:right="0" w:firstLine="360"/>
        <w:jc w:val="left"/>
        <w:rPr>
          <w:sz w:val="20"/>
          <w:szCs w:val="20"/>
        </w:rPr>
      </w:pPr>
      <w:r>
        <w:rPr>
          <w:color w:val="000000"/>
          <w:spacing w:val="0"/>
          <w:w w:val="100"/>
          <w:position w:val="0"/>
          <w:sz w:val="20"/>
          <w:szCs w:val="20"/>
        </w:rPr>
        <w:t>低值易耗品采用一次转销法；</w:t>
      </w:r>
    </w:p>
    <w:p>
      <w:pPr>
        <w:pStyle w:val="Style39"/>
        <w:keepNext w:val="0"/>
        <w:keepLines w:val="0"/>
        <w:widowControl w:val="0"/>
        <w:shd w:val="clear" w:color="auto" w:fill="auto"/>
        <w:bidi w:val="0"/>
        <w:spacing w:before="0" w:after="0" w:line="313" w:lineRule="exact"/>
        <w:ind w:left="0" w:right="0" w:firstLine="360"/>
        <w:jc w:val="left"/>
        <w:rPr>
          <w:sz w:val="20"/>
          <w:szCs w:val="20"/>
        </w:rPr>
      </w:pPr>
      <w:r>
        <w:rPr>
          <w:color w:val="000000"/>
          <w:spacing w:val="0"/>
          <w:w w:val="100"/>
          <w:position w:val="0"/>
          <w:sz w:val="20"/>
          <w:szCs w:val="20"/>
        </w:rPr>
        <w:t>包装物采用一次转销法。</w:t>
      </w:r>
    </w:p>
    <w:p>
      <w:pPr>
        <w:pStyle w:val="Style39"/>
        <w:keepNext w:val="0"/>
        <w:keepLines w:val="0"/>
        <w:widowControl w:val="0"/>
        <w:shd w:val="clear" w:color="auto" w:fill="auto"/>
        <w:bidi w:val="0"/>
        <w:spacing w:before="0" w:after="600" w:line="313" w:lineRule="exact"/>
        <w:ind w:left="0" w:right="0" w:firstLine="360"/>
        <w:jc w:val="left"/>
        <w:rPr>
          <w:sz w:val="20"/>
          <w:szCs w:val="20"/>
        </w:rPr>
      </w:pPr>
      <w:r>
        <w:rPr>
          <w:color w:val="000000"/>
          <w:spacing w:val="0"/>
          <w:w w:val="100"/>
          <w:position w:val="0"/>
          <w:sz w:val="20"/>
          <w:szCs w:val="20"/>
        </w:rPr>
        <w:t>其他周转材料采用一次转销法摊销。</w:t>
      </w:r>
    </w:p>
    <w:p>
      <w:pPr>
        <w:pStyle w:val="Style35"/>
        <w:keepNext/>
        <w:keepLines/>
        <w:widowControl w:val="0"/>
        <w:shd w:val="clear" w:color="auto" w:fill="auto"/>
        <w:tabs>
          <w:tab w:pos="523" w:val="left"/>
        </w:tabs>
        <w:bidi w:val="0"/>
        <w:spacing w:before="0" w:after="0" w:line="317" w:lineRule="exact"/>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1</w:t>
      </w:r>
      <w:bookmarkEnd w:id="758"/>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756"/>
      <w:bookmarkEnd w:id="757"/>
      <w:bookmarkEnd w:id="759"/>
    </w:p>
    <w:p>
      <w:pPr>
        <w:pStyle w:val="Style39"/>
        <w:keepNext w:val="0"/>
        <w:keepLines w:val="0"/>
        <w:widowControl w:val="0"/>
        <w:shd w:val="clear" w:color="auto" w:fill="auto"/>
        <w:bidi w:val="0"/>
        <w:spacing w:before="0" w:after="0" w:line="317" w:lineRule="exact"/>
        <w:ind w:left="0" w:right="0" w:firstLine="380"/>
        <w:jc w:val="both"/>
        <w:rPr>
          <w:sz w:val="20"/>
          <w:szCs w:val="20"/>
        </w:rPr>
      </w:pPr>
      <w:r>
        <w:rPr>
          <w:color w:val="000000"/>
          <w:spacing w:val="0"/>
          <w:w w:val="100"/>
          <w:position w:val="0"/>
          <w:sz w:val="20"/>
          <w:szCs w:val="20"/>
        </w:rPr>
        <w:t>本公司已向客户转让商品而有权收取对价的权利，且该权利取决于时间流逝之外的其他因素的，确认 为合同资产。本公司拥有的无条件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即，仅取决于时间流逝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向客户收取对价的权利作为应收款项单独列示。</w:t>
      </w:r>
    </w:p>
    <w:p>
      <w:pPr>
        <w:pStyle w:val="Style39"/>
        <w:keepNext w:val="0"/>
        <w:keepLines w:val="0"/>
        <w:widowControl w:val="0"/>
        <w:shd w:val="clear" w:color="auto" w:fill="auto"/>
        <w:bidi w:val="0"/>
        <w:spacing w:before="0" w:after="300" w:line="317" w:lineRule="exact"/>
        <w:ind w:left="0" w:right="0" w:firstLine="380"/>
        <w:jc w:val="both"/>
        <w:rPr>
          <w:sz w:val="20"/>
          <w:szCs w:val="20"/>
        </w:rPr>
      </w:pPr>
      <w:r>
        <w:rPr>
          <w:color w:val="000000"/>
          <w:spacing w:val="0"/>
          <w:w w:val="100"/>
          <w:position w:val="0"/>
          <w:sz w:val="20"/>
          <w:szCs w:val="20"/>
        </w:rPr>
        <w:t>本公司对合同资产的预期信用损失的确定方法及会计处理方法详见本附注四/ （十）</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金融工具减值。</w:t>
      </w:r>
    </w:p>
    <w:p>
      <w:pPr>
        <w:pStyle w:val="Style35"/>
        <w:keepNext/>
        <w:keepLines/>
        <w:widowControl w:val="0"/>
        <w:shd w:val="clear" w:color="auto" w:fill="auto"/>
        <w:tabs>
          <w:tab w:pos="523" w:val="left"/>
        </w:tabs>
        <w:bidi w:val="0"/>
        <w:spacing w:before="0" w:after="0" w:line="317" w:lineRule="exact"/>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760"/>
      <w:bookmarkEnd w:id="761"/>
      <w:bookmarkEnd w:id="763"/>
    </w:p>
    <w:p>
      <w:pPr>
        <w:pStyle w:val="Style35"/>
        <w:keepNext/>
        <w:keepLines/>
        <w:widowControl w:val="0"/>
        <w:shd w:val="clear" w:color="auto" w:fill="auto"/>
        <w:bidi w:val="0"/>
        <w:spacing w:before="0" w:after="0" w:line="317" w:lineRule="exact"/>
        <w:ind w:left="0" w:right="0" w:firstLine="360"/>
        <w:jc w:val="left"/>
      </w:pPr>
      <w:bookmarkStart w:id="760" w:name="bookmark760"/>
      <w:bookmarkStart w:id="761" w:name="bookmark761"/>
      <w:r>
        <w:rPr>
          <w:color w:val="000000"/>
          <w:spacing w:val="0"/>
          <w:w w:val="100"/>
          <w:position w:val="0"/>
        </w:rPr>
        <w:t>合同履约成本</w:t>
      </w:r>
      <w:bookmarkEnd w:id="760"/>
      <w:bookmarkEnd w:id="761"/>
    </w:p>
    <w:p>
      <w:pPr>
        <w:pStyle w:val="Style39"/>
        <w:keepNext w:val="0"/>
        <w:keepLines w:val="0"/>
        <w:widowControl w:val="0"/>
        <w:shd w:val="clear" w:color="auto" w:fill="auto"/>
        <w:bidi w:val="0"/>
        <w:spacing w:before="0" w:after="0" w:line="317" w:lineRule="exact"/>
        <w:ind w:left="360" w:right="0" w:firstLine="420"/>
        <w:jc w:val="both"/>
        <w:rPr>
          <w:sz w:val="20"/>
          <w:szCs w:val="20"/>
        </w:rPr>
      </w:pPr>
      <w:r>
        <w:rPr>
          <w:color w:val="000000"/>
          <w:spacing w:val="0"/>
          <w:w w:val="100"/>
          <w:position w:val="0"/>
          <w:sz w:val="20"/>
          <w:szCs w:val="20"/>
        </w:rPr>
        <w:t>本公司对于为履行合同发生的成本，不属于除收入准则外的其他企业会计准则范围且同时满足下 列条件的作为合同履约成本确认为一项资产：</w:t>
      </w:r>
    </w:p>
    <w:p>
      <w:pPr>
        <w:pStyle w:val="Style39"/>
        <w:keepNext w:val="0"/>
        <w:keepLines w:val="0"/>
        <w:widowControl w:val="0"/>
        <w:shd w:val="clear" w:color="auto" w:fill="auto"/>
        <w:bidi w:val="0"/>
        <w:spacing w:before="0" w:after="0" w:line="317" w:lineRule="exact"/>
        <w:ind w:left="360" w:right="0" w:firstLine="420"/>
        <w:jc w:val="both"/>
        <w:rPr>
          <w:sz w:val="20"/>
          <w:szCs w:val="20"/>
        </w:rPr>
      </w:pPr>
      <w:bookmarkStart w:id="764" w:name="bookmark764"/>
      <w:r>
        <w:rPr>
          <w:color w:val="000000"/>
          <w:spacing w:val="0"/>
          <w:w w:val="100"/>
          <w:position w:val="0"/>
          <w:sz w:val="20"/>
          <w:szCs w:val="20"/>
        </w:rPr>
        <w:t>（</w:t>
      </w:r>
      <w:bookmarkEnd w:id="76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该成本与一份当前或预期取得的合同直接相关，包括直接人工、直接材料、制造费用（或类 似费用）、明确由客户承担的成本以及仅因该合同而发生的其他成本；</w:t>
      </w:r>
    </w:p>
    <w:p>
      <w:pPr>
        <w:pStyle w:val="Style39"/>
        <w:keepNext w:val="0"/>
        <w:keepLines w:val="0"/>
        <w:widowControl w:val="0"/>
        <w:shd w:val="clear" w:color="auto" w:fill="auto"/>
        <w:tabs>
          <w:tab w:pos="1268" w:val="left"/>
        </w:tabs>
        <w:bidi w:val="0"/>
        <w:spacing w:before="0" w:after="0" w:line="317" w:lineRule="exact"/>
        <w:ind w:left="0" w:right="0" w:firstLine="780"/>
        <w:jc w:val="both"/>
        <w:rPr>
          <w:sz w:val="20"/>
          <w:szCs w:val="20"/>
        </w:rPr>
      </w:pPr>
      <w:bookmarkStart w:id="765" w:name="bookmark765"/>
      <w:r>
        <w:rPr>
          <w:color w:val="000000"/>
          <w:spacing w:val="0"/>
          <w:w w:val="100"/>
          <w:position w:val="0"/>
          <w:sz w:val="20"/>
          <w:szCs w:val="20"/>
        </w:rPr>
        <w:t>（</w:t>
      </w:r>
      <w:bookmarkEnd w:id="76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该成本增加了企业未来用于履行履约义务的资源。</w:t>
      </w:r>
    </w:p>
    <w:p>
      <w:pPr>
        <w:pStyle w:val="Style39"/>
        <w:keepNext w:val="0"/>
        <w:keepLines w:val="0"/>
        <w:widowControl w:val="0"/>
        <w:shd w:val="clear" w:color="auto" w:fill="auto"/>
        <w:bidi w:val="0"/>
        <w:spacing w:before="0" w:after="0" w:line="312" w:lineRule="exact"/>
        <w:ind w:left="0" w:right="0" w:firstLine="760"/>
        <w:jc w:val="both"/>
        <w:rPr>
          <w:sz w:val="20"/>
          <w:szCs w:val="20"/>
        </w:rPr>
      </w:pPr>
      <w:bookmarkStart w:id="766" w:name="bookmark766"/>
      <w:r>
        <w:rPr>
          <w:color w:val="000000"/>
          <w:spacing w:val="0"/>
          <w:w w:val="100"/>
          <w:position w:val="0"/>
          <w:sz w:val="20"/>
          <w:szCs w:val="20"/>
        </w:rPr>
        <w:t>（</w:t>
      </w:r>
      <w:bookmarkEnd w:id="76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）该成本预期能够收回。</w:t>
      </w:r>
    </w:p>
    <w:p>
      <w:pPr>
        <w:pStyle w:val="Style39"/>
        <w:keepNext w:val="0"/>
        <w:keepLines w:val="0"/>
        <w:widowControl w:val="0"/>
        <w:shd w:val="clear" w:color="auto" w:fill="auto"/>
        <w:bidi w:val="0"/>
        <w:spacing w:before="0" w:after="0" w:line="312" w:lineRule="exact"/>
        <w:ind w:left="0" w:right="0" w:firstLine="760"/>
        <w:jc w:val="both"/>
        <w:rPr>
          <w:sz w:val="20"/>
          <w:szCs w:val="20"/>
        </w:rPr>
      </w:pPr>
      <w:r>
        <w:rPr>
          <w:color w:val="000000"/>
          <w:spacing w:val="0"/>
          <w:w w:val="100"/>
          <w:position w:val="0"/>
          <w:sz w:val="20"/>
          <w:szCs w:val="20"/>
        </w:rPr>
        <w:t>该资产根据其初始确认时摊销期限是否超过一个正常营业周期在存货或其他非流动资产中列报。</w:t>
      </w:r>
    </w:p>
    <w:p>
      <w:pPr>
        <w:pStyle w:val="Style39"/>
        <w:keepNext w:val="0"/>
        <w:keepLines w:val="0"/>
        <w:widowControl w:val="0"/>
        <w:shd w:val="clear" w:color="auto" w:fill="auto"/>
        <w:bidi w:val="0"/>
        <w:spacing w:before="0" w:after="0" w:line="312" w:lineRule="exact"/>
        <w:ind w:left="0" w:right="0" w:firstLine="440"/>
        <w:jc w:val="both"/>
        <w:rPr>
          <w:sz w:val="20"/>
          <w:szCs w:val="20"/>
        </w:rPr>
      </w:pPr>
      <w:r>
        <w:rPr>
          <w:b/>
          <w:bCs/>
          <w:color w:val="000000"/>
          <w:spacing w:val="0"/>
          <w:w w:val="100"/>
          <w:position w:val="0"/>
          <w:sz w:val="20"/>
          <w:szCs w:val="20"/>
        </w:rPr>
        <w:t>合同取得成本</w:t>
      </w:r>
    </w:p>
    <w:p>
      <w:pPr>
        <w:pStyle w:val="Style39"/>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本公司为取得合同发生的增量成本预期能够收回的，作为合同取得成本确认为一项资产。增量成 本是指本公司不取得合同就不会发生的成本，如销售佣金等。对于摊销期限不超过一年的，在发生时 计入当期损益。</w:t>
      </w:r>
    </w:p>
    <w:p>
      <w:pPr>
        <w:pStyle w:val="Style39"/>
        <w:keepNext w:val="0"/>
        <w:keepLines w:val="0"/>
        <w:widowControl w:val="0"/>
        <w:shd w:val="clear" w:color="auto" w:fill="auto"/>
        <w:bidi w:val="0"/>
        <w:spacing w:before="0" w:after="0" w:line="312" w:lineRule="exact"/>
        <w:ind w:left="0" w:right="0" w:firstLine="440"/>
        <w:jc w:val="both"/>
        <w:rPr>
          <w:sz w:val="20"/>
          <w:szCs w:val="20"/>
        </w:rPr>
      </w:pPr>
      <w:r>
        <w:rPr>
          <w:b/>
          <w:bCs/>
          <w:color w:val="000000"/>
          <w:spacing w:val="0"/>
          <w:w w:val="100"/>
          <w:position w:val="0"/>
          <w:sz w:val="20"/>
          <w:szCs w:val="20"/>
        </w:rPr>
        <w:t>合同成本摊销</w:t>
      </w:r>
    </w:p>
    <w:p>
      <w:pPr>
        <w:pStyle w:val="Style39"/>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上述与合同成本有关的资产，采用与该资产相关的商品或服务收入确认相同的基础，在履约义务 履行的时点或按照履约义务的履约进度进行摊销，计入当期损益。</w:t>
      </w:r>
    </w:p>
    <w:p>
      <w:pPr>
        <w:pStyle w:val="Style39"/>
        <w:keepNext w:val="0"/>
        <w:keepLines w:val="0"/>
        <w:widowControl w:val="0"/>
        <w:shd w:val="clear" w:color="auto" w:fill="auto"/>
        <w:bidi w:val="0"/>
        <w:spacing w:before="0" w:after="0" w:line="312" w:lineRule="exact"/>
        <w:ind w:left="0" w:right="0" w:firstLine="0"/>
        <w:jc w:val="left"/>
        <w:rPr>
          <w:sz w:val="20"/>
          <w:szCs w:val="20"/>
        </w:rPr>
      </w:pPr>
      <w:r>
        <w:rPr>
          <w:b/>
          <w:bCs/>
          <w:color w:val="000000"/>
          <w:spacing w:val="0"/>
          <w:w w:val="100"/>
          <w:position w:val="0"/>
          <w:sz w:val="20"/>
          <w:szCs w:val="20"/>
        </w:rPr>
        <w:t>合同成本减值</w:t>
      </w:r>
    </w:p>
    <w:p>
      <w:pPr>
        <w:pStyle w:val="Style39"/>
        <w:keepNext w:val="0"/>
        <w:keepLines w:val="0"/>
        <w:widowControl w:val="0"/>
        <w:shd w:val="clear" w:color="auto" w:fill="auto"/>
        <w:bidi w:val="0"/>
        <w:spacing w:before="0" w:after="300" w:line="312" w:lineRule="exact"/>
        <w:ind w:left="0" w:right="0" w:firstLine="440"/>
        <w:jc w:val="both"/>
        <w:rPr>
          <w:sz w:val="20"/>
          <w:szCs w:val="20"/>
        </w:rPr>
      </w:pPr>
      <w:r>
        <w:rPr>
          <w:color w:val="000000"/>
          <w:spacing w:val="0"/>
          <w:w w:val="100"/>
          <w:position w:val="0"/>
          <w:sz w:val="20"/>
          <w:szCs w:val="20"/>
        </w:rPr>
        <w:t>上述与合同成本有关的资产，账面价值高于本公司因转让与该资产相关的商品预期能够取得剩余对价 与为转让该相关商品估计将要发生的成本的差额的，超出部分应当计提减值准备，并确认为资产减值损失。 计提减值准备后，如果以前期间减值的因素发生变化，使得上述两项差额高于该资产账面价值的，转回原 已计提的资产减值准备，并计入当期损益，但转回后的资产账面价值不超过假定不计提减值准备情况下该 资产在转回日的账面价值。</w:t>
      </w:r>
    </w:p>
    <w:p>
      <w:pPr>
        <w:pStyle w:val="Style35"/>
        <w:keepNext/>
        <w:keepLines/>
        <w:widowControl w:val="0"/>
        <w:shd w:val="clear" w:color="auto" w:fill="auto"/>
        <w:tabs>
          <w:tab w:pos="469" w:val="left"/>
        </w:tabs>
        <w:bidi w:val="0"/>
        <w:spacing w:before="0" w:after="0" w:line="315" w:lineRule="exact"/>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767"/>
      <w:bookmarkEnd w:id="768"/>
      <w:bookmarkEnd w:id="770"/>
    </w:p>
    <w:p>
      <w:pPr>
        <w:pStyle w:val="Style35"/>
        <w:keepNext/>
        <w:keepLines/>
        <w:widowControl w:val="0"/>
        <w:numPr>
          <w:ilvl w:val="0"/>
          <w:numId w:val="23"/>
        </w:numPr>
        <w:shd w:val="clear" w:color="auto" w:fill="auto"/>
        <w:bidi w:val="0"/>
        <w:spacing w:before="0" w:after="0" w:line="315" w:lineRule="exact"/>
        <w:ind w:left="0" w:right="0" w:firstLine="760"/>
        <w:jc w:val="both"/>
      </w:pPr>
      <w:bookmarkStart w:id="767" w:name="bookmark767"/>
      <w:bookmarkStart w:id="768" w:name="bookmark768"/>
      <w:bookmarkStart w:id="771" w:name="bookmark771"/>
      <w:bookmarkEnd w:id="771"/>
      <w:r>
        <w:rPr>
          <w:color w:val="000000"/>
          <w:spacing w:val="0"/>
          <w:w w:val="100"/>
          <w:position w:val="0"/>
        </w:rPr>
        <w:t>划分为持有待售确认标准</w:t>
      </w:r>
      <w:bookmarkEnd w:id="767"/>
      <w:bookmarkEnd w:id="768"/>
    </w:p>
    <w:p>
      <w:pPr>
        <w:pStyle w:val="Style39"/>
        <w:keepNext w:val="0"/>
        <w:keepLines w:val="0"/>
        <w:widowControl w:val="0"/>
        <w:shd w:val="clear" w:color="auto" w:fill="auto"/>
        <w:bidi w:val="0"/>
        <w:spacing w:before="0" w:after="0" w:line="315" w:lineRule="exact"/>
        <w:ind w:left="0" w:right="0" w:firstLine="900"/>
        <w:jc w:val="both"/>
        <w:rPr>
          <w:sz w:val="20"/>
          <w:szCs w:val="20"/>
        </w:rPr>
      </w:pPr>
      <w:r>
        <w:rPr>
          <w:color w:val="000000"/>
          <w:spacing w:val="0"/>
          <w:w w:val="100"/>
          <w:position w:val="0"/>
          <w:sz w:val="20"/>
          <w:szCs w:val="20"/>
        </w:rPr>
        <w:t>本公司将同时满足下列条件的非流动资产或处置组确认为持有待售组成部分：</w:t>
      </w:r>
    </w:p>
    <w:p>
      <w:pPr>
        <w:pStyle w:val="Style39"/>
        <w:keepNext w:val="0"/>
        <w:keepLines w:val="0"/>
        <w:widowControl w:val="0"/>
        <w:shd w:val="clear" w:color="auto" w:fill="auto"/>
        <w:tabs>
          <w:tab w:pos="1248" w:val="left"/>
        </w:tabs>
        <w:bidi w:val="0"/>
        <w:spacing w:before="0" w:after="0" w:line="315" w:lineRule="exact"/>
        <w:ind w:left="0" w:right="0" w:firstLine="760"/>
        <w:jc w:val="both"/>
        <w:rPr>
          <w:sz w:val="20"/>
          <w:szCs w:val="20"/>
        </w:rPr>
      </w:pPr>
      <w:bookmarkStart w:id="772" w:name="bookmark772"/>
      <w:r>
        <w:rPr>
          <w:color w:val="000000"/>
          <w:spacing w:val="0"/>
          <w:w w:val="100"/>
          <w:position w:val="0"/>
          <w:sz w:val="20"/>
          <w:szCs w:val="20"/>
        </w:rPr>
        <w:t>（</w:t>
      </w:r>
      <w:bookmarkEnd w:id="77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根据类似交易中出售此类资产或处置组的惯例，在当前状况下即可立即出售；</w:t>
      </w:r>
    </w:p>
    <w:p>
      <w:pPr>
        <w:pStyle w:val="Style39"/>
        <w:keepNext w:val="0"/>
        <w:keepLines w:val="0"/>
        <w:widowControl w:val="0"/>
        <w:shd w:val="clear" w:color="auto" w:fill="auto"/>
        <w:tabs>
          <w:tab w:pos="1401" w:val="left"/>
        </w:tabs>
        <w:bidi w:val="0"/>
        <w:spacing w:before="0" w:after="0" w:line="315" w:lineRule="exact"/>
        <w:ind w:left="380" w:right="0" w:firstLine="420"/>
        <w:jc w:val="both"/>
        <w:rPr>
          <w:sz w:val="20"/>
          <w:szCs w:val="20"/>
        </w:rPr>
      </w:pPr>
      <w:bookmarkStart w:id="773" w:name="bookmark773"/>
      <w:r>
        <w:rPr>
          <w:color w:val="000000"/>
          <w:spacing w:val="0"/>
          <w:w w:val="100"/>
          <w:position w:val="0"/>
          <w:sz w:val="20"/>
          <w:szCs w:val="20"/>
        </w:rPr>
        <w:t>（</w:t>
      </w:r>
      <w:bookmarkEnd w:id="77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出售极可能发生，即本公司已经就一项出售计划作出决议，并已获得监管部门批准（如适用）， 且获得确定的购买承诺，预计出售将在一年内完成。</w:t>
      </w:r>
    </w:p>
    <w:p>
      <w:pPr>
        <w:pStyle w:val="Style39"/>
        <w:keepNext w:val="0"/>
        <w:keepLines w:val="0"/>
        <w:widowControl w:val="0"/>
        <w:shd w:val="clear" w:color="auto" w:fill="auto"/>
        <w:bidi w:val="0"/>
        <w:spacing w:before="0" w:after="0" w:line="315" w:lineRule="exact"/>
        <w:ind w:left="380" w:right="0" w:firstLine="420"/>
        <w:jc w:val="both"/>
        <w:rPr>
          <w:sz w:val="20"/>
          <w:szCs w:val="20"/>
        </w:rPr>
      </w:pPr>
      <w:r>
        <w:rPr>
          <w:color w:val="000000"/>
          <w:spacing w:val="0"/>
          <w:w w:val="100"/>
          <w:position w:val="0"/>
          <w:sz w:val="20"/>
          <w:szCs w:val="20"/>
        </w:rPr>
        <w:t>确定的购买承诺，是指本公司与其他方签订的具有法律约束力的购买协议，该协议包含交易价格、 时间和足够严厉的违约惩罚等重要条款，使协议出现重大调整或者撤销的可能性极小。</w:t>
      </w:r>
    </w:p>
    <w:p>
      <w:pPr>
        <w:pStyle w:val="Style39"/>
        <w:keepNext w:val="0"/>
        <w:keepLines w:val="0"/>
        <w:widowControl w:val="0"/>
        <w:numPr>
          <w:ilvl w:val="0"/>
          <w:numId w:val="23"/>
        </w:numPr>
        <w:shd w:val="clear" w:color="auto" w:fill="auto"/>
        <w:bidi w:val="0"/>
        <w:spacing w:before="0" w:after="0" w:line="315" w:lineRule="exact"/>
        <w:ind w:left="0" w:right="0" w:firstLine="660"/>
        <w:jc w:val="both"/>
        <w:rPr>
          <w:sz w:val="20"/>
          <w:szCs w:val="20"/>
        </w:rPr>
      </w:pPr>
      <w:bookmarkStart w:id="774" w:name="bookmark774"/>
      <w:bookmarkEnd w:id="774"/>
      <w:r>
        <w:rPr>
          <w:b/>
          <w:bCs/>
          <w:color w:val="000000"/>
          <w:spacing w:val="0"/>
          <w:w w:val="100"/>
          <w:position w:val="0"/>
          <w:sz w:val="20"/>
          <w:szCs w:val="20"/>
        </w:rPr>
        <w:t>持有待售核算方法</w:t>
      </w:r>
    </w:p>
    <w:p>
      <w:pPr>
        <w:pStyle w:val="Style39"/>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本公司对于持有待售的非流动资产或处置组不计提折旧或摊销，其账面价值高于公允价值减去出售费 用后的净额的，应当将账面价值减记至公允价值减去出售费用后的净额，减记的金额确认为资产减值损失， 计入当期损益，同时计提持有待售资产减值准备。</w:t>
      </w:r>
    </w:p>
    <w:p>
      <w:pPr>
        <w:pStyle w:val="Style39"/>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对于取得日划分为持有待售类别的非流动资产或处置组，在初始计量时比较假定其不划分为持有待售 类别情况下的初始计量金额和公允价值减去出售费用后的净额，以两者孰低计量。</w:t>
      </w:r>
    </w:p>
    <w:p>
      <w:pPr>
        <w:pStyle w:val="Style39"/>
        <w:keepNext w:val="0"/>
        <w:keepLines w:val="0"/>
        <w:widowControl w:val="0"/>
        <w:shd w:val="clear" w:color="auto" w:fill="auto"/>
        <w:bidi w:val="0"/>
        <w:spacing w:before="0" w:after="300" w:line="315" w:lineRule="exact"/>
        <w:ind w:left="0" w:right="0" w:firstLine="440"/>
        <w:jc w:val="both"/>
        <w:rPr>
          <w:sz w:val="20"/>
          <w:szCs w:val="20"/>
        </w:rPr>
      </w:pPr>
      <w:r>
        <w:rPr>
          <w:color w:val="000000"/>
          <w:spacing w:val="0"/>
          <w:w w:val="100"/>
          <w:position w:val="0"/>
          <w:sz w:val="20"/>
          <w:szCs w:val="20"/>
        </w:rPr>
        <w:t>上述原则适用于所有非流动资产，但不包括采用公允价值模式进行后续计量的投资性房地产、采用公 允价值减去出售费用后的净额计量的生物资产、职工薪酬形成的资产、递延所得税资产、由金融工具相关 会计准则规范的金融资产、由保险合同相关会计准则规范的保险合同所产生的权利。</w:t>
      </w:r>
    </w:p>
    <w:p>
      <w:pPr>
        <w:pStyle w:val="Style35"/>
        <w:keepNext/>
        <w:keepLines/>
        <w:widowControl w:val="0"/>
        <w:shd w:val="clear" w:color="auto" w:fill="auto"/>
        <w:tabs>
          <w:tab w:pos="469" w:val="left"/>
        </w:tabs>
        <w:bidi w:val="0"/>
        <w:spacing w:before="0" w:after="0" w:line="315" w:lineRule="exact"/>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775"/>
      <w:bookmarkEnd w:id="776"/>
      <w:bookmarkEnd w:id="778"/>
    </w:p>
    <w:p>
      <w:pPr>
        <w:pStyle w:val="Style35"/>
        <w:keepNext/>
        <w:keepLines/>
        <w:widowControl w:val="0"/>
        <w:shd w:val="clear" w:color="auto" w:fill="auto"/>
        <w:tabs>
          <w:tab w:pos="478" w:val="left"/>
        </w:tabs>
        <w:bidi w:val="0"/>
        <w:spacing w:before="0" w:after="0" w:line="315" w:lineRule="exact"/>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2</w:t>
      </w:r>
      <w:bookmarkEnd w:id="781"/>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779"/>
      <w:bookmarkEnd w:id="780"/>
      <w:bookmarkEnd w:id="782"/>
    </w:p>
    <w:p>
      <w:pPr>
        <w:pStyle w:val="Style39"/>
        <w:keepNext w:val="0"/>
        <w:keepLines w:val="0"/>
        <w:widowControl w:val="0"/>
        <w:shd w:val="clear" w:color="auto" w:fill="auto"/>
        <w:tabs>
          <w:tab w:pos="8162" w:val="left"/>
        </w:tabs>
        <w:bidi w:val="0"/>
        <w:spacing w:before="0" w:after="0" w:line="315" w:lineRule="exact"/>
        <w:ind w:left="0" w:right="0" w:firstLine="440"/>
        <w:jc w:val="both"/>
        <w:rPr>
          <w:sz w:val="20"/>
          <w:szCs w:val="20"/>
        </w:rPr>
      </w:pPr>
      <w:r>
        <w:rPr>
          <w:color w:val="000000"/>
          <w:spacing w:val="0"/>
          <w:w w:val="100"/>
          <w:position w:val="0"/>
          <w:sz w:val="20"/>
          <w:szCs w:val="20"/>
        </w:rPr>
        <w:t>本公司对其他债权投资的预期信用损失的确定方法及会计处理方法详见本附注四/</w:t>
        <w:tab/>
        <w:t>（十）</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金融工具</w:t>
      </w:r>
    </w:p>
    <w:p>
      <w:pPr>
        <w:pStyle w:val="Style39"/>
        <w:keepNext w:val="0"/>
        <w:keepLines w:val="0"/>
        <w:widowControl w:val="0"/>
        <w:shd w:val="clear" w:color="auto" w:fill="auto"/>
        <w:bidi w:val="0"/>
        <w:spacing w:before="0" w:after="300" w:line="315" w:lineRule="exact"/>
        <w:ind w:left="0" w:right="0" w:firstLine="0"/>
        <w:jc w:val="left"/>
        <w:rPr>
          <w:sz w:val="20"/>
          <w:szCs w:val="20"/>
        </w:rPr>
      </w:pPr>
      <w:r>
        <w:rPr>
          <w:color w:val="000000"/>
          <w:spacing w:val="0"/>
          <w:w w:val="100"/>
          <w:position w:val="0"/>
          <w:sz w:val="20"/>
          <w:szCs w:val="20"/>
        </w:rPr>
        <w:t>减值。</w:t>
      </w:r>
    </w:p>
    <w:p>
      <w:pPr>
        <w:pStyle w:val="Style35"/>
        <w:keepNext/>
        <w:keepLines/>
        <w:widowControl w:val="0"/>
        <w:shd w:val="clear" w:color="auto" w:fill="auto"/>
        <w:tabs>
          <w:tab w:pos="478" w:val="left"/>
        </w:tabs>
        <w:bidi w:val="0"/>
        <w:spacing w:before="0" w:after="0" w:line="315" w:lineRule="exact"/>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2</w:t>
      </w:r>
      <w:bookmarkEnd w:id="785"/>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783"/>
      <w:bookmarkEnd w:id="784"/>
      <w:bookmarkEnd w:id="786"/>
    </w:p>
    <w:p>
      <w:pPr>
        <w:pStyle w:val="Style35"/>
        <w:keepNext/>
        <w:keepLines/>
        <w:widowControl w:val="0"/>
        <w:shd w:val="clear" w:color="auto" w:fill="auto"/>
        <w:tabs>
          <w:tab w:pos="478" w:val="left"/>
        </w:tabs>
        <w:bidi w:val="0"/>
        <w:spacing w:before="0" w:after="0" w:line="315" w:lineRule="exact"/>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2</w:t>
      </w:r>
      <w:bookmarkEnd w:id="789"/>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787"/>
      <w:bookmarkEnd w:id="788"/>
      <w:bookmarkEnd w:id="790"/>
    </w:p>
    <w:p>
      <w:pPr>
        <w:pStyle w:val="Style35"/>
        <w:keepNext/>
        <w:keepLines/>
        <w:widowControl w:val="0"/>
        <w:shd w:val="clear" w:color="auto" w:fill="auto"/>
        <w:bidi w:val="0"/>
        <w:spacing w:before="0" w:after="0" w:line="315" w:lineRule="exact"/>
        <w:ind w:left="0" w:right="0" w:firstLine="760"/>
        <w:jc w:val="both"/>
      </w:pPr>
      <w:bookmarkStart w:id="787" w:name="bookmark787"/>
      <w:bookmarkStart w:id="788" w:name="bookmark788"/>
      <w:r>
        <w:rPr>
          <w:color w:val="000000"/>
          <w:spacing w:val="0"/>
          <w:w w:val="100"/>
          <w:position w:val="0"/>
        </w:rPr>
        <w:t>初始投资成本的确定</w:t>
      </w:r>
      <w:bookmarkEnd w:id="787"/>
      <w:bookmarkEnd w:id="788"/>
    </w:p>
    <w:p>
      <w:pPr>
        <w:pStyle w:val="Style39"/>
        <w:keepNext w:val="0"/>
        <w:keepLines w:val="0"/>
        <w:widowControl w:val="0"/>
        <w:shd w:val="clear" w:color="auto" w:fill="auto"/>
        <w:tabs>
          <w:tab w:pos="6941" w:val="left"/>
        </w:tabs>
        <w:bidi w:val="0"/>
        <w:spacing w:before="0" w:after="0" w:line="315" w:lineRule="exact"/>
        <w:ind w:left="0" w:right="0" w:firstLine="760"/>
        <w:jc w:val="both"/>
        <w:rPr>
          <w:sz w:val="20"/>
          <w:szCs w:val="20"/>
        </w:rPr>
      </w:pPr>
      <w:bookmarkStart w:id="791" w:name="bookmark791"/>
      <w:r>
        <w:rPr>
          <w:color w:val="000000"/>
          <w:spacing w:val="0"/>
          <w:w w:val="100"/>
          <w:position w:val="0"/>
          <w:sz w:val="20"/>
          <w:szCs w:val="20"/>
        </w:rPr>
        <w:t>（</w:t>
      </w:r>
      <w:bookmarkEnd w:id="79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）企业合并形成的长期股权投资，具体会计政策详见本附注四/</w:t>
        <w:tab/>
        <w:t>（五）同一控制下和非同一控</w:t>
      </w:r>
    </w:p>
    <w:p>
      <w:pPr>
        <w:pStyle w:val="Style39"/>
        <w:keepNext w:val="0"/>
        <w:keepLines w:val="0"/>
        <w:widowControl w:val="0"/>
        <w:shd w:val="clear" w:color="auto" w:fill="auto"/>
        <w:bidi w:val="0"/>
        <w:spacing w:before="0" w:after="0" w:line="315" w:lineRule="exact"/>
        <w:ind w:left="0" w:right="0" w:firstLine="380"/>
        <w:jc w:val="both"/>
        <w:rPr>
          <w:sz w:val="20"/>
          <w:szCs w:val="20"/>
        </w:rPr>
      </w:pPr>
      <w:r>
        <w:rPr>
          <w:color w:val="000000"/>
          <w:spacing w:val="0"/>
          <w:w w:val="100"/>
          <w:position w:val="0"/>
          <w:sz w:val="20"/>
          <w:szCs w:val="20"/>
        </w:rPr>
        <w:t>制下企业合并的会计处理方法。</w:t>
      </w:r>
    </w:p>
    <w:p>
      <w:pPr>
        <w:pStyle w:val="Style39"/>
        <w:keepNext w:val="0"/>
        <w:keepLines w:val="0"/>
        <w:widowControl w:val="0"/>
        <w:shd w:val="clear" w:color="auto" w:fill="auto"/>
        <w:bidi w:val="0"/>
        <w:spacing w:before="0" w:after="0" w:line="311" w:lineRule="exact"/>
        <w:ind w:left="0" w:right="0" w:firstLine="780"/>
        <w:jc w:val="both"/>
        <w:rPr>
          <w:sz w:val="20"/>
          <w:szCs w:val="20"/>
        </w:rPr>
      </w:pPr>
      <w:bookmarkStart w:id="792" w:name="bookmark792"/>
      <w:r>
        <w:rPr>
          <w:color w:val="000000"/>
          <w:spacing w:val="0"/>
          <w:w w:val="100"/>
          <w:position w:val="0"/>
          <w:sz w:val="20"/>
          <w:szCs w:val="20"/>
        </w:rPr>
        <w:t>（</w:t>
      </w:r>
      <w:bookmarkEnd w:id="79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）其他方式取得的长期股权投资</w:t>
      </w:r>
    </w:p>
    <w:p>
      <w:pPr>
        <w:pStyle w:val="Style39"/>
        <w:keepNext w:val="0"/>
        <w:keepLines w:val="0"/>
        <w:widowControl w:val="0"/>
        <w:shd w:val="clear" w:color="auto" w:fill="auto"/>
        <w:bidi w:val="0"/>
        <w:spacing w:before="0" w:after="0" w:line="311" w:lineRule="exact"/>
        <w:ind w:left="360" w:right="0" w:firstLine="420"/>
        <w:jc w:val="both"/>
        <w:rPr>
          <w:sz w:val="20"/>
          <w:szCs w:val="20"/>
        </w:rPr>
      </w:pPr>
      <w:r>
        <w:rPr>
          <w:color w:val="000000"/>
          <w:spacing w:val="0"/>
          <w:w w:val="100"/>
          <w:position w:val="0"/>
          <w:sz w:val="20"/>
          <w:szCs w:val="20"/>
        </w:rPr>
        <w:t>以支付现金方式取得的长期股权投资，按照实际支付的购买价款作为初始投资成本。初始投资成 本包括与取得长期股权投资直接相关的费用、税金及其他必要支出。</w:t>
      </w:r>
    </w:p>
    <w:p>
      <w:pPr>
        <w:pStyle w:val="Style39"/>
        <w:keepNext w:val="0"/>
        <w:keepLines w:val="0"/>
        <w:widowControl w:val="0"/>
        <w:shd w:val="clear" w:color="auto" w:fill="auto"/>
        <w:bidi w:val="0"/>
        <w:spacing w:before="0" w:after="0" w:line="311" w:lineRule="exact"/>
        <w:ind w:left="360" w:right="0" w:firstLine="420"/>
        <w:jc w:val="both"/>
        <w:rPr>
          <w:sz w:val="20"/>
          <w:szCs w:val="20"/>
        </w:rPr>
      </w:pPr>
      <w:r>
        <w:rPr>
          <w:color w:val="000000"/>
          <w:spacing w:val="0"/>
          <w:w w:val="100"/>
          <w:position w:val="0"/>
          <w:sz w:val="20"/>
          <w:szCs w:val="20"/>
        </w:rPr>
        <w:t>以发行权益性证券取得的长期股权投资，按照发行权益性证券的公允价值作为初始投资成本；发 行或取得自身权益工具时发生的交易费用，可直接归属于权益性交易的从权益中扣减。</w:t>
      </w:r>
    </w:p>
    <w:p>
      <w:pPr>
        <w:pStyle w:val="Style39"/>
        <w:keepNext w:val="0"/>
        <w:keepLines w:val="0"/>
        <w:widowControl w:val="0"/>
        <w:shd w:val="clear" w:color="auto" w:fill="auto"/>
        <w:bidi w:val="0"/>
        <w:spacing w:before="0" w:after="0" w:line="311" w:lineRule="exact"/>
        <w:ind w:left="360" w:right="0" w:firstLine="420"/>
        <w:jc w:val="both"/>
        <w:rPr>
          <w:sz w:val="20"/>
          <w:szCs w:val="20"/>
        </w:rPr>
      </w:pPr>
      <w:r>
        <w:rPr>
          <w:color w:val="000000"/>
          <w:spacing w:val="0"/>
          <w:w w:val="100"/>
          <w:position w:val="0"/>
          <w:sz w:val="20"/>
          <w:szCs w:val="20"/>
        </w:rPr>
        <w:t>在非货币性资产交换具备商业实质和换入资产或换出资产的公允价值能够可靠计量的前提下，非 货币性资产交换换入的长期股权投资以换出资产的公允价值为基础确定其初始投资成本，除非有确凿 证据表明换入资产的公允价值更加可靠；不满足上述前提的非货币性资产交换，以换出资产的账面价 值和应支付的相关税费作为换入长期股权投资的初始投资成本。</w:t>
      </w:r>
    </w:p>
    <w:p>
      <w:pPr>
        <w:pStyle w:val="Style39"/>
        <w:keepNext w:val="0"/>
        <w:keepLines w:val="0"/>
        <w:widowControl w:val="0"/>
        <w:shd w:val="clear" w:color="auto" w:fill="auto"/>
        <w:bidi w:val="0"/>
        <w:spacing w:before="0" w:after="0" w:line="311" w:lineRule="exact"/>
        <w:ind w:left="0" w:right="0" w:firstLine="780"/>
        <w:jc w:val="left"/>
        <w:rPr>
          <w:sz w:val="20"/>
          <w:szCs w:val="20"/>
        </w:rPr>
      </w:pPr>
      <w:r>
        <w:rPr>
          <w:color w:val="000000"/>
          <w:spacing w:val="0"/>
          <w:w w:val="100"/>
          <w:position w:val="0"/>
          <w:sz w:val="20"/>
          <w:szCs w:val="20"/>
        </w:rPr>
        <w:t>通过债务重组取得的长期股权投资，其初始投资成本按照公允价值为基础确定。</w:t>
      </w:r>
    </w:p>
    <w:p>
      <w:pPr>
        <w:pStyle w:val="Style39"/>
        <w:keepNext w:val="0"/>
        <w:keepLines w:val="0"/>
        <w:widowControl w:val="0"/>
        <w:shd w:val="clear" w:color="auto" w:fill="auto"/>
        <w:bidi w:val="0"/>
        <w:spacing w:before="0" w:after="0" w:line="311" w:lineRule="exact"/>
        <w:ind w:left="0" w:right="0" w:firstLine="780"/>
        <w:jc w:val="both"/>
        <w:rPr>
          <w:sz w:val="20"/>
          <w:szCs w:val="20"/>
        </w:rPr>
      </w:pPr>
      <w:r>
        <w:rPr>
          <w:b/>
          <w:bCs/>
          <w:color w:val="000000"/>
          <w:spacing w:val="0"/>
          <w:w w:val="100"/>
          <w:position w:val="0"/>
          <w:sz w:val="20"/>
          <w:szCs w:val="20"/>
        </w:rPr>
        <w:t>后续计量及损益确认</w:t>
      </w:r>
    </w:p>
    <w:p>
      <w:pPr>
        <w:pStyle w:val="Style39"/>
        <w:keepNext w:val="0"/>
        <w:keepLines w:val="0"/>
        <w:widowControl w:val="0"/>
        <w:shd w:val="clear" w:color="auto" w:fill="auto"/>
        <w:tabs>
          <w:tab w:pos="1240" w:val="left"/>
        </w:tabs>
        <w:bidi w:val="0"/>
        <w:spacing w:before="0" w:after="0" w:line="311" w:lineRule="exact"/>
        <w:ind w:left="0" w:right="0" w:firstLine="780"/>
        <w:jc w:val="both"/>
        <w:rPr>
          <w:sz w:val="20"/>
          <w:szCs w:val="20"/>
        </w:rPr>
      </w:pPr>
      <w:bookmarkStart w:id="793" w:name="bookmark793"/>
      <w:r>
        <w:rPr>
          <w:color w:val="000000"/>
          <w:spacing w:val="0"/>
          <w:w w:val="100"/>
          <w:position w:val="0"/>
          <w:sz w:val="20"/>
          <w:szCs w:val="20"/>
        </w:rPr>
        <w:t>（</w:t>
      </w:r>
      <w:bookmarkEnd w:id="79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成本法</w:t>
      </w:r>
    </w:p>
    <w:p>
      <w:pPr>
        <w:pStyle w:val="Style39"/>
        <w:keepNext w:val="0"/>
        <w:keepLines w:val="0"/>
        <w:widowControl w:val="0"/>
        <w:shd w:val="clear" w:color="auto" w:fill="auto"/>
        <w:bidi w:val="0"/>
        <w:spacing w:before="0" w:after="0" w:line="311" w:lineRule="exact"/>
        <w:ind w:left="360" w:right="0" w:firstLine="420"/>
        <w:jc w:val="both"/>
        <w:rPr>
          <w:sz w:val="20"/>
          <w:szCs w:val="20"/>
        </w:rPr>
      </w:pPr>
      <w:r>
        <w:rPr>
          <w:color w:val="000000"/>
          <w:spacing w:val="0"/>
          <w:w w:val="100"/>
          <w:position w:val="0"/>
          <w:sz w:val="20"/>
          <w:szCs w:val="20"/>
        </w:rPr>
        <w:t>本公司能够对被投资单位实施控制的长期股权投资采用成本法核算，并按照初始投资成本计价， 追加或收回投资调整长期股权投资的成本。</w:t>
      </w:r>
    </w:p>
    <w:p>
      <w:pPr>
        <w:pStyle w:val="Style39"/>
        <w:keepNext w:val="0"/>
        <w:keepLines w:val="0"/>
        <w:widowControl w:val="0"/>
        <w:shd w:val="clear" w:color="auto" w:fill="auto"/>
        <w:bidi w:val="0"/>
        <w:spacing w:before="0" w:after="0" w:line="269" w:lineRule="exact"/>
        <w:ind w:left="360" w:right="0" w:firstLine="420"/>
        <w:jc w:val="both"/>
        <w:rPr>
          <w:sz w:val="20"/>
          <w:szCs w:val="20"/>
        </w:rPr>
      </w:pPr>
      <w:r>
        <w:rPr>
          <w:color w:val="000000"/>
          <w:spacing w:val="0"/>
          <w:w w:val="100"/>
          <w:position w:val="0"/>
          <w:sz w:val="20"/>
          <w:szCs w:val="20"/>
        </w:rPr>
        <w:t>除取得投资时实际支付的价款或对价中包含的已宣告但尚未发放的现金股利或利润外，本公司按 照享有被投资单位宣告分派的现金股利或利润确认为当期投资收益。</w:t>
      </w:r>
    </w:p>
    <w:p>
      <w:pPr>
        <w:pStyle w:val="Style39"/>
        <w:keepNext w:val="0"/>
        <w:keepLines w:val="0"/>
        <w:widowControl w:val="0"/>
        <w:shd w:val="clear" w:color="auto" w:fill="auto"/>
        <w:tabs>
          <w:tab w:pos="1240" w:val="left"/>
        </w:tabs>
        <w:bidi w:val="0"/>
        <w:spacing w:before="0" w:after="0" w:line="314" w:lineRule="exact"/>
        <w:ind w:left="0" w:right="0" w:firstLine="780"/>
        <w:jc w:val="both"/>
        <w:rPr>
          <w:sz w:val="20"/>
          <w:szCs w:val="20"/>
        </w:rPr>
      </w:pPr>
      <w:bookmarkStart w:id="794" w:name="bookmark794"/>
      <w:r>
        <w:rPr>
          <w:color w:val="000000"/>
          <w:spacing w:val="0"/>
          <w:w w:val="100"/>
          <w:position w:val="0"/>
          <w:sz w:val="20"/>
          <w:szCs w:val="20"/>
        </w:rPr>
        <w:t>（</w:t>
      </w:r>
      <w:bookmarkEnd w:id="79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权益法</w:t>
      </w:r>
    </w:p>
    <w:p>
      <w:pPr>
        <w:pStyle w:val="Style39"/>
        <w:keepNext w:val="0"/>
        <w:keepLines w:val="0"/>
        <w:widowControl w:val="0"/>
        <w:shd w:val="clear" w:color="auto" w:fill="auto"/>
        <w:bidi w:val="0"/>
        <w:spacing w:before="0" w:after="0" w:line="314" w:lineRule="exact"/>
        <w:ind w:left="360" w:right="0" w:firstLine="420"/>
        <w:jc w:val="both"/>
        <w:rPr>
          <w:sz w:val="20"/>
          <w:szCs w:val="20"/>
        </w:rPr>
      </w:pPr>
      <w:r>
        <w:rPr>
          <w:color w:val="000000"/>
          <w:spacing w:val="0"/>
          <w:w w:val="100"/>
          <w:position w:val="0"/>
          <w:sz w:val="20"/>
          <w:szCs w:val="20"/>
        </w:rPr>
        <w:t>本公司对联营企业和合营企业的长期股权投资采用权益法核算；对于其中一部分通过风险投资机 构、共同基金、信托公司或包括投连险基金在内的类似主体间接持有的联营企业的权益性投资，采用 公允价值计量且其变动计入损益。</w:t>
      </w:r>
    </w:p>
    <w:p>
      <w:pPr>
        <w:pStyle w:val="Style39"/>
        <w:keepNext w:val="0"/>
        <w:keepLines w:val="0"/>
        <w:widowControl w:val="0"/>
        <w:shd w:val="clear" w:color="auto" w:fill="auto"/>
        <w:bidi w:val="0"/>
        <w:spacing w:before="0" w:after="0" w:line="314" w:lineRule="exact"/>
        <w:ind w:left="360" w:right="0" w:firstLine="420"/>
        <w:jc w:val="both"/>
        <w:rPr>
          <w:sz w:val="20"/>
          <w:szCs w:val="20"/>
        </w:rPr>
      </w:pPr>
      <w:r>
        <w:rPr>
          <w:color w:val="000000"/>
          <w:spacing w:val="0"/>
          <w:w w:val="100"/>
          <w:position w:val="0"/>
          <w:sz w:val="20"/>
          <w:szCs w:val="20"/>
        </w:rPr>
        <w:t>长期股权投资的初始投资成本大于投资时应享有被投资单位可辨认净资产公允价值份额的差额， 不调整长期股权投资的初始投资成本；初始投资成本小于投资时应享有被投资单位可辨认净资产公允 价值份额的差额，计入当期损益。</w:t>
      </w:r>
    </w:p>
    <w:p>
      <w:pPr>
        <w:pStyle w:val="Style39"/>
        <w:keepNext w:val="0"/>
        <w:keepLines w:val="0"/>
        <w:widowControl w:val="0"/>
        <w:shd w:val="clear" w:color="auto" w:fill="auto"/>
        <w:bidi w:val="0"/>
        <w:spacing w:before="0" w:after="0" w:line="314" w:lineRule="exact"/>
        <w:ind w:left="360" w:right="0" w:firstLine="420"/>
        <w:jc w:val="both"/>
        <w:rPr>
          <w:sz w:val="20"/>
          <w:szCs w:val="20"/>
        </w:rPr>
      </w:pPr>
      <w:r>
        <w:rPr>
          <w:color w:val="000000"/>
          <w:spacing w:val="0"/>
          <w:w w:val="100"/>
          <w:position w:val="0"/>
          <w:sz w:val="20"/>
          <w:szCs w:val="20"/>
        </w:rPr>
        <w:t>本公司取得长期股权投资后，按照应享有或应分担的被投资单位实现的净损益和其他综合收益的 份额，分别确认投资收益和其他综合收益，同时调整长期股权投资的账面价值；并按照被投资单位宣 告分派的利润或现金股利计算应享有的部分，相应减少长期股权投资的账面价值；对于被投资单位除 净损益、其他综合收益和利润分配以外所有者权益的其他变动，调整长期股权投资的账面价值并计入 所有者权益。</w:t>
      </w:r>
    </w:p>
    <w:p>
      <w:pPr>
        <w:pStyle w:val="Style39"/>
        <w:keepNext w:val="0"/>
        <w:keepLines w:val="0"/>
        <w:widowControl w:val="0"/>
        <w:shd w:val="clear" w:color="auto" w:fill="auto"/>
        <w:bidi w:val="0"/>
        <w:spacing w:before="0" w:after="0" w:line="314" w:lineRule="exact"/>
        <w:ind w:left="360" w:right="0" w:firstLine="420"/>
        <w:jc w:val="both"/>
        <w:rPr>
          <w:sz w:val="20"/>
          <w:szCs w:val="20"/>
        </w:rPr>
      </w:pPr>
      <w:r>
        <w:rPr>
          <w:color w:val="000000"/>
          <w:spacing w:val="0"/>
          <w:w w:val="100"/>
          <w:position w:val="0"/>
          <w:sz w:val="20"/>
          <w:szCs w:val="20"/>
        </w:rPr>
        <w:t>本公司在确认应享有被投资单位净损益的份额时，以取得投资时被投资单位各项可辨认资产等的 公允价值为基础，对被投资单位的净利润进行调整后确认。本公司与联营企业、合营企业之间发生的 未实现内部交易损益按照应享有的比例计算归属于本公司的部分予以抵销，在此基础上确认投资损益。</w:t>
      </w:r>
    </w:p>
    <w:p>
      <w:pPr>
        <w:pStyle w:val="Style39"/>
        <w:keepNext w:val="0"/>
        <w:keepLines w:val="0"/>
        <w:widowControl w:val="0"/>
        <w:shd w:val="clear" w:color="auto" w:fill="auto"/>
        <w:bidi w:val="0"/>
        <w:spacing w:before="0" w:after="0" w:line="314" w:lineRule="exact"/>
        <w:ind w:left="360" w:right="0" w:firstLine="420"/>
        <w:jc w:val="both"/>
        <w:rPr>
          <w:sz w:val="20"/>
          <w:szCs w:val="20"/>
        </w:rPr>
      </w:pPr>
      <w:r>
        <w:rPr>
          <w:color w:val="000000"/>
          <w:spacing w:val="0"/>
          <w:w w:val="100"/>
          <w:position w:val="0"/>
          <w:sz w:val="20"/>
          <w:szCs w:val="20"/>
        </w:rPr>
        <w:t>本公司确认应分担被投资单位发生的亏损时，按照以下顺序进行处理：首先，冲减长期股权投资 的账面价值。其次，长期股权投资的账面价值不足以冲减的，以其他实质上构成对被投资单位净投资 的长期权益账面价值为限继续确认投资损失，冲减长期应收项目等的账面价值。最后，经过上述处理， 按照投资合同或协议约定企业仍承担额外义务的，按预计承担的义务确认预计负债，计入当期投资损 失。</w:t>
      </w:r>
    </w:p>
    <w:p>
      <w:pPr>
        <w:pStyle w:val="Style39"/>
        <w:keepNext w:val="0"/>
        <w:keepLines w:val="0"/>
        <w:widowControl w:val="0"/>
        <w:shd w:val="clear" w:color="auto" w:fill="auto"/>
        <w:bidi w:val="0"/>
        <w:spacing w:before="0" w:after="0" w:line="314" w:lineRule="exact"/>
        <w:ind w:left="360" w:right="0" w:firstLine="420"/>
        <w:jc w:val="both"/>
        <w:rPr>
          <w:sz w:val="20"/>
          <w:szCs w:val="20"/>
        </w:rPr>
      </w:pPr>
      <w:r>
        <w:rPr>
          <w:color w:val="000000"/>
          <w:spacing w:val="0"/>
          <w:w w:val="100"/>
          <w:position w:val="0"/>
          <w:sz w:val="20"/>
          <w:szCs w:val="20"/>
        </w:rPr>
        <w:t>被投资单位以后期间实现盈利的，公司在扣除未确认的亏损分担额后，按与上述相反的顺序处理， 减记已确认预计负债的账面余额、恢复其他实质上构成对被投资单位净投资的长期权益及长期股权投 资的账面价值后，恢复确认投资收益。</w:t>
      </w:r>
    </w:p>
    <w:p>
      <w:pPr>
        <w:pStyle w:val="Style39"/>
        <w:keepNext w:val="0"/>
        <w:keepLines w:val="0"/>
        <w:widowControl w:val="0"/>
        <w:shd w:val="clear" w:color="auto" w:fill="auto"/>
        <w:bidi w:val="0"/>
        <w:spacing w:before="0" w:after="0" w:line="314" w:lineRule="exact"/>
        <w:ind w:left="0" w:right="0" w:firstLine="360"/>
        <w:jc w:val="both"/>
        <w:rPr>
          <w:sz w:val="20"/>
          <w:szCs w:val="20"/>
        </w:rPr>
      </w:pPr>
      <w:r>
        <w:rPr>
          <w:b/>
          <w:bCs/>
          <w:color w:val="000000"/>
          <w:spacing w:val="0"/>
          <w:w w:val="100"/>
          <w:position w:val="0"/>
          <w:sz w:val="20"/>
          <w:szCs w:val="20"/>
        </w:rPr>
        <w:t>长期股权投资核算方法的转换</w:t>
      </w:r>
    </w:p>
    <w:p>
      <w:pPr>
        <w:pStyle w:val="Style39"/>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公允价值计量转权益法核算</w:t>
      </w:r>
    </w:p>
    <w:p>
      <w:pPr>
        <w:pStyle w:val="Style39"/>
        <w:keepNext w:val="0"/>
        <w:keepLines w:val="0"/>
        <w:widowControl w:val="0"/>
        <w:shd w:val="clear" w:color="auto" w:fill="auto"/>
        <w:bidi w:val="0"/>
        <w:spacing w:before="0" w:after="0" w:line="314" w:lineRule="exact"/>
        <w:ind w:left="360" w:right="0" w:firstLine="420"/>
        <w:jc w:val="both"/>
        <w:rPr>
          <w:sz w:val="20"/>
          <w:szCs w:val="20"/>
        </w:rPr>
      </w:pPr>
      <w:r>
        <w:rPr>
          <w:color w:val="000000"/>
          <w:spacing w:val="0"/>
          <w:w w:val="100"/>
          <w:position w:val="0"/>
          <w:sz w:val="20"/>
          <w:szCs w:val="20"/>
        </w:rPr>
        <w:t>本公司原持有的对被投资单位不具有控制、共同控制或重大影响的按金融工具确认和计量准则进 行会计处理的权益性投资，因追加投资等原因能够对被投资单位施加重大影响或实施共同控制但不构 成控制的，按照《企业会计准则第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号一金融工具确认和计量》确定的原持有的股权投资的公允价</w:t>
      </w:r>
    </w:p>
    <w:p>
      <w:pPr>
        <w:pStyle w:val="Style39"/>
        <w:keepNext w:val="0"/>
        <w:keepLines w:val="0"/>
        <w:widowControl w:val="0"/>
        <w:shd w:val="clear" w:color="auto" w:fill="auto"/>
        <w:bidi w:val="0"/>
        <w:spacing w:before="0" w:after="0" w:line="313" w:lineRule="exact"/>
        <w:ind w:left="0" w:right="0" w:firstLine="360"/>
        <w:jc w:val="left"/>
        <w:rPr>
          <w:sz w:val="20"/>
          <w:szCs w:val="20"/>
        </w:rPr>
      </w:pPr>
      <w:r>
        <w:rPr>
          <w:color w:val="000000"/>
          <w:spacing w:val="0"/>
          <w:w w:val="100"/>
          <w:position w:val="0"/>
          <w:sz w:val="20"/>
          <w:szCs w:val="20"/>
        </w:rPr>
        <w:t>值加上新增投资成本之和，作为改按权益法核算的初始投资成本。</w:t>
      </w:r>
    </w:p>
    <w:p>
      <w:pPr>
        <w:pStyle w:val="Style39"/>
        <w:keepNext w:val="0"/>
        <w:keepLines w:val="0"/>
        <w:widowControl w:val="0"/>
        <w:shd w:val="clear" w:color="auto" w:fill="auto"/>
        <w:bidi w:val="0"/>
        <w:spacing w:before="0" w:after="0" w:line="313" w:lineRule="exact"/>
        <w:ind w:left="360" w:right="0" w:firstLine="440"/>
        <w:jc w:val="both"/>
        <w:rPr>
          <w:sz w:val="20"/>
          <w:szCs w:val="20"/>
        </w:rPr>
      </w:pPr>
      <w:r>
        <w:rPr>
          <w:color w:val="000000"/>
          <w:spacing w:val="0"/>
          <w:w w:val="100"/>
          <w:position w:val="0"/>
          <w:sz w:val="20"/>
          <w:szCs w:val="20"/>
        </w:rPr>
        <w:t>原持有的股权投资分类为可供出售金融资产的，其公允价值与账面价值之间的差额，以及原计入 其他综合收益的累计公允价值变动转入改按权益法核算的当期损益。</w:t>
      </w:r>
    </w:p>
    <w:p>
      <w:pPr>
        <w:pStyle w:val="Style39"/>
        <w:keepNext w:val="0"/>
        <w:keepLines w:val="0"/>
        <w:widowControl w:val="0"/>
        <w:shd w:val="clear" w:color="auto" w:fill="auto"/>
        <w:bidi w:val="0"/>
        <w:spacing w:before="0" w:after="0" w:line="313" w:lineRule="exact"/>
        <w:ind w:left="360" w:right="0" w:firstLine="440"/>
        <w:jc w:val="both"/>
        <w:rPr>
          <w:sz w:val="20"/>
          <w:szCs w:val="20"/>
        </w:rPr>
      </w:pPr>
      <w:r>
        <w:rPr>
          <w:color w:val="000000"/>
          <w:spacing w:val="0"/>
          <w:w w:val="100"/>
          <w:position w:val="0"/>
          <w:sz w:val="20"/>
          <w:szCs w:val="20"/>
        </w:rPr>
        <w:t>按权益法核算的初始投资成本小于按照追加投资后全新的持股比例计算确定的应享有被投资单位 在追加投资日可辨认净资产公允价值份额之间的差额，调整长期股权投资的账面价值，并计入当期营 业外收入。</w:t>
      </w:r>
    </w:p>
    <w:p>
      <w:pPr>
        <w:pStyle w:val="Style39"/>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公允价值计量或权益法核算转成本法核算</w:t>
      </w:r>
    </w:p>
    <w:p>
      <w:pPr>
        <w:pStyle w:val="Style39"/>
        <w:keepNext w:val="0"/>
        <w:keepLines w:val="0"/>
        <w:widowControl w:val="0"/>
        <w:shd w:val="clear" w:color="auto" w:fill="auto"/>
        <w:bidi w:val="0"/>
        <w:spacing w:before="0" w:after="0" w:line="313" w:lineRule="exact"/>
        <w:ind w:left="360" w:right="0" w:firstLine="440"/>
        <w:jc w:val="both"/>
        <w:rPr>
          <w:sz w:val="20"/>
          <w:szCs w:val="20"/>
        </w:rPr>
      </w:pPr>
      <w:r>
        <w:rPr>
          <w:color w:val="000000"/>
          <w:spacing w:val="0"/>
          <w:w w:val="100"/>
          <w:position w:val="0"/>
          <w:sz w:val="20"/>
          <w:szCs w:val="20"/>
        </w:rPr>
        <w:t>本公司原持有的对被投资单位不具有控制、共同控制或重大影响的按金融工具确认和计量准则进 行会计处理的权益性投资，或原持有对联营企业、合营企业的长期股权投资，因追加投资等原因能够 对非同一控制下的被投资单位实施控制的，在编制个别财务报表时，按照原持有的股权投资账面价值 加上新增投资成本之和，作为改按成本法核算的初始投资成本。</w:t>
      </w:r>
    </w:p>
    <w:p>
      <w:pPr>
        <w:pStyle w:val="Style39"/>
        <w:keepNext w:val="0"/>
        <w:keepLines w:val="0"/>
        <w:widowControl w:val="0"/>
        <w:shd w:val="clear" w:color="auto" w:fill="auto"/>
        <w:bidi w:val="0"/>
        <w:spacing w:before="0" w:after="0" w:line="313" w:lineRule="exact"/>
        <w:ind w:left="360" w:right="0" w:firstLine="440"/>
        <w:jc w:val="both"/>
        <w:rPr>
          <w:sz w:val="20"/>
          <w:szCs w:val="20"/>
        </w:rPr>
      </w:pPr>
      <w:r>
        <w:rPr>
          <w:color w:val="000000"/>
          <w:spacing w:val="0"/>
          <w:w w:val="100"/>
          <w:position w:val="0"/>
          <w:sz w:val="20"/>
          <w:szCs w:val="20"/>
        </w:rPr>
        <w:t>购买日之前持有的股权投资因采用权益法核算而确认的其他综合收益，在处置该项投资时采用与 被投资单位直接处置相关资产或负债相同的基础进行会计处理。</w:t>
      </w:r>
    </w:p>
    <w:p>
      <w:pPr>
        <w:pStyle w:val="Style39"/>
        <w:keepNext w:val="0"/>
        <w:keepLines w:val="0"/>
        <w:widowControl w:val="0"/>
        <w:shd w:val="clear" w:color="auto" w:fill="auto"/>
        <w:bidi w:val="0"/>
        <w:spacing w:before="0" w:after="0" w:line="316" w:lineRule="exact"/>
        <w:ind w:left="360" w:right="0" w:firstLine="440"/>
        <w:jc w:val="both"/>
        <w:rPr>
          <w:sz w:val="20"/>
          <w:szCs w:val="20"/>
        </w:rPr>
      </w:pPr>
      <w:r>
        <w:rPr>
          <w:color w:val="000000"/>
          <w:spacing w:val="0"/>
          <w:w w:val="100"/>
          <w:position w:val="0"/>
          <w:sz w:val="20"/>
          <w:szCs w:val="20"/>
        </w:rPr>
        <w:t>购买日之前持有的股权投资按照《企业会计准则第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号——金融工具确认和计量》的有关规定进 行会计处理的，原计入其他综合收益的累计公允价值变动在改按成本法核算时转入当期损益。</w:t>
      </w:r>
    </w:p>
    <w:p>
      <w:pPr>
        <w:pStyle w:val="Style39"/>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20"/>
          <w:szCs w:val="20"/>
        </w:rPr>
        <w:t>权益法核算转公允价值计量</w:t>
      </w:r>
    </w:p>
    <w:p>
      <w:pPr>
        <w:pStyle w:val="Style39"/>
        <w:keepNext w:val="0"/>
        <w:keepLines w:val="0"/>
        <w:widowControl w:val="0"/>
        <w:shd w:val="clear" w:color="auto" w:fill="auto"/>
        <w:bidi w:val="0"/>
        <w:spacing w:before="0" w:after="0" w:line="316" w:lineRule="exact"/>
        <w:ind w:left="360" w:right="0" w:firstLine="440"/>
        <w:jc w:val="both"/>
        <w:rPr>
          <w:sz w:val="20"/>
          <w:szCs w:val="20"/>
        </w:rPr>
      </w:pPr>
      <w:r>
        <w:rPr>
          <w:color w:val="000000"/>
          <w:spacing w:val="0"/>
          <w:w w:val="100"/>
          <w:position w:val="0"/>
          <w:sz w:val="20"/>
          <w:szCs w:val="20"/>
        </w:rPr>
        <w:t>本公司因处置部分股权投资等原因丧失了对被投资单位的共同控制或重大影响的，处置后的剩余 股权改按《企业会计准则第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号——金融工具确认和计量》核算，其在丧失共同控制或重大影响之日 的公允价值与账面价值之间的差额计入当期损益。</w:t>
      </w:r>
    </w:p>
    <w:p>
      <w:pPr>
        <w:pStyle w:val="Style39"/>
        <w:keepNext w:val="0"/>
        <w:keepLines w:val="0"/>
        <w:widowControl w:val="0"/>
        <w:shd w:val="clear" w:color="auto" w:fill="auto"/>
        <w:bidi w:val="0"/>
        <w:spacing w:before="0" w:after="0" w:line="316" w:lineRule="exact"/>
        <w:ind w:left="360" w:right="0" w:firstLine="440"/>
        <w:jc w:val="both"/>
        <w:rPr>
          <w:sz w:val="20"/>
          <w:szCs w:val="20"/>
        </w:rPr>
      </w:pPr>
      <w:r>
        <w:rPr>
          <w:color w:val="000000"/>
          <w:spacing w:val="0"/>
          <w:w w:val="100"/>
          <w:position w:val="0"/>
          <w:sz w:val="20"/>
          <w:szCs w:val="20"/>
        </w:rPr>
        <w:t>原股权投资因采用权益法核算而确认的其他综合收益，在终止采用权益法核算时采用与被投资单 位直接处置相关资产或负债相同的基础进行会计处理。</w:t>
      </w:r>
    </w:p>
    <w:p>
      <w:pPr>
        <w:pStyle w:val="Style39"/>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20"/>
          <w:szCs w:val="20"/>
        </w:rPr>
        <w:t>成本法转权益法</w:t>
      </w:r>
    </w:p>
    <w:p>
      <w:pPr>
        <w:pStyle w:val="Style39"/>
        <w:keepNext w:val="0"/>
        <w:keepLines w:val="0"/>
        <w:widowControl w:val="0"/>
        <w:shd w:val="clear" w:color="auto" w:fill="auto"/>
        <w:bidi w:val="0"/>
        <w:spacing w:before="0" w:after="0" w:line="316" w:lineRule="exact"/>
        <w:ind w:left="360" w:right="0" w:firstLine="440"/>
        <w:jc w:val="both"/>
        <w:rPr>
          <w:sz w:val="20"/>
          <w:szCs w:val="20"/>
        </w:rPr>
      </w:pPr>
      <w:r>
        <w:rPr>
          <w:color w:val="000000"/>
          <w:spacing w:val="0"/>
          <w:w w:val="100"/>
          <w:position w:val="0"/>
          <w:sz w:val="20"/>
          <w:szCs w:val="20"/>
        </w:rPr>
        <w:t>本公司因处置部分权益性投资等原因丧失了对被投资单位的控制的，在编制个别财务报表时，处 置后的剩余股权能够对被投资单位实施共同控制或施加重大影响的，改按权益法核算，并对该剩余股 权视同自取得时即采用权益法核算进行调整。</w:t>
      </w:r>
    </w:p>
    <w:p>
      <w:pPr>
        <w:pStyle w:val="Style39"/>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成本法转公允价值计量</w:t>
      </w:r>
    </w:p>
    <w:p>
      <w:pPr>
        <w:pStyle w:val="Style39"/>
        <w:keepNext w:val="0"/>
        <w:keepLines w:val="0"/>
        <w:widowControl w:val="0"/>
        <w:shd w:val="clear" w:color="auto" w:fill="auto"/>
        <w:bidi w:val="0"/>
        <w:spacing w:before="0" w:after="0" w:line="310" w:lineRule="exact"/>
        <w:ind w:left="0" w:right="0" w:firstLine="380"/>
        <w:jc w:val="both"/>
        <w:rPr>
          <w:sz w:val="20"/>
          <w:szCs w:val="20"/>
        </w:rPr>
      </w:pPr>
      <w:r>
        <w:rPr>
          <w:color w:val="000000"/>
          <w:spacing w:val="0"/>
          <w:w w:val="100"/>
          <w:position w:val="0"/>
          <w:sz w:val="20"/>
          <w:szCs w:val="20"/>
        </w:rPr>
        <w:t>本公司因处置部分权益性投资等原因丧失了对被投资单位的控制的，在编制个别财务报表时，处置后 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 确认和计量》的有关规定进行会计处理，其在丧失控制之日的公允价值与账面价值间的差额计入当期损益。</w:t>
      </w:r>
    </w:p>
    <w:p>
      <w:pPr>
        <w:pStyle w:val="Style39"/>
        <w:keepNext w:val="0"/>
        <w:keepLines w:val="0"/>
        <w:widowControl w:val="0"/>
        <w:shd w:val="clear" w:color="auto" w:fill="auto"/>
        <w:bidi w:val="0"/>
        <w:spacing w:before="0" w:after="0" w:line="310" w:lineRule="exact"/>
        <w:ind w:left="0" w:right="0" w:firstLine="380"/>
        <w:jc w:val="both"/>
        <w:rPr>
          <w:sz w:val="20"/>
          <w:szCs w:val="20"/>
        </w:rPr>
      </w:pPr>
      <w:r>
        <w:rPr>
          <w:b/>
          <w:bCs/>
          <w:color w:val="000000"/>
          <w:spacing w:val="0"/>
          <w:w w:val="100"/>
          <w:position w:val="0"/>
          <w:sz w:val="20"/>
          <w:szCs w:val="20"/>
        </w:rPr>
        <w:t>长期股权投资的处置</w:t>
      </w:r>
    </w:p>
    <w:p>
      <w:pPr>
        <w:pStyle w:val="Style39"/>
        <w:keepNext w:val="0"/>
        <w:keepLines w:val="0"/>
        <w:widowControl w:val="0"/>
        <w:shd w:val="clear" w:color="auto" w:fill="auto"/>
        <w:bidi w:val="0"/>
        <w:spacing w:before="0" w:after="0" w:line="310" w:lineRule="exact"/>
        <w:ind w:left="0" w:right="0" w:firstLine="380"/>
        <w:jc w:val="both"/>
        <w:rPr>
          <w:sz w:val="20"/>
          <w:szCs w:val="20"/>
        </w:rPr>
      </w:pPr>
      <w:r>
        <w:rPr>
          <w:color w:val="000000"/>
          <w:spacing w:val="0"/>
          <w:w w:val="100"/>
          <w:position w:val="0"/>
          <w:sz w:val="20"/>
          <w:szCs w:val="2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39"/>
        <w:keepNext w:val="0"/>
        <w:keepLines w:val="0"/>
        <w:widowControl w:val="0"/>
        <w:shd w:val="clear" w:color="auto" w:fill="auto"/>
        <w:bidi w:val="0"/>
        <w:spacing w:before="0" w:after="0" w:line="310" w:lineRule="exact"/>
        <w:ind w:left="0" w:right="0" w:firstLine="380"/>
        <w:jc w:val="both"/>
        <w:rPr>
          <w:sz w:val="20"/>
          <w:szCs w:val="20"/>
        </w:rPr>
      </w:pPr>
      <w:r>
        <w:rPr>
          <w:color w:val="000000"/>
          <w:spacing w:val="0"/>
          <w:w w:val="100"/>
          <w:position w:val="0"/>
          <w:sz w:val="20"/>
          <w:szCs w:val="20"/>
        </w:rPr>
        <w:t>处置对子公司股权投资的各项交易的条款、条件以及经济影响符合以下一种或多种情况，将多次交易 事项作为一揽子交易进行会计处理：</w:t>
      </w:r>
    </w:p>
    <w:p>
      <w:pPr>
        <w:pStyle w:val="Style39"/>
        <w:keepNext w:val="0"/>
        <w:keepLines w:val="0"/>
        <w:widowControl w:val="0"/>
        <w:shd w:val="clear" w:color="auto" w:fill="auto"/>
        <w:bidi w:val="0"/>
        <w:spacing w:before="0" w:after="0" w:line="310" w:lineRule="exact"/>
        <w:ind w:left="0" w:right="0" w:firstLine="480"/>
        <w:jc w:val="both"/>
        <w:rPr>
          <w:sz w:val="20"/>
          <w:szCs w:val="20"/>
        </w:rPr>
      </w:pPr>
      <w:r>
        <w:rPr>
          <w:color w:val="000000"/>
          <w:spacing w:val="0"/>
          <w:w w:val="100"/>
          <w:position w:val="0"/>
          <w:sz w:val="20"/>
          <w:szCs w:val="20"/>
        </w:rPr>
        <w:t>这些交易是同时或者在考虑了彼此影响的情况下订立的；</w:t>
      </w:r>
    </w:p>
    <w:p>
      <w:pPr>
        <w:pStyle w:val="Style39"/>
        <w:keepNext w:val="0"/>
        <w:keepLines w:val="0"/>
        <w:widowControl w:val="0"/>
        <w:shd w:val="clear" w:color="auto" w:fill="auto"/>
        <w:bidi w:val="0"/>
        <w:spacing w:before="0" w:after="0" w:line="310" w:lineRule="exact"/>
        <w:ind w:left="0" w:right="0" w:firstLine="480"/>
        <w:jc w:val="both"/>
        <w:rPr>
          <w:sz w:val="20"/>
          <w:szCs w:val="20"/>
        </w:rPr>
      </w:pPr>
      <w:r>
        <w:rPr>
          <w:color w:val="000000"/>
          <w:spacing w:val="0"/>
          <w:w w:val="100"/>
          <w:position w:val="0"/>
          <w:sz w:val="20"/>
          <w:szCs w:val="20"/>
        </w:rPr>
        <w:t>这些交易整体才能达成一项完整的商业结果；</w:t>
      </w:r>
    </w:p>
    <w:p>
      <w:pPr>
        <w:pStyle w:val="Style39"/>
        <w:keepNext w:val="0"/>
        <w:keepLines w:val="0"/>
        <w:widowControl w:val="0"/>
        <w:shd w:val="clear" w:color="auto" w:fill="auto"/>
        <w:bidi w:val="0"/>
        <w:spacing w:before="0" w:after="0" w:line="310" w:lineRule="exact"/>
        <w:ind w:left="0" w:right="0" w:firstLine="480"/>
        <w:jc w:val="both"/>
        <w:rPr>
          <w:sz w:val="20"/>
          <w:szCs w:val="20"/>
        </w:rPr>
      </w:pPr>
      <w:r>
        <w:rPr>
          <w:color w:val="000000"/>
          <w:spacing w:val="0"/>
          <w:w w:val="100"/>
          <w:position w:val="0"/>
          <w:sz w:val="20"/>
          <w:szCs w:val="20"/>
        </w:rPr>
        <w:t>一项交易的发生取决于其他至少一项交易的发生；</w:t>
      </w:r>
    </w:p>
    <w:p>
      <w:pPr>
        <w:pStyle w:val="Style39"/>
        <w:keepNext w:val="0"/>
        <w:keepLines w:val="0"/>
        <w:widowControl w:val="0"/>
        <w:shd w:val="clear" w:color="auto" w:fill="auto"/>
        <w:bidi w:val="0"/>
        <w:spacing w:before="0" w:after="0" w:line="310" w:lineRule="exact"/>
        <w:ind w:left="0" w:right="0" w:firstLine="480"/>
        <w:jc w:val="both"/>
        <w:rPr>
          <w:sz w:val="20"/>
          <w:szCs w:val="20"/>
        </w:rPr>
      </w:pPr>
      <w:r>
        <w:rPr>
          <w:color w:val="000000"/>
          <w:spacing w:val="0"/>
          <w:w w:val="100"/>
          <w:position w:val="0"/>
          <w:sz w:val="20"/>
          <w:szCs w:val="20"/>
        </w:rPr>
        <w:t>一项交易单独看是不经济的，但是和其他交易一并考虑时是经济的。</w:t>
      </w:r>
    </w:p>
    <w:p>
      <w:pPr>
        <w:pStyle w:val="Style39"/>
        <w:keepNext w:val="0"/>
        <w:keepLines w:val="0"/>
        <w:widowControl w:val="0"/>
        <w:shd w:val="clear" w:color="auto" w:fill="auto"/>
        <w:bidi w:val="0"/>
        <w:spacing w:before="0" w:after="0" w:line="310" w:lineRule="exact"/>
        <w:ind w:left="0" w:right="0" w:firstLine="380"/>
        <w:jc w:val="both"/>
        <w:rPr>
          <w:sz w:val="20"/>
          <w:szCs w:val="20"/>
        </w:rPr>
      </w:pPr>
      <w:r>
        <w:rPr>
          <w:color w:val="000000"/>
          <w:spacing w:val="0"/>
          <w:w w:val="100"/>
          <w:position w:val="0"/>
          <w:sz w:val="20"/>
          <w:szCs w:val="20"/>
        </w:rPr>
        <w:t>因处置部分股权投资或其他原因丧失了对原有子公司控制权的，不属于一揽子交易的，区分个别财务 报表和合并财务报表进行相关会计处理：</w:t>
      </w:r>
    </w:p>
    <w:p>
      <w:pPr>
        <w:pStyle w:val="Style39"/>
        <w:keepNext w:val="0"/>
        <w:keepLines w:val="0"/>
        <w:widowControl w:val="0"/>
        <w:shd w:val="clear" w:color="auto" w:fill="auto"/>
        <w:bidi w:val="0"/>
        <w:spacing w:before="0" w:after="0" w:line="310" w:lineRule="exact"/>
        <w:ind w:left="0" w:right="0" w:firstLine="380"/>
        <w:jc w:val="both"/>
        <w:rPr>
          <w:sz w:val="20"/>
          <w:szCs w:val="20"/>
        </w:rPr>
      </w:pPr>
      <w:bookmarkStart w:id="795" w:name="bookmark795"/>
      <w:r>
        <w:rPr>
          <w:color w:val="000000"/>
          <w:spacing w:val="0"/>
          <w:w w:val="100"/>
          <w:position w:val="0"/>
          <w:sz w:val="20"/>
          <w:szCs w:val="20"/>
        </w:rPr>
        <w:t>（</w:t>
      </w:r>
      <w:bookmarkEnd w:id="79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）在个别财务报表中，对于处置的股权，其账面价值与实际取得价款之间的差额计入当期损益。 处置后的剩余股权能够对被投资单位实施共同控制或施加重大影响的，改按权益法核算，并对该剩余股权 视同自取得时即采用权益法核算进行调整；处置后的剩余股权不能对被投资单位实施共同控制或施加重大 </w:t>
      </w:r>
      <w:r>
        <w:rPr>
          <w:color w:val="000000"/>
          <w:spacing w:val="0"/>
          <w:w w:val="100"/>
          <w:position w:val="0"/>
          <w:sz w:val="20"/>
          <w:szCs w:val="20"/>
        </w:rPr>
        <w:t>影响的，改按《企业会计准则第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号——金融工具确认和计量》的有关规定进行会计处理，其在丧失控制 之日的公允价值与账面价值间的差额计入当期损益。</w:t>
      </w:r>
    </w:p>
    <w:p>
      <w:pPr>
        <w:pStyle w:val="Style39"/>
        <w:keepNext w:val="0"/>
        <w:keepLines w:val="0"/>
        <w:widowControl w:val="0"/>
        <w:shd w:val="clear" w:color="auto" w:fill="auto"/>
        <w:bidi w:val="0"/>
        <w:spacing w:before="0" w:after="0" w:line="315" w:lineRule="exact"/>
        <w:ind w:left="0" w:right="0" w:firstLine="440"/>
        <w:jc w:val="both"/>
        <w:rPr>
          <w:sz w:val="20"/>
          <w:szCs w:val="20"/>
        </w:rPr>
      </w:pPr>
      <w:bookmarkStart w:id="796" w:name="bookmark796"/>
      <w:r>
        <w:rPr>
          <w:color w:val="000000"/>
          <w:spacing w:val="0"/>
          <w:w w:val="100"/>
          <w:position w:val="0"/>
          <w:sz w:val="20"/>
          <w:szCs w:val="20"/>
        </w:rPr>
        <w:t>（</w:t>
      </w:r>
      <w:bookmarkEnd w:id="79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）在合并财务报表中，对于在丧失对子公司控制权以前的各项交易，处置价款与处置长期股权投 资相应对享有子公司自购买日或合并日开始持续计算的净资产份额之间的差额，调整资本公积（股本溢 价），资本公积不足冲减的，调整留存收益；在丧失对子公司控制权时，对于剩余股权，按照其在丧失控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同时冲减商誉。与原有子公司股权投资相关的其他综合收益等，在丧失控制权时转为当期投资收益。</w:t>
      </w:r>
    </w:p>
    <w:p>
      <w:pPr>
        <w:pStyle w:val="Style39"/>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39"/>
        <w:keepNext w:val="0"/>
        <w:keepLines w:val="0"/>
        <w:widowControl w:val="0"/>
        <w:shd w:val="clear" w:color="auto" w:fill="auto"/>
        <w:tabs>
          <w:tab w:pos="978" w:val="left"/>
        </w:tabs>
        <w:bidi w:val="0"/>
        <w:spacing w:before="0" w:after="0" w:line="315" w:lineRule="exact"/>
        <w:ind w:left="0" w:right="0" w:firstLine="440"/>
        <w:jc w:val="both"/>
        <w:rPr>
          <w:sz w:val="20"/>
          <w:szCs w:val="20"/>
        </w:rPr>
      </w:pPr>
      <w:bookmarkStart w:id="797" w:name="bookmark797"/>
      <w:r>
        <w:rPr>
          <w:color w:val="000000"/>
          <w:spacing w:val="0"/>
          <w:w w:val="100"/>
          <w:position w:val="0"/>
          <w:sz w:val="20"/>
          <w:szCs w:val="20"/>
        </w:rPr>
        <w:t>（</w:t>
      </w:r>
      <w:bookmarkEnd w:id="79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在个别财务报表中，在丧失控制权之前每一次处置价款与处置的股权对应的长期股权投资账面 价值之间的差额，确认为其他综合收益，在丧失控制权时一并转入丧失控制权当期的损益。</w:t>
      </w:r>
    </w:p>
    <w:p>
      <w:pPr>
        <w:pStyle w:val="Style39"/>
        <w:keepNext w:val="0"/>
        <w:keepLines w:val="0"/>
        <w:widowControl w:val="0"/>
        <w:shd w:val="clear" w:color="auto" w:fill="auto"/>
        <w:tabs>
          <w:tab w:pos="978" w:val="left"/>
        </w:tabs>
        <w:bidi w:val="0"/>
        <w:spacing w:before="0" w:after="0" w:line="315" w:lineRule="exact"/>
        <w:ind w:left="0" w:right="0" w:firstLine="440"/>
        <w:jc w:val="both"/>
        <w:rPr>
          <w:sz w:val="20"/>
          <w:szCs w:val="20"/>
        </w:rPr>
      </w:pPr>
      <w:bookmarkStart w:id="798" w:name="bookmark798"/>
      <w:r>
        <w:rPr>
          <w:color w:val="000000"/>
          <w:spacing w:val="0"/>
          <w:w w:val="100"/>
          <w:position w:val="0"/>
          <w:sz w:val="20"/>
          <w:szCs w:val="20"/>
        </w:rPr>
        <w:t>（</w:t>
      </w:r>
      <w:bookmarkEnd w:id="79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在合并财务报表中，在丧失控制权之前每一次处置价款与处置投资对应的享有该子公司净资产 份额的差额，确认为其他综合收益，在丧失控制权时一并转入丧失控制权当期的损益。</w:t>
      </w:r>
    </w:p>
    <w:p>
      <w:pPr>
        <w:pStyle w:val="Style39"/>
        <w:keepNext w:val="0"/>
        <w:keepLines w:val="0"/>
        <w:widowControl w:val="0"/>
        <w:shd w:val="clear" w:color="auto" w:fill="auto"/>
        <w:bidi w:val="0"/>
        <w:spacing w:before="0" w:after="0" w:line="315" w:lineRule="exact"/>
        <w:ind w:left="0" w:right="0" w:firstLine="440"/>
        <w:jc w:val="both"/>
        <w:rPr>
          <w:sz w:val="20"/>
          <w:szCs w:val="20"/>
        </w:rPr>
      </w:pPr>
      <w:r>
        <w:rPr>
          <w:b/>
          <w:bCs/>
          <w:color w:val="000000"/>
          <w:spacing w:val="0"/>
          <w:w w:val="100"/>
          <w:position w:val="0"/>
          <w:sz w:val="20"/>
          <w:szCs w:val="20"/>
        </w:rPr>
        <w:t>共同控制、重大影响的判断标准</w:t>
      </w:r>
    </w:p>
    <w:p>
      <w:pPr>
        <w:pStyle w:val="Style39"/>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39"/>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39"/>
        <w:keepNext w:val="0"/>
        <w:keepLines w:val="0"/>
        <w:widowControl w:val="0"/>
        <w:shd w:val="clear" w:color="auto" w:fill="auto"/>
        <w:bidi w:val="0"/>
        <w:spacing w:before="0" w:after="400" w:line="315" w:lineRule="exact"/>
        <w:ind w:left="0" w:right="0" w:firstLine="440"/>
        <w:jc w:val="both"/>
        <w:rPr>
          <w:sz w:val="20"/>
          <w:szCs w:val="20"/>
        </w:rPr>
      </w:pPr>
      <w:r>
        <w:rPr>
          <w:color w:val="000000"/>
          <w:spacing w:val="0"/>
          <w:w w:val="100"/>
          <w:position w:val="0"/>
          <w:sz w:val="20"/>
          <w:szCs w:val="20"/>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）在被投资单位的董事会或类似权力机构中派有代表；（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）参与被投 资单位财务和经营政策制定过程；（</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）与被投资单位之间发生重要交易；（</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）向被投资单位派出管理人 员；（</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）向被投资单位提供关键技术资料。</w:t>
      </w:r>
    </w:p>
    <w:p>
      <w:pPr>
        <w:pStyle w:val="Style35"/>
        <w:keepNext/>
        <w:keepLines/>
        <w:widowControl w:val="0"/>
        <w:shd w:val="clear" w:color="auto" w:fill="auto"/>
        <w:bidi w:val="0"/>
        <w:spacing w:before="0" w:after="0" w:line="326" w:lineRule="auto"/>
        <w:ind w:left="0" w:right="0" w:firstLine="0"/>
        <w:jc w:val="both"/>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2</w:t>
      </w:r>
      <w:bookmarkEnd w:id="801"/>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799"/>
      <w:bookmarkEnd w:id="800"/>
      <w:bookmarkEnd w:id="802"/>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投资性房地产计量模式</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成本法计量</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折旧或摊销方法</w:t>
      </w:r>
    </w:p>
    <w:p>
      <w:pPr>
        <w:pStyle w:val="Style39"/>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投资性房地产是指为赚取租金或资本增值，或两者兼有而持有的房地产，包括已出租的土地使用权、 持有并准备增值后转让的土地使用权、已出租的建筑物。此外，对于本公司持有以备经营出租的空置建筑 物，若董事会作出书面决议，明确表示将其用于经营出租且持有意图短期内不再发生变化的，也作为投资 性房地产列报。</w:t>
      </w:r>
    </w:p>
    <w:p>
      <w:pPr>
        <w:pStyle w:val="Style39"/>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本公司的投资性房地产按其成本作为入账价值，外购投资性房地产的成本包括购买价款、相关税费和 可直接归属于该资产的其他支出；自行建造投资性房地产的成本，由建造该项资产达到预定可使用状态前 所发生的必要支出构成。</w:t>
      </w:r>
    </w:p>
    <w:p>
      <w:pPr>
        <w:pStyle w:val="Style39"/>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本公司对投资性房地产采用成本模式进行后续计量，对按照成本模式计量的投资性房地产一出租用建 筑物采用与本公司固定资产相同的折旧政策，出租用土地使用权按与无形资产相同的摊销政策执行。</w:t>
      </w:r>
    </w:p>
    <w:p>
      <w:pPr>
        <w:pStyle w:val="Style39"/>
        <w:keepNext w:val="0"/>
        <w:keepLines w:val="0"/>
        <w:widowControl w:val="0"/>
        <w:shd w:val="clear" w:color="auto" w:fill="auto"/>
        <w:bidi w:val="0"/>
        <w:spacing w:before="0" w:after="200" w:line="313" w:lineRule="exact"/>
        <w:ind w:left="0" w:right="0" w:firstLine="440"/>
        <w:jc w:val="both"/>
        <w:rPr>
          <w:sz w:val="20"/>
          <w:szCs w:val="20"/>
        </w:rPr>
      </w:pPr>
      <w:r>
        <w:rPr>
          <w:color w:val="000000"/>
          <w:spacing w:val="0"/>
          <w:w w:val="100"/>
          <w:position w:val="0"/>
          <w:sz w:val="20"/>
          <w:szCs w:val="20"/>
        </w:rPr>
        <w:t>投资性房地产的用途改变为自用时，自改变之日起，本公司将该投资性房地产转换为固定资产或无形 资产。自用房地产的用途改变为赚取租金或资本增值时，自改变之日起，本公司将固定资产或无形资产转 换为投资性房地产。发生转换时，以转换前的账面价值作为转换后的入账价值。</w:t>
      </w:r>
    </w:p>
    <w:p>
      <w:pPr>
        <w:pStyle w:val="Style39"/>
        <w:keepNext w:val="0"/>
        <w:keepLines w:val="0"/>
        <w:widowControl w:val="0"/>
        <w:shd w:val="clear" w:color="auto" w:fill="auto"/>
        <w:bidi w:val="0"/>
        <w:spacing w:before="0" w:after="80" w:line="312" w:lineRule="exact"/>
        <w:ind w:left="0" w:right="0" w:firstLine="420"/>
        <w:jc w:val="both"/>
        <w:rPr>
          <w:sz w:val="20"/>
          <w:szCs w:val="20"/>
        </w:rPr>
      </w:pPr>
      <w:r>
        <w:rPr>
          <w:color w:val="000000"/>
          <w:spacing w:val="0"/>
          <w:w w:val="100"/>
          <w:position w:val="0"/>
          <w:sz w:val="20"/>
          <w:szCs w:val="20"/>
        </w:rPr>
        <w:t>当投资性房地产被处置，或者永久退出使用且预计不能从其处置中取得经济利益时，终止确认该项投 资性房地产。投资性房地产出售、转让、报废或毁损的处置收入扣除其账面价值和相关税费后的金额计入 当期损益。</w:t>
      </w:r>
    </w:p>
    <w:p>
      <w:pPr>
        <w:pStyle w:val="Style35"/>
        <w:keepNext/>
        <w:keepLines/>
        <w:widowControl w:val="0"/>
        <w:shd w:val="clear" w:color="auto" w:fill="auto"/>
        <w:bidi w:val="0"/>
        <w:spacing w:before="0" w:after="0" w:line="326"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2</w:t>
      </w:r>
      <w:bookmarkEnd w:id="805"/>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03"/>
      <w:bookmarkEnd w:id="804"/>
      <w:bookmarkEnd w:id="806"/>
    </w:p>
    <w:p>
      <w:pPr>
        <w:pStyle w:val="Style54"/>
        <w:keepNext/>
        <w:keepLines/>
        <w:widowControl w:val="0"/>
        <w:shd w:val="clear" w:color="auto" w:fill="auto"/>
        <w:bidi w:val="0"/>
        <w:spacing w:before="0" w:after="0" w:line="312" w:lineRule="exact"/>
        <w:ind w:left="0" w:right="0" w:firstLine="0"/>
        <w:jc w:val="left"/>
      </w:pPr>
      <w:bookmarkStart w:id="807" w:name="bookmark807"/>
      <w:bookmarkStart w:id="808" w:name="bookmark808"/>
      <w:bookmarkStart w:id="809" w:name="bookmark809"/>
      <w:bookmarkStart w:id="810" w:name="bookmark810"/>
      <w:r>
        <w:rPr>
          <w:color w:val="000000"/>
          <w:spacing w:val="0"/>
          <w:w w:val="100"/>
          <w:position w:val="0"/>
        </w:rPr>
        <w:t>（</w:t>
      </w:r>
      <w:bookmarkEnd w:id="80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07"/>
      <w:bookmarkEnd w:id="808"/>
      <w:bookmarkEnd w:id="810"/>
    </w:p>
    <w:p>
      <w:pPr>
        <w:pStyle w:val="Style28"/>
        <w:keepNext w:val="0"/>
        <w:keepLines w:val="0"/>
        <w:widowControl w:val="0"/>
        <w:shd w:val="clear" w:color="auto" w:fill="auto"/>
        <w:bidi w:val="0"/>
        <w:spacing w:before="0" w:after="80" w:line="298" w:lineRule="exact"/>
        <w:ind w:left="0" w:right="0" w:firstLine="0"/>
        <w:jc w:val="left"/>
        <w:rPr>
          <w:sz w:val="17"/>
          <w:szCs w:val="17"/>
        </w:rPr>
      </w:pPr>
      <w:r>
        <w:rPr>
          <w:color w:val="000000"/>
          <w:spacing w:val="0"/>
          <w:w w:val="100"/>
          <w:position w:val="0"/>
          <w:sz w:val="17"/>
          <w:szCs w:val="17"/>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）该固定资产的成本能够可靠地计量。</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811" w:name="bookmark81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11"/>
    </w:p>
    <w:tbl>
      <w:tblPr>
        <w:tblOverlap w:val="never"/>
        <w:jc w:val="center"/>
        <w:tblLayout w:type="fixed"/>
      </w:tblPr>
      <w:tblGrid>
        <w:gridCol w:w="1930"/>
        <w:gridCol w:w="1915"/>
        <w:gridCol w:w="1915"/>
        <w:gridCol w:w="1915"/>
        <w:gridCol w:w="1930"/>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4.75-1.90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pStyle w:val="Style28"/>
        <w:keepNext w:val="0"/>
        <w:keepLines w:val="0"/>
        <w:widowControl w:val="0"/>
        <w:shd w:val="clear" w:color="auto" w:fill="auto"/>
        <w:bidi w:val="0"/>
        <w:spacing w:before="0" w:after="0" w:line="240" w:lineRule="auto"/>
        <w:ind w:left="14" w:right="0" w:firstLine="0"/>
        <w:jc w:val="left"/>
        <w:rPr>
          <w:sz w:val="20"/>
          <w:szCs w:val="20"/>
        </w:rPr>
      </w:pPr>
      <w:r>
        <w:rPr>
          <w:color w:val="000000"/>
          <w:spacing w:val="0"/>
          <w:w w:val="100"/>
          <w:position w:val="0"/>
          <w:sz w:val="20"/>
          <w:szCs w:val="20"/>
        </w:rPr>
        <w:t>固定资产折旧</w:t>
      </w:r>
    </w:p>
    <w:p>
      <w:pPr>
        <w:pStyle w:val="Style39"/>
        <w:keepNext w:val="0"/>
        <w:keepLines w:val="0"/>
        <w:widowControl w:val="0"/>
        <w:shd w:val="clear" w:color="auto" w:fill="auto"/>
        <w:bidi w:val="0"/>
        <w:spacing w:before="0" w:after="0" w:line="314" w:lineRule="exact"/>
        <w:ind w:left="0" w:right="0" w:firstLine="420"/>
        <w:jc w:val="both"/>
        <w:rPr>
          <w:sz w:val="20"/>
          <w:szCs w:val="20"/>
        </w:rPr>
      </w:pPr>
      <w:r>
        <w:rPr>
          <w:color w:val="000000"/>
          <w:spacing w:val="0"/>
          <w:w w:val="100"/>
          <w:position w:val="0"/>
          <w:sz w:val="20"/>
          <w:szCs w:val="20"/>
        </w:rPr>
        <w:t>固定资产折旧按其入账价值减去预计净残值后在预计使用寿命内计提。对计提了减值准备的固定资 产，则在未来期间按扣除减值准备后的账面价值及依据尚可使用年限确定折旧额；已提足折旧仍继续使用 的固定资产不计提折旧。</w:t>
      </w:r>
    </w:p>
    <w:p>
      <w:pPr>
        <w:pStyle w:val="Style39"/>
        <w:keepNext w:val="0"/>
        <w:keepLines w:val="0"/>
        <w:widowControl w:val="0"/>
        <w:shd w:val="clear" w:color="auto" w:fill="auto"/>
        <w:bidi w:val="0"/>
        <w:spacing w:before="0" w:after="0" w:line="314" w:lineRule="exact"/>
        <w:ind w:left="0" w:right="0" w:firstLine="420"/>
        <w:jc w:val="both"/>
        <w:rPr>
          <w:sz w:val="20"/>
          <w:szCs w:val="20"/>
        </w:rPr>
      </w:pPr>
      <w:r>
        <w:rPr>
          <w:color w:val="000000"/>
          <w:spacing w:val="0"/>
          <w:w w:val="100"/>
          <w:position w:val="0"/>
          <w:sz w:val="20"/>
          <w:szCs w:val="20"/>
        </w:rPr>
        <w:t>本公司根据固定资产的性质和使用情况，确定固定资产的使用寿命和预计净残值。并在年度终了，对 固定资产的使用寿命、预计净残值和折旧方法进行复核，如与原先估计数存在差异的，进行相应的调整。</w:t>
      </w:r>
    </w:p>
    <w:p>
      <w:pPr>
        <w:pStyle w:val="Style39"/>
        <w:keepNext w:val="0"/>
        <w:keepLines w:val="0"/>
        <w:widowControl w:val="0"/>
        <w:shd w:val="clear" w:color="auto" w:fill="auto"/>
        <w:bidi w:val="0"/>
        <w:spacing w:before="0" w:after="380" w:line="314" w:lineRule="exact"/>
        <w:ind w:left="0" w:right="0" w:firstLine="420"/>
        <w:jc w:val="both"/>
        <w:rPr>
          <w:sz w:val="20"/>
          <w:szCs w:val="20"/>
        </w:rPr>
      </w:pPr>
      <w:r>
        <w:rPr>
          <w:color w:val="000000"/>
          <w:spacing w:val="0"/>
          <w:w w:val="100"/>
          <w:position w:val="0"/>
          <w:sz w:val="20"/>
          <w:szCs w:val="20"/>
        </w:rPr>
        <w:t>各类固定资产的折旧方法、折旧年限和年折旧率如上：</w:t>
      </w:r>
    </w:p>
    <w:p>
      <w:pPr>
        <w:pStyle w:val="Style39"/>
        <w:keepNext w:val="0"/>
        <w:keepLines w:val="0"/>
        <w:widowControl w:val="0"/>
        <w:numPr>
          <w:ilvl w:val="0"/>
          <w:numId w:val="25"/>
        </w:numPr>
        <w:shd w:val="clear" w:color="auto" w:fill="auto"/>
        <w:tabs>
          <w:tab w:pos="325" w:val="left"/>
        </w:tabs>
        <w:bidi w:val="0"/>
        <w:spacing w:before="0" w:after="0" w:line="326" w:lineRule="auto"/>
        <w:ind w:left="0" w:right="0" w:firstLine="0"/>
        <w:jc w:val="left"/>
        <w:rPr>
          <w:sz w:val="20"/>
          <w:szCs w:val="20"/>
        </w:rPr>
      </w:pPr>
      <w:bookmarkStart w:id="812" w:name="bookmark812"/>
      <w:bookmarkEnd w:id="812"/>
      <w:r>
        <w:rPr>
          <w:color w:val="000000"/>
          <w:spacing w:val="0"/>
          <w:w w:val="100"/>
          <w:position w:val="0"/>
          <w:sz w:val="20"/>
          <w:szCs w:val="20"/>
        </w:rPr>
        <w:t>固定资产的后续支出</w:t>
      </w:r>
    </w:p>
    <w:p>
      <w:pPr>
        <w:pStyle w:val="Style39"/>
        <w:keepNext w:val="0"/>
        <w:keepLines w:val="0"/>
        <w:widowControl w:val="0"/>
        <w:shd w:val="clear" w:color="auto" w:fill="auto"/>
        <w:bidi w:val="0"/>
        <w:spacing w:before="0" w:after="80" w:line="312" w:lineRule="exact"/>
        <w:ind w:left="0" w:right="0" w:firstLine="420"/>
        <w:jc w:val="both"/>
        <w:rPr>
          <w:sz w:val="20"/>
          <w:szCs w:val="20"/>
        </w:rPr>
      </w:pPr>
      <w:bookmarkStart w:id="813" w:name="bookmark813"/>
      <w:r>
        <w:rPr>
          <w:color w:val="000000"/>
          <w:spacing w:val="0"/>
          <w:w w:val="100"/>
          <w:position w:val="0"/>
          <w:sz w:val="20"/>
          <w:szCs w:val="20"/>
        </w:rPr>
        <w:t>与</w:t>
      </w:r>
      <w:bookmarkEnd w:id="813"/>
      <w:r>
        <w:rPr>
          <w:color w:val="000000"/>
          <w:spacing w:val="0"/>
          <w:w w:val="100"/>
          <w:position w:val="0"/>
          <w:sz w:val="20"/>
          <w:szCs w:val="20"/>
        </w:rPr>
        <w:t>固定资产有关的后续支出，符合固定资产确认条件的，计入固定资产成本；不符合固定资产确认条 件的，在发生时计入当期损益。</w:t>
      </w:r>
    </w:p>
    <w:p>
      <w:pPr>
        <w:pStyle w:val="Style39"/>
        <w:keepNext w:val="0"/>
        <w:keepLines w:val="0"/>
        <w:widowControl w:val="0"/>
        <w:numPr>
          <w:ilvl w:val="0"/>
          <w:numId w:val="25"/>
        </w:numPr>
        <w:shd w:val="clear" w:color="auto" w:fill="auto"/>
        <w:tabs>
          <w:tab w:pos="325" w:val="left"/>
        </w:tabs>
        <w:bidi w:val="0"/>
        <w:spacing w:before="0" w:after="0" w:line="326" w:lineRule="auto"/>
        <w:ind w:left="0" w:right="0" w:firstLine="0"/>
        <w:jc w:val="left"/>
        <w:rPr>
          <w:sz w:val="20"/>
          <w:szCs w:val="20"/>
        </w:rPr>
      </w:pPr>
      <w:bookmarkStart w:id="814" w:name="bookmark814"/>
      <w:bookmarkEnd w:id="814"/>
      <w:r>
        <w:rPr>
          <w:color w:val="000000"/>
          <w:spacing w:val="0"/>
          <w:w w:val="100"/>
          <w:position w:val="0"/>
          <w:sz w:val="20"/>
          <w:szCs w:val="20"/>
        </w:rPr>
        <w:t>固定资产处置</w:t>
      </w:r>
    </w:p>
    <w:p>
      <w:pPr>
        <w:pStyle w:val="Style39"/>
        <w:keepNext w:val="0"/>
        <w:keepLines w:val="0"/>
        <w:widowControl w:val="0"/>
        <w:shd w:val="clear" w:color="auto" w:fill="auto"/>
        <w:bidi w:val="0"/>
        <w:spacing w:before="0" w:after="300" w:line="312" w:lineRule="exact"/>
        <w:ind w:left="0" w:right="0" w:firstLine="420"/>
        <w:jc w:val="both"/>
        <w:rPr>
          <w:sz w:val="20"/>
          <w:szCs w:val="20"/>
        </w:rPr>
      </w:pPr>
      <w:r>
        <w:rPr>
          <w:color w:val="000000"/>
          <w:spacing w:val="0"/>
          <w:w w:val="100"/>
          <w:position w:val="0"/>
          <w:sz w:val="20"/>
          <w:szCs w:val="20"/>
        </w:rPr>
        <w:t>当固定资产被处置、或者预期通过使用或处置不能产生经济利益时，终止确认该固定资产。固定资产 出售、转让、报废或毁损的处置收入扣除其账面价值和相关税费后的金额计入当期损益。</w:t>
      </w:r>
    </w:p>
    <w:p>
      <w:pPr>
        <w:pStyle w:val="Style54"/>
        <w:keepNext/>
        <w:keepLines/>
        <w:widowControl w:val="0"/>
        <w:shd w:val="clear" w:color="auto" w:fill="auto"/>
        <w:bidi w:val="0"/>
        <w:spacing w:before="0" w:line="314" w:lineRule="exact"/>
        <w:ind w:left="0" w:right="0" w:firstLine="0"/>
        <w:jc w:val="left"/>
      </w:pPr>
      <w:bookmarkStart w:id="815" w:name="bookmark815"/>
      <w:bookmarkStart w:id="816" w:name="bookmark816"/>
      <w:bookmarkStart w:id="817" w:name="bookmark817"/>
      <w:bookmarkStart w:id="818" w:name="bookmark818"/>
      <w:r>
        <w:rPr>
          <w:color w:val="000000"/>
          <w:spacing w:val="0"/>
          <w:w w:val="100"/>
          <w:position w:val="0"/>
        </w:rPr>
        <w:t>（</w:t>
      </w:r>
      <w:bookmarkEnd w:id="81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15"/>
      <w:bookmarkEnd w:id="816"/>
      <w:bookmarkEnd w:id="818"/>
    </w:p>
    <w:p>
      <w:pPr>
        <w:pStyle w:val="Style35"/>
        <w:keepNext/>
        <w:keepLines/>
        <w:widowControl w:val="0"/>
        <w:shd w:val="clear" w:color="auto" w:fill="auto"/>
        <w:tabs>
          <w:tab w:pos="478" w:val="left"/>
        </w:tabs>
        <w:bidi w:val="0"/>
        <w:spacing w:before="0" w:after="0" w:line="326"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2</w:t>
      </w:r>
      <w:bookmarkEnd w:id="821"/>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19"/>
      <w:bookmarkEnd w:id="820"/>
      <w:bookmarkEnd w:id="822"/>
    </w:p>
    <w:p>
      <w:pPr>
        <w:pStyle w:val="Style35"/>
        <w:keepNext/>
        <w:keepLines/>
        <w:widowControl w:val="0"/>
        <w:numPr>
          <w:ilvl w:val="0"/>
          <w:numId w:val="27"/>
        </w:numPr>
        <w:shd w:val="clear" w:color="auto" w:fill="auto"/>
        <w:bidi w:val="0"/>
        <w:spacing w:before="0" w:after="0" w:line="314" w:lineRule="exact"/>
        <w:ind w:left="0" w:right="0" w:firstLine="800"/>
        <w:jc w:val="both"/>
      </w:pPr>
      <w:bookmarkStart w:id="819" w:name="bookmark819"/>
      <w:bookmarkStart w:id="820" w:name="bookmark820"/>
      <w:bookmarkStart w:id="823" w:name="bookmark823"/>
      <w:bookmarkEnd w:id="823"/>
      <w:r>
        <w:rPr>
          <w:color w:val="000000"/>
          <w:spacing w:val="0"/>
          <w:w w:val="100"/>
          <w:position w:val="0"/>
        </w:rPr>
        <w:t>在建工程初始计量</w:t>
      </w:r>
      <w:bookmarkEnd w:id="819"/>
      <w:bookmarkEnd w:id="820"/>
    </w:p>
    <w:p>
      <w:pPr>
        <w:pStyle w:val="Style39"/>
        <w:keepNext w:val="0"/>
        <w:keepLines w:val="0"/>
        <w:widowControl w:val="0"/>
        <w:shd w:val="clear" w:color="auto" w:fill="auto"/>
        <w:bidi w:val="0"/>
        <w:spacing w:before="0" w:after="0" w:line="314" w:lineRule="exact"/>
        <w:ind w:left="0" w:right="0" w:firstLine="420"/>
        <w:jc w:val="both"/>
        <w:rPr>
          <w:sz w:val="20"/>
          <w:szCs w:val="20"/>
        </w:rPr>
      </w:pPr>
      <w:r>
        <w:rPr>
          <w:color w:val="000000"/>
          <w:spacing w:val="0"/>
          <w:w w:val="100"/>
          <w:position w:val="0"/>
          <w:sz w:val="20"/>
          <w:szCs w:val="20"/>
        </w:rPr>
        <w:t>本公司自行建造的在建工程按实际成本计价，实际成本由建造该项资产达到预定可使用状态前所发生 的必要支出构成，包括工程用物资成本、人工成本、交纳的相关税费、应予资本化的借款费用以及应分摊 的间接费用等。</w:t>
      </w:r>
    </w:p>
    <w:p>
      <w:pPr>
        <w:pStyle w:val="Style39"/>
        <w:keepNext w:val="0"/>
        <w:keepLines w:val="0"/>
        <w:widowControl w:val="0"/>
        <w:numPr>
          <w:ilvl w:val="0"/>
          <w:numId w:val="27"/>
        </w:numPr>
        <w:shd w:val="clear" w:color="auto" w:fill="auto"/>
        <w:bidi w:val="0"/>
        <w:spacing w:before="0" w:after="0" w:line="314" w:lineRule="exact"/>
        <w:ind w:left="0" w:right="0" w:firstLine="560"/>
        <w:jc w:val="both"/>
        <w:rPr>
          <w:sz w:val="20"/>
          <w:szCs w:val="20"/>
        </w:rPr>
      </w:pPr>
      <w:bookmarkStart w:id="824" w:name="bookmark824"/>
      <w:bookmarkEnd w:id="824"/>
      <w:r>
        <w:rPr>
          <w:b/>
          <w:bCs/>
          <w:color w:val="000000"/>
          <w:spacing w:val="0"/>
          <w:w w:val="100"/>
          <w:position w:val="0"/>
          <w:sz w:val="20"/>
          <w:szCs w:val="20"/>
        </w:rPr>
        <w:t>在建工程结转为固定资产的标准和时点</w:t>
      </w:r>
    </w:p>
    <w:p>
      <w:pPr>
        <w:pStyle w:val="Style39"/>
        <w:keepNext w:val="0"/>
        <w:keepLines w:val="0"/>
        <w:widowControl w:val="0"/>
        <w:shd w:val="clear" w:color="auto" w:fill="auto"/>
        <w:bidi w:val="0"/>
        <w:spacing w:before="0" w:after="380" w:line="314" w:lineRule="exact"/>
        <w:ind w:left="0" w:right="0" w:firstLine="420"/>
        <w:jc w:val="both"/>
        <w:rPr>
          <w:sz w:val="20"/>
          <w:szCs w:val="20"/>
        </w:rPr>
      </w:pPr>
      <w:r>
        <w:rPr>
          <w:color w:val="000000"/>
          <w:spacing w:val="0"/>
          <w:w w:val="100"/>
          <w:position w:val="0"/>
          <w:sz w:val="20"/>
          <w:szCs w:val="2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定资产的折旧，待办理竣工决算后，再按实际成本调整原来的暂估价值，但不调整原已计提的折旧额。</w:t>
      </w:r>
    </w:p>
    <w:p>
      <w:pPr>
        <w:pStyle w:val="Style35"/>
        <w:keepNext/>
        <w:keepLines/>
        <w:widowControl w:val="0"/>
        <w:shd w:val="clear" w:color="auto" w:fill="auto"/>
        <w:tabs>
          <w:tab w:pos="478" w:val="left"/>
        </w:tabs>
        <w:bidi w:val="0"/>
        <w:spacing w:before="0" w:after="0" w:line="326"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2</w:t>
      </w:r>
      <w:bookmarkEnd w:id="827"/>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25"/>
      <w:bookmarkEnd w:id="826"/>
      <w:bookmarkEnd w:id="828"/>
    </w:p>
    <w:p>
      <w:pPr>
        <w:pStyle w:val="Style35"/>
        <w:keepNext/>
        <w:keepLines/>
        <w:widowControl w:val="0"/>
        <w:numPr>
          <w:ilvl w:val="0"/>
          <w:numId w:val="29"/>
        </w:numPr>
        <w:shd w:val="clear" w:color="auto" w:fill="auto"/>
        <w:bidi w:val="0"/>
        <w:spacing w:before="0" w:after="0" w:line="312" w:lineRule="exact"/>
        <w:ind w:left="0" w:right="0" w:firstLine="660"/>
        <w:jc w:val="both"/>
      </w:pPr>
      <w:bookmarkStart w:id="825" w:name="bookmark825"/>
      <w:bookmarkStart w:id="826" w:name="bookmark826"/>
      <w:bookmarkStart w:id="829" w:name="bookmark829"/>
      <w:bookmarkEnd w:id="829"/>
      <w:r>
        <w:rPr>
          <w:color w:val="000000"/>
          <w:spacing w:val="0"/>
          <w:w w:val="100"/>
          <w:position w:val="0"/>
        </w:rPr>
        <w:t>借款费用资本化的确认原则</w:t>
      </w:r>
      <w:bookmarkEnd w:id="825"/>
      <w:bookmarkEnd w:id="826"/>
    </w:p>
    <w:p>
      <w:pPr>
        <w:pStyle w:val="Style39"/>
        <w:keepNext w:val="0"/>
        <w:keepLines w:val="0"/>
        <w:widowControl w:val="0"/>
        <w:shd w:val="clear" w:color="auto" w:fill="auto"/>
        <w:bidi w:val="0"/>
        <w:spacing w:before="0" w:after="80" w:line="312" w:lineRule="exact"/>
        <w:ind w:left="380" w:right="0" w:firstLine="420"/>
        <w:jc w:val="both"/>
        <w:rPr>
          <w:sz w:val="20"/>
          <w:szCs w:val="20"/>
        </w:rPr>
      </w:pPr>
      <w:r>
        <w:rPr>
          <w:color w:val="000000"/>
          <w:spacing w:val="0"/>
          <w:w w:val="100"/>
          <w:position w:val="0"/>
          <w:sz w:val="20"/>
          <w:szCs w:val="20"/>
        </w:rPr>
        <w:t>本公司发生的借款费用，可直接归属于符合资本化条件的资产的购建或者生产的，予以资本化， 计入相关资产成本；其他借款费用，在发生时根据其发生额确认为费用，计入当期损益。</w:t>
      </w:r>
    </w:p>
    <w:p>
      <w:pPr>
        <w:pStyle w:val="Style39"/>
        <w:keepNext w:val="0"/>
        <w:keepLines w:val="0"/>
        <w:widowControl w:val="0"/>
        <w:shd w:val="clear" w:color="auto" w:fill="auto"/>
        <w:bidi w:val="0"/>
        <w:spacing w:before="0" w:after="0" w:line="317" w:lineRule="exact"/>
        <w:ind w:left="380" w:right="0"/>
        <w:jc w:val="both"/>
        <w:rPr>
          <w:sz w:val="20"/>
          <w:szCs w:val="20"/>
        </w:rPr>
      </w:pPr>
      <w:r>
        <w:rPr>
          <w:color w:val="000000"/>
          <w:spacing w:val="0"/>
          <w:w w:val="100"/>
          <w:position w:val="0"/>
          <w:sz w:val="20"/>
          <w:szCs w:val="20"/>
        </w:rPr>
        <w:t>符合资本化条件的资产，是指需要经过相当长时间的购建或者生产活动才能达到预定可使用或者 可销售状态的固定资产、投资性房地产和存货等资产。</w:t>
      </w:r>
    </w:p>
    <w:p>
      <w:pPr>
        <w:pStyle w:val="Style39"/>
        <w:keepNext w:val="0"/>
        <w:keepLines w:val="0"/>
        <w:widowControl w:val="0"/>
        <w:shd w:val="clear" w:color="auto" w:fill="auto"/>
        <w:bidi w:val="0"/>
        <w:spacing w:before="0" w:after="0" w:line="317" w:lineRule="exact"/>
        <w:ind w:left="0" w:right="0" w:firstLine="760"/>
        <w:jc w:val="both"/>
        <w:rPr>
          <w:sz w:val="20"/>
          <w:szCs w:val="20"/>
        </w:rPr>
      </w:pPr>
      <w:r>
        <w:rPr>
          <w:color w:val="000000"/>
          <w:spacing w:val="0"/>
          <w:w w:val="100"/>
          <w:position w:val="0"/>
          <w:sz w:val="20"/>
          <w:szCs w:val="20"/>
        </w:rPr>
        <w:t>借款费用同时满足下列条件时开始资本化：</w:t>
      </w:r>
    </w:p>
    <w:p>
      <w:pPr>
        <w:pStyle w:val="Style39"/>
        <w:keepNext w:val="0"/>
        <w:keepLines w:val="0"/>
        <w:widowControl w:val="0"/>
        <w:shd w:val="clear" w:color="auto" w:fill="auto"/>
        <w:tabs>
          <w:tab w:pos="1406" w:val="left"/>
        </w:tabs>
        <w:bidi w:val="0"/>
        <w:spacing w:before="0" w:after="0" w:line="317" w:lineRule="exact"/>
        <w:ind w:left="380" w:right="0"/>
        <w:jc w:val="both"/>
        <w:rPr>
          <w:sz w:val="20"/>
          <w:szCs w:val="20"/>
        </w:rPr>
      </w:pPr>
      <w:bookmarkStart w:id="830" w:name="bookmark830"/>
      <w:r>
        <w:rPr>
          <w:color w:val="000000"/>
          <w:spacing w:val="0"/>
          <w:w w:val="100"/>
          <w:position w:val="0"/>
          <w:sz w:val="20"/>
          <w:szCs w:val="20"/>
        </w:rPr>
        <w:t>（</w:t>
      </w:r>
      <w:bookmarkEnd w:id="83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资产支出已经发生，资产支出包括为购建或者生产符合资本化条件的资产而以支付现金、转 移非现金资产或者承担带息债务形式发生的支出；</w:t>
      </w:r>
    </w:p>
    <w:p>
      <w:pPr>
        <w:pStyle w:val="Style39"/>
        <w:keepNext w:val="0"/>
        <w:keepLines w:val="0"/>
        <w:widowControl w:val="0"/>
        <w:shd w:val="clear" w:color="auto" w:fill="auto"/>
        <w:tabs>
          <w:tab w:pos="1248" w:val="left"/>
        </w:tabs>
        <w:bidi w:val="0"/>
        <w:spacing w:before="0" w:after="0" w:line="313" w:lineRule="exact"/>
        <w:ind w:left="0" w:right="0" w:firstLine="760"/>
        <w:jc w:val="both"/>
        <w:rPr>
          <w:sz w:val="20"/>
          <w:szCs w:val="20"/>
        </w:rPr>
      </w:pPr>
      <w:bookmarkStart w:id="831" w:name="bookmark831"/>
      <w:r>
        <w:rPr>
          <w:color w:val="000000"/>
          <w:spacing w:val="0"/>
          <w:w w:val="100"/>
          <w:position w:val="0"/>
          <w:sz w:val="20"/>
          <w:szCs w:val="20"/>
        </w:rPr>
        <w:t>（</w:t>
      </w:r>
      <w:bookmarkEnd w:id="83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借款费用已经发生；</w:t>
      </w:r>
    </w:p>
    <w:p>
      <w:pPr>
        <w:pStyle w:val="Style39"/>
        <w:keepNext w:val="0"/>
        <w:keepLines w:val="0"/>
        <w:widowControl w:val="0"/>
        <w:shd w:val="clear" w:color="auto" w:fill="auto"/>
        <w:tabs>
          <w:tab w:pos="1248" w:val="left"/>
        </w:tabs>
        <w:bidi w:val="0"/>
        <w:spacing w:before="0" w:after="0" w:line="313" w:lineRule="exact"/>
        <w:ind w:left="0" w:right="0" w:firstLine="760"/>
        <w:jc w:val="both"/>
        <w:rPr>
          <w:sz w:val="20"/>
          <w:szCs w:val="20"/>
        </w:rPr>
      </w:pPr>
      <w:bookmarkStart w:id="832" w:name="bookmark832"/>
      <w:r>
        <w:rPr>
          <w:color w:val="000000"/>
          <w:spacing w:val="0"/>
          <w:w w:val="100"/>
          <w:position w:val="0"/>
          <w:sz w:val="20"/>
          <w:szCs w:val="20"/>
        </w:rPr>
        <w:t>（</w:t>
      </w:r>
      <w:bookmarkEnd w:id="83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为使资产达到预定可使用或者可销售状态所必要的购建或者生产活动已经开始。</w:t>
      </w:r>
    </w:p>
    <w:p>
      <w:pPr>
        <w:pStyle w:val="Style39"/>
        <w:keepNext w:val="0"/>
        <w:keepLines w:val="0"/>
        <w:widowControl w:val="0"/>
        <w:numPr>
          <w:ilvl w:val="0"/>
          <w:numId w:val="29"/>
        </w:numPr>
        <w:shd w:val="clear" w:color="auto" w:fill="auto"/>
        <w:tabs>
          <w:tab w:pos="1099" w:val="left"/>
        </w:tabs>
        <w:bidi w:val="0"/>
        <w:spacing w:before="0" w:after="0" w:line="313" w:lineRule="exact"/>
        <w:ind w:left="0" w:right="0" w:firstLine="760"/>
        <w:jc w:val="both"/>
        <w:rPr>
          <w:sz w:val="20"/>
          <w:szCs w:val="20"/>
        </w:rPr>
      </w:pPr>
      <w:bookmarkStart w:id="833" w:name="bookmark833"/>
      <w:bookmarkEnd w:id="833"/>
      <w:r>
        <w:rPr>
          <w:b/>
          <w:bCs/>
          <w:color w:val="000000"/>
          <w:spacing w:val="0"/>
          <w:w w:val="100"/>
          <w:position w:val="0"/>
          <w:sz w:val="20"/>
          <w:szCs w:val="20"/>
        </w:rPr>
        <w:t>借款费用资本化期间</w:t>
      </w:r>
    </w:p>
    <w:p>
      <w:pPr>
        <w:pStyle w:val="Style39"/>
        <w:keepNext w:val="0"/>
        <w:keepLines w:val="0"/>
        <w:widowControl w:val="0"/>
        <w:shd w:val="clear" w:color="auto" w:fill="auto"/>
        <w:bidi w:val="0"/>
        <w:spacing w:before="0" w:after="0" w:line="313" w:lineRule="exact"/>
        <w:ind w:left="380" w:right="0"/>
        <w:jc w:val="left"/>
        <w:rPr>
          <w:sz w:val="20"/>
          <w:szCs w:val="20"/>
        </w:rPr>
      </w:pPr>
      <w:r>
        <w:rPr>
          <w:color w:val="000000"/>
          <w:spacing w:val="0"/>
          <w:w w:val="100"/>
          <w:position w:val="0"/>
          <w:sz w:val="20"/>
          <w:szCs w:val="20"/>
        </w:rPr>
        <w:t>资本化期间，指从借款费用开始资本化时点到停止资本化时点的期间，借款费用暂停资本化的期 间不包括在内。</w:t>
      </w:r>
    </w:p>
    <w:p>
      <w:pPr>
        <w:pStyle w:val="Style39"/>
        <w:keepNext w:val="0"/>
        <w:keepLines w:val="0"/>
        <w:widowControl w:val="0"/>
        <w:shd w:val="clear" w:color="auto" w:fill="auto"/>
        <w:bidi w:val="0"/>
        <w:spacing w:before="0" w:after="0" w:line="313" w:lineRule="exact"/>
        <w:ind w:left="380" w:right="0"/>
        <w:jc w:val="left"/>
        <w:rPr>
          <w:sz w:val="20"/>
          <w:szCs w:val="20"/>
        </w:rPr>
      </w:pPr>
      <w:r>
        <w:rPr>
          <w:color w:val="000000"/>
          <w:spacing w:val="0"/>
          <w:w w:val="100"/>
          <w:position w:val="0"/>
          <w:sz w:val="20"/>
          <w:szCs w:val="20"/>
        </w:rPr>
        <w:t>当购建或者生产符合资本化条件的资产达到预定可使用或者可销售状态时，借款费用停止资本化。 当购建或者生产符合资本化条件的资产中部分项目分别完工且可单独使用时，该部分资产借款费 用停止资本化。</w:t>
      </w:r>
    </w:p>
    <w:p>
      <w:pPr>
        <w:pStyle w:val="Style39"/>
        <w:keepNext w:val="0"/>
        <w:keepLines w:val="0"/>
        <w:widowControl w:val="0"/>
        <w:shd w:val="clear" w:color="auto" w:fill="auto"/>
        <w:bidi w:val="0"/>
        <w:spacing w:before="0" w:after="0" w:line="313" w:lineRule="exact"/>
        <w:ind w:left="380" w:right="0"/>
        <w:jc w:val="left"/>
        <w:rPr>
          <w:sz w:val="20"/>
          <w:szCs w:val="20"/>
        </w:rPr>
      </w:pPr>
      <w:r>
        <w:rPr>
          <w:color w:val="000000"/>
          <w:spacing w:val="0"/>
          <w:w w:val="100"/>
          <w:position w:val="0"/>
          <w:sz w:val="20"/>
          <w:szCs w:val="20"/>
        </w:rPr>
        <w:t>购建或者生产的资产的各部分分别完工，但必须等到整体完工后才可使用或可对外销售的，在该 资产整体完工时停止借款费用资本化。</w:t>
      </w:r>
    </w:p>
    <w:p>
      <w:pPr>
        <w:pStyle w:val="Style39"/>
        <w:keepNext w:val="0"/>
        <w:keepLines w:val="0"/>
        <w:widowControl w:val="0"/>
        <w:numPr>
          <w:ilvl w:val="0"/>
          <w:numId w:val="29"/>
        </w:numPr>
        <w:shd w:val="clear" w:color="auto" w:fill="auto"/>
        <w:tabs>
          <w:tab w:pos="1099" w:val="left"/>
        </w:tabs>
        <w:bidi w:val="0"/>
        <w:spacing w:before="0" w:after="0" w:line="313" w:lineRule="exact"/>
        <w:ind w:left="0" w:right="0" w:firstLine="760"/>
        <w:jc w:val="both"/>
        <w:rPr>
          <w:sz w:val="20"/>
          <w:szCs w:val="20"/>
        </w:rPr>
      </w:pPr>
      <w:bookmarkStart w:id="834" w:name="bookmark834"/>
      <w:bookmarkEnd w:id="834"/>
      <w:r>
        <w:rPr>
          <w:b/>
          <w:bCs/>
          <w:color w:val="000000"/>
          <w:spacing w:val="0"/>
          <w:w w:val="100"/>
          <w:position w:val="0"/>
          <w:sz w:val="20"/>
          <w:szCs w:val="20"/>
        </w:rPr>
        <w:t>暂停资本化期间</w:t>
      </w:r>
    </w:p>
    <w:p>
      <w:pPr>
        <w:pStyle w:val="Style39"/>
        <w:keepNext w:val="0"/>
        <w:keepLines w:val="0"/>
        <w:widowControl w:val="0"/>
        <w:shd w:val="clear" w:color="auto" w:fill="auto"/>
        <w:bidi w:val="0"/>
        <w:spacing w:before="0" w:after="0" w:line="313" w:lineRule="exact"/>
        <w:ind w:left="380" w:right="0"/>
        <w:jc w:val="both"/>
        <w:rPr>
          <w:sz w:val="20"/>
          <w:szCs w:val="20"/>
        </w:rPr>
      </w:pPr>
      <w:r>
        <w:rPr>
          <w:color w:val="000000"/>
          <w:spacing w:val="0"/>
          <w:w w:val="100"/>
          <w:position w:val="0"/>
          <w:sz w:val="20"/>
          <w:szCs w:val="2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个月的，则 借款费用暂停资本化；该项中断如是所购建或生产的符合资本化条件的资产达到预定可使用状态或者 可销售状态必要的程序，则借款费用继续资本化。在中断期间发生的借款费用确认为当期损益，直至 资产的购建或者生产活动重新开始后借款费用继续资本化。</w:t>
      </w:r>
    </w:p>
    <w:p>
      <w:pPr>
        <w:pStyle w:val="Style39"/>
        <w:keepNext w:val="0"/>
        <w:keepLines w:val="0"/>
        <w:widowControl w:val="0"/>
        <w:numPr>
          <w:ilvl w:val="0"/>
          <w:numId w:val="29"/>
        </w:numPr>
        <w:shd w:val="clear" w:color="auto" w:fill="auto"/>
        <w:tabs>
          <w:tab w:pos="1104" w:val="left"/>
        </w:tabs>
        <w:bidi w:val="0"/>
        <w:spacing w:before="0" w:after="0" w:line="313" w:lineRule="exact"/>
        <w:ind w:left="0" w:right="0" w:firstLine="760"/>
        <w:jc w:val="both"/>
        <w:rPr>
          <w:sz w:val="20"/>
          <w:szCs w:val="20"/>
        </w:rPr>
      </w:pPr>
      <w:bookmarkStart w:id="835" w:name="bookmark835"/>
      <w:bookmarkEnd w:id="835"/>
      <w:r>
        <w:rPr>
          <w:b/>
          <w:bCs/>
          <w:color w:val="000000"/>
          <w:spacing w:val="0"/>
          <w:w w:val="100"/>
          <w:position w:val="0"/>
          <w:sz w:val="20"/>
          <w:szCs w:val="20"/>
        </w:rPr>
        <w:t>借款费用资本化金额的计算方法</w:t>
      </w:r>
    </w:p>
    <w:p>
      <w:pPr>
        <w:pStyle w:val="Style39"/>
        <w:keepNext w:val="0"/>
        <w:keepLines w:val="0"/>
        <w:widowControl w:val="0"/>
        <w:shd w:val="clear" w:color="auto" w:fill="auto"/>
        <w:bidi w:val="0"/>
        <w:spacing w:before="0" w:after="0" w:line="313" w:lineRule="exact"/>
        <w:ind w:left="0" w:right="0" w:firstLine="380"/>
        <w:jc w:val="both"/>
        <w:rPr>
          <w:sz w:val="20"/>
          <w:szCs w:val="20"/>
        </w:rPr>
      </w:pPr>
      <w:r>
        <w:rPr>
          <w:color w:val="000000"/>
          <w:spacing w:val="0"/>
          <w:w w:val="100"/>
          <w:position w:val="0"/>
          <w:sz w:val="20"/>
          <w:szCs w:val="2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39"/>
        <w:keepNext w:val="0"/>
        <w:keepLines w:val="0"/>
        <w:widowControl w:val="0"/>
        <w:shd w:val="clear" w:color="auto" w:fill="auto"/>
        <w:bidi w:val="0"/>
        <w:spacing w:before="0" w:after="0" w:line="313" w:lineRule="exact"/>
        <w:ind w:left="0" w:right="0" w:firstLine="380"/>
        <w:jc w:val="both"/>
        <w:rPr>
          <w:sz w:val="20"/>
          <w:szCs w:val="20"/>
        </w:rPr>
      </w:pPr>
      <w:r>
        <w:rPr>
          <w:color w:val="000000"/>
          <w:spacing w:val="0"/>
          <w:w w:val="100"/>
          <w:position w:val="0"/>
          <w:sz w:val="20"/>
          <w:szCs w:val="20"/>
        </w:rPr>
        <w:t>根据累计资产支出超过专门借款部分的资产支出加权平均数乘以所占用一般借款的资本化率，计算确 定一般借款应予资本化的利息金额。资本化率根据一般借款加权平均利率计算确定。</w:t>
      </w:r>
    </w:p>
    <w:p>
      <w:pPr>
        <w:pStyle w:val="Style39"/>
        <w:keepNext w:val="0"/>
        <w:keepLines w:val="0"/>
        <w:widowControl w:val="0"/>
        <w:shd w:val="clear" w:color="auto" w:fill="auto"/>
        <w:bidi w:val="0"/>
        <w:spacing w:before="0" w:after="380" w:line="313" w:lineRule="exact"/>
        <w:ind w:left="0" w:right="0" w:firstLine="0"/>
        <w:jc w:val="both"/>
        <w:rPr>
          <w:sz w:val="20"/>
          <w:szCs w:val="20"/>
        </w:rPr>
      </w:pPr>
      <w:r>
        <w:rPr>
          <w:color w:val="000000"/>
          <w:spacing w:val="0"/>
          <w:w w:val="100"/>
          <w:position w:val="0"/>
          <w:sz w:val="20"/>
          <w:szCs w:val="20"/>
        </w:rPr>
        <w:t>借款存在折价或者溢价的，按照实际利率法确定每一会计期间应摊销的折价或者溢价金额，调整每期利息 金额。</w:t>
      </w:r>
    </w:p>
    <w:p>
      <w:pPr>
        <w:pStyle w:val="Style35"/>
        <w:keepNext/>
        <w:keepLines/>
        <w:widowControl w:val="0"/>
        <w:shd w:val="clear" w:color="auto" w:fill="auto"/>
        <w:tabs>
          <w:tab w:pos="478" w:val="left"/>
        </w:tabs>
        <w:bidi w:val="0"/>
        <w:spacing w:before="0" w:after="0" w:line="329" w:lineRule="auto"/>
        <w:ind w:left="0" w:right="0" w:firstLine="0"/>
        <w:jc w:val="both"/>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2</w:t>
      </w:r>
      <w:bookmarkEnd w:id="838"/>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36"/>
      <w:bookmarkEnd w:id="837"/>
      <w:bookmarkEnd w:id="839"/>
    </w:p>
    <w:p>
      <w:pPr>
        <w:pStyle w:val="Style35"/>
        <w:keepNext/>
        <w:keepLines/>
        <w:widowControl w:val="0"/>
        <w:shd w:val="clear" w:color="auto" w:fill="auto"/>
        <w:tabs>
          <w:tab w:pos="478" w:val="left"/>
        </w:tabs>
        <w:bidi w:val="0"/>
        <w:spacing w:before="0" w:after="0" w:line="329" w:lineRule="auto"/>
        <w:ind w:left="0" w:right="0" w:firstLine="0"/>
        <w:jc w:val="both"/>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2</w:t>
      </w:r>
      <w:bookmarkEnd w:id="842"/>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40"/>
      <w:bookmarkEnd w:id="841"/>
      <w:bookmarkEnd w:id="843"/>
    </w:p>
    <w:p>
      <w:pPr>
        <w:pStyle w:val="Style35"/>
        <w:keepNext/>
        <w:keepLines/>
        <w:widowControl w:val="0"/>
        <w:shd w:val="clear" w:color="auto" w:fill="auto"/>
        <w:tabs>
          <w:tab w:pos="478" w:val="left"/>
        </w:tabs>
        <w:bidi w:val="0"/>
        <w:spacing w:before="0" w:after="0" w:line="329" w:lineRule="auto"/>
        <w:ind w:left="0" w:right="0" w:firstLine="0"/>
        <w:jc w:val="both"/>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2</w:t>
      </w:r>
      <w:bookmarkEnd w:id="846"/>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44"/>
      <w:bookmarkEnd w:id="845"/>
      <w:bookmarkEnd w:id="847"/>
    </w:p>
    <w:p>
      <w:pPr>
        <w:pStyle w:val="Style35"/>
        <w:keepNext/>
        <w:keepLines/>
        <w:widowControl w:val="0"/>
        <w:shd w:val="clear" w:color="auto" w:fill="auto"/>
        <w:tabs>
          <w:tab w:pos="478" w:val="left"/>
        </w:tabs>
        <w:bidi w:val="0"/>
        <w:spacing w:before="0" w:after="0" w:line="329" w:lineRule="auto"/>
        <w:ind w:left="0" w:right="0" w:firstLine="0"/>
        <w:jc w:val="both"/>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3</w:t>
      </w:r>
      <w:bookmarkEnd w:id="850"/>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48"/>
      <w:bookmarkEnd w:id="849"/>
      <w:bookmarkEnd w:id="851"/>
    </w:p>
    <w:p>
      <w:pPr>
        <w:pStyle w:val="Style54"/>
        <w:keepNext/>
        <w:keepLines/>
        <w:widowControl w:val="0"/>
        <w:shd w:val="clear" w:color="auto" w:fill="auto"/>
        <w:bidi w:val="0"/>
        <w:spacing w:before="0" w:after="0" w:line="314" w:lineRule="exact"/>
        <w:ind w:left="0" w:right="0" w:firstLine="0"/>
        <w:jc w:val="both"/>
      </w:pPr>
      <w:bookmarkStart w:id="852" w:name="bookmark852"/>
      <w:bookmarkStart w:id="853" w:name="bookmark853"/>
      <w:bookmarkStart w:id="854" w:name="bookmark854"/>
      <w:bookmarkStart w:id="855" w:name="bookmark855"/>
      <w:r>
        <w:rPr>
          <w:color w:val="000000"/>
          <w:spacing w:val="0"/>
          <w:w w:val="100"/>
          <w:position w:val="0"/>
        </w:rPr>
        <w:t>（</w:t>
      </w:r>
      <w:bookmarkEnd w:id="85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52"/>
      <w:bookmarkEnd w:id="853"/>
      <w:bookmarkEnd w:id="855"/>
    </w:p>
    <w:p>
      <w:pPr>
        <w:pStyle w:val="Style39"/>
        <w:keepNext w:val="0"/>
        <w:keepLines w:val="0"/>
        <w:widowControl w:val="0"/>
        <w:shd w:val="clear" w:color="auto" w:fill="auto"/>
        <w:bidi w:val="0"/>
        <w:spacing w:before="0" w:after="0" w:line="314" w:lineRule="exact"/>
        <w:ind w:left="0" w:right="0" w:firstLine="380"/>
        <w:jc w:val="both"/>
        <w:rPr>
          <w:sz w:val="20"/>
          <w:szCs w:val="20"/>
        </w:rPr>
      </w:pPr>
      <w:r>
        <w:rPr>
          <w:color w:val="000000"/>
          <w:spacing w:val="0"/>
          <w:w w:val="100"/>
          <w:position w:val="0"/>
          <w:sz w:val="20"/>
          <w:szCs w:val="20"/>
        </w:rPr>
        <w:t>无形资产是指本公司拥有或者控制的没有实物形态的可辨认非货币性资产，包括土地使用权，非专利 技术，软件平台等。</w:t>
      </w:r>
    </w:p>
    <w:p>
      <w:pPr>
        <w:pStyle w:val="Style39"/>
        <w:keepNext w:val="0"/>
        <w:keepLines w:val="0"/>
        <w:widowControl w:val="0"/>
        <w:shd w:val="clear" w:color="auto" w:fill="auto"/>
        <w:bidi w:val="0"/>
        <w:spacing w:before="0" w:after="0" w:line="314" w:lineRule="exact"/>
        <w:ind w:left="0" w:right="0" w:firstLine="0"/>
        <w:jc w:val="left"/>
        <w:rPr>
          <w:sz w:val="20"/>
          <w:szCs w:val="20"/>
        </w:rPr>
      </w:pPr>
      <w:r>
        <w:rPr>
          <w:b/>
          <w:bCs/>
          <w:color w:val="000000"/>
          <w:spacing w:val="0"/>
          <w:w w:val="100"/>
          <w:position w:val="0"/>
          <w:sz w:val="20"/>
          <w:szCs w:val="20"/>
        </w:rPr>
        <w:t>无形资产的初始计量</w:t>
      </w:r>
    </w:p>
    <w:p>
      <w:pPr>
        <w:pStyle w:val="Style39"/>
        <w:keepNext w:val="0"/>
        <w:keepLines w:val="0"/>
        <w:widowControl w:val="0"/>
        <w:shd w:val="clear" w:color="auto" w:fill="auto"/>
        <w:bidi w:val="0"/>
        <w:spacing w:before="0" w:after="0" w:line="314" w:lineRule="exact"/>
        <w:ind w:left="380" w:right="0"/>
        <w:jc w:val="both"/>
        <w:rPr>
          <w:sz w:val="20"/>
          <w:szCs w:val="20"/>
        </w:rPr>
      </w:pPr>
      <w:r>
        <w:rPr>
          <w:color w:val="000000"/>
          <w:spacing w:val="0"/>
          <w:w w:val="100"/>
          <w:position w:val="0"/>
          <w:sz w:val="20"/>
          <w:szCs w:val="20"/>
        </w:rPr>
        <w:t>外购无形资产的成本，包括购买价款、相关税费以及直接归属于使该项资产达到预定用途所发生 的其他支出。购买无形资产的价款超过正常信用条件延期支付，实质上具有融资性质的，无形资产的 成本以购买价款的现值为基础确定。</w:t>
      </w:r>
    </w:p>
    <w:p>
      <w:pPr>
        <w:pStyle w:val="Style39"/>
        <w:keepNext w:val="0"/>
        <w:keepLines w:val="0"/>
        <w:widowControl w:val="0"/>
        <w:shd w:val="clear" w:color="auto" w:fill="auto"/>
        <w:bidi w:val="0"/>
        <w:spacing w:before="0" w:after="0" w:line="314" w:lineRule="exact"/>
        <w:ind w:left="380" w:right="0"/>
        <w:jc w:val="both"/>
        <w:rPr>
          <w:sz w:val="20"/>
          <w:szCs w:val="20"/>
        </w:rPr>
      </w:pPr>
      <w:r>
        <w:rPr>
          <w:color w:val="000000"/>
          <w:spacing w:val="0"/>
          <w:w w:val="100"/>
          <w:position w:val="0"/>
          <w:sz w:val="20"/>
          <w:szCs w:val="20"/>
        </w:rPr>
        <w:t>债务重组取得债务人用以抵债的无形资产，以该无形资产的公允价值为基础确定其入账价值，并 将重组债务的账面价值与该用以抵债的无形资产公允价值之间的差额，计入当期损益。</w:t>
      </w:r>
    </w:p>
    <w:p>
      <w:pPr>
        <w:pStyle w:val="Style39"/>
        <w:keepNext w:val="0"/>
        <w:keepLines w:val="0"/>
        <w:widowControl w:val="0"/>
        <w:shd w:val="clear" w:color="auto" w:fill="auto"/>
        <w:bidi w:val="0"/>
        <w:spacing w:before="0" w:after="0" w:line="314" w:lineRule="exact"/>
        <w:ind w:left="380" w:right="0"/>
        <w:jc w:val="both"/>
        <w:rPr>
          <w:sz w:val="20"/>
          <w:szCs w:val="20"/>
        </w:rPr>
      </w:pPr>
      <w:r>
        <w:rPr>
          <w:color w:val="000000"/>
          <w:spacing w:val="0"/>
          <w:w w:val="100"/>
          <w:position w:val="0"/>
          <w:sz w:val="20"/>
          <w:szCs w:val="20"/>
        </w:rPr>
        <w:t xml:space="preserve">在非货币性资产交换具备商业实质且换入资产或换出资产的公允价值能够可靠计量的前提下，非 货币性资产交换换入的无形资产以换出资产的公允价值为基础确定其入账价值，除非有确凿证据表明 </w:t>
      </w:r>
      <w:r>
        <w:rPr>
          <w:color w:val="000000"/>
          <w:spacing w:val="0"/>
          <w:w w:val="100"/>
          <w:position w:val="0"/>
          <w:sz w:val="20"/>
          <w:szCs w:val="20"/>
        </w:rPr>
        <w:t>换入资产的公允价值更加可靠；不满足上述前提的非货币性资产交换，以换出资产的账面价值和应支 付的相关税费作为换入无形资产的成本，不确认损益。</w:t>
      </w:r>
    </w:p>
    <w:p>
      <w:pPr>
        <w:pStyle w:val="Style39"/>
        <w:keepNext w:val="0"/>
        <w:keepLines w:val="0"/>
        <w:widowControl w:val="0"/>
        <w:shd w:val="clear" w:color="auto" w:fill="auto"/>
        <w:bidi w:val="0"/>
        <w:spacing w:before="0" w:after="0" w:line="311" w:lineRule="exact"/>
        <w:ind w:left="380" w:right="0" w:firstLine="420"/>
        <w:jc w:val="left"/>
        <w:rPr>
          <w:sz w:val="20"/>
          <w:szCs w:val="20"/>
        </w:rPr>
      </w:pPr>
      <w:r>
        <w:rPr>
          <w:color w:val="000000"/>
          <w:spacing w:val="0"/>
          <w:w w:val="100"/>
          <w:position w:val="0"/>
          <w:sz w:val="20"/>
          <w:szCs w:val="20"/>
        </w:rPr>
        <w:t>以同一控制下的企业吸收合并方式取得的无形资产按被合并方的账面价值确定其入账价值；以非 同一控制下的企业吸收合并方式取得的无形资产按公允价值确定其入账价值。</w:t>
      </w:r>
    </w:p>
    <w:p>
      <w:pPr>
        <w:pStyle w:val="Style39"/>
        <w:keepNext w:val="0"/>
        <w:keepLines w:val="0"/>
        <w:widowControl w:val="0"/>
        <w:shd w:val="clear" w:color="auto" w:fill="auto"/>
        <w:bidi w:val="0"/>
        <w:spacing w:before="0" w:after="0" w:line="311" w:lineRule="exact"/>
        <w:ind w:left="380" w:right="0" w:firstLine="420"/>
        <w:jc w:val="left"/>
        <w:rPr>
          <w:sz w:val="20"/>
          <w:szCs w:val="20"/>
        </w:rPr>
      </w:pPr>
      <w:r>
        <w:rPr>
          <w:color w:val="000000"/>
          <w:spacing w:val="0"/>
          <w:w w:val="100"/>
          <w:position w:val="0"/>
          <w:sz w:val="20"/>
          <w:szCs w:val="20"/>
        </w:rPr>
        <w:t>内部自行开发的无形资产，其成本包括：开发该无形资产时耗用的材料、劳务成本、注册费、在 开发过程中使用的其他专利权和特许权的摊销以及满足资本化条件的利息费用，以及为使该无形资产 达到预定用途前所发生的其他直接费用。</w:t>
      </w:r>
    </w:p>
    <w:p>
      <w:pPr>
        <w:pStyle w:val="Style39"/>
        <w:keepNext w:val="0"/>
        <w:keepLines w:val="0"/>
        <w:widowControl w:val="0"/>
        <w:numPr>
          <w:ilvl w:val="0"/>
          <w:numId w:val="31"/>
        </w:numPr>
        <w:shd w:val="clear" w:color="auto" w:fill="auto"/>
        <w:bidi w:val="0"/>
        <w:spacing w:before="0" w:after="0" w:line="311" w:lineRule="exact"/>
        <w:ind w:left="0" w:right="0" w:firstLine="0"/>
        <w:jc w:val="left"/>
        <w:rPr>
          <w:sz w:val="20"/>
          <w:szCs w:val="20"/>
        </w:rPr>
      </w:pPr>
      <w:bookmarkStart w:id="856" w:name="bookmark856"/>
      <w:bookmarkEnd w:id="856"/>
      <w:r>
        <w:rPr>
          <w:b/>
          <w:bCs/>
          <w:color w:val="000000"/>
          <w:spacing w:val="0"/>
          <w:w w:val="100"/>
          <w:position w:val="0"/>
          <w:sz w:val="20"/>
          <w:szCs w:val="20"/>
        </w:rPr>
        <w:t>无形资产的后续计量</w:t>
      </w:r>
    </w:p>
    <w:p>
      <w:pPr>
        <w:pStyle w:val="Style39"/>
        <w:keepNext w:val="0"/>
        <w:keepLines w:val="0"/>
        <w:widowControl w:val="0"/>
        <w:shd w:val="clear" w:color="auto" w:fill="auto"/>
        <w:bidi w:val="0"/>
        <w:spacing w:before="0" w:after="60" w:line="311" w:lineRule="exact"/>
        <w:ind w:left="380" w:right="0" w:firstLine="40"/>
        <w:jc w:val="left"/>
        <w:rPr>
          <w:sz w:val="20"/>
          <w:szCs w:val="20"/>
        </w:rPr>
      </w:pPr>
      <w:r>
        <w:rPr>
          <w:color w:val="000000"/>
          <w:spacing w:val="0"/>
          <w:w w:val="100"/>
          <w:position w:val="0"/>
          <w:sz w:val="20"/>
          <w:szCs w:val="20"/>
        </w:rPr>
        <w:t>本公司在取得无形资产时分析判断其使用寿命，划分为使用寿命有限和使用寿命不确定的无形资产。 对于使用寿命有限的无形资产，在为企业带来经济利益的期限内按直线法摊销。使用寿命有限的无形</w:t>
      </w:r>
    </w:p>
    <w:p>
      <w:pPr>
        <w:pStyle w:val="Style28"/>
        <w:keepNext w:val="0"/>
        <w:keepLines w:val="0"/>
        <w:widowControl w:val="0"/>
        <w:shd w:val="clear" w:color="auto" w:fill="auto"/>
        <w:bidi w:val="0"/>
        <w:spacing w:before="0" w:after="0" w:line="240" w:lineRule="auto"/>
        <w:ind w:left="10" w:right="0" w:firstLine="0"/>
        <w:jc w:val="left"/>
        <w:rPr>
          <w:sz w:val="20"/>
          <w:szCs w:val="20"/>
        </w:rPr>
      </w:pPr>
      <w:r>
        <w:rPr>
          <w:color w:val="000000"/>
          <w:spacing w:val="0"/>
          <w:w w:val="100"/>
          <w:position w:val="0"/>
          <w:sz w:val="20"/>
          <w:szCs w:val="20"/>
        </w:rPr>
        <w:t>资产预计寿命及依据如下:</w:t>
      </w:r>
    </w:p>
    <w:tbl>
      <w:tblPr>
        <w:tblOverlap w:val="never"/>
        <w:jc w:val="center"/>
        <w:tblLayout w:type="fixed"/>
      </w:tblPr>
      <w:tblGrid>
        <w:gridCol w:w="2818"/>
        <w:gridCol w:w="1877"/>
        <w:gridCol w:w="4867"/>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预计使用寿命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合同规定与法律规定孰低原则</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合同规定与法律规定孰低原则</w:t>
            </w:r>
          </w:p>
        </w:tc>
      </w:tr>
      <w:tr>
        <w:trPr>
          <w:trHeight w:val="36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软件平台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合同规定与法律规定孰低原则</w:t>
            </w:r>
          </w:p>
        </w:tc>
      </w:tr>
    </w:tbl>
    <w:p>
      <w:pPr>
        <w:widowControl w:val="0"/>
        <w:spacing w:after="279" w:line="1" w:lineRule="exact"/>
      </w:pPr>
    </w:p>
    <w:p>
      <w:pPr>
        <w:pStyle w:val="Style39"/>
        <w:keepNext w:val="0"/>
        <w:keepLines w:val="0"/>
        <w:widowControl w:val="0"/>
        <w:shd w:val="clear" w:color="auto" w:fill="auto"/>
        <w:bidi w:val="0"/>
        <w:spacing w:before="0" w:after="0" w:line="307" w:lineRule="exact"/>
        <w:ind w:left="0" w:right="0" w:firstLine="420"/>
        <w:jc w:val="both"/>
        <w:rPr>
          <w:sz w:val="20"/>
          <w:szCs w:val="20"/>
        </w:rPr>
      </w:pPr>
      <w:r>
        <w:rPr>
          <w:color w:val="000000"/>
          <w:spacing w:val="0"/>
          <w:w w:val="100"/>
          <w:position w:val="0"/>
          <w:sz w:val="20"/>
          <w:szCs w:val="20"/>
        </w:rPr>
        <w:t>每期末，对使用寿命有限的无形资产的使用寿命及摊销方法进行复核，如与原先估计数存在差异的， 进行相应的调整。</w:t>
      </w:r>
    </w:p>
    <w:p>
      <w:pPr>
        <w:pStyle w:val="Style39"/>
        <w:keepNext w:val="0"/>
        <w:keepLines w:val="0"/>
        <w:widowControl w:val="0"/>
        <w:shd w:val="clear" w:color="auto" w:fill="auto"/>
        <w:bidi w:val="0"/>
        <w:spacing w:before="0" w:after="280" w:line="307" w:lineRule="exact"/>
        <w:ind w:left="0" w:right="0" w:firstLine="380"/>
        <w:jc w:val="left"/>
        <w:rPr>
          <w:sz w:val="20"/>
          <w:szCs w:val="20"/>
        </w:rPr>
      </w:pPr>
      <w:r>
        <w:rPr>
          <w:color w:val="000000"/>
          <w:spacing w:val="0"/>
          <w:w w:val="100"/>
          <w:position w:val="0"/>
          <w:sz w:val="20"/>
          <w:szCs w:val="20"/>
        </w:rPr>
        <w:t>经复核，本期期末无形资产的使用寿命及摊销方法与以前估计未有不同。</w:t>
      </w:r>
    </w:p>
    <w:p>
      <w:pPr>
        <w:pStyle w:val="Style54"/>
        <w:keepNext/>
        <w:keepLines/>
        <w:widowControl w:val="0"/>
        <w:shd w:val="clear" w:color="auto" w:fill="auto"/>
        <w:bidi w:val="0"/>
        <w:spacing w:before="0" w:after="0" w:line="315" w:lineRule="exact"/>
        <w:ind w:left="0" w:right="0" w:firstLine="0"/>
        <w:jc w:val="left"/>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57"/>
      <w:bookmarkEnd w:id="858"/>
      <w:bookmarkEnd w:id="860"/>
    </w:p>
    <w:p>
      <w:pPr>
        <w:pStyle w:val="Style54"/>
        <w:keepNext/>
        <w:keepLines/>
        <w:widowControl w:val="0"/>
        <w:shd w:val="clear" w:color="auto" w:fill="auto"/>
        <w:bidi w:val="0"/>
        <w:spacing w:before="0" w:after="0" w:line="315" w:lineRule="exact"/>
        <w:ind w:left="0" w:right="0" w:firstLine="0"/>
        <w:jc w:val="left"/>
      </w:pPr>
      <w:bookmarkStart w:id="857" w:name="bookmark857"/>
      <w:bookmarkStart w:id="858" w:name="bookmark858"/>
      <w:r>
        <w:rPr>
          <w:color w:val="000000"/>
          <w:spacing w:val="0"/>
          <w:w w:val="100"/>
          <w:position w:val="0"/>
        </w:rPr>
        <w:t>划分公司内部研究开发项目的研究阶段和开发阶段具体标准</w:t>
      </w:r>
      <w:bookmarkEnd w:id="857"/>
      <w:bookmarkEnd w:id="858"/>
    </w:p>
    <w:p>
      <w:pPr>
        <w:pStyle w:val="Style39"/>
        <w:keepNext w:val="0"/>
        <w:keepLines w:val="0"/>
        <w:widowControl w:val="0"/>
        <w:shd w:val="clear" w:color="auto" w:fill="auto"/>
        <w:bidi w:val="0"/>
        <w:spacing w:before="0" w:after="0" w:line="315" w:lineRule="exact"/>
        <w:ind w:left="800" w:right="0" w:firstLine="0"/>
        <w:jc w:val="left"/>
        <w:rPr>
          <w:sz w:val="20"/>
          <w:szCs w:val="20"/>
        </w:rPr>
      </w:pPr>
      <w:r>
        <w:rPr>
          <w:color w:val="000000"/>
          <w:spacing w:val="0"/>
          <w:w w:val="100"/>
          <w:position w:val="0"/>
          <w:sz w:val="20"/>
          <w:szCs w:val="20"/>
        </w:rPr>
        <w:t>公司内部研究开发项目的支出分为研究阶段支出和开发阶段支出。</w:t>
      </w:r>
    </w:p>
    <w:p>
      <w:pPr>
        <w:pStyle w:val="Style39"/>
        <w:keepNext w:val="0"/>
        <w:keepLines w:val="0"/>
        <w:widowControl w:val="0"/>
        <w:shd w:val="clear" w:color="auto" w:fill="auto"/>
        <w:bidi w:val="0"/>
        <w:spacing w:before="0" w:after="0" w:line="315" w:lineRule="exact"/>
        <w:ind w:left="800" w:right="0" w:firstLine="0"/>
        <w:jc w:val="left"/>
        <w:rPr>
          <w:sz w:val="20"/>
          <w:szCs w:val="20"/>
        </w:rPr>
      </w:pPr>
      <w:r>
        <w:rPr>
          <w:color w:val="000000"/>
          <w:spacing w:val="0"/>
          <w:w w:val="100"/>
          <w:position w:val="0"/>
          <w:sz w:val="20"/>
          <w:szCs w:val="20"/>
        </w:rPr>
        <w:t>研究阶段：为取得经批准的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研究计划书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时，结束时点为取得经批准的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项目可行性验证报告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时。 开发阶段：为取得经批准的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项目立项报告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时，结束时点为取得经批准的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项目结项报告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时。 结转无形资产：为取得经批准的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项目结项报告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时。</w:t>
      </w:r>
    </w:p>
    <w:p>
      <w:pPr>
        <w:pStyle w:val="Style39"/>
        <w:keepNext w:val="0"/>
        <w:keepLines w:val="0"/>
        <w:widowControl w:val="0"/>
        <w:numPr>
          <w:ilvl w:val="0"/>
          <w:numId w:val="33"/>
        </w:numPr>
        <w:shd w:val="clear" w:color="auto" w:fill="auto"/>
        <w:bidi w:val="0"/>
        <w:spacing w:before="0" w:after="0" w:line="315" w:lineRule="exact"/>
        <w:ind w:left="0" w:right="0" w:firstLine="0"/>
        <w:jc w:val="left"/>
        <w:rPr>
          <w:sz w:val="20"/>
          <w:szCs w:val="20"/>
        </w:rPr>
      </w:pPr>
      <w:bookmarkStart w:id="861" w:name="bookmark861"/>
      <w:bookmarkEnd w:id="861"/>
      <w:r>
        <w:rPr>
          <w:b/>
          <w:bCs/>
          <w:color w:val="000000"/>
          <w:spacing w:val="0"/>
          <w:w w:val="100"/>
          <w:position w:val="0"/>
          <w:sz w:val="20"/>
          <w:szCs w:val="20"/>
        </w:rPr>
        <w:t>开发阶段支出符合资本化的具体标准</w:t>
      </w:r>
    </w:p>
    <w:p>
      <w:pPr>
        <w:pStyle w:val="Style39"/>
        <w:keepNext w:val="0"/>
        <w:keepLines w:val="0"/>
        <w:widowControl w:val="0"/>
        <w:shd w:val="clear" w:color="auto" w:fill="auto"/>
        <w:bidi w:val="0"/>
        <w:spacing w:before="0" w:after="0" w:line="315" w:lineRule="exact"/>
        <w:ind w:left="0" w:right="0" w:firstLine="380"/>
        <w:jc w:val="left"/>
        <w:rPr>
          <w:sz w:val="20"/>
          <w:szCs w:val="20"/>
        </w:rPr>
      </w:pPr>
      <w:r>
        <w:rPr>
          <w:color w:val="000000"/>
          <w:spacing w:val="0"/>
          <w:w w:val="100"/>
          <w:position w:val="0"/>
          <w:sz w:val="20"/>
          <w:szCs w:val="20"/>
        </w:rPr>
        <w:t>内部研究开发项目开发阶段的支出，同时满足下列条件时确认为无形资产：</w:t>
      </w:r>
    </w:p>
    <w:p>
      <w:pPr>
        <w:pStyle w:val="Style39"/>
        <w:keepNext w:val="0"/>
        <w:keepLines w:val="0"/>
        <w:widowControl w:val="0"/>
        <w:shd w:val="clear" w:color="auto" w:fill="auto"/>
        <w:tabs>
          <w:tab w:pos="868" w:val="left"/>
        </w:tabs>
        <w:bidi w:val="0"/>
        <w:spacing w:before="0" w:after="0" w:line="315" w:lineRule="exact"/>
        <w:ind w:left="0" w:right="0" w:firstLine="380"/>
        <w:jc w:val="left"/>
        <w:rPr>
          <w:sz w:val="20"/>
          <w:szCs w:val="20"/>
        </w:rPr>
      </w:pPr>
      <w:bookmarkStart w:id="862" w:name="bookmark862"/>
      <w:r>
        <w:rPr>
          <w:color w:val="000000"/>
          <w:spacing w:val="0"/>
          <w:w w:val="100"/>
          <w:position w:val="0"/>
          <w:sz w:val="20"/>
          <w:szCs w:val="20"/>
        </w:rPr>
        <w:t>（</w:t>
      </w:r>
      <w:bookmarkEnd w:id="86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完成该无形资产以使其能够使用或出售在技术上具有可行性；</w:t>
      </w:r>
    </w:p>
    <w:p>
      <w:pPr>
        <w:pStyle w:val="Style39"/>
        <w:keepNext w:val="0"/>
        <w:keepLines w:val="0"/>
        <w:widowControl w:val="0"/>
        <w:shd w:val="clear" w:color="auto" w:fill="auto"/>
        <w:tabs>
          <w:tab w:pos="868" w:val="left"/>
        </w:tabs>
        <w:bidi w:val="0"/>
        <w:spacing w:before="0" w:after="0" w:line="315" w:lineRule="exact"/>
        <w:ind w:left="0" w:right="0" w:firstLine="380"/>
        <w:jc w:val="left"/>
        <w:rPr>
          <w:sz w:val="20"/>
          <w:szCs w:val="20"/>
        </w:rPr>
      </w:pPr>
      <w:bookmarkStart w:id="863" w:name="bookmark863"/>
      <w:r>
        <w:rPr>
          <w:color w:val="000000"/>
          <w:spacing w:val="0"/>
          <w:w w:val="100"/>
          <w:position w:val="0"/>
          <w:sz w:val="20"/>
          <w:szCs w:val="20"/>
        </w:rPr>
        <w:t>（</w:t>
      </w:r>
      <w:bookmarkEnd w:id="86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具有完成该无形资产并使用或出售的意图；</w:t>
      </w:r>
    </w:p>
    <w:p>
      <w:pPr>
        <w:pStyle w:val="Style39"/>
        <w:keepNext w:val="0"/>
        <w:keepLines w:val="0"/>
        <w:widowControl w:val="0"/>
        <w:shd w:val="clear" w:color="auto" w:fill="auto"/>
        <w:tabs>
          <w:tab w:pos="992" w:val="left"/>
        </w:tabs>
        <w:bidi w:val="0"/>
        <w:spacing w:before="0" w:after="0" w:line="315" w:lineRule="exact"/>
        <w:ind w:left="0" w:right="0" w:firstLine="420"/>
        <w:jc w:val="both"/>
        <w:rPr>
          <w:sz w:val="20"/>
          <w:szCs w:val="20"/>
        </w:rPr>
      </w:pPr>
      <w:bookmarkStart w:id="864" w:name="bookmark864"/>
      <w:r>
        <w:rPr>
          <w:color w:val="000000"/>
          <w:spacing w:val="0"/>
          <w:w w:val="100"/>
          <w:position w:val="0"/>
          <w:sz w:val="20"/>
          <w:szCs w:val="20"/>
        </w:rPr>
        <w:t>（</w:t>
      </w:r>
      <w:bookmarkEnd w:id="86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无形资产产生经济利益的方式，包括能够证明运用该无形资产生产的产品存在市场或无形资产 自身存在市场，无形资产将在内部使用的，能够证明其有用性；</w:t>
      </w:r>
    </w:p>
    <w:p>
      <w:pPr>
        <w:pStyle w:val="Style39"/>
        <w:keepNext w:val="0"/>
        <w:keepLines w:val="0"/>
        <w:widowControl w:val="0"/>
        <w:shd w:val="clear" w:color="auto" w:fill="auto"/>
        <w:tabs>
          <w:tab w:pos="1026" w:val="left"/>
        </w:tabs>
        <w:bidi w:val="0"/>
        <w:spacing w:before="0" w:after="0" w:line="315" w:lineRule="exact"/>
        <w:ind w:left="0" w:right="0" w:firstLine="420"/>
        <w:jc w:val="both"/>
        <w:rPr>
          <w:sz w:val="20"/>
          <w:szCs w:val="20"/>
        </w:rPr>
      </w:pPr>
      <w:bookmarkStart w:id="865" w:name="bookmark865"/>
      <w:r>
        <w:rPr>
          <w:color w:val="000000"/>
          <w:spacing w:val="0"/>
          <w:w w:val="100"/>
          <w:position w:val="0"/>
          <w:sz w:val="20"/>
          <w:szCs w:val="20"/>
        </w:rPr>
        <w:t>（</w:t>
      </w:r>
      <w:bookmarkEnd w:id="865"/>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有足够的技术、财务资源和其他资源支持，以完成该无形资产的开发，并有能力使用或出售该 无形资产；</w:t>
      </w:r>
    </w:p>
    <w:p>
      <w:pPr>
        <w:pStyle w:val="Style39"/>
        <w:keepNext w:val="0"/>
        <w:keepLines w:val="0"/>
        <w:widowControl w:val="0"/>
        <w:shd w:val="clear" w:color="auto" w:fill="auto"/>
        <w:tabs>
          <w:tab w:pos="908" w:val="left"/>
        </w:tabs>
        <w:bidi w:val="0"/>
        <w:spacing w:before="0" w:after="0" w:line="315" w:lineRule="exact"/>
        <w:ind w:left="0" w:right="0" w:firstLine="420"/>
        <w:jc w:val="left"/>
        <w:rPr>
          <w:sz w:val="20"/>
          <w:szCs w:val="20"/>
        </w:rPr>
      </w:pPr>
      <w:bookmarkStart w:id="866" w:name="bookmark866"/>
      <w:r>
        <w:rPr>
          <w:color w:val="000000"/>
          <w:spacing w:val="0"/>
          <w:w w:val="100"/>
          <w:position w:val="0"/>
          <w:sz w:val="20"/>
          <w:szCs w:val="20"/>
        </w:rPr>
        <w:t>（</w:t>
      </w:r>
      <w:bookmarkEnd w:id="866"/>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归属于该无形资产开发阶段的支出能够可靠地计量。</w:t>
      </w:r>
    </w:p>
    <w:p>
      <w:pPr>
        <w:pStyle w:val="Style39"/>
        <w:keepNext w:val="0"/>
        <w:keepLines w:val="0"/>
        <w:widowControl w:val="0"/>
        <w:shd w:val="clear" w:color="auto" w:fill="auto"/>
        <w:bidi w:val="0"/>
        <w:spacing w:before="0" w:after="380" w:line="315" w:lineRule="exact"/>
        <w:ind w:left="0" w:right="0" w:firstLine="420"/>
        <w:jc w:val="left"/>
        <w:rPr>
          <w:sz w:val="20"/>
          <w:szCs w:val="20"/>
        </w:rPr>
      </w:pPr>
      <w:r>
        <w:rPr>
          <w:color w:val="000000"/>
          <w:spacing w:val="0"/>
          <w:w w:val="100"/>
          <w:position w:val="0"/>
          <w:sz w:val="20"/>
          <w:szCs w:val="20"/>
        </w:rPr>
        <w:t>开发阶段的支出，若不满足上列条件的，于发生时计入当期损益。研究阶段的支出，在发生时计入当 期损益。无法区分研究阶段支出和开发阶段支出的，将发生的研发支出全部计入当期损益。</w:t>
      </w:r>
    </w:p>
    <w:p>
      <w:pPr>
        <w:pStyle w:val="Style35"/>
        <w:keepNext/>
        <w:keepLines/>
        <w:widowControl w:val="0"/>
        <w:shd w:val="clear" w:color="auto" w:fill="auto"/>
        <w:bidi w:val="0"/>
        <w:spacing w:before="0" w:after="0" w:line="326"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3</w:t>
      </w:r>
      <w:bookmarkEnd w:id="869"/>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867"/>
      <w:bookmarkEnd w:id="868"/>
      <w:bookmarkEnd w:id="870"/>
    </w:p>
    <w:p>
      <w:pPr>
        <w:pStyle w:val="Style39"/>
        <w:keepNext w:val="0"/>
        <w:keepLines w:val="0"/>
        <w:widowControl w:val="0"/>
        <w:shd w:val="clear" w:color="auto" w:fill="auto"/>
        <w:bidi w:val="0"/>
        <w:spacing w:before="0" w:after="0" w:line="314" w:lineRule="exact"/>
        <w:ind w:left="0" w:right="0" w:firstLine="420"/>
        <w:jc w:val="left"/>
        <w:rPr>
          <w:sz w:val="20"/>
          <w:szCs w:val="20"/>
        </w:rPr>
      </w:pPr>
      <w:r>
        <w:rPr>
          <w:color w:val="000000"/>
          <w:spacing w:val="0"/>
          <w:w w:val="100"/>
          <w:position w:val="0"/>
          <w:sz w:val="20"/>
          <w:szCs w:val="2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39"/>
        <w:keepNext w:val="0"/>
        <w:keepLines w:val="0"/>
        <w:widowControl w:val="0"/>
        <w:shd w:val="clear" w:color="auto" w:fill="auto"/>
        <w:bidi w:val="0"/>
        <w:spacing w:before="0" w:after="0" w:line="314" w:lineRule="exact"/>
        <w:ind w:left="0" w:right="0" w:firstLine="420"/>
        <w:jc w:val="left"/>
        <w:rPr>
          <w:sz w:val="20"/>
          <w:szCs w:val="20"/>
        </w:rPr>
      </w:pPr>
      <w:r>
        <w:rPr>
          <w:color w:val="000000"/>
          <w:spacing w:val="0"/>
          <w:w w:val="100"/>
          <w:position w:val="0"/>
          <w:sz w:val="20"/>
          <w:szCs w:val="20"/>
        </w:rPr>
        <w:t>资产可收回金额的估计，根据其公允价值减去处置费用后的净额与资产预计未来现金流量的现值两者 之间较高者确定。</w:t>
      </w:r>
    </w:p>
    <w:p>
      <w:pPr>
        <w:pStyle w:val="Style39"/>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39"/>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资产减值损失确认后，减值资产的折旧或者摊销费用在未来期间作相应调整，以使该资产在剩余使用 寿命内，系统地分摊调整后的资产账面价值（扣除预计净残值）。</w:t>
      </w:r>
    </w:p>
    <w:p>
      <w:pPr>
        <w:pStyle w:val="Style39"/>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因企业合并所形成的商誉和使用寿命不确定的无形资产，无论是否存在减值迹象，每年都进行减值测 试。</w:t>
      </w:r>
    </w:p>
    <w:p>
      <w:pPr>
        <w:pStyle w:val="Style39"/>
        <w:keepNext w:val="0"/>
        <w:keepLines w:val="0"/>
        <w:widowControl w:val="0"/>
        <w:shd w:val="clear" w:color="auto" w:fill="auto"/>
        <w:bidi w:val="0"/>
        <w:spacing w:before="0" w:after="600" w:line="312" w:lineRule="exact"/>
        <w:ind w:left="0" w:right="0" w:firstLine="0"/>
        <w:jc w:val="both"/>
        <w:rPr>
          <w:sz w:val="20"/>
          <w:szCs w:val="20"/>
        </w:rPr>
      </w:pPr>
      <w:r>
        <w:rPr>
          <w:color w:val="000000"/>
          <w:spacing w:val="0"/>
          <w:w w:val="100"/>
          <w:position w:val="0"/>
          <w:sz w:val="20"/>
          <w:szCs w:val="20"/>
        </w:rPr>
        <w:t>在对商誉进行减值测试时，将商誉的账面价值分摊至预期从企业合并的协同效应中受益的资产组或资产组 组合。在对包含商誉的相关资产组或者资产组组合进行减值测试时，如与商誉相关的资产组或者资产组组 合存在减值迹象的，先对不包含商誉的资产组或者资产组组合进行减值测试，计算可收回金额，并与相关 账面价值相比较，确认相应的减值损失。再对包含商誉的资产组或者资产组组合进行减值测试，比较这些 相关资产组或者资产组组合的账面价值（包括所分摊的商誉的账面价值部分）与其可收回金额，如相关资 产组或者资产组组合的可收回金额低于其账面价值的，确认商誉的减值损失。</w:t>
      </w:r>
    </w:p>
    <w:p>
      <w:pPr>
        <w:pStyle w:val="Style35"/>
        <w:keepNext/>
        <w:keepLines/>
        <w:widowControl w:val="0"/>
        <w:shd w:val="clear" w:color="auto" w:fill="auto"/>
        <w:tabs>
          <w:tab w:pos="476" w:val="left"/>
        </w:tabs>
        <w:bidi w:val="0"/>
        <w:spacing w:before="0" w:after="0" w:line="317" w:lineRule="exact"/>
        <w:ind w:left="0" w:right="0" w:firstLine="0"/>
        <w:jc w:val="both"/>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3</w:t>
      </w:r>
      <w:bookmarkEnd w:id="873"/>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71"/>
      <w:bookmarkEnd w:id="872"/>
      <w:bookmarkEnd w:id="874"/>
    </w:p>
    <w:p>
      <w:pPr>
        <w:pStyle w:val="Style35"/>
        <w:keepNext/>
        <w:keepLines/>
        <w:widowControl w:val="0"/>
        <w:numPr>
          <w:ilvl w:val="0"/>
          <w:numId w:val="35"/>
        </w:numPr>
        <w:shd w:val="clear" w:color="auto" w:fill="auto"/>
        <w:bidi w:val="0"/>
        <w:spacing w:before="0" w:after="0" w:line="317" w:lineRule="exact"/>
        <w:ind w:left="0" w:right="0" w:firstLine="800"/>
        <w:jc w:val="both"/>
      </w:pPr>
      <w:bookmarkStart w:id="871" w:name="bookmark871"/>
      <w:bookmarkStart w:id="872" w:name="bookmark872"/>
      <w:bookmarkStart w:id="875" w:name="bookmark875"/>
      <w:bookmarkEnd w:id="875"/>
      <w:r>
        <w:rPr>
          <w:color w:val="000000"/>
          <w:spacing w:val="0"/>
          <w:w w:val="100"/>
          <w:position w:val="0"/>
        </w:rPr>
        <w:t>摊销方法</w:t>
      </w:r>
      <w:bookmarkEnd w:id="871"/>
      <w:bookmarkEnd w:id="872"/>
    </w:p>
    <w:p>
      <w:pPr>
        <w:pStyle w:val="Style39"/>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年以上的各项费用。 长期待摊费用在受益期内按直线法分期摊销。</w:t>
      </w:r>
    </w:p>
    <w:p>
      <w:pPr>
        <w:pStyle w:val="Style39"/>
        <w:keepNext w:val="0"/>
        <w:keepLines w:val="0"/>
        <w:widowControl w:val="0"/>
        <w:numPr>
          <w:ilvl w:val="0"/>
          <w:numId w:val="35"/>
        </w:numPr>
        <w:shd w:val="clear" w:color="auto" w:fill="auto"/>
        <w:bidi w:val="0"/>
        <w:spacing w:before="0" w:after="0" w:line="317" w:lineRule="exact"/>
        <w:ind w:left="0" w:right="0" w:firstLine="660"/>
        <w:jc w:val="both"/>
        <w:rPr>
          <w:sz w:val="20"/>
          <w:szCs w:val="20"/>
        </w:rPr>
      </w:pPr>
      <w:bookmarkStart w:id="876" w:name="bookmark876"/>
      <w:bookmarkEnd w:id="876"/>
      <w:r>
        <w:rPr>
          <w:b/>
          <w:bCs/>
          <w:color w:val="000000"/>
          <w:spacing w:val="0"/>
          <w:w w:val="100"/>
          <w:position w:val="0"/>
          <w:sz w:val="20"/>
          <w:szCs w:val="20"/>
        </w:rPr>
        <w:t>摊销年限</w:t>
      </w:r>
    </w:p>
    <w:p>
      <w:pPr>
        <w:pStyle w:val="Style39"/>
        <w:keepNext w:val="0"/>
        <w:keepLines w:val="0"/>
        <w:widowControl w:val="0"/>
        <w:shd w:val="clear" w:color="auto" w:fill="auto"/>
        <w:bidi w:val="0"/>
        <w:spacing w:before="0" w:after="300" w:line="317" w:lineRule="exact"/>
        <w:ind w:left="0" w:right="0" w:firstLine="440"/>
        <w:jc w:val="both"/>
        <w:rPr>
          <w:sz w:val="20"/>
          <w:szCs w:val="20"/>
        </w:rPr>
      </w:pPr>
      <w:r>
        <w:rPr>
          <w:color w:val="000000"/>
          <w:spacing w:val="0"/>
          <w:w w:val="100"/>
          <w:position w:val="0"/>
          <w:sz w:val="20"/>
          <w:szCs w:val="20"/>
        </w:rPr>
        <w:t>本公司取得的高尔夫会员资格证按</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年摊销；装修费按受益年限摊销。</w:t>
      </w:r>
    </w:p>
    <w:p>
      <w:pPr>
        <w:pStyle w:val="Style35"/>
        <w:keepNext/>
        <w:keepLines/>
        <w:widowControl w:val="0"/>
        <w:shd w:val="clear" w:color="auto" w:fill="auto"/>
        <w:tabs>
          <w:tab w:pos="476" w:val="left"/>
        </w:tabs>
        <w:bidi w:val="0"/>
        <w:spacing w:before="0" w:after="0" w:line="310" w:lineRule="exact"/>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3</w:t>
      </w:r>
      <w:bookmarkEnd w:id="879"/>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877"/>
      <w:bookmarkEnd w:id="878"/>
      <w:bookmarkEnd w:id="880"/>
    </w:p>
    <w:p>
      <w:pPr>
        <w:pStyle w:val="Style39"/>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本公司将已收或应收客户对价而应向客户转让商品的义务部分确认为合同负债。</w:t>
      </w:r>
    </w:p>
    <w:p>
      <w:pPr>
        <w:pStyle w:val="Style35"/>
        <w:keepNext/>
        <w:keepLines/>
        <w:widowControl w:val="0"/>
        <w:shd w:val="clear" w:color="auto" w:fill="auto"/>
        <w:tabs>
          <w:tab w:pos="476" w:val="left"/>
        </w:tabs>
        <w:bidi w:val="0"/>
        <w:spacing w:before="0" w:after="0" w:line="310" w:lineRule="exact"/>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3</w:t>
      </w:r>
      <w:bookmarkEnd w:id="883"/>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81"/>
      <w:bookmarkEnd w:id="882"/>
      <w:bookmarkEnd w:id="884"/>
    </w:p>
    <w:p>
      <w:pPr>
        <w:pStyle w:val="Style54"/>
        <w:keepNext/>
        <w:keepLines/>
        <w:widowControl w:val="0"/>
        <w:shd w:val="clear" w:color="auto" w:fill="auto"/>
        <w:tabs>
          <w:tab w:pos="481" w:val="left"/>
        </w:tabs>
        <w:bidi w:val="0"/>
        <w:spacing w:before="0" w:after="0" w:line="310" w:lineRule="exact"/>
        <w:ind w:left="0" w:right="0" w:firstLine="0"/>
        <w:jc w:val="left"/>
      </w:pPr>
      <w:bookmarkStart w:id="885" w:name="bookmark885"/>
      <w:bookmarkStart w:id="886" w:name="bookmark886"/>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85"/>
      <w:bookmarkEnd w:id="886"/>
      <w:bookmarkEnd w:id="888"/>
    </w:p>
    <w:p>
      <w:pPr>
        <w:pStyle w:val="Style39"/>
        <w:keepNext w:val="0"/>
        <w:keepLines w:val="0"/>
        <w:widowControl w:val="0"/>
        <w:shd w:val="clear" w:color="auto" w:fill="auto"/>
        <w:bidi w:val="0"/>
        <w:spacing w:before="0" w:after="300" w:line="310" w:lineRule="exact"/>
        <w:ind w:left="0" w:right="0" w:firstLine="440"/>
        <w:jc w:val="both"/>
        <w:rPr>
          <w:sz w:val="20"/>
          <w:szCs w:val="20"/>
        </w:rPr>
      </w:pPr>
      <w:r>
        <w:rPr>
          <w:color w:val="000000"/>
          <w:spacing w:val="0"/>
          <w:w w:val="100"/>
          <w:position w:val="0"/>
          <w:sz w:val="20"/>
          <w:szCs w:val="20"/>
        </w:rPr>
        <w:t>短期薪酬是指本公司在职工提供相关服务的年度报告期间结束后十二个月内需要全部予以支付的职 工薪酬，离职后福利和辞退福利除外。本公司在职工提供服务的会计期间，将应付的短期薪酬确认为负债， 并根据职工提供服务的受益对象计入相关资产成本和费用。</w:t>
      </w:r>
    </w:p>
    <w:p>
      <w:pPr>
        <w:pStyle w:val="Style54"/>
        <w:keepNext/>
        <w:keepLines/>
        <w:widowControl w:val="0"/>
        <w:shd w:val="clear" w:color="auto" w:fill="auto"/>
        <w:tabs>
          <w:tab w:pos="481" w:val="left"/>
        </w:tabs>
        <w:bidi w:val="0"/>
        <w:spacing w:before="0" w:after="0" w:line="312" w:lineRule="exact"/>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89"/>
      <w:bookmarkEnd w:id="890"/>
      <w:bookmarkEnd w:id="892"/>
    </w:p>
    <w:p>
      <w:pPr>
        <w:pStyle w:val="Style39"/>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离职后福利是指本公司为获得职工提供的服务而在职工退休或与企业解除劳动关系后，提供的各种形 式的报酬和福利，短期薪酬和辞退福利除外。</w:t>
      </w:r>
    </w:p>
    <w:p>
      <w:pPr>
        <w:pStyle w:val="Style39"/>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本公司的离职后福利计划分类为设定提存计划和设定受益计划。</w:t>
      </w:r>
    </w:p>
    <w:p>
      <w:pPr>
        <w:pStyle w:val="Style39"/>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离职后福利设定提存计划主要为参加由各地劳动及社会保障机构组织实施的社会基本养老保险、失业 保险等；在职工为本公司提供服务的会计期间，将根据设定提存计划计算的应缴存金额确认为负债，并计 入当期损益或相关资产成本。</w:t>
      </w:r>
    </w:p>
    <w:p>
      <w:pPr>
        <w:pStyle w:val="Style39"/>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本公司按照国家规定的标准和年金计划定期缴付上述款项后，不再有其他的支付义务。</w:t>
      </w:r>
    </w:p>
    <w:p>
      <w:pPr>
        <w:pStyle w:val="Style3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离职后福利设定受益计划主要为离退休人员支付的明确标准的统筹外福利、为去世员工遗属支付的生活费 等。对于设定受益计划中承担的义务，在资产负债表日由独立精算师使用预期累计福利单位法进行精算， 将设定受益计划产生的福利义务归属于职工提供服务的期间，并计入当期损益或相关资产成本，其中：除 非其他会计准则要求或允许职工福利成本计入资产成本，设定受益计划服务成本和设定受益计划净负债或 净资产的利息净额在发生当期计入当期损益；重新计量设定受益计划净负债或净资产所产生的变动在发生 当期计入其他综合收益，且在后续会计期间不允许转回至损益。</w:t>
      </w:r>
    </w:p>
    <w:p>
      <w:pPr>
        <w:pStyle w:val="Style54"/>
        <w:keepNext/>
        <w:keepLines/>
        <w:widowControl w:val="0"/>
        <w:shd w:val="clear" w:color="auto" w:fill="auto"/>
        <w:tabs>
          <w:tab w:pos="483" w:val="left"/>
        </w:tabs>
        <w:bidi w:val="0"/>
        <w:spacing w:before="0" w:after="0" w:line="313" w:lineRule="exact"/>
        <w:ind w:left="0" w:right="0" w:firstLine="0"/>
        <w:jc w:val="left"/>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93"/>
      <w:bookmarkEnd w:id="894"/>
      <w:bookmarkEnd w:id="896"/>
    </w:p>
    <w:p>
      <w:pPr>
        <w:pStyle w:val="Style39"/>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39"/>
        <w:keepNext w:val="0"/>
        <w:keepLines w:val="0"/>
        <w:widowControl w:val="0"/>
        <w:shd w:val="clear" w:color="auto" w:fill="auto"/>
        <w:bidi w:val="0"/>
        <w:spacing w:before="0" w:after="300" w:line="313" w:lineRule="exact"/>
        <w:ind w:left="0" w:right="0" w:firstLine="440"/>
        <w:jc w:val="both"/>
        <w:rPr>
          <w:sz w:val="20"/>
          <w:szCs w:val="20"/>
        </w:rPr>
      </w:pPr>
      <w:r>
        <w:rPr>
          <w:color w:val="000000"/>
          <w:spacing w:val="0"/>
          <w:w w:val="100"/>
          <w:position w:val="0"/>
          <w:sz w:val="20"/>
          <w:szCs w:val="2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54"/>
        <w:keepNext/>
        <w:keepLines/>
        <w:widowControl w:val="0"/>
        <w:shd w:val="clear" w:color="auto" w:fill="auto"/>
        <w:tabs>
          <w:tab w:pos="483" w:val="left"/>
        </w:tabs>
        <w:bidi w:val="0"/>
        <w:spacing w:before="0" w:after="0" w:line="314" w:lineRule="exact"/>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97"/>
      <w:bookmarkEnd w:id="898"/>
      <w:bookmarkEnd w:id="900"/>
    </w:p>
    <w:p>
      <w:pPr>
        <w:pStyle w:val="Style39"/>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其他长期职工福利是指除短期薪酬、离职后福利、辞退福利之外的其他所有职工福利。</w:t>
      </w:r>
    </w:p>
    <w:p>
      <w:pPr>
        <w:pStyle w:val="Style39"/>
        <w:keepNext w:val="0"/>
        <w:keepLines w:val="0"/>
        <w:widowControl w:val="0"/>
        <w:shd w:val="clear" w:color="auto" w:fill="auto"/>
        <w:bidi w:val="0"/>
        <w:spacing w:before="0" w:after="300" w:line="314" w:lineRule="exact"/>
        <w:ind w:left="0" w:right="0" w:firstLine="0"/>
        <w:jc w:val="both"/>
        <w:rPr>
          <w:sz w:val="20"/>
          <w:szCs w:val="20"/>
        </w:rPr>
      </w:pPr>
      <w:r>
        <w:rPr>
          <w:color w:val="000000"/>
          <w:spacing w:val="0"/>
          <w:w w:val="100"/>
          <w:position w:val="0"/>
          <w:sz w:val="20"/>
          <w:szCs w:val="20"/>
        </w:rPr>
        <w:t>对符合设定提存计划条件的其他长期职工福利，在职工为本公司提供服务的会计期间，将应缴存金额确认 为负债，并计入当期损益或相关资产成本；除上述情形外的其他长期职工福利，在资产负债表日由独立精 算师使用预期累计福利单位法进行精算，将设定受益计划产生的福利义务归属于职工提供服务的期间，并 计入当期损益或相关资产成本。</w:t>
      </w:r>
    </w:p>
    <w:p>
      <w:pPr>
        <w:pStyle w:val="Style35"/>
        <w:keepNext/>
        <w:keepLines/>
        <w:widowControl w:val="0"/>
        <w:shd w:val="clear" w:color="auto" w:fill="auto"/>
        <w:tabs>
          <w:tab w:pos="478" w:val="left"/>
        </w:tabs>
        <w:bidi w:val="0"/>
        <w:spacing w:before="0" w:after="0" w:line="313" w:lineRule="exact"/>
        <w:ind w:left="0" w:right="0" w:firstLine="0"/>
        <w:jc w:val="both"/>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3</w:t>
      </w:r>
      <w:bookmarkEnd w:id="903"/>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01"/>
      <w:bookmarkEnd w:id="902"/>
      <w:bookmarkEnd w:id="904"/>
    </w:p>
    <w:p>
      <w:pPr>
        <w:pStyle w:val="Style35"/>
        <w:keepNext/>
        <w:keepLines/>
        <w:widowControl w:val="0"/>
        <w:shd w:val="clear" w:color="auto" w:fill="auto"/>
        <w:tabs>
          <w:tab w:pos="478" w:val="left"/>
        </w:tabs>
        <w:bidi w:val="0"/>
        <w:spacing w:before="0" w:after="0" w:line="313" w:lineRule="exact"/>
        <w:ind w:left="0" w:right="0" w:firstLine="0"/>
        <w:jc w:val="both"/>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3</w:t>
      </w:r>
      <w:bookmarkEnd w:id="907"/>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05"/>
      <w:bookmarkEnd w:id="906"/>
      <w:bookmarkEnd w:id="908"/>
    </w:p>
    <w:p>
      <w:pPr>
        <w:pStyle w:val="Style35"/>
        <w:keepNext/>
        <w:keepLines/>
        <w:widowControl w:val="0"/>
        <w:numPr>
          <w:ilvl w:val="0"/>
          <w:numId w:val="37"/>
        </w:numPr>
        <w:shd w:val="clear" w:color="auto" w:fill="auto"/>
        <w:bidi w:val="0"/>
        <w:spacing w:before="0" w:after="0" w:line="313" w:lineRule="exact"/>
        <w:ind w:left="0" w:right="0" w:firstLine="440"/>
        <w:jc w:val="both"/>
      </w:pPr>
      <w:bookmarkStart w:id="905" w:name="bookmark905"/>
      <w:bookmarkStart w:id="906" w:name="bookmark906"/>
      <w:bookmarkStart w:id="909" w:name="bookmark909"/>
      <w:bookmarkEnd w:id="909"/>
      <w:r>
        <w:rPr>
          <w:color w:val="000000"/>
          <w:spacing w:val="0"/>
          <w:w w:val="100"/>
          <w:position w:val="0"/>
        </w:rPr>
        <w:t>预计负债的确认标准</w:t>
      </w:r>
      <w:bookmarkEnd w:id="905"/>
      <w:bookmarkEnd w:id="906"/>
    </w:p>
    <w:p>
      <w:pPr>
        <w:pStyle w:val="Style39"/>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与或有事项相关的义务同时满足下列条件时，本公司确认为预计负债：</w:t>
      </w:r>
    </w:p>
    <w:p>
      <w:pPr>
        <w:pStyle w:val="Style39"/>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该义务是本公司承担的现时义务；</w:t>
      </w:r>
    </w:p>
    <w:p>
      <w:pPr>
        <w:pStyle w:val="Style39"/>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履行该义务很可能导致经济利益流出本公司；</w:t>
      </w:r>
    </w:p>
    <w:p>
      <w:pPr>
        <w:pStyle w:val="Style39"/>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该义务的金额能够可靠地计量。</w:t>
      </w:r>
    </w:p>
    <w:p>
      <w:pPr>
        <w:pStyle w:val="Style39"/>
        <w:keepNext w:val="0"/>
        <w:keepLines w:val="0"/>
        <w:widowControl w:val="0"/>
        <w:numPr>
          <w:ilvl w:val="0"/>
          <w:numId w:val="37"/>
        </w:numPr>
        <w:shd w:val="clear" w:color="auto" w:fill="auto"/>
        <w:bidi w:val="0"/>
        <w:spacing w:before="0" w:after="0" w:line="313" w:lineRule="exact"/>
        <w:ind w:left="0" w:right="0" w:firstLine="440"/>
        <w:jc w:val="both"/>
        <w:rPr>
          <w:sz w:val="20"/>
          <w:szCs w:val="20"/>
        </w:rPr>
      </w:pPr>
      <w:bookmarkStart w:id="910" w:name="bookmark910"/>
      <w:bookmarkEnd w:id="910"/>
      <w:r>
        <w:rPr>
          <w:b/>
          <w:bCs/>
          <w:color w:val="000000"/>
          <w:spacing w:val="0"/>
          <w:w w:val="100"/>
          <w:position w:val="0"/>
          <w:sz w:val="20"/>
          <w:szCs w:val="20"/>
        </w:rPr>
        <w:t>预计负债的计量方法</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本公司预计负债按履行相关现时义务所需的支出的最佳估计数进行初始计量。</w:t>
      </w:r>
    </w:p>
    <w:p>
      <w:pPr>
        <w:pStyle w:val="Style39"/>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本公司在确定最佳估计数时，综合考虑与或有事项有关的风险、不确定性和货币时间价值等因素。对 于货币时间价值影响重大的，通过对相关未来现金流出进行折现后确定最佳估计数。</w:t>
      </w:r>
    </w:p>
    <w:p>
      <w:pPr>
        <w:pStyle w:val="Style39"/>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最佳估计数分别以下情况处理：</w:t>
      </w:r>
    </w:p>
    <w:p>
      <w:pPr>
        <w:pStyle w:val="Style39"/>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所需支出存在一个连续范围（或区间），且该范围内各种结果发生的可能性相同的，则最佳估计数按 照该范围的中间值即上下限金额的平均数确定。</w:t>
      </w:r>
    </w:p>
    <w:p>
      <w:pPr>
        <w:pStyle w:val="Style39"/>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所需支出不存在一个连续范围（或区间）</w:t>
      </w:r>
      <w:r>
        <w:rPr>
          <w:i/>
          <w:iCs/>
          <w:color w:val="000000"/>
          <w:spacing w:val="0"/>
          <w:w w:val="100"/>
          <w:position w:val="0"/>
          <w:sz w:val="20"/>
          <w:szCs w:val="20"/>
        </w:rPr>
        <w:t>，</w:t>
      </w:r>
      <w:r>
        <w:rPr>
          <w:color w:val="000000"/>
          <w:spacing w:val="0"/>
          <w:w w:val="100"/>
          <w:position w:val="0"/>
          <w:sz w:val="20"/>
          <w:szCs w:val="20"/>
        </w:rPr>
        <w:t>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9"/>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本公司清偿预计负债所需支出全部或部分预期由第三方补偿的，补偿金额在基本确定能够收到时，作 为资产单独确认，确认的补偿金额不超过预计负债的账面价值。</w:t>
      </w:r>
    </w:p>
    <w:p>
      <w:pPr>
        <w:pStyle w:val="Style35"/>
        <w:keepNext/>
        <w:keepLines/>
        <w:widowControl w:val="0"/>
        <w:shd w:val="clear" w:color="auto" w:fill="auto"/>
        <w:tabs>
          <w:tab w:pos="478" w:val="left"/>
        </w:tabs>
        <w:bidi w:val="0"/>
        <w:spacing w:before="0" w:after="0" w:line="313" w:lineRule="exact"/>
        <w:ind w:left="0" w:right="0" w:firstLine="0"/>
        <w:jc w:val="both"/>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3</w:t>
      </w:r>
      <w:bookmarkEnd w:id="913"/>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11"/>
      <w:bookmarkEnd w:id="912"/>
      <w:bookmarkEnd w:id="914"/>
    </w:p>
    <w:p>
      <w:pPr>
        <w:pStyle w:val="Style35"/>
        <w:keepNext/>
        <w:keepLines/>
        <w:widowControl w:val="0"/>
        <w:numPr>
          <w:ilvl w:val="0"/>
          <w:numId w:val="39"/>
        </w:numPr>
        <w:shd w:val="clear" w:color="auto" w:fill="auto"/>
        <w:tabs>
          <w:tab w:pos="325" w:val="left"/>
        </w:tabs>
        <w:bidi w:val="0"/>
        <w:spacing w:before="0" w:after="0" w:line="313" w:lineRule="exact"/>
        <w:ind w:left="0" w:right="0" w:firstLine="0"/>
        <w:jc w:val="both"/>
      </w:pPr>
      <w:bookmarkStart w:id="911" w:name="bookmark911"/>
      <w:bookmarkStart w:id="912" w:name="bookmark912"/>
      <w:bookmarkStart w:id="915" w:name="bookmark915"/>
      <w:bookmarkEnd w:id="915"/>
      <w:r>
        <w:rPr>
          <w:color w:val="000000"/>
          <w:spacing w:val="0"/>
          <w:w w:val="100"/>
          <w:position w:val="0"/>
        </w:rPr>
        <w:t>股份支付的种类</w:t>
      </w:r>
      <w:bookmarkEnd w:id="911"/>
      <w:bookmarkEnd w:id="912"/>
    </w:p>
    <w:p>
      <w:pPr>
        <w:pStyle w:val="Style39"/>
        <w:keepNext w:val="0"/>
        <w:keepLines w:val="0"/>
        <w:widowControl w:val="0"/>
        <w:shd w:val="clear" w:color="auto" w:fill="auto"/>
        <w:bidi w:val="0"/>
        <w:spacing w:before="0" w:after="0" w:line="313" w:lineRule="exact"/>
        <w:ind w:left="0" w:right="0" w:firstLine="800"/>
        <w:jc w:val="left"/>
        <w:rPr>
          <w:sz w:val="20"/>
          <w:szCs w:val="20"/>
        </w:rPr>
      </w:pPr>
      <w:r>
        <w:rPr>
          <w:color w:val="000000"/>
          <w:spacing w:val="0"/>
          <w:w w:val="100"/>
          <w:position w:val="0"/>
          <w:sz w:val="20"/>
          <w:szCs w:val="20"/>
        </w:rPr>
        <w:t>本公司的股份支付分为以权益结算的股份支付和以现金结算的股份支付。</w:t>
      </w:r>
    </w:p>
    <w:p>
      <w:pPr>
        <w:pStyle w:val="Style39"/>
        <w:keepNext w:val="0"/>
        <w:keepLines w:val="0"/>
        <w:widowControl w:val="0"/>
        <w:numPr>
          <w:ilvl w:val="0"/>
          <w:numId w:val="39"/>
        </w:numPr>
        <w:shd w:val="clear" w:color="auto" w:fill="auto"/>
        <w:tabs>
          <w:tab w:pos="339" w:val="left"/>
        </w:tabs>
        <w:bidi w:val="0"/>
        <w:spacing w:before="0" w:after="0" w:line="313" w:lineRule="exact"/>
        <w:ind w:left="0" w:right="0" w:firstLine="0"/>
        <w:jc w:val="left"/>
        <w:rPr>
          <w:sz w:val="20"/>
          <w:szCs w:val="20"/>
        </w:rPr>
      </w:pPr>
      <w:bookmarkStart w:id="916" w:name="bookmark916"/>
      <w:bookmarkEnd w:id="916"/>
      <w:r>
        <w:rPr>
          <w:b/>
          <w:bCs/>
          <w:color w:val="000000"/>
          <w:spacing w:val="0"/>
          <w:w w:val="100"/>
          <w:position w:val="0"/>
          <w:sz w:val="20"/>
          <w:szCs w:val="20"/>
        </w:rPr>
        <w:t>权益工具公允价值的确定方法</w:t>
      </w:r>
    </w:p>
    <w:p>
      <w:pPr>
        <w:pStyle w:val="Style39"/>
        <w:keepNext w:val="0"/>
        <w:keepLines w:val="0"/>
        <w:widowControl w:val="0"/>
        <w:shd w:val="clear" w:color="auto" w:fill="auto"/>
        <w:bidi w:val="0"/>
        <w:spacing w:before="0" w:after="0" w:line="311" w:lineRule="exact"/>
        <w:ind w:left="340" w:right="0" w:firstLine="460"/>
        <w:jc w:val="both"/>
        <w:rPr>
          <w:sz w:val="20"/>
          <w:szCs w:val="20"/>
        </w:rPr>
      </w:pPr>
      <w:r>
        <w:rPr>
          <w:color w:val="000000"/>
          <w:spacing w:val="0"/>
          <w:w w:val="100"/>
          <w:position w:val="0"/>
          <w:sz w:val="20"/>
          <w:szCs w:val="20"/>
        </w:rPr>
        <w:t>对于授予的存在活跃市场的期权等权益工具，按照活跃市场中的报价确定其公允价值。对于授予 的不存在活跃市场的期权等权益工具，采用期权定价模型等确定其公允价值，选用的期权定价模型考 虑以下因素：（</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）期权的行权价格；（</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）期权的有效期；（</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）标的股份的现行价格；（</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）股价预 计波动率；（</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）股份的预计股利；（</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）期权有效期内的无风险利率。</w:t>
      </w:r>
    </w:p>
    <w:p>
      <w:pPr>
        <w:pStyle w:val="Style39"/>
        <w:keepNext w:val="0"/>
        <w:keepLines w:val="0"/>
        <w:widowControl w:val="0"/>
        <w:shd w:val="clear" w:color="auto" w:fill="auto"/>
        <w:bidi w:val="0"/>
        <w:spacing w:before="0" w:after="0" w:line="311" w:lineRule="exact"/>
        <w:ind w:left="340" w:right="0" w:firstLine="460"/>
        <w:jc w:val="both"/>
        <w:rPr>
          <w:sz w:val="20"/>
          <w:szCs w:val="20"/>
        </w:rPr>
      </w:pPr>
      <w:r>
        <w:rPr>
          <w:color w:val="000000"/>
          <w:spacing w:val="0"/>
          <w:w w:val="100"/>
          <w:position w:val="0"/>
          <w:sz w:val="20"/>
          <w:szCs w:val="20"/>
        </w:rPr>
        <w:t>在确定权益工具授予日的公允价值时，考虑股份支付协议规定的可行权条件中的市场条件和非可 行权条件的影响。股份支付存在非可行权条件的，只要职工或其他方满足了所有可行权条件中的非市 场条件（如服务期限等），即确认已得到服务相对应的成本费用。</w:t>
      </w:r>
    </w:p>
    <w:p>
      <w:pPr>
        <w:pStyle w:val="Style39"/>
        <w:keepNext w:val="0"/>
        <w:keepLines w:val="0"/>
        <w:widowControl w:val="0"/>
        <w:numPr>
          <w:ilvl w:val="0"/>
          <w:numId w:val="39"/>
        </w:numPr>
        <w:shd w:val="clear" w:color="auto" w:fill="auto"/>
        <w:tabs>
          <w:tab w:pos="289" w:val="left"/>
        </w:tabs>
        <w:bidi w:val="0"/>
        <w:spacing w:before="0" w:after="0" w:line="311" w:lineRule="exact"/>
        <w:ind w:left="0" w:right="0" w:firstLine="0"/>
        <w:jc w:val="both"/>
        <w:rPr>
          <w:sz w:val="20"/>
          <w:szCs w:val="20"/>
        </w:rPr>
      </w:pPr>
      <w:bookmarkStart w:id="917" w:name="bookmark917"/>
      <w:bookmarkEnd w:id="917"/>
      <w:r>
        <w:rPr>
          <w:b/>
          <w:bCs/>
          <w:color w:val="000000"/>
          <w:spacing w:val="0"/>
          <w:w w:val="100"/>
          <w:position w:val="0"/>
          <w:sz w:val="20"/>
          <w:szCs w:val="20"/>
        </w:rPr>
        <w:t>确定可行权权益工具最佳估计的依据</w:t>
      </w:r>
    </w:p>
    <w:p>
      <w:pPr>
        <w:pStyle w:val="Style39"/>
        <w:keepNext w:val="0"/>
        <w:keepLines w:val="0"/>
        <w:widowControl w:val="0"/>
        <w:shd w:val="clear" w:color="auto" w:fill="auto"/>
        <w:bidi w:val="0"/>
        <w:spacing w:before="0" w:after="0" w:line="311" w:lineRule="exact"/>
        <w:ind w:left="340" w:right="0" w:firstLine="460"/>
        <w:jc w:val="both"/>
        <w:rPr>
          <w:sz w:val="20"/>
          <w:szCs w:val="20"/>
        </w:rPr>
      </w:pPr>
      <w:r>
        <w:rPr>
          <w:color w:val="000000"/>
          <w:spacing w:val="0"/>
          <w:w w:val="100"/>
          <w:position w:val="0"/>
          <w:sz w:val="20"/>
          <w:szCs w:val="20"/>
        </w:rPr>
        <w:t>等待期内每个资产负债表日，根据最新取得的可行权职工人数变动等后续信息作出最佳估计，修 正预计可行权的权益工具数量。在可行权日，最终预计可行权权益工具的数量与实际可行权数量一致。</w:t>
      </w:r>
    </w:p>
    <w:p>
      <w:pPr>
        <w:pStyle w:val="Style39"/>
        <w:keepNext w:val="0"/>
        <w:keepLines w:val="0"/>
        <w:widowControl w:val="0"/>
        <w:numPr>
          <w:ilvl w:val="0"/>
          <w:numId w:val="39"/>
        </w:numPr>
        <w:shd w:val="clear" w:color="auto" w:fill="auto"/>
        <w:tabs>
          <w:tab w:pos="298" w:val="left"/>
        </w:tabs>
        <w:bidi w:val="0"/>
        <w:spacing w:before="0" w:after="0" w:line="311" w:lineRule="exact"/>
        <w:ind w:left="0" w:right="0" w:firstLine="0"/>
        <w:jc w:val="both"/>
        <w:rPr>
          <w:sz w:val="20"/>
          <w:szCs w:val="20"/>
        </w:rPr>
      </w:pPr>
      <w:bookmarkStart w:id="918" w:name="bookmark918"/>
      <w:bookmarkEnd w:id="918"/>
      <w:r>
        <w:rPr>
          <w:b/>
          <w:bCs/>
          <w:color w:val="000000"/>
          <w:spacing w:val="0"/>
          <w:w w:val="100"/>
          <w:position w:val="0"/>
          <w:sz w:val="20"/>
          <w:szCs w:val="20"/>
        </w:rPr>
        <w:t>会计处理方法</w:t>
      </w:r>
    </w:p>
    <w:p>
      <w:pPr>
        <w:pStyle w:val="Style39"/>
        <w:keepNext w:val="0"/>
        <w:keepLines w:val="0"/>
        <w:widowControl w:val="0"/>
        <w:shd w:val="clear" w:color="auto" w:fill="auto"/>
        <w:bidi w:val="0"/>
        <w:spacing w:before="0" w:after="0" w:line="311" w:lineRule="exact"/>
        <w:ind w:left="0" w:right="0" w:firstLine="380"/>
        <w:jc w:val="both"/>
        <w:rPr>
          <w:sz w:val="20"/>
          <w:szCs w:val="20"/>
        </w:rPr>
      </w:pPr>
      <w:r>
        <w:rPr>
          <w:color w:val="000000"/>
          <w:spacing w:val="0"/>
          <w:w w:val="100"/>
          <w:position w:val="0"/>
          <w:sz w:val="20"/>
          <w:szCs w:val="2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工具授予日的公允价值，将当期取得的服务计入相关成本或费用和资本公积。在可行权日之后不再对已确 认的相关成本或费用和所有者权益总额进行调整。</w:t>
      </w:r>
    </w:p>
    <w:p>
      <w:pPr>
        <w:pStyle w:val="Style39"/>
        <w:keepNext w:val="0"/>
        <w:keepLines w:val="0"/>
        <w:widowControl w:val="0"/>
        <w:shd w:val="clear" w:color="auto" w:fill="auto"/>
        <w:bidi w:val="0"/>
        <w:spacing w:before="0" w:after="0" w:line="311" w:lineRule="exact"/>
        <w:ind w:left="0" w:right="0" w:firstLine="380"/>
        <w:jc w:val="both"/>
        <w:rPr>
          <w:sz w:val="20"/>
          <w:szCs w:val="20"/>
        </w:rPr>
      </w:pPr>
      <w:r>
        <w:rPr>
          <w:color w:val="000000"/>
          <w:spacing w:val="0"/>
          <w:w w:val="100"/>
          <w:position w:val="0"/>
          <w:sz w:val="20"/>
          <w:szCs w:val="2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39"/>
        <w:keepNext w:val="0"/>
        <w:keepLines w:val="0"/>
        <w:widowControl w:val="0"/>
        <w:shd w:val="clear" w:color="auto" w:fill="auto"/>
        <w:bidi w:val="0"/>
        <w:spacing w:before="0" w:after="380" w:line="311" w:lineRule="exact"/>
        <w:ind w:left="0" w:right="0" w:firstLine="380"/>
        <w:jc w:val="both"/>
        <w:rPr>
          <w:sz w:val="20"/>
          <w:szCs w:val="20"/>
        </w:rPr>
      </w:pPr>
      <w:r>
        <w:rPr>
          <w:color w:val="000000"/>
          <w:spacing w:val="0"/>
          <w:w w:val="100"/>
          <w:position w:val="0"/>
          <w:sz w:val="20"/>
          <w:szCs w:val="2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35"/>
        <w:keepNext/>
        <w:keepLines/>
        <w:widowControl w:val="0"/>
        <w:shd w:val="clear" w:color="auto" w:fill="auto"/>
        <w:tabs>
          <w:tab w:pos="433" w:val="left"/>
        </w:tabs>
        <w:bidi w:val="0"/>
        <w:spacing w:before="0" w:after="0" w:line="324" w:lineRule="auto"/>
        <w:ind w:left="0" w:right="0" w:firstLine="0"/>
        <w:jc w:val="both"/>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3</w:t>
      </w:r>
      <w:bookmarkEnd w:id="921"/>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19"/>
      <w:bookmarkEnd w:id="920"/>
      <w:bookmarkEnd w:id="922"/>
    </w:p>
    <w:p>
      <w:pPr>
        <w:pStyle w:val="Style35"/>
        <w:keepNext/>
        <w:keepLines/>
        <w:widowControl w:val="0"/>
        <w:shd w:val="clear" w:color="auto" w:fill="auto"/>
        <w:tabs>
          <w:tab w:pos="433" w:val="left"/>
        </w:tabs>
        <w:bidi w:val="0"/>
        <w:spacing w:before="0" w:after="0" w:line="324" w:lineRule="auto"/>
        <w:ind w:left="0" w:right="0" w:firstLine="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3</w:t>
      </w:r>
      <w:bookmarkEnd w:id="925"/>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23"/>
      <w:bookmarkEnd w:id="924"/>
      <w:bookmarkEnd w:id="926"/>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号一一上市公司从事软件与信息技术服务业务》的披露要求</w:t>
      </w:r>
    </w:p>
    <w:p>
      <w:pPr>
        <w:pStyle w:val="Style39"/>
        <w:keepNext w:val="0"/>
        <w:keepLines w:val="0"/>
        <w:widowControl w:val="0"/>
        <w:shd w:val="clear" w:color="auto" w:fill="auto"/>
        <w:bidi w:val="0"/>
        <w:spacing w:before="0" w:after="0" w:line="311" w:lineRule="exact"/>
        <w:ind w:left="0" w:right="0" w:firstLine="340"/>
        <w:jc w:val="both"/>
        <w:rPr>
          <w:sz w:val="20"/>
          <w:szCs w:val="20"/>
        </w:rPr>
      </w:pPr>
      <w:r>
        <w:rPr>
          <w:b/>
          <w:bCs/>
          <w:color w:val="000000"/>
          <w:spacing w:val="0"/>
          <w:w w:val="100"/>
          <w:position w:val="0"/>
          <w:sz w:val="20"/>
          <w:szCs w:val="20"/>
        </w:rPr>
        <w:t>1、收入确认的一般原则</w:t>
      </w:r>
    </w:p>
    <w:p>
      <w:pPr>
        <w:pStyle w:val="Style39"/>
        <w:keepNext w:val="0"/>
        <w:keepLines w:val="0"/>
        <w:widowControl w:val="0"/>
        <w:shd w:val="clear" w:color="auto" w:fill="auto"/>
        <w:bidi w:val="0"/>
        <w:spacing w:before="0" w:after="0" w:line="311" w:lineRule="exact"/>
        <w:ind w:left="340" w:right="0" w:firstLine="460"/>
        <w:jc w:val="both"/>
        <w:rPr>
          <w:sz w:val="20"/>
          <w:szCs w:val="20"/>
        </w:rPr>
      </w:pPr>
      <w:r>
        <w:rPr>
          <w:color w:val="000000"/>
          <w:spacing w:val="0"/>
          <w:w w:val="100"/>
          <w:position w:val="0"/>
          <w:sz w:val="20"/>
          <w:szCs w:val="20"/>
        </w:rPr>
        <w:t>本公司在履行了合同中的履约义务，即在客户取得相关商品或服务控制权时，按照分摊至该项履 约义务的交易价格确认收入。</w:t>
      </w:r>
    </w:p>
    <w:p>
      <w:pPr>
        <w:pStyle w:val="Style39"/>
        <w:keepNext w:val="0"/>
        <w:keepLines w:val="0"/>
        <w:widowControl w:val="0"/>
        <w:shd w:val="clear" w:color="auto" w:fill="auto"/>
        <w:bidi w:val="0"/>
        <w:spacing w:before="0" w:after="0" w:line="311" w:lineRule="exact"/>
        <w:ind w:left="0" w:right="0" w:firstLine="800"/>
        <w:jc w:val="both"/>
        <w:rPr>
          <w:sz w:val="20"/>
          <w:szCs w:val="20"/>
        </w:rPr>
      </w:pPr>
      <w:r>
        <w:rPr>
          <w:color w:val="000000"/>
          <w:spacing w:val="0"/>
          <w:w w:val="100"/>
          <w:position w:val="0"/>
          <w:sz w:val="20"/>
          <w:szCs w:val="20"/>
        </w:rPr>
        <w:t>履约义务，是指合同中本公司向客户转让可明确区分商品或服务的承诺。</w:t>
      </w:r>
    </w:p>
    <w:p>
      <w:pPr>
        <w:pStyle w:val="Style39"/>
        <w:keepNext w:val="0"/>
        <w:keepLines w:val="0"/>
        <w:widowControl w:val="0"/>
        <w:shd w:val="clear" w:color="auto" w:fill="auto"/>
        <w:bidi w:val="0"/>
        <w:spacing w:before="0" w:after="0" w:line="311" w:lineRule="exact"/>
        <w:ind w:left="0" w:right="0" w:firstLine="800"/>
        <w:jc w:val="both"/>
        <w:rPr>
          <w:sz w:val="20"/>
          <w:szCs w:val="20"/>
        </w:rPr>
      </w:pPr>
      <w:r>
        <w:rPr>
          <w:color w:val="000000"/>
          <w:spacing w:val="0"/>
          <w:w w:val="100"/>
          <w:position w:val="0"/>
          <w:sz w:val="20"/>
          <w:szCs w:val="20"/>
        </w:rPr>
        <w:t>取得相关商品控制权，是指能够主导该商品的使用并从中获得几乎全部的经济利益。</w:t>
      </w:r>
    </w:p>
    <w:p>
      <w:pPr>
        <w:pStyle w:val="Style39"/>
        <w:keepNext w:val="0"/>
        <w:keepLines w:val="0"/>
        <w:widowControl w:val="0"/>
        <w:shd w:val="clear" w:color="auto" w:fill="auto"/>
        <w:bidi w:val="0"/>
        <w:spacing w:before="0" w:after="0" w:line="311" w:lineRule="exact"/>
        <w:ind w:left="340" w:right="0" w:firstLine="460"/>
        <w:jc w:val="both"/>
        <w:rPr>
          <w:sz w:val="20"/>
          <w:szCs w:val="20"/>
        </w:rPr>
      </w:pPr>
      <w:r>
        <w:rPr>
          <w:color w:val="000000"/>
          <w:spacing w:val="0"/>
          <w:w w:val="100"/>
          <w:position w:val="0"/>
          <w:sz w:val="20"/>
          <w:szCs w:val="20"/>
        </w:rPr>
        <w:t>本公司在合同开始日即对合同进行评估，识别该合同所包含的各单项履约义务，并确定各单项履 约义务是在某一时段内履行，还是某一时点履行。满足下列条件之一的，属于在某一时间段内履行的 履约义务，本公司按照履约进度，在一段时间内确认收入：</w:t>
      </w:r>
      <w:r>
        <w:rPr>
          <w:color w:val="000000"/>
          <w:spacing w:val="0"/>
          <w:w w:val="100"/>
          <w:position w:val="0"/>
          <w:sz w:val="20"/>
          <w:szCs w:val="20"/>
        </w:rPr>
        <w:t>（1）</w:t>
      </w:r>
      <w:r>
        <w:rPr>
          <w:color w:val="000000"/>
          <w:spacing w:val="0"/>
          <w:w w:val="100"/>
          <w:position w:val="0"/>
          <w:sz w:val="20"/>
          <w:szCs w:val="20"/>
        </w:rPr>
        <w:t>客户在本公司履约的同时即取得并消耗 本公司履约所带来的经济利益；（</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）客户能够控制本公司履约过程中在建的商品；</w:t>
      </w:r>
      <w:r>
        <w:rPr>
          <w:color w:val="000000"/>
          <w:spacing w:val="0"/>
          <w:w w:val="100"/>
          <w:position w:val="0"/>
          <w:sz w:val="20"/>
          <w:szCs w:val="20"/>
        </w:rPr>
        <w:t xml:space="preserve">（3 </w:t>
      </w:r>
      <w:r>
        <w:rPr>
          <w:color w:val="000000"/>
          <w:spacing w:val="0"/>
          <w:w w:val="100"/>
          <w:position w:val="0"/>
          <w:sz w:val="20"/>
          <w:szCs w:val="20"/>
        </w:rPr>
        <w:t>）本公司履约过程 中所产出的商品具有不可替代用途，且本公司在整个合同期间内有权就累计至今已完成的履约部分收 取款项。否则，本公司在客户取得相关商品或服务控制权的时点确认收入。</w:t>
      </w:r>
    </w:p>
    <w:p>
      <w:pPr>
        <w:pStyle w:val="Style39"/>
        <w:keepNext w:val="0"/>
        <w:keepLines w:val="0"/>
        <w:widowControl w:val="0"/>
        <w:shd w:val="clear" w:color="auto" w:fill="auto"/>
        <w:bidi w:val="0"/>
        <w:spacing w:before="0" w:after="0" w:line="311" w:lineRule="exact"/>
        <w:ind w:left="340" w:right="0" w:firstLine="460"/>
        <w:jc w:val="both"/>
        <w:rPr>
          <w:sz w:val="20"/>
          <w:szCs w:val="20"/>
        </w:rPr>
      </w:pPr>
      <w:r>
        <w:rPr>
          <w:color w:val="000000"/>
          <w:spacing w:val="0"/>
          <w:w w:val="100"/>
          <w:position w:val="0"/>
          <w:sz w:val="20"/>
          <w:szCs w:val="20"/>
        </w:rPr>
        <w:t>对于在某一时段内履行的履约义务，本公司根据商品和劳务的性质，采用投入法确定恰当的履约 进度。产出法是根据已转移给客户的商品对于客户的价值确定履约进度（投入法是根据公司为履行履 约义务的投入确定履约进度）。当履约进度不能合理确定时，公司已经发生的成本预计能够得到补偿 的，按照已经发生的成本金额确认收入，直到履约进度能够合理确定为止。</w:t>
      </w:r>
    </w:p>
    <w:p>
      <w:pPr>
        <w:pStyle w:val="Style39"/>
        <w:keepNext w:val="0"/>
        <w:keepLines w:val="0"/>
        <w:widowControl w:val="0"/>
        <w:shd w:val="clear" w:color="auto" w:fill="auto"/>
        <w:bidi w:val="0"/>
        <w:spacing w:before="0" w:after="0" w:line="313" w:lineRule="exact"/>
        <w:ind w:left="0" w:right="0" w:firstLine="380"/>
        <w:jc w:val="both"/>
        <w:rPr>
          <w:sz w:val="20"/>
          <w:szCs w:val="20"/>
        </w:rPr>
      </w:pPr>
      <w:bookmarkStart w:id="927" w:name="bookmark927"/>
      <w:r>
        <w:rPr>
          <w:b/>
          <w:bCs/>
          <w:color w:val="000000"/>
          <w:spacing w:val="0"/>
          <w:w w:val="100"/>
          <w:position w:val="0"/>
          <w:sz w:val="20"/>
          <w:szCs w:val="20"/>
        </w:rPr>
        <w:t>2</w:t>
      </w:r>
      <w:bookmarkEnd w:id="927"/>
      <w:r>
        <w:rPr>
          <w:b/>
          <w:bCs/>
          <w:color w:val="000000"/>
          <w:spacing w:val="0"/>
          <w:w w:val="100"/>
          <w:position w:val="0"/>
          <w:sz w:val="20"/>
          <w:szCs w:val="20"/>
        </w:rPr>
        <w:t>、收入确认的具体方法</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本公司营业收入主要包括应用软件收入、技术服务收入、系统集成工程收入、电信运营业务收入和网 络产品销售业务收入，各项收入确认的具体原则和方法如下：</w:t>
      </w:r>
    </w:p>
    <w:p>
      <w:pPr>
        <w:pStyle w:val="Style39"/>
        <w:keepNext w:val="0"/>
        <w:keepLines w:val="0"/>
        <w:widowControl w:val="0"/>
        <w:shd w:val="clear" w:color="auto" w:fill="auto"/>
        <w:tabs>
          <w:tab w:pos="908" w:val="left"/>
        </w:tabs>
        <w:bidi w:val="0"/>
        <w:spacing w:before="0" w:after="0" w:line="313" w:lineRule="exact"/>
        <w:ind w:left="0" w:right="0" w:firstLine="420"/>
        <w:jc w:val="both"/>
        <w:rPr>
          <w:sz w:val="20"/>
          <w:szCs w:val="20"/>
        </w:rPr>
      </w:pPr>
      <w:bookmarkStart w:id="928" w:name="bookmark928"/>
      <w:r>
        <w:rPr>
          <w:color w:val="000000"/>
          <w:spacing w:val="0"/>
          <w:w w:val="100"/>
          <w:position w:val="0"/>
          <w:sz w:val="20"/>
          <w:szCs w:val="20"/>
        </w:rPr>
        <w:t>（</w:t>
      </w:r>
      <w:bookmarkEnd w:id="928"/>
      <w:r>
        <w:rPr>
          <w:color w:val="000000"/>
          <w:spacing w:val="0"/>
          <w:w w:val="100"/>
          <w:position w:val="0"/>
          <w:sz w:val="20"/>
          <w:szCs w:val="20"/>
        </w:rPr>
        <w:t>1）</w:t>
        <w:tab/>
      </w:r>
      <w:r>
        <w:rPr>
          <w:color w:val="000000"/>
          <w:spacing w:val="0"/>
          <w:w w:val="100"/>
          <w:position w:val="0"/>
          <w:sz w:val="20"/>
          <w:szCs w:val="20"/>
        </w:rPr>
        <w:t>应用软件收入的确认原则及方法；</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应用软件收入包括应用软件开发收入和软件产品销售收入；</w:t>
      </w:r>
    </w:p>
    <w:p>
      <w:pPr>
        <w:pStyle w:val="Style39"/>
        <w:keepNext w:val="0"/>
        <w:keepLines w:val="0"/>
        <w:widowControl w:val="0"/>
        <w:numPr>
          <w:ilvl w:val="0"/>
          <w:numId w:val="41"/>
        </w:numPr>
        <w:shd w:val="clear" w:color="auto" w:fill="auto"/>
        <w:tabs>
          <w:tab w:pos="814" w:val="left"/>
        </w:tabs>
        <w:bidi w:val="0"/>
        <w:spacing w:before="0" w:after="0" w:line="313" w:lineRule="exact"/>
        <w:ind w:left="0" w:right="0" w:firstLine="420"/>
        <w:jc w:val="both"/>
        <w:rPr>
          <w:sz w:val="20"/>
          <w:szCs w:val="20"/>
        </w:rPr>
      </w:pPr>
      <w:bookmarkStart w:id="929" w:name="bookmark929"/>
      <w:bookmarkEnd w:id="929"/>
      <w:r>
        <w:rPr>
          <w:color w:val="000000"/>
          <w:spacing w:val="0"/>
          <w:w w:val="100"/>
          <w:position w:val="0"/>
          <w:sz w:val="20"/>
          <w:szCs w:val="20"/>
        </w:rPr>
        <w:t>应用软件开发收入：是指接受客户委托，根据客户的本地化需要，对应用软件技术进行研究开发所 获得的收入。由此开发出来的软件为定制软件、不具有通用性。其收入确认的原则及方法为：</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按初验报告确认收入：公司与客户签署固定金额的应用软件开发合同，根据合同的约定提交软件开发 成果，并获取客户的初验报告时间点确认收入的实现。</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按结算单确认收入：公司与客户按照项目实施周期进行结算，根据结算周期从客户取得当期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结算单</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或者</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工作量确认单</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及合同约定的人月单价计算并确认收入的实现。</w:t>
      </w:r>
    </w:p>
    <w:p>
      <w:pPr>
        <w:pStyle w:val="Style39"/>
        <w:keepNext w:val="0"/>
        <w:keepLines w:val="0"/>
        <w:widowControl w:val="0"/>
        <w:numPr>
          <w:ilvl w:val="0"/>
          <w:numId w:val="41"/>
        </w:numPr>
        <w:shd w:val="clear" w:color="auto" w:fill="auto"/>
        <w:tabs>
          <w:tab w:pos="819" w:val="left"/>
        </w:tabs>
        <w:bidi w:val="0"/>
        <w:spacing w:before="0" w:after="0" w:line="313" w:lineRule="exact"/>
        <w:ind w:left="0" w:right="0" w:firstLine="420"/>
        <w:jc w:val="both"/>
        <w:rPr>
          <w:sz w:val="20"/>
          <w:szCs w:val="20"/>
        </w:rPr>
      </w:pPr>
      <w:bookmarkStart w:id="930" w:name="bookmark930"/>
      <w:bookmarkEnd w:id="930"/>
      <w:r>
        <w:rPr>
          <w:color w:val="000000"/>
          <w:spacing w:val="0"/>
          <w:w w:val="100"/>
          <w:position w:val="0"/>
          <w:sz w:val="20"/>
          <w:szCs w:val="20"/>
        </w:rPr>
        <w:t>软件产品销售收入：软件产品销售收入是指自行开发生产的计算机软件所获得的收入。该应用软件 产品的特点是通用性强、不需要进行本地化开发，通过产品配置、技术培训就能够满足客户对产品的应用 需求。其收入确认的原则及方法为：本公司通常与客户签署单独的软件产品销售合同，按照合同约定在产 品交付验收后确认收入。</w:t>
      </w:r>
    </w:p>
    <w:p>
      <w:pPr>
        <w:pStyle w:val="Style39"/>
        <w:keepNext w:val="0"/>
        <w:keepLines w:val="0"/>
        <w:widowControl w:val="0"/>
        <w:shd w:val="clear" w:color="auto" w:fill="auto"/>
        <w:tabs>
          <w:tab w:pos="908" w:val="left"/>
        </w:tabs>
        <w:bidi w:val="0"/>
        <w:spacing w:before="0" w:after="0" w:line="313" w:lineRule="exact"/>
        <w:ind w:left="0" w:right="0" w:firstLine="420"/>
        <w:jc w:val="both"/>
        <w:rPr>
          <w:sz w:val="20"/>
          <w:szCs w:val="20"/>
        </w:rPr>
      </w:pPr>
      <w:bookmarkStart w:id="931" w:name="bookmark931"/>
      <w:r>
        <w:rPr>
          <w:color w:val="000000"/>
          <w:spacing w:val="0"/>
          <w:w w:val="100"/>
          <w:position w:val="0"/>
          <w:sz w:val="20"/>
          <w:szCs w:val="20"/>
        </w:rPr>
        <w:t>（</w:t>
      </w:r>
      <w:bookmarkEnd w:id="931"/>
      <w:r>
        <w:rPr>
          <w:color w:val="000000"/>
          <w:spacing w:val="0"/>
          <w:w w:val="100"/>
          <w:position w:val="0"/>
          <w:sz w:val="20"/>
          <w:szCs w:val="20"/>
        </w:rPr>
        <w:t>2）</w:t>
        <w:tab/>
      </w:r>
      <w:r>
        <w:rPr>
          <w:color w:val="000000"/>
          <w:spacing w:val="0"/>
          <w:w w:val="100"/>
          <w:position w:val="0"/>
          <w:sz w:val="20"/>
          <w:szCs w:val="20"/>
        </w:rPr>
        <w:t>技术服务收入的确认原则及方法；</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本公司技术服务特点是在服务期间内及时解决客户提出的问题，满足服务要求。服务合同期限过后， 合同自动终止。本公司于客户签署固定服务期间和固定金额的服务合同。其收入确认的原则及方法为：技 术服务按合同金额在服务期间摊销确认收入实现。</w:t>
      </w:r>
    </w:p>
    <w:p>
      <w:pPr>
        <w:pStyle w:val="Style39"/>
        <w:keepNext w:val="0"/>
        <w:keepLines w:val="0"/>
        <w:widowControl w:val="0"/>
        <w:shd w:val="clear" w:color="auto" w:fill="auto"/>
        <w:tabs>
          <w:tab w:pos="908" w:val="left"/>
        </w:tabs>
        <w:bidi w:val="0"/>
        <w:spacing w:before="0" w:after="0" w:line="313" w:lineRule="exact"/>
        <w:ind w:left="0" w:right="0" w:firstLine="420"/>
        <w:jc w:val="both"/>
        <w:rPr>
          <w:sz w:val="20"/>
          <w:szCs w:val="20"/>
        </w:rPr>
      </w:pPr>
      <w:bookmarkStart w:id="932" w:name="bookmark932"/>
      <w:r>
        <w:rPr>
          <w:color w:val="000000"/>
          <w:spacing w:val="0"/>
          <w:w w:val="100"/>
          <w:position w:val="0"/>
          <w:sz w:val="20"/>
          <w:szCs w:val="20"/>
        </w:rPr>
        <w:t>（</w:t>
      </w:r>
      <w:bookmarkEnd w:id="932"/>
      <w:r>
        <w:rPr>
          <w:color w:val="000000"/>
          <w:spacing w:val="0"/>
          <w:w w:val="100"/>
          <w:position w:val="0"/>
          <w:sz w:val="20"/>
          <w:szCs w:val="20"/>
        </w:rPr>
        <w:t>3）</w:t>
        <w:tab/>
      </w:r>
      <w:r>
        <w:rPr>
          <w:color w:val="000000"/>
          <w:spacing w:val="0"/>
          <w:w w:val="100"/>
          <w:position w:val="0"/>
          <w:sz w:val="20"/>
          <w:szCs w:val="20"/>
        </w:rPr>
        <w:t>系统集成工程的确认原则及方法；</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系统集成工程：是指公司为客户实施系统集成工程时，应客户要求代其外购硬件系统并安装集成所获 得的收入。</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其收入确认原则及方法：本公司与客户签署的系统集成销售合同做为单项履约义务，按照时点法确认 收入。如果合同约定了验收条款则以客户签署的初验报告时间点确认收入，否则则以交付签收时间点确认 收入实现。</w:t>
      </w:r>
    </w:p>
    <w:p>
      <w:pPr>
        <w:pStyle w:val="Style39"/>
        <w:keepNext w:val="0"/>
        <w:keepLines w:val="0"/>
        <w:widowControl w:val="0"/>
        <w:shd w:val="clear" w:color="auto" w:fill="auto"/>
        <w:tabs>
          <w:tab w:pos="908" w:val="left"/>
        </w:tabs>
        <w:bidi w:val="0"/>
        <w:spacing w:before="0" w:after="0" w:line="313" w:lineRule="exact"/>
        <w:ind w:left="0" w:right="0" w:firstLine="420"/>
        <w:jc w:val="both"/>
        <w:rPr>
          <w:sz w:val="20"/>
          <w:szCs w:val="20"/>
        </w:rPr>
      </w:pPr>
      <w:bookmarkStart w:id="933" w:name="bookmark933"/>
      <w:r>
        <w:rPr>
          <w:color w:val="000000"/>
          <w:spacing w:val="0"/>
          <w:w w:val="100"/>
          <w:position w:val="0"/>
          <w:sz w:val="20"/>
          <w:szCs w:val="20"/>
        </w:rPr>
        <w:t>（</w:t>
      </w:r>
      <w:bookmarkEnd w:id="933"/>
      <w:r>
        <w:rPr>
          <w:color w:val="000000"/>
          <w:spacing w:val="0"/>
          <w:w w:val="100"/>
          <w:position w:val="0"/>
          <w:sz w:val="20"/>
          <w:szCs w:val="20"/>
        </w:rPr>
        <w:t>4）</w:t>
        <w:tab/>
      </w:r>
      <w:r>
        <w:rPr>
          <w:color w:val="000000"/>
          <w:spacing w:val="0"/>
          <w:w w:val="100"/>
          <w:position w:val="0"/>
          <w:sz w:val="20"/>
          <w:szCs w:val="20"/>
        </w:rPr>
        <w:t>电信运营业务收入的确认原则及方法；</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电信运营业务是指由本公司提供软、硬件设备，中国联通、中国电信等电信运营商提供通信网络和客 户资源的合作业务，双方按协议约定比例对取得的信息费（或功能费）收入进行分成。其收入确认原则及 方法为：根据电信运营商提供的结算表，依据合同约定的费率计算确认收入。</w:t>
      </w:r>
    </w:p>
    <w:p>
      <w:pPr>
        <w:pStyle w:val="Style39"/>
        <w:keepNext w:val="0"/>
        <w:keepLines w:val="0"/>
        <w:widowControl w:val="0"/>
        <w:shd w:val="clear" w:color="auto" w:fill="auto"/>
        <w:tabs>
          <w:tab w:pos="908" w:val="left"/>
        </w:tabs>
        <w:bidi w:val="0"/>
        <w:spacing w:before="0" w:after="0" w:line="313" w:lineRule="exact"/>
        <w:ind w:left="0" w:right="0" w:firstLine="420"/>
        <w:jc w:val="both"/>
        <w:rPr>
          <w:sz w:val="20"/>
          <w:szCs w:val="20"/>
        </w:rPr>
      </w:pPr>
      <w:bookmarkStart w:id="934" w:name="bookmark934"/>
      <w:r>
        <w:rPr>
          <w:color w:val="000000"/>
          <w:spacing w:val="0"/>
          <w:w w:val="100"/>
          <w:position w:val="0"/>
          <w:sz w:val="20"/>
          <w:szCs w:val="20"/>
        </w:rPr>
        <w:t>（</w:t>
      </w:r>
      <w:bookmarkEnd w:id="934"/>
      <w:r>
        <w:rPr>
          <w:color w:val="000000"/>
          <w:spacing w:val="0"/>
          <w:w w:val="100"/>
          <w:position w:val="0"/>
          <w:sz w:val="20"/>
          <w:szCs w:val="20"/>
        </w:rPr>
        <w:t>5）</w:t>
        <w:tab/>
      </w:r>
      <w:r>
        <w:rPr>
          <w:color w:val="000000"/>
          <w:spacing w:val="0"/>
          <w:w w:val="100"/>
          <w:position w:val="0"/>
          <w:sz w:val="20"/>
          <w:szCs w:val="20"/>
        </w:rPr>
        <w:t>网络产品销售业务收入的确认原则及方法；</w:t>
      </w:r>
    </w:p>
    <w:p>
      <w:pPr>
        <w:pStyle w:val="Style39"/>
        <w:keepNext w:val="0"/>
        <w:keepLines w:val="0"/>
        <w:widowControl w:val="0"/>
        <w:shd w:val="clear" w:color="auto" w:fill="auto"/>
        <w:bidi w:val="0"/>
        <w:spacing w:before="0" w:after="380" w:line="313" w:lineRule="exact"/>
        <w:ind w:left="0" w:right="0" w:firstLine="420"/>
        <w:jc w:val="both"/>
        <w:rPr>
          <w:sz w:val="20"/>
          <w:szCs w:val="20"/>
        </w:rPr>
      </w:pPr>
      <w:r>
        <w:rPr>
          <w:color w:val="000000"/>
          <w:spacing w:val="0"/>
          <w:w w:val="100"/>
          <w:position w:val="0"/>
          <w:sz w:val="20"/>
          <w:szCs w:val="20"/>
        </w:rPr>
        <w:t>网络产品销售主要是硬件产品的销售。其收入确认原则及方法为：如销售合同规定了安装验收条款， 在取得客户的安装验收报告确认为销售收入；如销售合同未规定安装验收条款，则在取得交付验收后确认 为销售收入。</w:t>
      </w:r>
    </w:p>
    <w:p>
      <w:pPr>
        <w:pStyle w:val="Style35"/>
        <w:keepNext/>
        <w:keepLines/>
        <w:widowControl w:val="0"/>
        <w:shd w:val="clear" w:color="auto" w:fill="auto"/>
        <w:bidi w:val="0"/>
        <w:spacing w:before="0" w:after="0" w:line="324"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4</w:t>
      </w:r>
      <w:bookmarkEnd w:id="937"/>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35"/>
      <w:bookmarkEnd w:id="936"/>
      <w:bookmarkEnd w:id="938"/>
    </w:p>
    <w:p>
      <w:pPr>
        <w:pStyle w:val="Style35"/>
        <w:keepNext/>
        <w:keepLines/>
        <w:widowControl w:val="0"/>
        <w:numPr>
          <w:ilvl w:val="0"/>
          <w:numId w:val="43"/>
        </w:numPr>
        <w:shd w:val="clear" w:color="auto" w:fill="auto"/>
        <w:bidi w:val="0"/>
        <w:spacing w:before="0" w:after="0" w:line="311" w:lineRule="exact"/>
        <w:ind w:left="0" w:right="0" w:firstLine="760"/>
        <w:jc w:val="both"/>
      </w:pPr>
      <w:bookmarkStart w:id="935" w:name="bookmark935"/>
      <w:bookmarkStart w:id="936" w:name="bookmark936"/>
      <w:bookmarkStart w:id="939" w:name="bookmark939"/>
      <w:bookmarkEnd w:id="939"/>
      <w:r>
        <w:rPr>
          <w:color w:val="000000"/>
          <w:spacing w:val="0"/>
          <w:w w:val="100"/>
          <w:position w:val="0"/>
        </w:rPr>
        <w:t>类型</w:t>
      </w:r>
      <w:bookmarkEnd w:id="935"/>
      <w:bookmarkEnd w:id="936"/>
    </w:p>
    <w:p>
      <w:pPr>
        <w:pStyle w:val="Style39"/>
        <w:keepNext w:val="0"/>
        <w:keepLines w:val="0"/>
        <w:widowControl w:val="0"/>
        <w:shd w:val="clear" w:color="auto" w:fill="auto"/>
        <w:bidi w:val="0"/>
        <w:spacing w:before="0" w:after="0" w:line="311" w:lineRule="exact"/>
        <w:ind w:left="380" w:right="0"/>
        <w:jc w:val="both"/>
        <w:rPr>
          <w:sz w:val="20"/>
          <w:szCs w:val="20"/>
        </w:rPr>
      </w:pPr>
      <w:r>
        <w:rPr>
          <w:color w:val="000000"/>
          <w:spacing w:val="0"/>
          <w:w w:val="100"/>
          <w:position w:val="0"/>
          <w:sz w:val="20"/>
          <w:szCs w:val="20"/>
        </w:rPr>
        <w:t>政府补助，是本公司从政府无偿取得的货币性资产与非货币性资产。根据相关政府文件规定的补 助对象，将政府补助划分为与资产相关的政府补助和与收益相关的政府补助。</w:t>
      </w:r>
    </w:p>
    <w:p>
      <w:pPr>
        <w:pStyle w:val="Style39"/>
        <w:keepNext w:val="0"/>
        <w:keepLines w:val="0"/>
        <w:widowControl w:val="0"/>
        <w:shd w:val="clear" w:color="auto" w:fill="auto"/>
        <w:bidi w:val="0"/>
        <w:spacing w:before="0" w:after="0" w:line="311" w:lineRule="exact"/>
        <w:ind w:left="380" w:right="0"/>
        <w:jc w:val="both"/>
        <w:rPr>
          <w:sz w:val="20"/>
          <w:szCs w:val="20"/>
        </w:rPr>
      </w:pPr>
      <w:r>
        <w:rPr>
          <w:color w:val="000000"/>
          <w:spacing w:val="0"/>
          <w:w w:val="100"/>
          <w:position w:val="0"/>
          <w:sz w:val="20"/>
          <w:szCs w:val="20"/>
        </w:rPr>
        <w:t>与资产相关的政府补助，是指本公司取得的、用于购建或以其他方式形成长期资产的政府补助。 与收益相关的政府补助，是指除与资产相关的政府补助之外的政府补助。</w:t>
      </w:r>
    </w:p>
    <w:p>
      <w:pPr>
        <w:pStyle w:val="Style39"/>
        <w:keepNext w:val="0"/>
        <w:keepLines w:val="0"/>
        <w:widowControl w:val="0"/>
        <w:shd w:val="clear" w:color="auto" w:fill="auto"/>
        <w:bidi w:val="0"/>
        <w:spacing w:before="0" w:after="0" w:line="311" w:lineRule="exact"/>
        <w:ind w:left="380" w:right="0"/>
        <w:jc w:val="both"/>
        <w:rPr>
          <w:sz w:val="20"/>
          <w:szCs w:val="20"/>
        </w:rPr>
      </w:pPr>
      <w:r>
        <w:rPr>
          <w:color w:val="000000"/>
          <w:spacing w:val="0"/>
          <w:w w:val="100"/>
          <w:position w:val="0"/>
          <w:sz w:val="20"/>
          <w:szCs w:val="20"/>
        </w:rPr>
        <w:t>本公司将政府补助划分为与资产相关的具体标准为：政府文件明确规定补助对象为资产类项目的， 使用该政府补助款将本使公司形成长期资产的，本公司将该政府补助划分为与资产相关的政府补助。 本公司将政府补助划分为与收益相关的具体标准为：政府文件明确规定补助对象为收益类项目的，该 政府补助无特定用途，或使用该政府补助款不会使公司形成长期资产的，本公司将该政府补助划分为</w:t>
      </w:r>
    </w:p>
    <w:p>
      <w:pPr>
        <w:pStyle w:val="Style39"/>
        <w:keepNext w:val="0"/>
        <w:keepLines w:val="0"/>
        <w:widowControl w:val="0"/>
        <w:shd w:val="clear" w:color="auto" w:fill="auto"/>
        <w:bidi w:val="0"/>
        <w:spacing w:before="0" w:after="0" w:line="313" w:lineRule="exact"/>
        <w:ind w:left="0" w:right="0" w:firstLine="380"/>
        <w:jc w:val="both"/>
        <w:rPr>
          <w:sz w:val="20"/>
          <w:szCs w:val="20"/>
        </w:rPr>
      </w:pPr>
      <w:r>
        <w:rPr>
          <w:color w:val="000000"/>
          <w:spacing w:val="0"/>
          <w:w w:val="100"/>
          <w:position w:val="0"/>
          <w:sz w:val="20"/>
          <w:szCs w:val="20"/>
        </w:rPr>
        <w:t>与收益相关的政府补助</w:t>
      </w:r>
    </w:p>
    <w:p>
      <w:pPr>
        <w:pStyle w:val="Style39"/>
        <w:keepNext w:val="0"/>
        <w:keepLines w:val="0"/>
        <w:widowControl w:val="0"/>
        <w:shd w:val="clear" w:color="auto" w:fill="auto"/>
        <w:bidi w:val="0"/>
        <w:spacing w:before="0" w:after="0" w:line="313" w:lineRule="exact"/>
        <w:ind w:left="380" w:right="0"/>
        <w:jc w:val="both"/>
        <w:rPr>
          <w:sz w:val="20"/>
          <w:szCs w:val="20"/>
        </w:rPr>
      </w:pPr>
      <w:r>
        <w:rPr>
          <w:color w:val="000000"/>
          <w:spacing w:val="0"/>
          <w:w w:val="100"/>
          <w:position w:val="0"/>
          <w:sz w:val="20"/>
          <w:szCs w:val="20"/>
        </w:rPr>
        <w:t>对于政府文件未明确规定补助对象的，本公司将该政府补助划分为与资产相关或与收益相关的判 断依据为：根据该政府补助的实际使用情况判断。</w:t>
      </w:r>
    </w:p>
    <w:p>
      <w:pPr>
        <w:pStyle w:val="Style39"/>
        <w:keepNext w:val="0"/>
        <w:keepLines w:val="0"/>
        <w:widowControl w:val="0"/>
        <w:shd w:val="clear" w:color="auto" w:fill="auto"/>
        <w:bidi w:val="0"/>
        <w:spacing w:before="0" w:after="0" w:line="313" w:lineRule="exact"/>
        <w:ind w:left="0" w:right="0" w:firstLine="740"/>
        <w:jc w:val="both"/>
        <w:rPr>
          <w:sz w:val="20"/>
          <w:szCs w:val="20"/>
        </w:rPr>
      </w:pPr>
      <w:r>
        <w:rPr>
          <w:b/>
          <w:bCs/>
          <w:color w:val="000000"/>
          <w:spacing w:val="0"/>
          <w:w w:val="100"/>
          <w:position w:val="0"/>
          <w:sz w:val="20"/>
          <w:szCs w:val="20"/>
        </w:rPr>
        <w:t>2.</w:t>
      </w:r>
      <w:r>
        <w:rPr>
          <w:b/>
          <w:bCs/>
          <w:color w:val="000000"/>
          <w:spacing w:val="0"/>
          <w:w w:val="100"/>
          <w:position w:val="0"/>
          <w:sz w:val="20"/>
          <w:szCs w:val="20"/>
        </w:rPr>
        <w:t>政府补助的确认</w:t>
      </w:r>
    </w:p>
    <w:p>
      <w:pPr>
        <w:pStyle w:val="Style39"/>
        <w:keepNext w:val="0"/>
        <w:keepLines w:val="0"/>
        <w:widowControl w:val="0"/>
        <w:shd w:val="clear" w:color="auto" w:fill="auto"/>
        <w:bidi w:val="0"/>
        <w:spacing w:before="0" w:after="0" w:line="313" w:lineRule="exact"/>
        <w:ind w:left="380" w:right="0"/>
        <w:jc w:val="both"/>
        <w:rPr>
          <w:sz w:val="20"/>
          <w:szCs w:val="20"/>
        </w:rPr>
      </w:pPr>
      <w:r>
        <w:rPr>
          <w:color w:val="000000"/>
          <w:spacing w:val="0"/>
          <w:w w:val="100"/>
          <w:position w:val="0"/>
          <w:sz w:val="20"/>
          <w:szCs w:val="20"/>
        </w:rPr>
        <w:t>对期末有证据表明公司能够符合财政扶持政策规定的相关条件且预计能够收到财政扶持资金的， 按应收金额确认政府补助。除此之外，政府补助均在实际收到时确认。</w:t>
      </w:r>
    </w:p>
    <w:p>
      <w:pPr>
        <w:pStyle w:val="Style39"/>
        <w:keepNext w:val="0"/>
        <w:keepLines w:val="0"/>
        <w:widowControl w:val="0"/>
        <w:shd w:val="clear" w:color="auto" w:fill="auto"/>
        <w:bidi w:val="0"/>
        <w:spacing w:before="0" w:after="0" w:line="313" w:lineRule="exact"/>
        <w:ind w:left="380" w:right="0"/>
        <w:jc w:val="both"/>
        <w:rPr>
          <w:sz w:val="20"/>
          <w:szCs w:val="20"/>
        </w:rPr>
      </w:pPr>
      <w:r>
        <w:rPr>
          <w:color w:val="000000"/>
          <w:spacing w:val="0"/>
          <w:w w:val="100"/>
          <w:position w:val="0"/>
          <w:sz w:val="20"/>
          <w:szCs w:val="20"/>
        </w:rPr>
        <w:t>政府补助为货币性资产的，按照收到或应收的金额计量。政府补助为非货币性资产的，按照公允 价值计量；公允价值不能够可靠取得的，按照名义金额（人民币</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元）计量。按照名义金额计量的政府 补助，直接计入当期损益。</w:t>
      </w:r>
    </w:p>
    <w:p>
      <w:pPr>
        <w:pStyle w:val="Style39"/>
        <w:keepNext w:val="0"/>
        <w:keepLines w:val="0"/>
        <w:widowControl w:val="0"/>
        <w:numPr>
          <w:ilvl w:val="0"/>
          <w:numId w:val="37"/>
        </w:numPr>
        <w:shd w:val="clear" w:color="auto" w:fill="auto"/>
        <w:bidi w:val="0"/>
        <w:spacing w:before="0" w:after="0" w:line="313" w:lineRule="exact"/>
        <w:ind w:left="0" w:right="0" w:firstLine="660"/>
        <w:jc w:val="both"/>
        <w:rPr>
          <w:sz w:val="20"/>
          <w:szCs w:val="20"/>
        </w:rPr>
      </w:pPr>
      <w:bookmarkStart w:id="940" w:name="bookmark940"/>
      <w:bookmarkEnd w:id="940"/>
      <w:r>
        <w:rPr>
          <w:b/>
          <w:bCs/>
          <w:color w:val="000000"/>
          <w:spacing w:val="0"/>
          <w:w w:val="100"/>
          <w:position w:val="0"/>
          <w:sz w:val="20"/>
          <w:szCs w:val="20"/>
        </w:rPr>
        <w:t>会计处理方法</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本公司取得的政策性优惠贷款贴息，区分以下两种情况，分别进行会计处理：</w:t>
      </w:r>
    </w:p>
    <w:p>
      <w:pPr>
        <w:pStyle w:val="Style39"/>
        <w:keepNext w:val="0"/>
        <w:keepLines w:val="0"/>
        <w:widowControl w:val="0"/>
        <w:shd w:val="clear" w:color="auto" w:fill="auto"/>
        <w:bidi w:val="0"/>
        <w:spacing w:before="0" w:after="0" w:line="313" w:lineRule="exact"/>
        <w:ind w:left="0" w:right="0" w:firstLine="420"/>
        <w:jc w:val="both"/>
        <w:rPr>
          <w:sz w:val="20"/>
          <w:szCs w:val="20"/>
        </w:rPr>
      </w:pPr>
      <w:bookmarkStart w:id="941" w:name="bookmark941"/>
      <w:r>
        <w:rPr>
          <w:color w:val="000000"/>
          <w:spacing w:val="0"/>
          <w:w w:val="100"/>
          <w:position w:val="0"/>
          <w:sz w:val="20"/>
          <w:szCs w:val="20"/>
        </w:rPr>
        <w:t>（</w:t>
      </w:r>
      <w:bookmarkEnd w:id="94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财政将贴息资金拨付给贷款银行，由贷款银行以政策性优惠利率向本公司提供贷款的，本公司 以实际收到的借款金额作为借款的入账价值，按照借款本金和该政策性优惠利率计算相关借款费用。</w:t>
      </w:r>
    </w:p>
    <w:p>
      <w:pPr>
        <w:pStyle w:val="Style39"/>
        <w:keepNext w:val="0"/>
        <w:keepLines w:val="0"/>
        <w:widowControl w:val="0"/>
        <w:shd w:val="clear" w:color="auto" w:fill="auto"/>
        <w:bidi w:val="0"/>
        <w:spacing w:before="0" w:after="80" w:line="313" w:lineRule="exact"/>
        <w:ind w:left="0" w:right="0" w:firstLine="420"/>
        <w:jc w:val="both"/>
        <w:rPr>
          <w:sz w:val="20"/>
          <w:szCs w:val="20"/>
        </w:rPr>
      </w:pPr>
      <w:bookmarkStart w:id="942" w:name="bookmark942"/>
      <w:r>
        <w:rPr>
          <w:color w:val="000000"/>
          <w:spacing w:val="0"/>
          <w:w w:val="100"/>
          <w:position w:val="0"/>
          <w:sz w:val="20"/>
          <w:szCs w:val="20"/>
        </w:rPr>
        <w:t>（</w:t>
      </w:r>
      <w:bookmarkEnd w:id="94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财政将贴息资金直接拨付给本公司的，本公司将对应的贴息冲减相关借款费用。</w:t>
      </w:r>
    </w:p>
    <w:p>
      <w:pPr>
        <w:pStyle w:val="Style35"/>
        <w:keepNext/>
        <w:keepLines/>
        <w:widowControl w:val="0"/>
        <w:shd w:val="clear" w:color="auto" w:fill="auto"/>
        <w:bidi w:val="0"/>
        <w:spacing w:before="0" w:after="0" w:line="326" w:lineRule="auto"/>
        <w:ind w:left="0" w:right="0" w:firstLine="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4</w:t>
      </w:r>
      <w:bookmarkEnd w:id="945"/>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43"/>
      <w:bookmarkEnd w:id="944"/>
      <w:bookmarkEnd w:id="946"/>
    </w:p>
    <w:p>
      <w:pPr>
        <w:pStyle w:val="Style39"/>
        <w:keepNext w:val="0"/>
        <w:keepLines w:val="0"/>
        <w:widowControl w:val="0"/>
        <w:shd w:val="clear" w:color="auto" w:fill="auto"/>
        <w:bidi w:val="0"/>
        <w:spacing w:before="0" w:after="80" w:line="313" w:lineRule="exact"/>
        <w:ind w:left="0" w:right="0" w:firstLine="420"/>
        <w:jc w:val="both"/>
        <w:rPr>
          <w:sz w:val="20"/>
          <w:szCs w:val="20"/>
        </w:rPr>
      </w:pPr>
      <w:r>
        <w:rPr>
          <w:color w:val="000000"/>
          <w:spacing w:val="0"/>
          <w:w w:val="100"/>
          <w:position w:val="0"/>
          <w:sz w:val="20"/>
          <w:szCs w:val="20"/>
        </w:rPr>
        <w:t>递延所得税资产和递延所得税负债根据资产和负债的计税基础与其账面价值的差额（暂时性差异）计 算确认。于资产负债表日，递延所得税资产和递延所得税负债，按照预期收回该资产或清偿该负债期间的 适用税率计量。</w:t>
      </w:r>
    </w:p>
    <w:p>
      <w:pPr>
        <w:pStyle w:val="Style39"/>
        <w:keepNext w:val="0"/>
        <w:keepLines w:val="0"/>
        <w:widowControl w:val="0"/>
        <w:numPr>
          <w:ilvl w:val="0"/>
          <w:numId w:val="45"/>
        </w:numPr>
        <w:shd w:val="clear" w:color="auto" w:fill="auto"/>
        <w:bidi w:val="0"/>
        <w:spacing w:before="0" w:after="0" w:line="326" w:lineRule="auto"/>
        <w:ind w:left="0" w:right="0" w:firstLine="500"/>
        <w:jc w:val="both"/>
        <w:rPr>
          <w:sz w:val="20"/>
          <w:szCs w:val="20"/>
        </w:rPr>
      </w:pPr>
      <w:bookmarkStart w:id="947" w:name="bookmark947"/>
      <w:bookmarkEnd w:id="947"/>
      <w:r>
        <w:rPr>
          <w:b/>
          <w:bCs/>
          <w:color w:val="000000"/>
          <w:spacing w:val="0"/>
          <w:w w:val="100"/>
          <w:position w:val="0"/>
          <w:sz w:val="20"/>
          <w:szCs w:val="20"/>
        </w:rPr>
        <w:t>确认递延所得税资产的依据</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本公司以很可能取得用来抵扣可抵扣暂时性差异、能够结转以后年度的可抵扣亏损和税款抵减的应纳 税所得额为限，确认由可抵扣暂时性差异产生的递延所得税资产。但是，同时具有下列特征的交易中因资 产或负债的初始确认所产生的递延所得税资产不予确认：（</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）该交易不是企业合并；（</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）交易发生时既 不影响会计利润也不影响应纳税所得额或可抵扣亏损。</w:t>
      </w:r>
    </w:p>
    <w:p>
      <w:pPr>
        <w:pStyle w:val="Style39"/>
        <w:keepNext w:val="0"/>
        <w:keepLines w:val="0"/>
        <w:widowControl w:val="0"/>
        <w:shd w:val="clear" w:color="auto" w:fill="auto"/>
        <w:bidi w:val="0"/>
        <w:spacing w:before="0" w:after="80" w:line="313" w:lineRule="exact"/>
        <w:ind w:left="0" w:right="0" w:firstLine="420"/>
        <w:jc w:val="both"/>
        <w:rPr>
          <w:sz w:val="20"/>
          <w:szCs w:val="20"/>
        </w:rPr>
      </w:pPr>
      <w:r>
        <w:rPr>
          <w:color w:val="000000"/>
          <w:spacing w:val="0"/>
          <w:w w:val="100"/>
          <w:position w:val="0"/>
          <w:sz w:val="20"/>
          <w:szCs w:val="2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39"/>
        <w:keepNext w:val="0"/>
        <w:keepLines w:val="0"/>
        <w:widowControl w:val="0"/>
        <w:numPr>
          <w:ilvl w:val="0"/>
          <w:numId w:val="45"/>
        </w:numPr>
        <w:shd w:val="clear" w:color="auto" w:fill="auto"/>
        <w:bidi w:val="0"/>
        <w:spacing w:before="0" w:after="0" w:line="326" w:lineRule="auto"/>
        <w:ind w:left="0" w:right="0" w:firstLine="740"/>
        <w:jc w:val="both"/>
        <w:rPr>
          <w:sz w:val="20"/>
          <w:szCs w:val="20"/>
        </w:rPr>
      </w:pPr>
      <w:bookmarkStart w:id="948" w:name="bookmark948"/>
      <w:bookmarkEnd w:id="948"/>
      <w:r>
        <w:rPr>
          <w:b/>
          <w:bCs/>
          <w:color w:val="000000"/>
          <w:spacing w:val="0"/>
          <w:w w:val="100"/>
          <w:position w:val="0"/>
          <w:sz w:val="20"/>
          <w:szCs w:val="20"/>
        </w:rPr>
        <w:t>确认递延所得税负债的依据</w:t>
      </w:r>
    </w:p>
    <w:p>
      <w:pPr>
        <w:pStyle w:val="Style39"/>
        <w:keepNext w:val="0"/>
        <w:keepLines w:val="0"/>
        <w:widowControl w:val="0"/>
        <w:shd w:val="clear" w:color="auto" w:fill="auto"/>
        <w:bidi w:val="0"/>
        <w:spacing w:before="0" w:after="0" w:line="313" w:lineRule="exact"/>
        <w:ind w:left="0" w:right="0" w:firstLine="380"/>
        <w:jc w:val="both"/>
        <w:rPr>
          <w:sz w:val="20"/>
          <w:szCs w:val="20"/>
        </w:rPr>
      </w:pPr>
      <w:r>
        <w:rPr>
          <w:color w:val="000000"/>
          <w:spacing w:val="0"/>
          <w:w w:val="100"/>
          <w:position w:val="0"/>
          <w:sz w:val="20"/>
          <w:szCs w:val="20"/>
        </w:rPr>
        <w:t>公司将当期与以前期间应交未交的应纳税暂时性差异确认为递延所得税负债。但不包括：</w:t>
      </w:r>
    </w:p>
    <w:p>
      <w:pPr>
        <w:pStyle w:val="Style39"/>
        <w:keepNext w:val="0"/>
        <w:keepLines w:val="0"/>
        <w:widowControl w:val="0"/>
        <w:shd w:val="clear" w:color="auto" w:fill="auto"/>
        <w:tabs>
          <w:tab w:pos="886" w:val="left"/>
        </w:tabs>
        <w:bidi w:val="0"/>
        <w:spacing w:before="0" w:after="0" w:line="313" w:lineRule="exact"/>
        <w:ind w:left="0" w:right="0" w:firstLine="380"/>
        <w:jc w:val="both"/>
        <w:rPr>
          <w:sz w:val="20"/>
          <w:szCs w:val="20"/>
        </w:rPr>
      </w:pPr>
      <w:bookmarkStart w:id="949" w:name="bookmark949"/>
      <w:r>
        <w:rPr>
          <w:color w:val="000000"/>
          <w:spacing w:val="0"/>
          <w:w w:val="100"/>
          <w:position w:val="0"/>
          <w:sz w:val="20"/>
          <w:szCs w:val="20"/>
        </w:rPr>
        <w:t>（</w:t>
      </w:r>
      <w:bookmarkEnd w:id="94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商誉的初始确认所形成的暂时性差异；</w:t>
      </w:r>
    </w:p>
    <w:p>
      <w:pPr>
        <w:pStyle w:val="Style39"/>
        <w:keepNext w:val="0"/>
        <w:keepLines w:val="0"/>
        <w:widowControl w:val="0"/>
        <w:shd w:val="clear" w:color="auto" w:fill="auto"/>
        <w:tabs>
          <w:tab w:pos="1026" w:val="left"/>
        </w:tabs>
        <w:bidi w:val="0"/>
        <w:spacing w:before="0" w:after="0" w:line="313" w:lineRule="exact"/>
        <w:ind w:left="0" w:right="0" w:firstLine="420"/>
        <w:jc w:val="both"/>
        <w:rPr>
          <w:sz w:val="20"/>
          <w:szCs w:val="20"/>
        </w:rPr>
      </w:pPr>
      <w:bookmarkStart w:id="950" w:name="bookmark950"/>
      <w:r>
        <w:rPr>
          <w:color w:val="000000"/>
          <w:spacing w:val="0"/>
          <w:w w:val="100"/>
          <w:position w:val="0"/>
          <w:sz w:val="20"/>
          <w:szCs w:val="20"/>
        </w:rPr>
        <w:t>（</w:t>
      </w:r>
      <w:bookmarkEnd w:id="95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非企业合并形成的交易或事项，且该交易或事项发生时既不影响会计利润，也不影响应纳税所 得额（或可抵扣亏损）所形成的暂时性差异；</w:t>
      </w:r>
    </w:p>
    <w:p>
      <w:pPr>
        <w:pStyle w:val="Style39"/>
        <w:keepNext w:val="0"/>
        <w:keepLines w:val="0"/>
        <w:widowControl w:val="0"/>
        <w:shd w:val="clear" w:color="auto" w:fill="auto"/>
        <w:tabs>
          <w:tab w:pos="1021" w:val="left"/>
        </w:tabs>
        <w:bidi w:val="0"/>
        <w:spacing w:before="0" w:after="80" w:line="313" w:lineRule="exact"/>
        <w:ind w:left="0" w:right="0" w:firstLine="420"/>
        <w:jc w:val="both"/>
        <w:rPr>
          <w:sz w:val="20"/>
          <w:szCs w:val="20"/>
        </w:rPr>
      </w:pPr>
      <w:bookmarkStart w:id="951" w:name="bookmark951"/>
      <w:r>
        <w:rPr>
          <w:color w:val="000000"/>
          <w:spacing w:val="0"/>
          <w:w w:val="100"/>
          <w:position w:val="0"/>
          <w:sz w:val="20"/>
          <w:szCs w:val="20"/>
        </w:rPr>
        <w:t>（</w:t>
      </w:r>
      <w:bookmarkEnd w:id="951"/>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对于与子公司、联营企业投资相关的应纳税暂时性差异，该暂时性差异转回的时间能够控制并 且该暂时性差异在可预见的未来很可能不会转回。</w:t>
      </w:r>
    </w:p>
    <w:p>
      <w:pPr>
        <w:pStyle w:val="Style39"/>
        <w:keepNext w:val="0"/>
        <w:keepLines w:val="0"/>
        <w:widowControl w:val="0"/>
        <w:numPr>
          <w:ilvl w:val="0"/>
          <w:numId w:val="45"/>
        </w:numPr>
        <w:shd w:val="clear" w:color="auto" w:fill="auto"/>
        <w:bidi w:val="0"/>
        <w:spacing w:before="0" w:after="0" w:line="326" w:lineRule="auto"/>
        <w:ind w:left="0" w:right="0" w:firstLine="0"/>
        <w:jc w:val="center"/>
        <w:rPr>
          <w:sz w:val="20"/>
          <w:szCs w:val="20"/>
        </w:rPr>
      </w:pPr>
      <w:bookmarkStart w:id="952" w:name="bookmark952"/>
      <w:bookmarkEnd w:id="952"/>
      <w:r>
        <w:rPr>
          <w:b/>
          <w:bCs/>
          <w:color w:val="000000"/>
          <w:spacing w:val="0"/>
          <w:w w:val="100"/>
          <w:position w:val="0"/>
          <w:sz w:val="20"/>
          <w:szCs w:val="20"/>
        </w:rPr>
        <w:t>同时满足下列条件时，将递延所得税资产及递延所得税负债以抵销后的净额列示</w:t>
      </w:r>
    </w:p>
    <w:p>
      <w:pPr>
        <w:pStyle w:val="Style39"/>
        <w:keepNext w:val="0"/>
        <w:keepLines w:val="0"/>
        <w:widowControl w:val="0"/>
        <w:shd w:val="clear" w:color="auto" w:fill="auto"/>
        <w:tabs>
          <w:tab w:pos="886" w:val="left"/>
        </w:tabs>
        <w:bidi w:val="0"/>
        <w:spacing w:before="0" w:after="0" w:line="313" w:lineRule="exact"/>
        <w:ind w:left="0" w:right="0" w:firstLine="380"/>
        <w:jc w:val="both"/>
        <w:rPr>
          <w:sz w:val="20"/>
          <w:szCs w:val="20"/>
        </w:rPr>
      </w:pPr>
      <w:bookmarkStart w:id="953" w:name="bookmark953"/>
      <w:r>
        <w:rPr>
          <w:color w:val="000000"/>
          <w:spacing w:val="0"/>
          <w:w w:val="100"/>
          <w:position w:val="0"/>
          <w:sz w:val="20"/>
          <w:szCs w:val="20"/>
        </w:rPr>
        <w:t>（</w:t>
      </w:r>
      <w:bookmarkEnd w:id="95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企业拥有以净额结算当期所得税资产及当期所得税负债的法定权利；</w:t>
      </w:r>
    </w:p>
    <w:p>
      <w:pPr>
        <w:pStyle w:val="Style39"/>
        <w:keepNext w:val="0"/>
        <w:keepLines w:val="0"/>
        <w:widowControl w:val="0"/>
        <w:shd w:val="clear" w:color="auto" w:fill="auto"/>
        <w:tabs>
          <w:tab w:pos="1026" w:val="left"/>
        </w:tabs>
        <w:bidi w:val="0"/>
        <w:spacing w:before="0" w:after="380" w:line="313" w:lineRule="exact"/>
        <w:ind w:left="0" w:right="0" w:firstLine="420"/>
        <w:jc w:val="both"/>
        <w:rPr>
          <w:sz w:val="20"/>
          <w:szCs w:val="20"/>
        </w:rPr>
      </w:pPr>
      <w:bookmarkStart w:id="954" w:name="bookmark954"/>
      <w:r>
        <w:rPr>
          <w:color w:val="000000"/>
          <w:spacing w:val="0"/>
          <w:w w:val="100"/>
          <w:position w:val="0"/>
          <w:sz w:val="20"/>
          <w:szCs w:val="20"/>
        </w:rPr>
        <w:t>（</w:t>
      </w:r>
      <w:bookmarkEnd w:id="95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 xml:space="preserve">递延所得税资产和递延所得税负债是与同一税收征管部门对同一纳税主体征收的所得税相关或 者对不同的纳税主体相关，但在未来每一具有重要性的递延所得税资产和递延所得税负债转回的期间内， </w:t>
      </w:r>
      <w:r>
        <w:rPr>
          <w:color w:val="000000"/>
          <w:spacing w:val="0"/>
          <w:w w:val="100"/>
          <w:position w:val="0"/>
          <w:sz w:val="20"/>
          <w:szCs w:val="20"/>
        </w:rPr>
        <w:t>涉及的纳税主体体意图以净额结算当期所得税资产及当期所得税负债或是同时取得资产、清偿债务。</w:t>
      </w:r>
    </w:p>
    <w:p>
      <w:pPr>
        <w:pStyle w:val="Style35"/>
        <w:keepNext/>
        <w:keepLines/>
        <w:widowControl w:val="0"/>
        <w:shd w:val="clear" w:color="auto" w:fill="auto"/>
        <w:tabs>
          <w:tab w:pos="478" w:val="left"/>
        </w:tabs>
        <w:bidi w:val="0"/>
        <w:spacing w:before="0" w:after="0" w:line="329"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4</w:t>
      </w:r>
      <w:bookmarkEnd w:id="957"/>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955"/>
      <w:bookmarkEnd w:id="956"/>
      <w:bookmarkEnd w:id="958"/>
    </w:p>
    <w:p>
      <w:pPr>
        <w:pStyle w:val="Style54"/>
        <w:keepNext/>
        <w:keepLines/>
        <w:widowControl w:val="0"/>
        <w:shd w:val="clear" w:color="auto" w:fill="auto"/>
        <w:tabs>
          <w:tab w:pos="483" w:val="left"/>
        </w:tabs>
        <w:bidi w:val="0"/>
        <w:spacing w:before="0" w:after="0" w:line="316" w:lineRule="exact"/>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59"/>
      <w:bookmarkEnd w:id="960"/>
      <w:bookmarkEnd w:id="962"/>
    </w:p>
    <w:p>
      <w:pPr>
        <w:pStyle w:val="Style39"/>
        <w:keepNext w:val="0"/>
        <w:keepLines w:val="0"/>
        <w:widowControl w:val="0"/>
        <w:shd w:val="clear" w:color="auto" w:fill="auto"/>
        <w:tabs>
          <w:tab w:pos="868" w:val="left"/>
        </w:tabs>
        <w:bidi w:val="0"/>
        <w:spacing w:before="0" w:after="0" w:line="316" w:lineRule="exact"/>
        <w:ind w:left="0" w:right="0" w:firstLine="380"/>
        <w:jc w:val="left"/>
        <w:rPr>
          <w:sz w:val="20"/>
          <w:szCs w:val="20"/>
        </w:rPr>
      </w:pPr>
      <w:bookmarkStart w:id="963" w:name="bookmark963"/>
      <w:r>
        <w:rPr>
          <w:color w:val="000000"/>
          <w:spacing w:val="0"/>
          <w:w w:val="100"/>
          <w:position w:val="0"/>
          <w:sz w:val="20"/>
          <w:szCs w:val="20"/>
        </w:rPr>
        <w:t>（</w:t>
      </w:r>
      <w:bookmarkEnd w:id="96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经营租入资产</w:t>
      </w:r>
    </w:p>
    <w:p>
      <w:pPr>
        <w:pStyle w:val="Style39"/>
        <w:keepNext w:val="0"/>
        <w:keepLines w:val="0"/>
        <w:widowControl w:val="0"/>
        <w:shd w:val="clear" w:color="auto" w:fill="auto"/>
        <w:bidi w:val="0"/>
        <w:spacing w:before="0" w:after="0" w:line="316" w:lineRule="exact"/>
        <w:ind w:left="0" w:right="0" w:firstLine="440"/>
        <w:jc w:val="left"/>
        <w:rPr>
          <w:sz w:val="20"/>
          <w:szCs w:val="20"/>
        </w:rPr>
      </w:pPr>
      <w:r>
        <w:rPr>
          <w:color w:val="000000"/>
          <w:spacing w:val="0"/>
          <w:w w:val="100"/>
          <w:position w:val="0"/>
          <w:sz w:val="20"/>
          <w:szCs w:val="20"/>
        </w:rPr>
        <w:t>公司租入资产所支付的租赁费，在不扣除免租期的整个租赁期内，按直线法进行分摊，计入当期费用。 公司支付的与租赁交易相关的初始直接费用，计入当期费用。</w:t>
      </w:r>
    </w:p>
    <w:p>
      <w:pPr>
        <w:pStyle w:val="Style39"/>
        <w:keepNext w:val="0"/>
        <w:keepLines w:val="0"/>
        <w:widowControl w:val="0"/>
        <w:shd w:val="clear" w:color="auto" w:fill="auto"/>
        <w:bidi w:val="0"/>
        <w:spacing w:before="0" w:after="0" w:line="316" w:lineRule="exact"/>
        <w:ind w:left="0" w:right="0" w:firstLine="440"/>
        <w:jc w:val="left"/>
        <w:rPr>
          <w:sz w:val="20"/>
          <w:szCs w:val="20"/>
        </w:rPr>
      </w:pPr>
      <w:r>
        <w:rPr>
          <w:color w:val="000000"/>
          <w:spacing w:val="0"/>
          <w:w w:val="100"/>
          <w:position w:val="0"/>
          <w:sz w:val="20"/>
          <w:szCs w:val="20"/>
        </w:rPr>
        <w:t>资产出租方承担了应由公司承担的与租赁相关的费用时，公司将该部分费用从租金总额中扣除，按扣 除后的租金费用在租赁期内分摊，计入当期费用。</w:t>
      </w:r>
    </w:p>
    <w:p>
      <w:pPr>
        <w:pStyle w:val="Style39"/>
        <w:keepNext w:val="0"/>
        <w:keepLines w:val="0"/>
        <w:widowControl w:val="0"/>
        <w:shd w:val="clear" w:color="auto" w:fill="auto"/>
        <w:tabs>
          <w:tab w:pos="868" w:val="left"/>
        </w:tabs>
        <w:bidi w:val="0"/>
        <w:spacing w:before="0" w:after="0" w:line="316" w:lineRule="exact"/>
        <w:ind w:left="0" w:right="0" w:firstLine="380"/>
        <w:jc w:val="left"/>
        <w:rPr>
          <w:sz w:val="20"/>
          <w:szCs w:val="20"/>
        </w:rPr>
      </w:pPr>
      <w:bookmarkStart w:id="964" w:name="bookmark964"/>
      <w:r>
        <w:rPr>
          <w:color w:val="000000"/>
          <w:spacing w:val="0"/>
          <w:w w:val="100"/>
          <w:position w:val="0"/>
          <w:sz w:val="20"/>
          <w:szCs w:val="20"/>
        </w:rPr>
        <w:t>（</w:t>
      </w:r>
      <w:bookmarkEnd w:id="96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经营租出资产</w:t>
      </w:r>
    </w:p>
    <w:p>
      <w:pPr>
        <w:pStyle w:val="Style39"/>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公司出租资产所收取的租赁费，在不扣除免租期的整个租赁期内，按直线法进行分摊，确认为租赁收 入。公司支付的与租赁交易相关的初始直接费用，计入当期费用；如金额较大的，则予以资本化，在整个 租赁期间内按照与租赁收入确认相同的基础分期计入当期收益。</w:t>
      </w:r>
    </w:p>
    <w:p>
      <w:pPr>
        <w:pStyle w:val="Style39"/>
        <w:keepNext w:val="0"/>
        <w:keepLines w:val="0"/>
        <w:widowControl w:val="0"/>
        <w:shd w:val="clear" w:color="auto" w:fill="auto"/>
        <w:bidi w:val="0"/>
        <w:spacing w:before="0" w:after="280" w:line="316" w:lineRule="exact"/>
        <w:ind w:left="0" w:right="0" w:firstLine="0"/>
        <w:jc w:val="both"/>
        <w:rPr>
          <w:sz w:val="20"/>
          <w:szCs w:val="20"/>
        </w:rPr>
      </w:pPr>
      <w:r>
        <w:rPr>
          <w:color w:val="000000"/>
          <w:spacing w:val="0"/>
          <w:w w:val="100"/>
          <w:position w:val="0"/>
          <w:sz w:val="20"/>
          <w:szCs w:val="20"/>
        </w:rPr>
        <w:t>公司承担了应由承租方承担的与租赁相关的费用时，公司将该部分费用从租金收入总额中扣除，按扣除后 的租金费用在租赁期内分配。</w:t>
      </w:r>
    </w:p>
    <w:p>
      <w:pPr>
        <w:pStyle w:val="Style54"/>
        <w:keepNext/>
        <w:keepLines/>
        <w:widowControl w:val="0"/>
        <w:shd w:val="clear" w:color="auto" w:fill="auto"/>
        <w:tabs>
          <w:tab w:pos="483" w:val="left"/>
        </w:tabs>
        <w:bidi w:val="0"/>
        <w:spacing w:before="0" w:after="0" w:line="322" w:lineRule="exact"/>
        <w:ind w:left="0" w:right="0" w:firstLine="0"/>
        <w:jc w:val="both"/>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65"/>
      <w:bookmarkEnd w:id="966"/>
      <w:bookmarkEnd w:id="968"/>
    </w:p>
    <w:p>
      <w:pPr>
        <w:pStyle w:val="Style39"/>
        <w:keepNext w:val="0"/>
        <w:keepLines w:val="0"/>
        <w:widowControl w:val="0"/>
        <w:shd w:val="clear" w:color="auto" w:fill="auto"/>
        <w:tabs>
          <w:tab w:pos="1026" w:val="left"/>
        </w:tabs>
        <w:bidi w:val="0"/>
        <w:spacing w:before="0" w:after="0" w:line="322" w:lineRule="exact"/>
        <w:ind w:left="0" w:right="0" w:firstLine="440"/>
        <w:jc w:val="both"/>
        <w:rPr>
          <w:sz w:val="20"/>
          <w:szCs w:val="20"/>
        </w:rPr>
      </w:pPr>
      <w:bookmarkStart w:id="969" w:name="bookmark969"/>
      <w:r>
        <w:rPr>
          <w:color w:val="000000"/>
          <w:spacing w:val="0"/>
          <w:w w:val="100"/>
          <w:position w:val="0"/>
          <w:sz w:val="20"/>
          <w:szCs w:val="20"/>
        </w:rPr>
        <w:t>（</w:t>
      </w:r>
      <w:bookmarkEnd w:id="96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融资租入资产：公司在承租开始日，将租赁资产公允价值与最低租赁付款额现值两者中较低者 作为租入资产的入账价值，将最低租赁付款额作为长期应付款的入账价值，其差额作为未确认的融资费用。</w:t>
      </w:r>
    </w:p>
    <w:p>
      <w:pPr>
        <w:pStyle w:val="Style39"/>
        <w:keepNext w:val="0"/>
        <w:keepLines w:val="0"/>
        <w:widowControl w:val="0"/>
        <w:shd w:val="clear" w:color="auto" w:fill="auto"/>
        <w:bidi w:val="0"/>
        <w:spacing w:before="0" w:after="0" w:line="322" w:lineRule="exact"/>
        <w:ind w:left="0" w:right="0" w:firstLine="380"/>
        <w:jc w:val="left"/>
        <w:rPr>
          <w:sz w:val="20"/>
          <w:szCs w:val="20"/>
        </w:rPr>
      </w:pPr>
      <w:r>
        <w:rPr>
          <w:color w:val="000000"/>
          <w:spacing w:val="0"/>
          <w:w w:val="100"/>
          <w:position w:val="0"/>
          <w:sz w:val="20"/>
          <w:szCs w:val="20"/>
        </w:rPr>
        <w:t>融资租入资产的认定依据、计价和折旧方法详见本附注四/ （十八）固定资产。</w:t>
      </w:r>
    </w:p>
    <w:p>
      <w:pPr>
        <w:pStyle w:val="Style39"/>
        <w:keepNext w:val="0"/>
        <w:keepLines w:val="0"/>
        <w:widowControl w:val="0"/>
        <w:shd w:val="clear" w:color="auto" w:fill="auto"/>
        <w:bidi w:val="0"/>
        <w:spacing w:before="0" w:after="0" w:line="322" w:lineRule="exact"/>
        <w:ind w:left="0" w:right="0" w:firstLine="380"/>
        <w:jc w:val="left"/>
        <w:rPr>
          <w:sz w:val="20"/>
          <w:szCs w:val="20"/>
        </w:rPr>
      </w:pPr>
      <w:r>
        <w:rPr>
          <w:color w:val="000000"/>
          <w:spacing w:val="0"/>
          <w:w w:val="100"/>
          <w:position w:val="0"/>
          <w:sz w:val="20"/>
          <w:szCs w:val="20"/>
        </w:rPr>
        <w:t>公司采用实际利率法对未确认的融资费用，在资产租赁期间内摊销，计入财务费用。</w:t>
      </w:r>
    </w:p>
    <w:p>
      <w:pPr>
        <w:pStyle w:val="Style39"/>
        <w:keepNext w:val="0"/>
        <w:keepLines w:val="0"/>
        <w:widowControl w:val="0"/>
        <w:shd w:val="clear" w:color="auto" w:fill="auto"/>
        <w:bidi w:val="0"/>
        <w:spacing w:before="0" w:after="380" w:line="317" w:lineRule="exact"/>
        <w:ind w:left="0" w:right="0" w:firstLine="440"/>
        <w:jc w:val="both"/>
        <w:rPr>
          <w:sz w:val="20"/>
          <w:szCs w:val="20"/>
        </w:rPr>
      </w:pPr>
      <w:bookmarkStart w:id="970" w:name="bookmark970"/>
      <w:r>
        <w:rPr>
          <w:color w:val="000000"/>
          <w:spacing w:val="0"/>
          <w:w w:val="100"/>
          <w:position w:val="0"/>
          <w:sz w:val="20"/>
          <w:szCs w:val="20"/>
        </w:rPr>
        <w:t>（</w:t>
      </w:r>
      <w:bookmarkEnd w:id="97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融资租出资产：公司在租赁开始日，将应收融资租赁款，未担保余值之和与其现值的差额确认 为未实现融资收益，在将来收到租金的各期间内确认为租赁收入，公司发生的与出租交易相关的初始直接 费用，计入应收融资租赁款的初始计量中，并减少租赁期内确认的收益金额。</w:t>
      </w:r>
    </w:p>
    <w:p>
      <w:pPr>
        <w:pStyle w:val="Style35"/>
        <w:keepNext/>
        <w:keepLines/>
        <w:widowControl w:val="0"/>
        <w:shd w:val="clear" w:color="auto" w:fill="auto"/>
        <w:tabs>
          <w:tab w:pos="478" w:val="left"/>
        </w:tabs>
        <w:bidi w:val="0"/>
        <w:spacing w:before="0" w:after="0" w:line="329"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4</w:t>
      </w:r>
      <w:bookmarkEnd w:id="973"/>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971"/>
      <w:bookmarkEnd w:id="972"/>
      <w:bookmarkEnd w:id="974"/>
    </w:p>
    <w:p>
      <w:pPr>
        <w:pStyle w:val="Style35"/>
        <w:keepNext/>
        <w:keepLines/>
        <w:widowControl w:val="0"/>
        <w:shd w:val="clear" w:color="auto" w:fill="auto"/>
        <w:tabs>
          <w:tab w:pos="478" w:val="left"/>
        </w:tabs>
        <w:bidi w:val="0"/>
        <w:spacing w:before="0" w:after="0" w:line="329"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4</w:t>
      </w:r>
      <w:bookmarkEnd w:id="977"/>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975"/>
      <w:bookmarkEnd w:id="976"/>
      <w:bookmarkEnd w:id="978"/>
    </w:p>
    <w:p>
      <w:pPr>
        <w:pStyle w:val="Style54"/>
        <w:keepNext/>
        <w:keepLines/>
        <w:widowControl w:val="0"/>
        <w:shd w:val="clear" w:color="auto" w:fill="auto"/>
        <w:bidi w:val="0"/>
        <w:spacing w:before="0" w:after="60" w:line="240" w:lineRule="auto"/>
        <w:ind w:left="0" w:right="0" w:firstLine="0"/>
        <w:jc w:val="left"/>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79"/>
      <w:bookmarkEnd w:id="980"/>
      <w:bookmarkEnd w:id="982"/>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211"/>
        <w:gridCol w:w="3197"/>
        <w:gridCol w:w="3182"/>
      </w:tblGrid>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pStyle w:val="Style39"/>
        <w:keepNext w:val="0"/>
        <w:keepLines w:val="0"/>
        <w:widowControl w:val="0"/>
        <w:shd w:val="clear" w:color="auto" w:fill="auto"/>
        <w:bidi w:val="0"/>
        <w:spacing w:before="0" w:after="0" w:line="315" w:lineRule="exact"/>
        <w:ind w:left="0" w:right="0" w:firstLine="380"/>
        <w:jc w:val="left"/>
        <w:rPr>
          <w:sz w:val="20"/>
          <w:szCs w:val="20"/>
        </w:rPr>
      </w:pPr>
      <w:r>
        <w:rPr>
          <w:b/>
          <w:bCs/>
          <w:color w:val="000000"/>
          <w:spacing w:val="0"/>
          <w:w w:val="100"/>
          <w:position w:val="0"/>
          <w:sz w:val="20"/>
          <w:szCs w:val="20"/>
        </w:rPr>
        <w:t>执行新收入准则对本公司的影响</w:t>
      </w:r>
    </w:p>
    <w:p>
      <w:pPr>
        <w:pStyle w:val="Style39"/>
        <w:keepNext w:val="0"/>
        <w:keepLines w:val="0"/>
        <w:widowControl w:val="0"/>
        <w:shd w:val="clear" w:color="auto" w:fill="auto"/>
        <w:bidi w:val="0"/>
        <w:spacing w:before="0" w:after="60" w:line="315" w:lineRule="exact"/>
        <w:ind w:left="0" w:right="0" w:firstLine="440"/>
        <w:jc w:val="both"/>
        <w:rPr>
          <w:sz w:val="20"/>
          <w:szCs w:val="20"/>
        </w:rPr>
      </w:pPr>
      <w:r>
        <w:rPr>
          <w:color w:val="000000"/>
          <w:spacing w:val="0"/>
          <w:w w:val="100"/>
          <w:position w:val="0"/>
          <w:sz w:val="20"/>
          <w:szCs w:val="20"/>
        </w:rPr>
        <w:t>本公司自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日起执行财政部</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年修订的《企业会计准则第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号——收入》，变更后的会计 政策详见附注四。根据新收入准则的衔接规定，首次执行该准则的累计影响数调整首次执行当期期初（</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日）留存收益及财务报表其他相关项目金额，对可比期间信息不予调整。在执行新收入准则时，本 公司仅对首次执行日尚未执行完成的合同的累计影响数进行调整；对于最早可比期间期初之前或</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年期 初之前发生的合同变更未进行追溯调整，而是根据合同变更的最终安排，识别已履行的和尚未履行的履约 义务、确定交易价格以及在已履行的和尚未履行的履约义务之间分摊交易价格。</w:t>
      </w:r>
    </w:p>
    <w:p>
      <w:pPr>
        <w:pStyle w:val="Style28"/>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执行新收入准则对本期期初资产负债表相关项目的影响列示如下:</w:t>
      </w:r>
    </w:p>
    <w:tbl>
      <w:tblPr>
        <w:tblOverlap w:val="never"/>
        <w:jc w:val="center"/>
        <w:tblLayout w:type="fixed"/>
      </w:tblPr>
      <w:tblGrid>
        <w:gridCol w:w="1728"/>
        <w:gridCol w:w="1570"/>
        <w:gridCol w:w="1286"/>
        <w:gridCol w:w="1286"/>
        <w:gridCol w:w="1286"/>
        <w:gridCol w:w="2549"/>
      </w:tblGrid>
      <w:tr>
        <w:trPr>
          <w:trHeight w:val="365"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累积影响金额</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p>
        </w:tc>
      </w:tr>
      <w:tr>
        <w:trPr>
          <w:trHeight w:val="67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重分类</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i/>
                <w:iCs/>
                <w:color w:val="000000"/>
                <w:spacing w:val="0"/>
                <w:w w:val="100"/>
                <w:position w:val="0"/>
                <w:sz w:val="17"/>
                <w:szCs w:val="17"/>
              </w:rPr>
              <w:t>（注</w:t>
            </w:r>
            <w:r>
              <w:rPr>
                <w:rFonts w:ascii="Times New Roman" w:eastAsia="Times New Roman" w:hAnsi="Times New Roman" w:cs="Times New Roman"/>
                <w:i/>
                <w:iCs/>
                <w:color w:val="000000"/>
                <w:spacing w:val="0"/>
                <w:w w:val="100"/>
                <w:position w:val="0"/>
                <w:sz w:val="18"/>
                <w:szCs w:val="18"/>
              </w:rPr>
              <w:t>1</w:t>
            </w:r>
            <w:r>
              <w:rPr>
                <w:i/>
                <w:iCs/>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重新计量</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i/>
                <w:iCs/>
                <w:color w:val="000000"/>
                <w:spacing w:val="0"/>
                <w:w w:val="100"/>
                <w:position w:val="0"/>
                <w:sz w:val="17"/>
                <w:szCs w:val="17"/>
              </w:rPr>
              <w:t>（注</w:t>
            </w:r>
            <w:r>
              <w:rPr>
                <w:rFonts w:ascii="Times New Roman" w:eastAsia="Times New Roman" w:hAnsi="Times New Roman" w:cs="Times New Roman"/>
                <w:i/>
                <w:iCs/>
                <w:color w:val="000000"/>
                <w:spacing w:val="0"/>
                <w:w w:val="100"/>
                <w:position w:val="0"/>
                <w:sz w:val="18"/>
                <w:szCs w:val="18"/>
              </w:rPr>
              <w:t>2</w:t>
            </w:r>
            <w:r>
              <w:rPr>
                <w:i/>
                <w:iCs/>
                <w:color w:val="000000"/>
                <w:spacing w:val="0"/>
                <w:w w:val="100"/>
                <w:position w:val="0"/>
                <w:sz w:val="17"/>
                <w:szCs w:val="17"/>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1,577,124,638.39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-22,682,906.58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-22,682,906.58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1,554,441,731.81</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22,682,906.58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22,682,906.58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22,682,906.58</w:t>
            </w:r>
          </w:p>
        </w:tc>
      </w:tr>
    </w:tbl>
    <w:p>
      <w:pPr>
        <w:widowControl w:val="0"/>
        <w:spacing w:line="1" w:lineRule="exact"/>
      </w:pPr>
      <w:r>
        <w:br w:type="page"/>
      </w:r>
    </w:p>
    <w:tbl>
      <w:tblPr>
        <w:tblOverlap w:val="never"/>
        <w:jc w:val="center"/>
        <w:tblLayout w:type="fixed"/>
      </w:tblPr>
      <w:tblGrid>
        <w:gridCol w:w="1728"/>
        <w:gridCol w:w="1570"/>
        <w:gridCol w:w="1286"/>
        <w:gridCol w:w="1286"/>
        <w:gridCol w:w="1286"/>
        <w:gridCol w:w="2549"/>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1,577,124,638.39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1,577,124,638.39</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249,398,937.83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-249,398,937.83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-249,398,937.83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222,076,861.20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222,076,861.20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222,076,861.20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27,322,076.63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27,322,076.63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27,322,076.63</w:t>
            </w:r>
          </w:p>
        </w:tc>
      </w:tr>
      <w:tr>
        <w:trPr>
          <w:trHeight w:val="37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负债合计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249,398,937.83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249,398,937.83</w:t>
            </w:r>
          </w:p>
        </w:tc>
      </w:tr>
    </w:tbl>
    <w:p>
      <w:pPr>
        <w:widowControl w:val="0"/>
        <w:spacing w:after="239" w:line="1" w:lineRule="exact"/>
      </w:pPr>
    </w:p>
    <w:p>
      <w:pPr>
        <w:pStyle w:val="Style39"/>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注：上表仅呈列受影响的财务报表项目，不受影响的财务报表项目不包括在内，因此所披露的小计和 合计无法根据上表中呈列的数字重新计算得出。</w:t>
      </w:r>
    </w:p>
    <w:p>
      <w:pPr>
        <w:pStyle w:val="Style39"/>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:根据新收入准则的规定，对部分业务通常存在一定的质保期，使得已完成履约义务所形成的部 分应收货款包含取决于时间流逝之外的其他因素，该部分应收货款重分类至合同资产。</w:t>
      </w:r>
    </w:p>
    <w:p>
      <w:pPr>
        <w:pStyle w:val="Style39"/>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根据新收入准则的规定，将公司已收到客户依据合同支付的但尚未向客户转让商品的对价的不含税金 额由预收账款分类至合同负债，其中的增值税金额由预收账款分类至其他流动负债。</w:t>
      </w:r>
    </w:p>
    <w:p>
      <w:pPr>
        <w:pStyle w:val="Style39"/>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根据新收入准则的规定，将公司履行商品交付义务过程中但不构成单项履约义务的销售运输费用作为 合同履约成本，确认为营业成本。执行新收入准则对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年度合并利润表的影响如下：</w:t>
      </w:r>
    </w:p>
    <w:p>
      <w:pPr>
        <w:pStyle w:val="Style39"/>
        <w:keepNext w:val="0"/>
        <w:keepLines w:val="0"/>
        <w:widowControl w:val="0"/>
        <w:shd w:val="clear" w:color="auto" w:fill="auto"/>
        <w:bidi w:val="0"/>
        <w:spacing w:before="0" w:after="360" w:line="314" w:lineRule="exact"/>
        <w:ind w:left="0" w:right="0" w:firstLine="440"/>
        <w:jc w:val="both"/>
        <w:rPr>
          <w:sz w:val="20"/>
          <w:szCs w:val="20"/>
        </w:rPr>
      </w:pPr>
      <w:r>
        <w:rPr>
          <w:color w:val="000000"/>
          <w:spacing w:val="0"/>
          <w:w w:val="100"/>
          <w:position w:val="0"/>
          <w:sz w:val="20"/>
          <w:szCs w:val="20"/>
        </w:rPr>
        <w:t>执行新收入准则对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年度合并利润表的影响如下：</w:t>
      </w:r>
    </w:p>
    <w:tbl>
      <w:tblPr>
        <w:tblOverlap w:val="never"/>
        <w:jc w:val="center"/>
        <w:tblLayout w:type="fixed"/>
      </w:tblPr>
      <w:tblGrid>
        <w:gridCol w:w="2112"/>
        <w:gridCol w:w="2088"/>
        <w:gridCol w:w="2088"/>
        <w:gridCol w:w="3355"/>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报表数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假设按原准则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影响</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4,539,562,529.52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4,531,535,300.39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8,027,229. </w:t>
            </w:r>
            <w:r>
              <w:rPr>
                <w:color w:val="000000"/>
                <w:spacing w:val="0"/>
                <w:w w:val="100"/>
                <w:position w:val="0"/>
                <w:sz w:val="17"/>
                <w:szCs w:val="17"/>
              </w:rPr>
              <w:t>13</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113,363,200.0(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121,390,429. </w:t>
            </w:r>
            <w:r>
              <w:rPr>
                <w:color w:val="000000"/>
                <w:spacing w:val="0"/>
                <w:w w:val="100"/>
                <w:position w:val="0"/>
                <w:sz w:val="17"/>
                <w:szCs w:val="17"/>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-8, </w:t>
            </w:r>
            <w:r>
              <w:rPr>
                <w:color w:val="000000"/>
                <w:spacing w:val="0"/>
                <w:w w:val="100"/>
                <w:position w:val="0"/>
                <w:sz w:val="17"/>
                <w:szCs w:val="17"/>
              </w:rPr>
              <w:t xml:space="preserve">027, </w:t>
            </w:r>
            <w:r>
              <w:rPr>
                <w:color w:val="000000"/>
                <w:spacing w:val="0"/>
                <w:w w:val="100"/>
                <w:position w:val="0"/>
                <w:sz w:val="17"/>
                <w:szCs w:val="17"/>
              </w:rPr>
              <w:t xml:space="preserve">229. </w:t>
            </w:r>
            <w:r>
              <w:rPr>
                <w:color w:val="000000"/>
                <w:spacing w:val="0"/>
                <w:w w:val="100"/>
                <w:position w:val="0"/>
                <w:sz w:val="17"/>
                <w:szCs w:val="17"/>
              </w:rPr>
              <w:t>13</w:t>
            </w:r>
          </w:p>
        </w:tc>
      </w:tr>
      <w:tr>
        <w:trPr>
          <w:trHeight w:val="2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bookmarkStart w:id="983" w:name="bookmark983"/>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)重要会计估计变更</w:t>
            </w:r>
            <w:bookmarkEnd w:id="983"/>
          </w:p>
        </w:tc>
        <w:tc>
          <w:tcPr>
            <w:gridSpan w:val="3"/>
            <w:tcBorders>
              <w:top w:val="single" w:sz="4"/>
              <w:lef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54"/>
        <w:keepNext/>
        <w:keepLines/>
        <w:widowControl w:val="0"/>
        <w:numPr>
          <w:ilvl w:val="0"/>
          <w:numId w:val="47"/>
        </w:numPr>
        <w:shd w:val="clear" w:color="auto" w:fill="auto"/>
        <w:tabs>
          <w:tab w:pos="483" w:val="left"/>
        </w:tabs>
        <w:bidi w:val="0"/>
        <w:spacing w:before="0" w:line="240" w:lineRule="auto"/>
        <w:ind w:left="0" w:right="0" w:firstLine="0"/>
        <w:jc w:val="left"/>
      </w:pPr>
      <w:bookmarkStart w:id="984" w:name="bookmark984"/>
      <w:bookmarkStart w:id="985" w:name="bookmark985"/>
      <w:bookmarkStart w:id="986" w:name="bookmark986"/>
      <w:bookmarkStart w:id="987" w:name="bookmark987"/>
      <w:bookmarkEnd w:id="986"/>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984"/>
      <w:bookmarkEnd w:id="985"/>
      <w:bookmarkEnd w:id="987"/>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V </w:t>
      </w:r>
      <w:r>
        <w:rPr>
          <w:color w:val="000000"/>
          <w:spacing w:val="0"/>
          <w:w w:val="100"/>
          <w:position w:val="0"/>
        </w:rPr>
        <w:t>是□否</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合并资产负债表</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18"/>
        <w:gridCol w:w="2453"/>
        <w:gridCol w:w="2462"/>
        <w:gridCol w:w="2458"/>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476,350,307.27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476,350,307.27</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2,232,720.00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2,232,720.00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101,704,296.12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101,704,296.12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1,577,124,638.39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1,554,441,731.81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-22,682,906.58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43,379,836.02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43,379,836.02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452,635,612.78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452,635,612.78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57,129,082.85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57,129,082.85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1,213,989,143.82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1,213,989,143.82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22,682,906.58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22,682,906.58</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480"/>
              <w:jc w:val="left"/>
              <w:rPr>
                <w:sz w:val="17"/>
                <w:szCs w:val="17"/>
              </w:rPr>
            </w:pPr>
            <w:r>
              <w:rPr>
                <w:color w:val="000000"/>
                <w:spacing w:val="0"/>
                <w:w w:val="100"/>
                <w:position w:val="0"/>
                <w:sz w:val="17"/>
                <w:szCs w:val="17"/>
              </w:rPr>
              <w:t>一年内到期的非流动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18,344,445.26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18,344,445.26</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3,942,890,082.51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3,942,890,082.51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87,058,470.25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87,058,470.25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121,623,952.89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121,623,952.89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209,238,428.69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209,238,428.69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292,040,542.78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292,040,542.78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221,646,356.07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221,646,356.07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103,714,428.43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103,714,428.43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653,999,913.24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653,999,913.24</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15,802,122.62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15,802,122.62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50,549,305.28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50,549,305.28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41,871,149.75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41,871,149.75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1,797,544,670.00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1,797,544,670.00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5,740,434,752.51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5,740,434,752.51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2,030,035,049.30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2,030,035,049.30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71,330,909.53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71,330,909.53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249,398,937.83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-249,398,937.83</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222,076,861.20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222,076,861.20</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卖出回购金融资产款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19,636,830.37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19,636,830.37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23,121,929.19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23,121,929.19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30,613,540.18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30,613,540.18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27,322,076.63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27,322,076.63</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2,424,137,196.40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2,424,137,196.40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14,914,184.35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14,914,184.35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4,928,938.31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4,928,938.31</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19,843,122.66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19,843,122.66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2,443,980,319.06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2,443,980,319.06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637,744,672.00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637,744,672.00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1,473,541,753.40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1,473,541,753.40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38,956,518.33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38,956,518.33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80247,107.16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80247,107.16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919,468,905.35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919,468,905.35</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3,149,958,956.24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3,149,958,956.24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146,495,477.21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146,495,477.21</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3,296,454,433.45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3,296,454,433.45</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5,740,434,752.51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5,740,434,752.51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调整情况说明 母公司资产负债表</w:t>
      </w: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18"/>
        <w:gridCol w:w="2453"/>
        <w:gridCol w:w="2462"/>
        <w:gridCol w:w="2458"/>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266,218,229.92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266,218,229.92</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80,821,594.68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80,821,594.68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774,314,185.02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751,865,193.94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-22,448,991.08</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35,694,812.63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35,694,812.63</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662,280,046.17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662,280,046.17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40,024,828.19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40,024,828.19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22,448,991.08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22,448,991.08</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480"/>
              <w:jc w:val="left"/>
              <w:rPr>
                <w:sz w:val="17"/>
                <w:szCs w:val="17"/>
              </w:rPr>
            </w:pPr>
            <w:r>
              <w:rPr>
                <w:color w:val="000000"/>
                <w:spacing w:val="0"/>
                <w:w w:val="100"/>
                <w:position w:val="0"/>
                <w:sz w:val="17"/>
                <w:szCs w:val="17"/>
              </w:rPr>
              <w:t>一年内到期的非流动</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6,489,022.38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6,489,022.38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1,865,842,718.99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1,865,842,718.99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1,587,402,452.27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1,587,402,452.27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50,646,569.79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50,646,569.79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56299,997.05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56299,997.05</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207,775,418.22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207,775,418.22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103,714,428.43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103,714,428.43</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长期待摊费用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5,888,401.58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5,888,401.58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42,630242.31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42,630242.31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21,314,405.95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21,314,405.95</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2,075,671,915.60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2,075,671,915.60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3,941,514,634.59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3,941,514,634.59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449,684,788.19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449,684,788.19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390,000,000.00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108,241,258.87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108,241,258.87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20,316,538.31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-20,316,538.31</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19,166,545.58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19,166,545.58</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1,352,681.54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1,352,681.54</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203,126,104.15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203,126,104.15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1,149,992.73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1,149,992.73</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1,172,721,371.06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1,172,721,371.06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8,250,000.00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8,250,000.00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1,180,971,371.06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1,180,971,371.06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637,744,672.00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637,744,672.00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1,551,306,425.14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1,551,306,425.14</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-1,761,926.46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-1,761,926.46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80247,107.16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80247,107.16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493,006,985.69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493,006,985.69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2,760,543263.53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2,760,543263.53</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3,941,514,634.59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3,941,514,634.59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调整情况说明</w:t>
      </w:r>
    </w:p>
    <w:p>
      <w:pPr>
        <w:pStyle w:val="Style54"/>
        <w:keepNext/>
        <w:keepLines/>
        <w:widowControl w:val="0"/>
        <w:shd w:val="clear" w:color="auto" w:fill="auto"/>
        <w:bidi w:val="0"/>
        <w:spacing w:before="0" w:after="100" w:line="240" w:lineRule="auto"/>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88"/>
      <w:bookmarkEnd w:id="989"/>
      <w:bookmarkEnd w:id="991"/>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992"/>
      <w:bookmarkEnd w:id="993"/>
      <w:bookmarkEnd w:id="994"/>
    </w:p>
    <w:p>
      <w:pPr>
        <w:pStyle w:val="Style26"/>
        <w:keepNext/>
        <w:keepLines/>
        <w:widowControl w:val="0"/>
        <w:shd w:val="clear" w:color="auto" w:fill="auto"/>
        <w:bidi w:val="0"/>
        <w:spacing w:before="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六</w:t>
      </w:r>
      <w:bookmarkEnd w:id="997"/>
      <w:r>
        <w:rPr>
          <w:color w:val="000000"/>
          <w:spacing w:val="0"/>
          <w:w w:val="100"/>
          <w:position w:val="0"/>
        </w:rPr>
        <w:t>、税项</w:t>
      </w:r>
      <w:bookmarkEnd w:id="995"/>
      <w:bookmarkEnd w:id="996"/>
      <w:bookmarkEnd w:id="998"/>
    </w:p>
    <w:p>
      <w:pPr>
        <w:pStyle w:val="Style35"/>
        <w:keepNext/>
        <w:keepLines/>
        <w:widowControl w:val="0"/>
        <w:shd w:val="clear" w:color="auto" w:fill="auto"/>
        <w:bidi w:val="0"/>
        <w:spacing w:before="0" w:after="40" w:line="240" w:lineRule="auto"/>
        <w:ind w:left="0" w:right="0" w:firstLine="0"/>
        <w:jc w:val="left"/>
      </w:pPr>
      <w:bookmarkStart w:id="1000" w:name="bookmark1000"/>
      <w:bookmarkStart w:id="1001" w:name="bookmark1001"/>
      <w:bookmarkStart w:id="999" w:name="bookmark99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00"/>
      <w:bookmarkEnd w:id="1001"/>
      <w:bookmarkEnd w:id="999"/>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12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按实际缴纳的增值税及消费税计缴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按应纳税所得额计缴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8.25%</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按实际缴纳的增值税及消费税计缴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按实际缴纳的增值税及消费税计缴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存在不同企业所得税税率纳税主体的，披露情况说明</w:t>
      </w:r>
    </w:p>
    <w:p>
      <w:pPr>
        <w:widowControl w:val="0"/>
        <w:spacing w:after="39" w:line="1" w:lineRule="exact"/>
      </w:pPr>
    </w:p>
    <w:p>
      <w:pPr>
        <w:widowControl w:val="0"/>
        <w:spacing w:line="1" w:lineRule="exact"/>
      </w:pP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北京网络</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本公司、上海天源迪科、北京天源迪科、广州易杰、合肥 天源迪科、上海维恩孛特、广州天源迪科、安徽迪科数金、 武汉天源迪科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9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广西驿途、深圳宝贝团、西安云起、合肥职业学校、武汉 数据、北京迪科云起、合肥科技、江苏维恩贝特、广州易 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小型微利企业减计应纳税所得税额后按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税率缴纳企业 所得税</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维恩贝特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亳州迪科数金、合肥人才、深圳金华威、合肥金华威、合 肥英泽、西安迪科数金、芜湖迪科数金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澳门维恩贝特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适用纯利税超额累进税率</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香港维恩贝特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w:t>
            </w:r>
          </w:p>
        </w:tc>
      </w:tr>
    </w:tbl>
    <w:p>
      <w:pPr>
        <w:pStyle w:val="Style35"/>
        <w:keepNext/>
        <w:keepLines/>
        <w:widowControl w:val="0"/>
        <w:shd w:val="clear" w:color="auto" w:fill="auto"/>
        <w:bidi w:val="0"/>
        <w:spacing w:before="0" w:after="40" w:line="307" w:lineRule="exact"/>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2</w:t>
      </w:r>
      <w:bookmarkEnd w:id="1004"/>
      <w:r>
        <w:rPr>
          <w:color w:val="000000"/>
          <w:spacing w:val="0"/>
          <w:w w:val="100"/>
          <w:position w:val="0"/>
        </w:rPr>
        <w:t>、税收优惠</w:t>
      </w:r>
      <w:bookmarkEnd w:id="1002"/>
      <w:bookmarkEnd w:id="1003"/>
      <w:bookmarkEnd w:id="1005"/>
    </w:p>
    <w:p>
      <w:pPr>
        <w:pStyle w:val="Style35"/>
        <w:keepNext/>
        <w:keepLines/>
        <w:widowControl w:val="0"/>
        <w:numPr>
          <w:ilvl w:val="0"/>
          <w:numId w:val="49"/>
        </w:numPr>
        <w:shd w:val="clear" w:color="auto" w:fill="auto"/>
        <w:bidi w:val="0"/>
        <w:spacing w:before="0" w:after="0" w:line="307" w:lineRule="exact"/>
        <w:ind w:left="0" w:right="0" w:firstLine="440"/>
        <w:jc w:val="left"/>
      </w:pPr>
      <w:bookmarkStart w:id="1002" w:name="bookmark1002"/>
      <w:bookmarkStart w:id="1003" w:name="bookmark1003"/>
      <w:bookmarkStart w:id="1006" w:name="bookmark1006"/>
      <w:bookmarkEnd w:id="1006"/>
      <w:r>
        <w:rPr>
          <w:color w:val="000000"/>
          <w:spacing w:val="0"/>
          <w:w w:val="100"/>
          <w:position w:val="0"/>
        </w:rPr>
        <w:t>企业所得税</w:t>
      </w:r>
      <w:bookmarkEnd w:id="1002"/>
      <w:bookmarkEnd w:id="1003"/>
    </w:p>
    <w:p>
      <w:pPr>
        <w:pStyle w:val="Style35"/>
        <w:keepNext/>
        <w:keepLines/>
        <w:widowControl w:val="0"/>
        <w:shd w:val="clear" w:color="auto" w:fill="auto"/>
        <w:bidi w:val="0"/>
        <w:spacing w:before="0" w:after="0" w:line="307" w:lineRule="exact"/>
        <w:ind w:left="0" w:right="0" w:firstLine="440"/>
        <w:jc w:val="left"/>
      </w:pPr>
      <w:bookmarkStart w:id="1002" w:name="bookmark1002"/>
      <w:bookmarkStart w:id="1003" w:name="bookmark1003"/>
      <w:r>
        <w:rPr>
          <w:color w:val="000000"/>
          <w:spacing w:val="0"/>
          <w:w w:val="100"/>
          <w:position w:val="0"/>
        </w:rPr>
        <w:t>本公司：</w:t>
      </w:r>
      <w:bookmarkEnd w:id="1002"/>
      <w:bookmarkEnd w:id="1003"/>
    </w:p>
    <w:p>
      <w:pPr>
        <w:pStyle w:val="Style39"/>
        <w:keepNext w:val="0"/>
        <w:keepLines w:val="0"/>
        <w:widowControl w:val="0"/>
        <w:shd w:val="clear" w:color="auto" w:fill="auto"/>
        <w:bidi w:val="0"/>
        <w:spacing w:before="0" w:after="40" w:line="307" w:lineRule="exact"/>
        <w:ind w:left="0" w:right="0" w:firstLine="44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月，本公司通过复审再次被认定为国家高新技术企业，证书编号为</w:t>
      </w:r>
      <w:r>
        <w:rPr>
          <w:color w:val="000000"/>
          <w:spacing w:val="0"/>
          <w:w w:val="100"/>
          <w:position w:val="0"/>
          <w:sz w:val="20"/>
          <w:szCs w:val="20"/>
        </w:rPr>
        <w:t>GR202044203784,</w:t>
      </w:r>
      <w:r>
        <w:rPr>
          <w:color w:val="000000"/>
          <w:spacing w:val="0"/>
          <w:w w:val="100"/>
          <w:position w:val="0"/>
          <w:sz w:val="20"/>
          <w:szCs w:val="20"/>
        </w:rPr>
        <w:t>认定有 效期</w:t>
      </w:r>
      <w:r>
        <w:rPr>
          <w:color w:val="000000"/>
          <w:spacing w:val="0"/>
          <w:w w:val="100"/>
          <w:position w:val="0"/>
          <w:sz w:val="20"/>
          <w:szCs w:val="20"/>
        </w:rPr>
        <w:t>3</w:t>
      </w:r>
      <w:r>
        <w:rPr>
          <w:color w:val="000000"/>
          <w:spacing w:val="0"/>
          <w:w w:val="100"/>
          <w:position w:val="0"/>
          <w:sz w:val="20"/>
          <w:szCs w:val="20"/>
        </w:rPr>
        <w:t>年，自</w:t>
      </w:r>
      <w:r>
        <w:rPr>
          <w:color w:val="000000"/>
          <w:spacing w:val="0"/>
          <w:w w:val="100"/>
          <w:position w:val="0"/>
          <w:sz w:val="20"/>
          <w:szCs w:val="20"/>
        </w:rPr>
        <w:t>2020</w:t>
      </w:r>
      <w:r>
        <w:rPr>
          <w:color w:val="000000"/>
          <w:spacing w:val="0"/>
          <w:w w:val="100"/>
          <w:position w:val="0"/>
          <w:sz w:val="20"/>
          <w:szCs w:val="20"/>
        </w:rPr>
        <w:t>年起至</w:t>
      </w:r>
      <w:r>
        <w:rPr>
          <w:color w:val="000000"/>
          <w:spacing w:val="0"/>
          <w:w w:val="100"/>
          <w:position w:val="0"/>
          <w:sz w:val="20"/>
          <w:szCs w:val="20"/>
        </w:rPr>
        <w:t>2022</w:t>
      </w:r>
      <w:r>
        <w:rPr>
          <w:color w:val="000000"/>
          <w:spacing w:val="0"/>
          <w:w w:val="100"/>
          <w:position w:val="0"/>
          <w:sz w:val="20"/>
          <w:szCs w:val="20"/>
        </w:rPr>
        <w:t>年减按</w:t>
      </w:r>
      <w:r>
        <w:rPr>
          <w:color w:val="000000"/>
          <w:spacing w:val="0"/>
          <w:w w:val="100"/>
          <w:position w:val="0"/>
          <w:sz w:val="20"/>
          <w:szCs w:val="20"/>
        </w:rPr>
        <w:t>15%</w:t>
      </w:r>
      <w:r>
        <w:rPr>
          <w:color w:val="000000"/>
          <w:spacing w:val="0"/>
          <w:w w:val="100"/>
          <w:position w:val="0"/>
          <w:sz w:val="20"/>
          <w:szCs w:val="20"/>
        </w:rPr>
        <w:t>税率征收企业所得税。</w:t>
      </w:r>
    </w:p>
    <w:p>
      <w:pPr>
        <w:pStyle w:val="Style39"/>
        <w:keepNext w:val="0"/>
        <w:keepLines w:val="0"/>
        <w:widowControl w:val="0"/>
        <w:shd w:val="clear" w:color="auto" w:fill="auto"/>
        <w:bidi w:val="0"/>
        <w:spacing w:before="0" w:after="0" w:line="307" w:lineRule="exact"/>
        <w:ind w:left="0" w:right="0" w:firstLine="440"/>
        <w:jc w:val="left"/>
        <w:rPr>
          <w:sz w:val="20"/>
          <w:szCs w:val="20"/>
        </w:rPr>
      </w:pPr>
      <w:r>
        <w:rPr>
          <w:b/>
          <w:bCs/>
          <w:color w:val="000000"/>
          <w:spacing w:val="0"/>
          <w:w w:val="100"/>
          <w:position w:val="0"/>
          <w:sz w:val="20"/>
          <w:szCs w:val="20"/>
        </w:rPr>
        <w:t>上海天源迪科：</w:t>
      </w:r>
    </w:p>
    <w:p>
      <w:pPr>
        <w:pStyle w:val="Style39"/>
        <w:keepNext w:val="0"/>
        <w:keepLines w:val="0"/>
        <w:widowControl w:val="0"/>
        <w:shd w:val="clear" w:color="auto" w:fill="auto"/>
        <w:bidi w:val="0"/>
        <w:spacing w:before="0" w:after="40" w:line="307" w:lineRule="exact"/>
        <w:ind w:left="0" w:right="0" w:firstLine="440"/>
        <w:jc w:val="both"/>
        <w:rPr>
          <w:sz w:val="20"/>
          <w:szCs w:val="20"/>
        </w:rPr>
      </w:pPr>
      <w:r>
        <w:rPr>
          <w:color w:val="000000"/>
          <w:spacing w:val="0"/>
          <w:w w:val="100"/>
          <w:position w:val="0"/>
          <w:sz w:val="20"/>
          <w:szCs w:val="20"/>
        </w:rPr>
        <w:t>2018</w:t>
      </w:r>
      <w:r>
        <w:rPr>
          <w:color w:val="000000"/>
          <w:spacing w:val="0"/>
          <w:w w:val="100"/>
          <w:position w:val="0"/>
          <w:sz w:val="20"/>
          <w:szCs w:val="20"/>
        </w:rPr>
        <w:t>年，本公司之子公司上海天源迪科通过复审被认定为高新技术企业，证书编号为</w:t>
      </w:r>
      <w:r>
        <w:rPr>
          <w:color w:val="000000"/>
          <w:spacing w:val="0"/>
          <w:w w:val="100"/>
          <w:position w:val="0"/>
          <w:sz w:val="20"/>
          <w:szCs w:val="20"/>
        </w:rPr>
        <w:t xml:space="preserve">GR201831002520, </w:t>
      </w:r>
      <w:r>
        <w:rPr>
          <w:color w:val="000000"/>
          <w:spacing w:val="0"/>
          <w:w w:val="100"/>
          <w:position w:val="0"/>
          <w:sz w:val="20"/>
          <w:szCs w:val="20"/>
        </w:rPr>
        <w:t>自</w:t>
      </w:r>
      <w:r>
        <w:rPr>
          <w:color w:val="000000"/>
          <w:spacing w:val="0"/>
          <w:w w:val="100"/>
          <w:position w:val="0"/>
          <w:sz w:val="20"/>
          <w:szCs w:val="20"/>
        </w:rPr>
        <w:t>2018</w:t>
      </w:r>
      <w:r>
        <w:rPr>
          <w:color w:val="000000"/>
          <w:spacing w:val="0"/>
          <w:w w:val="100"/>
          <w:position w:val="0"/>
          <w:sz w:val="20"/>
          <w:szCs w:val="20"/>
        </w:rPr>
        <w:t>年起至</w:t>
      </w:r>
      <w:r>
        <w:rPr>
          <w:color w:val="000000"/>
          <w:spacing w:val="0"/>
          <w:w w:val="100"/>
          <w:position w:val="0"/>
          <w:sz w:val="20"/>
          <w:szCs w:val="20"/>
        </w:rPr>
        <w:t>2020</w:t>
      </w:r>
      <w:r>
        <w:rPr>
          <w:color w:val="000000"/>
          <w:spacing w:val="0"/>
          <w:w w:val="100"/>
          <w:position w:val="0"/>
          <w:sz w:val="20"/>
          <w:szCs w:val="20"/>
        </w:rPr>
        <w:t>年减按</w:t>
      </w:r>
      <w:r>
        <w:rPr>
          <w:color w:val="000000"/>
          <w:spacing w:val="0"/>
          <w:w w:val="100"/>
          <w:position w:val="0"/>
          <w:sz w:val="20"/>
          <w:szCs w:val="20"/>
        </w:rPr>
        <w:t>15%</w:t>
      </w:r>
      <w:r>
        <w:rPr>
          <w:color w:val="000000"/>
          <w:spacing w:val="0"/>
          <w:w w:val="100"/>
          <w:position w:val="0"/>
          <w:sz w:val="20"/>
          <w:szCs w:val="20"/>
        </w:rPr>
        <w:t>税率征收企业所得税。</w:t>
      </w:r>
    </w:p>
    <w:p>
      <w:pPr>
        <w:pStyle w:val="Style39"/>
        <w:keepNext w:val="0"/>
        <w:keepLines w:val="0"/>
        <w:widowControl w:val="0"/>
        <w:shd w:val="clear" w:color="auto" w:fill="auto"/>
        <w:bidi w:val="0"/>
        <w:spacing w:before="0" w:after="40" w:line="307" w:lineRule="exact"/>
        <w:ind w:left="0" w:right="0" w:firstLine="440"/>
        <w:jc w:val="left"/>
        <w:rPr>
          <w:sz w:val="20"/>
          <w:szCs w:val="20"/>
        </w:rPr>
      </w:pPr>
      <w:r>
        <w:rPr>
          <w:b/>
          <w:bCs/>
          <w:color w:val="000000"/>
          <w:spacing w:val="0"/>
          <w:w w:val="100"/>
          <w:position w:val="0"/>
          <w:sz w:val="20"/>
          <w:szCs w:val="20"/>
        </w:rPr>
        <w:t>北京天源迪科：</w:t>
      </w:r>
    </w:p>
    <w:p>
      <w:pPr>
        <w:pStyle w:val="Style39"/>
        <w:keepNext w:val="0"/>
        <w:keepLines w:val="0"/>
        <w:widowControl w:val="0"/>
        <w:shd w:val="clear" w:color="auto" w:fill="auto"/>
        <w:bidi w:val="0"/>
        <w:spacing w:before="0" w:after="0" w:line="309" w:lineRule="exact"/>
        <w:ind w:left="0" w:right="0" w:firstLine="44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月，本公司之子公司北京天源迪科被认定为高新技术企业，证书编号为</w:t>
      </w:r>
      <w:r>
        <w:rPr>
          <w:color w:val="000000"/>
          <w:spacing w:val="0"/>
          <w:w w:val="100"/>
          <w:position w:val="0"/>
          <w:sz w:val="20"/>
          <w:szCs w:val="20"/>
        </w:rPr>
        <w:t>GR201911004254</w:t>
      </w:r>
      <w:r>
        <w:rPr>
          <w:color w:val="000000"/>
          <w:spacing w:val="0"/>
          <w:w w:val="100"/>
          <w:position w:val="0"/>
          <w:sz w:val="20"/>
          <w:szCs w:val="20"/>
        </w:rPr>
        <w:t xml:space="preserve">，自 </w:t>
      </w:r>
      <w:r>
        <w:rPr>
          <w:color w:val="000000"/>
          <w:spacing w:val="0"/>
          <w:w w:val="100"/>
          <w:position w:val="0"/>
          <w:sz w:val="20"/>
          <w:szCs w:val="20"/>
        </w:rPr>
        <w:t>2019</w:t>
      </w:r>
      <w:r>
        <w:rPr>
          <w:color w:val="000000"/>
          <w:spacing w:val="0"/>
          <w:w w:val="100"/>
          <w:position w:val="0"/>
          <w:sz w:val="20"/>
          <w:szCs w:val="20"/>
        </w:rPr>
        <w:t>年起至</w:t>
      </w:r>
      <w:r>
        <w:rPr>
          <w:color w:val="000000"/>
          <w:spacing w:val="0"/>
          <w:w w:val="100"/>
          <w:position w:val="0"/>
          <w:sz w:val="20"/>
          <w:szCs w:val="20"/>
        </w:rPr>
        <w:t>2021</w:t>
      </w:r>
      <w:r>
        <w:rPr>
          <w:color w:val="000000"/>
          <w:spacing w:val="0"/>
          <w:w w:val="100"/>
          <w:position w:val="0"/>
          <w:sz w:val="20"/>
          <w:szCs w:val="20"/>
        </w:rPr>
        <w:t>年减按</w:t>
      </w:r>
      <w:r>
        <w:rPr>
          <w:color w:val="000000"/>
          <w:spacing w:val="0"/>
          <w:w w:val="100"/>
          <w:position w:val="0"/>
          <w:sz w:val="20"/>
          <w:szCs w:val="20"/>
        </w:rPr>
        <w:t>15%</w:t>
      </w:r>
      <w:r>
        <w:rPr>
          <w:color w:val="000000"/>
          <w:spacing w:val="0"/>
          <w:w w:val="100"/>
          <w:position w:val="0"/>
          <w:sz w:val="20"/>
          <w:szCs w:val="20"/>
        </w:rPr>
        <w:t>税率征收企业所得税。</w:t>
      </w:r>
    </w:p>
    <w:p>
      <w:pPr>
        <w:pStyle w:val="Style39"/>
        <w:keepNext w:val="0"/>
        <w:keepLines w:val="0"/>
        <w:widowControl w:val="0"/>
        <w:shd w:val="clear" w:color="auto" w:fill="auto"/>
        <w:bidi w:val="0"/>
        <w:spacing w:before="0" w:after="0" w:line="309" w:lineRule="exact"/>
        <w:ind w:left="0" w:right="0" w:firstLine="440"/>
        <w:jc w:val="left"/>
        <w:rPr>
          <w:sz w:val="20"/>
          <w:szCs w:val="20"/>
        </w:rPr>
      </w:pPr>
      <w:r>
        <w:rPr>
          <w:b/>
          <w:bCs/>
          <w:color w:val="000000"/>
          <w:spacing w:val="0"/>
          <w:w w:val="100"/>
          <w:position w:val="0"/>
          <w:sz w:val="20"/>
          <w:szCs w:val="20"/>
        </w:rPr>
        <w:t>广州易杰：</w:t>
      </w:r>
    </w:p>
    <w:p>
      <w:pPr>
        <w:pStyle w:val="Style39"/>
        <w:keepNext w:val="0"/>
        <w:keepLines w:val="0"/>
        <w:widowControl w:val="0"/>
        <w:shd w:val="clear" w:color="auto" w:fill="auto"/>
        <w:bidi w:val="0"/>
        <w:spacing w:before="0" w:after="0" w:line="309" w:lineRule="exact"/>
        <w:ind w:left="0" w:right="0" w:firstLine="440"/>
        <w:jc w:val="left"/>
        <w:rPr>
          <w:sz w:val="20"/>
          <w:szCs w:val="20"/>
        </w:rPr>
      </w:pPr>
      <w:r>
        <w:rPr>
          <w:color w:val="000000"/>
          <w:spacing w:val="0"/>
          <w:w w:val="100"/>
          <w:position w:val="0"/>
          <w:sz w:val="20"/>
          <w:szCs w:val="20"/>
        </w:rPr>
        <w:t>2020</w:t>
      </w:r>
      <w:r>
        <w:rPr>
          <w:color w:val="000000"/>
          <w:spacing w:val="0"/>
          <w:w w:val="100"/>
          <w:position w:val="0"/>
          <w:sz w:val="20"/>
          <w:szCs w:val="20"/>
        </w:rPr>
        <w:t>年，本公司之子公司广州易杰通过复审再次被认定为高新技术企业，证书编号为</w:t>
      </w:r>
      <w:r>
        <w:rPr>
          <w:color w:val="000000"/>
          <w:spacing w:val="0"/>
          <w:w w:val="100"/>
          <w:position w:val="0"/>
          <w:sz w:val="20"/>
          <w:szCs w:val="20"/>
        </w:rPr>
        <w:t xml:space="preserve">GR202044012315, </w:t>
      </w:r>
      <w:r>
        <w:rPr>
          <w:color w:val="000000"/>
          <w:spacing w:val="0"/>
          <w:w w:val="100"/>
          <w:position w:val="0"/>
          <w:sz w:val="20"/>
          <w:szCs w:val="20"/>
        </w:rPr>
        <w:t>自</w:t>
      </w:r>
      <w:r>
        <w:rPr>
          <w:color w:val="000000"/>
          <w:spacing w:val="0"/>
          <w:w w:val="100"/>
          <w:position w:val="0"/>
          <w:sz w:val="20"/>
          <w:szCs w:val="20"/>
        </w:rPr>
        <w:t>2020</w:t>
      </w:r>
      <w:r>
        <w:rPr>
          <w:color w:val="000000"/>
          <w:spacing w:val="0"/>
          <w:w w:val="100"/>
          <w:position w:val="0"/>
          <w:sz w:val="20"/>
          <w:szCs w:val="20"/>
        </w:rPr>
        <w:t>年起至</w:t>
      </w:r>
      <w:r>
        <w:rPr>
          <w:color w:val="000000"/>
          <w:spacing w:val="0"/>
          <w:w w:val="100"/>
          <w:position w:val="0"/>
          <w:sz w:val="20"/>
          <w:szCs w:val="20"/>
        </w:rPr>
        <w:t>2022</w:t>
      </w:r>
      <w:r>
        <w:rPr>
          <w:color w:val="000000"/>
          <w:spacing w:val="0"/>
          <w:w w:val="100"/>
          <w:position w:val="0"/>
          <w:sz w:val="20"/>
          <w:szCs w:val="20"/>
        </w:rPr>
        <w:t>年减按</w:t>
      </w:r>
      <w:r>
        <w:rPr>
          <w:color w:val="000000"/>
          <w:spacing w:val="0"/>
          <w:w w:val="100"/>
          <w:position w:val="0"/>
          <w:sz w:val="20"/>
          <w:szCs w:val="20"/>
        </w:rPr>
        <w:t>15%</w:t>
      </w:r>
      <w:r>
        <w:rPr>
          <w:color w:val="000000"/>
          <w:spacing w:val="0"/>
          <w:w w:val="100"/>
          <w:position w:val="0"/>
          <w:sz w:val="20"/>
          <w:szCs w:val="20"/>
        </w:rPr>
        <w:t>税率征收企业所得税。</w:t>
      </w:r>
    </w:p>
    <w:p>
      <w:pPr>
        <w:pStyle w:val="Style39"/>
        <w:keepNext w:val="0"/>
        <w:keepLines w:val="0"/>
        <w:widowControl w:val="0"/>
        <w:shd w:val="clear" w:color="auto" w:fill="auto"/>
        <w:bidi w:val="0"/>
        <w:spacing w:before="0" w:after="0" w:line="309" w:lineRule="exact"/>
        <w:ind w:left="0" w:right="0" w:firstLine="440"/>
        <w:jc w:val="left"/>
        <w:rPr>
          <w:sz w:val="20"/>
          <w:szCs w:val="20"/>
        </w:rPr>
      </w:pPr>
      <w:r>
        <w:rPr>
          <w:b/>
          <w:bCs/>
          <w:color w:val="000000"/>
          <w:spacing w:val="0"/>
          <w:w w:val="100"/>
          <w:position w:val="0"/>
          <w:sz w:val="20"/>
          <w:szCs w:val="20"/>
        </w:rPr>
        <w:t>合肥天源迪科：</w:t>
      </w:r>
    </w:p>
    <w:p>
      <w:pPr>
        <w:pStyle w:val="Style39"/>
        <w:keepNext w:val="0"/>
        <w:keepLines w:val="0"/>
        <w:widowControl w:val="0"/>
        <w:shd w:val="clear" w:color="auto" w:fill="auto"/>
        <w:bidi w:val="0"/>
        <w:spacing w:before="0" w:after="0" w:line="309" w:lineRule="exact"/>
        <w:ind w:left="0" w:right="0" w:firstLine="44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月，本公司之子公司合肥天源迪科被认定为高新技术企业，证书编号为</w:t>
      </w:r>
      <w:r>
        <w:rPr>
          <w:color w:val="000000"/>
          <w:spacing w:val="0"/>
          <w:w w:val="100"/>
          <w:position w:val="0"/>
          <w:sz w:val="20"/>
          <w:szCs w:val="20"/>
        </w:rPr>
        <w:t>GR201934001527</w:t>
      </w:r>
      <w:r>
        <w:rPr>
          <w:color w:val="000000"/>
          <w:spacing w:val="0"/>
          <w:w w:val="100"/>
          <w:position w:val="0"/>
          <w:sz w:val="20"/>
          <w:szCs w:val="20"/>
        </w:rPr>
        <w:t xml:space="preserve">，自 </w:t>
      </w:r>
      <w:r>
        <w:rPr>
          <w:color w:val="000000"/>
          <w:spacing w:val="0"/>
          <w:w w:val="100"/>
          <w:position w:val="0"/>
          <w:sz w:val="20"/>
          <w:szCs w:val="20"/>
        </w:rPr>
        <w:t>2019</w:t>
      </w:r>
      <w:r>
        <w:rPr>
          <w:color w:val="000000"/>
          <w:spacing w:val="0"/>
          <w:w w:val="100"/>
          <w:position w:val="0"/>
          <w:sz w:val="20"/>
          <w:szCs w:val="20"/>
        </w:rPr>
        <w:t>年起至</w:t>
      </w:r>
      <w:r>
        <w:rPr>
          <w:color w:val="000000"/>
          <w:spacing w:val="0"/>
          <w:w w:val="100"/>
          <w:position w:val="0"/>
          <w:sz w:val="20"/>
          <w:szCs w:val="20"/>
        </w:rPr>
        <w:t>2021</w:t>
      </w:r>
      <w:r>
        <w:rPr>
          <w:color w:val="000000"/>
          <w:spacing w:val="0"/>
          <w:w w:val="100"/>
          <w:position w:val="0"/>
          <w:sz w:val="20"/>
          <w:szCs w:val="20"/>
        </w:rPr>
        <w:t>年减按</w:t>
      </w:r>
      <w:r>
        <w:rPr>
          <w:color w:val="000000"/>
          <w:spacing w:val="0"/>
          <w:w w:val="100"/>
          <w:position w:val="0"/>
          <w:sz w:val="20"/>
          <w:szCs w:val="20"/>
        </w:rPr>
        <w:t>15%</w:t>
      </w:r>
      <w:r>
        <w:rPr>
          <w:color w:val="000000"/>
          <w:spacing w:val="0"/>
          <w:w w:val="100"/>
          <w:position w:val="0"/>
          <w:sz w:val="20"/>
          <w:szCs w:val="20"/>
        </w:rPr>
        <w:t>税率征收企业所得税。</w:t>
      </w:r>
    </w:p>
    <w:p>
      <w:pPr>
        <w:pStyle w:val="Style39"/>
        <w:keepNext w:val="0"/>
        <w:keepLines w:val="0"/>
        <w:widowControl w:val="0"/>
        <w:shd w:val="clear" w:color="auto" w:fill="auto"/>
        <w:bidi w:val="0"/>
        <w:spacing w:before="0" w:after="0" w:line="309" w:lineRule="exact"/>
        <w:ind w:left="0" w:right="0" w:firstLine="440"/>
        <w:jc w:val="left"/>
        <w:rPr>
          <w:sz w:val="20"/>
          <w:szCs w:val="20"/>
        </w:rPr>
      </w:pPr>
      <w:r>
        <w:rPr>
          <w:b/>
          <w:bCs/>
          <w:color w:val="000000"/>
          <w:spacing w:val="0"/>
          <w:w w:val="100"/>
          <w:position w:val="0"/>
          <w:sz w:val="20"/>
          <w:szCs w:val="20"/>
        </w:rPr>
        <w:t>上海维恩孛特：</w:t>
      </w:r>
    </w:p>
    <w:p>
      <w:pPr>
        <w:pStyle w:val="Style39"/>
        <w:keepNext w:val="0"/>
        <w:keepLines w:val="0"/>
        <w:widowControl w:val="0"/>
        <w:shd w:val="clear" w:color="auto" w:fill="auto"/>
        <w:bidi w:val="0"/>
        <w:spacing w:before="0" w:after="0" w:line="309" w:lineRule="exact"/>
        <w:ind w:left="0" w:right="0" w:firstLine="44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 xml:space="preserve">月，本公司之孙公司上海维恩学特通过复审拟被认定为国家高新技术企业，证书编号为 </w:t>
      </w:r>
      <w:r>
        <w:rPr>
          <w:color w:val="000000"/>
          <w:spacing w:val="0"/>
          <w:w w:val="100"/>
          <w:position w:val="0"/>
          <w:sz w:val="20"/>
          <w:szCs w:val="20"/>
        </w:rPr>
        <w:t>GR201931</w:t>
      </w: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3949</w:t>
      </w:r>
      <w:r>
        <w:rPr>
          <w:color w:val="000000"/>
          <w:spacing w:val="0"/>
          <w:w w:val="100"/>
          <w:position w:val="0"/>
          <w:sz w:val="20"/>
          <w:szCs w:val="20"/>
        </w:rPr>
        <w:t>，自</w:t>
      </w:r>
      <w:r>
        <w:rPr>
          <w:color w:val="000000"/>
          <w:spacing w:val="0"/>
          <w:w w:val="100"/>
          <w:position w:val="0"/>
          <w:sz w:val="20"/>
          <w:szCs w:val="20"/>
        </w:rPr>
        <w:t>2019</w:t>
      </w:r>
      <w:r>
        <w:rPr>
          <w:color w:val="000000"/>
          <w:spacing w:val="0"/>
          <w:w w:val="100"/>
          <w:position w:val="0"/>
          <w:sz w:val="20"/>
          <w:szCs w:val="20"/>
        </w:rPr>
        <w:t>年起至</w:t>
      </w:r>
      <w:r>
        <w:rPr>
          <w:color w:val="000000"/>
          <w:spacing w:val="0"/>
          <w:w w:val="100"/>
          <w:position w:val="0"/>
          <w:sz w:val="20"/>
          <w:szCs w:val="20"/>
        </w:rPr>
        <w:t>2021</w:t>
      </w:r>
      <w:r>
        <w:rPr>
          <w:color w:val="000000"/>
          <w:spacing w:val="0"/>
          <w:w w:val="100"/>
          <w:position w:val="0"/>
          <w:sz w:val="20"/>
          <w:szCs w:val="20"/>
        </w:rPr>
        <w:t>年减按</w:t>
      </w:r>
      <w:r>
        <w:rPr>
          <w:color w:val="000000"/>
          <w:spacing w:val="0"/>
          <w:w w:val="100"/>
          <w:position w:val="0"/>
          <w:sz w:val="20"/>
          <w:szCs w:val="20"/>
        </w:rPr>
        <w:t>15%</w:t>
      </w:r>
      <w:r>
        <w:rPr>
          <w:color w:val="000000"/>
          <w:spacing w:val="0"/>
          <w:w w:val="100"/>
          <w:position w:val="0"/>
          <w:sz w:val="20"/>
          <w:szCs w:val="20"/>
        </w:rPr>
        <w:t>税率征收企业所得税。</w:t>
      </w:r>
    </w:p>
    <w:p>
      <w:pPr>
        <w:pStyle w:val="Style39"/>
        <w:keepNext w:val="0"/>
        <w:keepLines w:val="0"/>
        <w:widowControl w:val="0"/>
        <w:shd w:val="clear" w:color="auto" w:fill="auto"/>
        <w:bidi w:val="0"/>
        <w:spacing w:before="0" w:after="0" w:line="309" w:lineRule="exact"/>
        <w:ind w:left="0" w:right="0" w:firstLine="440"/>
        <w:jc w:val="left"/>
        <w:rPr>
          <w:sz w:val="20"/>
          <w:szCs w:val="20"/>
        </w:rPr>
      </w:pPr>
      <w:r>
        <w:rPr>
          <w:b/>
          <w:bCs/>
          <w:color w:val="000000"/>
          <w:spacing w:val="0"/>
          <w:w w:val="100"/>
          <w:position w:val="0"/>
          <w:sz w:val="20"/>
          <w:szCs w:val="20"/>
        </w:rPr>
        <w:t>广州天源迪科：</w:t>
      </w:r>
    </w:p>
    <w:p>
      <w:pPr>
        <w:pStyle w:val="Style39"/>
        <w:keepNext w:val="0"/>
        <w:keepLines w:val="0"/>
        <w:widowControl w:val="0"/>
        <w:shd w:val="clear" w:color="auto" w:fill="auto"/>
        <w:bidi w:val="0"/>
        <w:spacing w:before="0" w:after="0" w:line="309" w:lineRule="exact"/>
        <w:ind w:left="0" w:right="0" w:firstLine="440"/>
        <w:jc w:val="left"/>
        <w:rPr>
          <w:sz w:val="20"/>
          <w:szCs w:val="20"/>
        </w:rPr>
      </w:pPr>
      <w:r>
        <w:rPr>
          <w:color w:val="000000"/>
          <w:spacing w:val="0"/>
          <w:w w:val="100"/>
          <w:position w:val="0"/>
          <w:sz w:val="20"/>
          <w:szCs w:val="20"/>
        </w:rPr>
        <w:t>2020</w:t>
      </w:r>
      <w:r>
        <w:rPr>
          <w:color w:val="000000"/>
          <w:spacing w:val="0"/>
          <w:w w:val="100"/>
          <w:position w:val="0"/>
          <w:sz w:val="20"/>
          <w:szCs w:val="20"/>
        </w:rPr>
        <w:t xml:space="preserve">年，本公司之子公司广州天源迪科通过复审再次被认定为高新技术企业，证书编号为 </w:t>
      </w:r>
      <w:r>
        <w:rPr>
          <w:color w:val="000000"/>
          <w:spacing w:val="0"/>
          <w:w w:val="100"/>
          <w:position w:val="0"/>
          <w:sz w:val="20"/>
          <w:szCs w:val="20"/>
        </w:rPr>
        <w:t>GR202044012315，</w:t>
      </w:r>
      <w:r>
        <w:rPr>
          <w:color w:val="000000"/>
          <w:spacing w:val="0"/>
          <w:w w:val="100"/>
          <w:position w:val="0"/>
          <w:sz w:val="20"/>
          <w:szCs w:val="20"/>
        </w:rPr>
        <w:t>自</w:t>
      </w:r>
      <w:r>
        <w:rPr>
          <w:color w:val="000000"/>
          <w:spacing w:val="0"/>
          <w:w w:val="100"/>
          <w:position w:val="0"/>
          <w:sz w:val="20"/>
          <w:szCs w:val="20"/>
        </w:rPr>
        <w:t>2020</w:t>
      </w:r>
      <w:r>
        <w:rPr>
          <w:color w:val="000000"/>
          <w:spacing w:val="0"/>
          <w:w w:val="100"/>
          <w:position w:val="0"/>
          <w:sz w:val="20"/>
          <w:szCs w:val="20"/>
        </w:rPr>
        <w:t>年起至</w:t>
      </w:r>
      <w:r>
        <w:rPr>
          <w:color w:val="000000"/>
          <w:spacing w:val="0"/>
          <w:w w:val="100"/>
          <w:position w:val="0"/>
          <w:sz w:val="20"/>
          <w:szCs w:val="20"/>
        </w:rPr>
        <w:t>2022</w:t>
      </w:r>
      <w:r>
        <w:rPr>
          <w:color w:val="000000"/>
          <w:spacing w:val="0"/>
          <w:w w:val="100"/>
          <w:position w:val="0"/>
          <w:sz w:val="20"/>
          <w:szCs w:val="20"/>
        </w:rPr>
        <w:t>年减按</w:t>
      </w:r>
      <w:r>
        <w:rPr>
          <w:color w:val="000000"/>
          <w:spacing w:val="0"/>
          <w:w w:val="100"/>
          <w:position w:val="0"/>
          <w:sz w:val="20"/>
          <w:szCs w:val="20"/>
        </w:rPr>
        <w:t>15%</w:t>
      </w:r>
      <w:r>
        <w:rPr>
          <w:color w:val="000000"/>
          <w:spacing w:val="0"/>
          <w:w w:val="100"/>
          <w:position w:val="0"/>
          <w:sz w:val="20"/>
          <w:szCs w:val="20"/>
        </w:rPr>
        <w:t>税率征收企业所得税。</w:t>
      </w:r>
    </w:p>
    <w:p>
      <w:pPr>
        <w:pStyle w:val="Style39"/>
        <w:keepNext w:val="0"/>
        <w:keepLines w:val="0"/>
        <w:widowControl w:val="0"/>
        <w:shd w:val="clear" w:color="auto" w:fill="auto"/>
        <w:bidi w:val="0"/>
        <w:spacing w:before="0" w:after="0" w:line="316" w:lineRule="exact"/>
        <w:ind w:left="0" w:right="0" w:firstLine="440"/>
        <w:jc w:val="left"/>
        <w:rPr>
          <w:sz w:val="20"/>
          <w:szCs w:val="20"/>
        </w:rPr>
      </w:pPr>
      <w:r>
        <w:rPr>
          <w:b/>
          <w:bCs/>
          <w:color w:val="000000"/>
          <w:spacing w:val="0"/>
          <w:w w:val="100"/>
          <w:position w:val="0"/>
          <w:sz w:val="20"/>
          <w:szCs w:val="20"/>
        </w:rPr>
        <w:t>安徽迪科数金：</w:t>
      </w:r>
    </w:p>
    <w:p>
      <w:pPr>
        <w:pStyle w:val="Style39"/>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月，本公司之孙公司安徽迪科数金被认定为高新技术企业，证书编号为</w:t>
      </w:r>
      <w:r>
        <w:rPr>
          <w:color w:val="000000"/>
          <w:spacing w:val="0"/>
          <w:w w:val="100"/>
          <w:position w:val="0"/>
          <w:sz w:val="20"/>
          <w:szCs w:val="20"/>
        </w:rPr>
        <w:t>GR201934001095</w:t>
      </w:r>
      <w:r>
        <w:rPr>
          <w:color w:val="000000"/>
          <w:spacing w:val="0"/>
          <w:w w:val="100"/>
          <w:position w:val="0"/>
          <w:sz w:val="20"/>
          <w:szCs w:val="20"/>
        </w:rPr>
        <w:t xml:space="preserve">，自 </w:t>
      </w:r>
      <w:r>
        <w:rPr>
          <w:color w:val="000000"/>
          <w:spacing w:val="0"/>
          <w:w w:val="100"/>
          <w:position w:val="0"/>
          <w:sz w:val="20"/>
          <w:szCs w:val="20"/>
        </w:rPr>
        <w:t>2019</w:t>
      </w:r>
      <w:r>
        <w:rPr>
          <w:color w:val="000000"/>
          <w:spacing w:val="0"/>
          <w:w w:val="100"/>
          <w:position w:val="0"/>
          <w:sz w:val="20"/>
          <w:szCs w:val="20"/>
        </w:rPr>
        <w:t>年起至</w:t>
      </w:r>
      <w:r>
        <w:rPr>
          <w:color w:val="000000"/>
          <w:spacing w:val="0"/>
          <w:w w:val="100"/>
          <w:position w:val="0"/>
          <w:sz w:val="20"/>
          <w:szCs w:val="20"/>
        </w:rPr>
        <w:t>2021</w:t>
      </w:r>
      <w:r>
        <w:rPr>
          <w:color w:val="000000"/>
          <w:spacing w:val="0"/>
          <w:w w:val="100"/>
          <w:position w:val="0"/>
          <w:sz w:val="20"/>
          <w:szCs w:val="20"/>
        </w:rPr>
        <w:t>年减按</w:t>
      </w:r>
      <w:r>
        <w:rPr>
          <w:color w:val="000000"/>
          <w:spacing w:val="0"/>
          <w:w w:val="100"/>
          <w:position w:val="0"/>
          <w:sz w:val="20"/>
          <w:szCs w:val="20"/>
        </w:rPr>
        <w:t>15%</w:t>
      </w:r>
      <w:r>
        <w:rPr>
          <w:color w:val="000000"/>
          <w:spacing w:val="0"/>
          <w:w w:val="100"/>
          <w:position w:val="0"/>
          <w:sz w:val="20"/>
          <w:szCs w:val="20"/>
        </w:rPr>
        <w:t>税率征收企业所得税。</w:t>
      </w:r>
    </w:p>
    <w:p>
      <w:pPr>
        <w:pStyle w:val="Style39"/>
        <w:keepNext w:val="0"/>
        <w:keepLines w:val="0"/>
        <w:widowControl w:val="0"/>
        <w:shd w:val="clear" w:color="auto" w:fill="auto"/>
        <w:bidi w:val="0"/>
        <w:spacing w:before="0" w:after="0" w:line="312" w:lineRule="exact"/>
        <w:ind w:left="0" w:right="0" w:firstLine="440"/>
        <w:jc w:val="left"/>
        <w:rPr>
          <w:sz w:val="20"/>
          <w:szCs w:val="20"/>
        </w:rPr>
      </w:pPr>
      <w:r>
        <w:rPr>
          <w:b/>
          <w:bCs/>
          <w:color w:val="000000"/>
          <w:spacing w:val="0"/>
          <w:w w:val="100"/>
          <w:position w:val="0"/>
          <w:sz w:val="20"/>
          <w:szCs w:val="20"/>
        </w:rPr>
        <w:t>武汉天源迪科：</w:t>
      </w:r>
    </w:p>
    <w:p>
      <w:pPr>
        <w:pStyle w:val="Style39"/>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月，本公司之子公司武汉天源迪科被认定为高新技术企业，证书编号为</w:t>
      </w:r>
      <w:r>
        <w:rPr>
          <w:color w:val="000000"/>
          <w:spacing w:val="0"/>
          <w:w w:val="100"/>
          <w:position w:val="0"/>
          <w:sz w:val="20"/>
          <w:szCs w:val="20"/>
        </w:rPr>
        <w:t>GR202042001740</w:t>
      </w:r>
      <w:r>
        <w:rPr>
          <w:color w:val="000000"/>
          <w:spacing w:val="0"/>
          <w:w w:val="100"/>
          <w:position w:val="0"/>
          <w:sz w:val="20"/>
          <w:szCs w:val="20"/>
        </w:rPr>
        <w:t xml:space="preserve">，自 </w:t>
      </w:r>
      <w:r>
        <w:rPr>
          <w:color w:val="000000"/>
          <w:spacing w:val="0"/>
          <w:w w:val="100"/>
          <w:position w:val="0"/>
          <w:sz w:val="20"/>
          <w:szCs w:val="20"/>
        </w:rPr>
        <w:t>202 0</w:t>
      </w:r>
      <w:r>
        <w:rPr>
          <w:color w:val="000000"/>
          <w:spacing w:val="0"/>
          <w:w w:val="100"/>
          <w:position w:val="0"/>
          <w:sz w:val="20"/>
          <w:szCs w:val="20"/>
        </w:rPr>
        <w:t>年至</w:t>
      </w:r>
      <w:r>
        <w:rPr>
          <w:color w:val="000000"/>
          <w:spacing w:val="0"/>
          <w:w w:val="100"/>
          <w:position w:val="0"/>
          <w:sz w:val="20"/>
          <w:szCs w:val="20"/>
        </w:rPr>
        <w:t>2022</w:t>
      </w:r>
      <w:r>
        <w:rPr>
          <w:color w:val="000000"/>
          <w:spacing w:val="0"/>
          <w:w w:val="100"/>
          <w:position w:val="0"/>
          <w:sz w:val="20"/>
          <w:szCs w:val="20"/>
        </w:rPr>
        <w:t>年减按</w:t>
      </w:r>
      <w:r>
        <w:rPr>
          <w:color w:val="000000"/>
          <w:spacing w:val="0"/>
          <w:w w:val="100"/>
          <w:position w:val="0"/>
          <w:sz w:val="20"/>
          <w:szCs w:val="20"/>
        </w:rPr>
        <w:t>15%</w:t>
      </w:r>
      <w:r>
        <w:rPr>
          <w:color w:val="000000"/>
          <w:spacing w:val="0"/>
          <w:w w:val="100"/>
          <w:position w:val="0"/>
          <w:sz w:val="20"/>
          <w:szCs w:val="20"/>
        </w:rPr>
        <w:t>税率征收企业所得税。</w:t>
      </w:r>
    </w:p>
    <w:p>
      <w:pPr>
        <w:pStyle w:val="Style39"/>
        <w:keepNext w:val="0"/>
        <w:keepLines w:val="0"/>
        <w:widowControl w:val="0"/>
        <w:shd w:val="clear" w:color="auto" w:fill="auto"/>
        <w:bidi w:val="0"/>
        <w:spacing w:before="0" w:after="0" w:line="312" w:lineRule="exact"/>
        <w:ind w:left="0" w:right="0" w:firstLine="440"/>
        <w:jc w:val="left"/>
        <w:rPr>
          <w:sz w:val="20"/>
          <w:szCs w:val="20"/>
        </w:rPr>
      </w:pPr>
      <w:r>
        <w:rPr>
          <w:b/>
          <w:bCs/>
          <w:color w:val="000000"/>
          <w:spacing w:val="0"/>
          <w:w w:val="100"/>
          <w:position w:val="0"/>
          <w:sz w:val="20"/>
          <w:szCs w:val="20"/>
        </w:rPr>
        <w:t>广西驿途：</w:t>
      </w:r>
    </w:p>
    <w:p>
      <w:pPr>
        <w:pStyle w:val="Style39"/>
        <w:keepNext w:val="0"/>
        <w:keepLines w:val="0"/>
        <w:widowControl w:val="0"/>
        <w:shd w:val="clear" w:color="auto" w:fill="auto"/>
        <w:bidi w:val="0"/>
        <w:spacing w:before="0" w:after="0" w:line="316" w:lineRule="exact"/>
        <w:ind w:left="0" w:right="0" w:firstLine="440"/>
        <w:jc w:val="left"/>
        <w:rPr>
          <w:sz w:val="20"/>
          <w:szCs w:val="20"/>
        </w:rPr>
      </w:pPr>
      <w:r>
        <w:rPr>
          <w:color w:val="000000"/>
          <w:spacing w:val="0"/>
          <w:w w:val="100"/>
          <w:position w:val="0"/>
          <w:sz w:val="20"/>
          <w:szCs w:val="20"/>
        </w:rPr>
        <w:t>财税〔</w:t>
      </w:r>
      <w:r>
        <w:rPr>
          <w:color w:val="000000"/>
          <w:spacing w:val="0"/>
          <w:w w:val="100"/>
          <w:position w:val="0"/>
          <w:sz w:val="20"/>
          <w:szCs w:val="20"/>
        </w:rPr>
        <w:t>2019</w:t>
      </w:r>
      <w:r>
        <w:rPr>
          <w:color w:val="000000"/>
          <w:spacing w:val="0"/>
          <w:w w:val="100"/>
          <w:position w:val="0"/>
          <w:sz w:val="20"/>
          <w:szCs w:val="20"/>
        </w:rPr>
        <w:t>〕</w:t>
      </w:r>
      <w:r>
        <w:rPr>
          <w:color w:val="000000"/>
          <w:spacing w:val="0"/>
          <w:w w:val="100"/>
          <w:position w:val="0"/>
          <w:sz w:val="20"/>
          <w:szCs w:val="20"/>
        </w:rPr>
        <w:t>33</w:t>
      </w:r>
      <w:r>
        <w:rPr>
          <w:color w:val="000000"/>
          <w:spacing w:val="0"/>
          <w:w w:val="100"/>
          <w:position w:val="0"/>
          <w:sz w:val="20"/>
          <w:szCs w:val="20"/>
        </w:rPr>
        <w:t>号：《关于实施小微企业普惠性税收减免政策的通知》，自</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 xml:space="preserve">12 </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日，对年所得小型微利企业年应纳税所得额不超过</w:t>
      </w:r>
      <w:r>
        <w:rPr>
          <w:color w:val="000000"/>
          <w:spacing w:val="0"/>
          <w:w w:val="100"/>
          <w:position w:val="0"/>
          <w:sz w:val="20"/>
          <w:szCs w:val="20"/>
        </w:rPr>
        <w:t>100</w:t>
      </w:r>
      <w:r>
        <w:rPr>
          <w:color w:val="000000"/>
          <w:spacing w:val="0"/>
          <w:w w:val="100"/>
          <w:position w:val="0"/>
          <w:sz w:val="20"/>
          <w:szCs w:val="20"/>
        </w:rPr>
        <w:t>万元的部分，减按</w:t>
      </w:r>
      <w:r>
        <w:rPr>
          <w:color w:val="000000"/>
          <w:spacing w:val="0"/>
          <w:w w:val="100"/>
          <w:position w:val="0"/>
          <w:sz w:val="20"/>
          <w:szCs w:val="20"/>
        </w:rPr>
        <w:t>25%</w:t>
      </w:r>
      <w:r>
        <w:rPr>
          <w:color w:val="000000"/>
          <w:spacing w:val="0"/>
          <w:w w:val="100"/>
          <w:position w:val="0"/>
          <w:sz w:val="20"/>
          <w:szCs w:val="20"/>
        </w:rPr>
        <w:t>计入应纳税所得额，按</w:t>
      </w:r>
      <w:r>
        <w:rPr>
          <w:color w:val="000000"/>
          <w:spacing w:val="0"/>
          <w:w w:val="100"/>
          <w:position w:val="0"/>
          <w:sz w:val="20"/>
          <w:szCs w:val="20"/>
        </w:rPr>
        <w:t xml:space="preserve">20% </w:t>
      </w:r>
      <w:r>
        <w:rPr>
          <w:color w:val="000000"/>
          <w:spacing w:val="0"/>
          <w:w w:val="100"/>
          <w:position w:val="0"/>
          <w:sz w:val="20"/>
          <w:szCs w:val="20"/>
        </w:rPr>
        <w:t>的税率缴纳企业所得税；对年应纳税所得额超过</w:t>
      </w:r>
      <w:r>
        <w:rPr>
          <w:color w:val="000000"/>
          <w:spacing w:val="0"/>
          <w:w w:val="100"/>
          <w:position w:val="0"/>
          <w:sz w:val="20"/>
          <w:szCs w:val="20"/>
        </w:rPr>
        <w:t>100</w:t>
      </w:r>
      <w:r>
        <w:rPr>
          <w:color w:val="000000"/>
          <w:spacing w:val="0"/>
          <w:w w:val="100"/>
          <w:position w:val="0"/>
          <w:sz w:val="20"/>
          <w:szCs w:val="20"/>
        </w:rPr>
        <w:t>万元但不超过</w:t>
      </w:r>
      <w:r>
        <w:rPr>
          <w:color w:val="000000"/>
          <w:spacing w:val="0"/>
          <w:w w:val="100"/>
          <w:position w:val="0"/>
          <w:sz w:val="20"/>
          <w:szCs w:val="20"/>
        </w:rPr>
        <w:t>300</w:t>
      </w:r>
      <w:r>
        <w:rPr>
          <w:color w:val="000000"/>
          <w:spacing w:val="0"/>
          <w:w w:val="100"/>
          <w:position w:val="0"/>
          <w:sz w:val="20"/>
          <w:szCs w:val="20"/>
        </w:rPr>
        <w:t>万元的部分，其减按</w:t>
      </w:r>
      <w:r>
        <w:rPr>
          <w:color w:val="000000"/>
          <w:spacing w:val="0"/>
          <w:w w:val="100"/>
          <w:position w:val="0"/>
          <w:sz w:val="20"/>
          <w:szCs w:val="20"/>
        </w:rPr>
        <w:t>50%</w:t>
      </w:r>
      <w:r>
        <w:rPr>
          <w:color w:val="000000"/>
          <w:spacing w:val="0"/>
          <w:w w:val="100"/>
          <w:position w:val="0"/>
          <w:sz w:val="20"/>
          <w:szCs w:val="20"/>
        </w:rPr>
        <w:t>计入应纳税 所得额，按</w:t>
      </w:r>
      <w:r>
        <w:rPr>
          <w:color w:val="000000"/>
          <w:spacing w:val="0"/>
          <w:w w:val="100"/>
          <w:position w:val="0"/>
          <w:sz w:val="20"/>
          <w:szCs w:val="20"/>
        </w:rPr>
        <w:t>20%</w:t>
      </w:r>
      <w:r>
        <w:rPr>
          <w:color w:val="000000"/>
          <w:spacing w:val="0"/>
          <w:w w:val="100"/>
          <w:position w:val="0"/>
          <w:sz w:val="20"/>
          <w:szCs w:val="20"/>
        </w:rPr>
        <w:t>的税率缴纳企业所得税。本公司之子公司广西驿途符合小型微利企业的相关条件，应纳税 所得额按上述规定减计后，按</w:t>
      </w:r>
      <w:r>
        <w:rPr>
          <w:color w:val="000000"/>
          <w:spacing w:val="0"/>
          <w:w w:val="100"/>
          <w:position w:val="0"/>
          <w:sz w:val="20"/>
          <w:szCs w:val="20"/>
        </w:rPr>
        <w:t>20%</w:t>
      </w:r>
      <w:r>
        <w:rPr>
          <w:color w:val="000000"/>
          <w:spacing w:val="0"/>
          <w:w w:val="100"/>
          <w:position w:val="0"/>
          <w:sz w:val="20"/>
          <w:szCs w:val="20"/>
        </w:rPr>
        <w:t>的税率缴纳企业所得税。</w:t>
      </w:r>
    </w:p>
    <w:p>
      <w:pPr>
        <w:pStyle w:val="Style39"/>
        <w:keepNext w:val="0"/>
        <w:keepLines w:val="0"/>
        <w:widowControl w:val="0"/>
        <w:shd w:val="clear" w:color="auto" w:fill="auto"/>
        <w:bidi w:val="0"/>
        <w:spacing w:before="0" w:after="0" w:line="316" w:lineRule="exact"/>
        <w:ind w:left="0" w:right="0" w:firstLine="440"/>
        <w:jc w:val="left"/>
        <w:rPr>
          <w:sz w:val="20"/>
          <w:szCs w:val="20"/>
        </w:rPr>
      </w:pPr>
      <w:r>
        <w:rPr>
          <w:b/>
          <w:bCs/>
          <w:color w:val="000000"/>
          <w:spacing w:val="0"/>
          <w:w w:val="100"/>
          <w:position w:val="0"/>
          <w:sz w:val="20"/>
          <w:szCs w:val="20"/>
        </w:rPr>
        <w:t>深圳宝贝团：</w:t>
      </w:r>
    </w:p>
    <w:p>
      <w:pPr>
        <w:pStyle w:val="Style39"/>
        <w:keepNext w:val="0"/>
        <w:keepLines w:val="0"/>
        <w:widowControl w:val="0"/>
        <w:shd w:val="clear" w:color="auto" w:fill="auto"/>
        <w:bidi w:val="0"/>
        <w:spacing w:before="0" w:after="0" w:line="316" w:lineRule="exact"/>
        <w:ind w:left="0" w:right="0" w:firstLine="440"/>
        <w:jc w:val="left"/>
        <w:rPr>
          <w:sz w:val="20"/>
          <w:szCs w:val="20"/>
        </w:rPr>
      </w:pPr>
      <w:r>
        <w:rPr>
          <w:color w:val="000000"/>
          <w:spacing w:val="0"/>
          <w:w w:val="100"/>
          <w:position w:val="0"/>
          <w:sz w:val="20"/>
          <w:szCs w:val="20"/>
        </w:rPr>
        <w:t>财税〔</w:t>
      </w:r>
      <w:r>
        <w:rPr>
          <w:color w:val="000000"/>
          <w:spacing w:val="0"/>
          <w:w w:val="100"/>
          <w:position w:val="0"/>
          <w:sz w:val="20"/>
          <w:szCs w:val="20"/>
        </w:rPr>
        <w:t>2019</w:t>
      </w:r>
      <w:r>
        <w:rPr>
          <w:color w:val="000000"/>
          <w:spacing w:val="0"/>
          <w:w w:val="100"/>
          <w:position w:val="0"/>
          <w:sz w:val="20"/>
          <w:szCs w:val="20"/>
        </w:rPr>
        <w:t>〕</w:t>
      </w:r>
      <w:r>
        <w:rPr>
          <w:color w:val="000000"/>
          <w:spacing w:val="0"/>
          <w:w w:val="100"/>
          <w:position w:val="0"/>
          <w:sz w:val="20"/>
          <w:szCs w:val="20"/>
        </w:rPr>
        <w:t>33</w:t>
      </w:r>
      <w:r>
        <w:rPr>
          <w:color w:val="000000"/>
          <w:spacing w:val="0"/>
          <w:w w:val="100"/>
          <w:position w:val="0"/>
          <w:sz w:val="20"/>
          <w:szCs w:val="20"/>
        </w:rPr>
        <w:t>号：《关于实施小微企业普惠性税收减免政策的通知》，自</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 xml:space="preserve">12 </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日，对年所得小型微利企业年应纳税所得额不超过</w:t>
      </w:r>
      <w:r>
        <w:rPr>
          <w:color w:val="000000"/>
          <w:spacing w:val="0"/>
          <w:w w:val="100"/>
          <w:position w:val="0"/>
          <w:sz w:val="20"/>
          <w:szCs w:val="20"/>
        </w:rPr>
        <w:t>100</w:t>
      </w:r>
      <w:r>
        <w:rPr>
          <w:color w:val="000000"/>
          <w:spacing w:val="0"/>
          <w:w w:val="100"/>
          <w:position w:val="0"/>
          <w:sz w:val="20"/>
          <w:szCs w:val="20"/>
        </w:rPr>
        <w:t>万元的部分，减按</w:t>
      </w:r>
      <w:r>
        <w:rPr>
          <w:color w:val="000000"/>
          <w:spacing w:val="0"/>
          <w:w w:val="100"/>
          <w:position w:val="0"/>
          <w:sz w:val="20"/>
          <w:szCs w:val="20"/>
        </w:rPr>
        <w:t>25%</w:t>
      </w:r>
      <w:r>
        <w:rPr>
          <w:color w:val="000000"/>
          <w:spacing w:val="0"/>
          <w:w w:val="100"/>
          <w:position w:val="0"/>
          <w:sz w:val="20"/>
          <w:szCs w:val="20"/>
        </w:rPr>
        <w:t>计入应纳税所得额，按</w:t>
      </w:r>
      <w:r>
        <w:rPr>
          <w:color w:val="000000"/>
          <w:spacing w:val="0"/>
          <w:w w:val="100"/>
          <w:position w:val="0"/>
          <w:sz w:val="20"/>
          <w:szCs w:val="20"/>
        </w:rPr>
        <w:t xml:space="preserve">20% </w:t>
      </w:r>
      <w:r>
        <w:rPr>
          <w:color w:val="000000"/>
          <w:spacing w:val="0"/>
          <w:w w:val="100"/>
          <w:position w:val="0"/>
          <w:sz w:val="20"/>
          <w:szCs w:val="20"/>
        </w:rPr>
        <w:t>的税率缴纳企业所得税；对年应纳税所得额超过</w:t>
      </w:r>
      <w:r>
        <w:rPr>
          <w:color w:val="000000"/>
          <w:spacing w:val="0"/>
          <w:w w:val="100"/>
          <w:position w:val="0"/>
          <w:sz w:val="20"/>
          <w:szCs w:val="20"/>
        </w:rPr>
        <w:t>100</w:t>
      </w:r>
      <w:r>
        <w:rPr>
          <w:color w:val="000000"/>
          <w:spacing w:val="0"/>
          <w:w w:val="100"/>
          <w:position w:val="0"/>
          <w:sz w:val="20"/>
          <w:szCs w:val="20"/>
        </w:rPr>
        <w:t>万元但不超过</w:t>
      </w:r>
      <w:r>
        <w:rPr>
          <w:color w:val="000000"/>
          <w:spacing w:val="0"/>
          <w:w w:val="100"/>
          <w:position w:val="0"/>
          <w:sz w:val="20"/>
          <w:szCs w:val="20"/>
        </w:rPr>
        <w:t>300</w:t>
      </w:r>
      <w:r>
        <w:rPr>
          <w:color w:val="000000"/>
          <w:spacing w:val="0"/>
          <w:w w:val="100"/>
          <w:position w:val="0"/>
          <w:sz w:val="20"/>
          <w:szCs w:val="20"/>
        </w:rPr>
        <w:t>万元的部分，其减按</w:t>
      </w:r>
      <w:r>
        <w:rPr>
          <w:color w:val="000000"/>
          <w:spacing w:val="0"/>
          <w:w w:val="100"/>
          <w:position w:val="0"/>
          <w:sz w:val="20"/>
          <w:szCs w:val="20"/>
        </w:rPr>
        <w:t>50%</w:t>
      </w:r>
      <w:r>
        <w:rPr>
          <w:color w:val="000000"/>
          <w:spacing w:val="0"/>
          <w:w w:val="100"/>
          <w:position w:val="0"/>
          <w:sz w:val="20"/>
          <w:szCs w:val="20"/>
        </w:rPr>
        <w:t>计入应纳税 所得额，按</w:t>
      </w:r>
      <w:r>
        <w:rPr>
          <w:color w:val="000000"/>
          <w:spacing w:val="0"/>
          <w:w w:val="100"/>
          <w:position w:val="0"/>
          <w:sz w:val="20"/>
          <w:szCs w:val="20"/>
        </w:rPr>
        <w:t>20%</w:t>
      </w:r>
      <w:r>
        <w:rPr>
          <w:color w:val="000000"/>
          <w:spacing w:val="0"/>
          <w:w w:val="100"/>
          <w:position w:val="0"/>
          <w:sz w:val="20"/>
          <w:szCs w:val="20"/>
        </w:rPr>
        <w:t>的税率缴纳企业所得税。本公司之子公司深圳宝贝团符合小型微利企业的相关条件，应纳 税所得额按上述规定减计后，按</w:t>
      </w:r>
      <w:r>
        <w:rPr>
          <w:color w:val="000000"/>
          <w:spacing w:val="0"/>
          <w:w w:val="100"/>
          <w:position w:val="0"/>
          <w:sz w:val="20"/>
          <w:szCs w:val="20"/>
        </w:rPr>
        <w:t>20%</w:t>
      </w:r>
      <w:r>
        <w:rPr>
          <w:color w:val="000000"/>
          <w:spacing w:val="0"/>
          <w:w w:val="100"/>
          <w:position w:val="0"/>
          <w:sz w:val="20"/>
          <w:szCs w:val="20"/>
        </w:rPr>
        <w:t>的税率缴纳企业所得税。</w:t>
      </w:r>
    </w:p>
    <w:p>
      <w:pPr>
        <w:pStyle w:val="Style39"/>
        <w:keepNext w:val="0"/>
        <w:keepLines w:val="0"/>
        <w:widowControl w:val="0"/>
        <w:shd w:val="clear" w:color="auto" w:fill="auto"/>
        <w:bidi w:val="0"/>
        <w:spacing w:before="0" w:after="0" w:line="316" w:lineRule="exact"/>
        <w:ind w:left="0" w:right="0" w:firstLine="440"/>
        <w:jc w:val="left"/>
        <w:rPr>
          <w:sz w:val="20"/>
          <w:szCs w:val="20"/>
        </w:rPr>
      </w:pPr>
      <w:r>
        <w:rPr>
          <w:b/>
          <w:bCs/>
          <w:color w:val="000000"/>
          <w:spacing w:val="0"/>
          <w:w w:val="100"/>
          <w:position w:val="0"/>
          <w:sz w:val="20"/>
          <w:szCs w:val="20"/>
        </w:rPr>
        <w:t>西安云起：</w:t>
      </w:r>
    </w:p>
    <w:p>
      <w:pPr>
        <w:pStyle w:val="Style39"/>
        <w:keepNext w:val="0"/>
        <w:keepLines w:val="0"/>
        <w:widowControl w:val="0"/>
        <w:shd w:val="clear" w:color="auto" w:fill="auto"/>
        <w:bidi w:val="0"/>
        <w:spacing w:before="0" w:after="0" w:line="316" w:lineRule="exact"/>
        <w:ind w:left="0" w:right="0" w:firstLine="440"/>
        <w:jc w:val="left"/>
        <w:rPr>
          <w:sz w:val="20"/>
          <w:szCs w:val="20"/>
        </w:rPr>
      </w:pPr>
      <w:r>
        <w:rPr>
          <w:color w:val="000000"/>
          <w:spacing w:val="0"/>
          <w:w w:val="100"/>
          <w:position w:val="0"/>
          <w:sz w:val="20"/>
          <w:szCs w:val="20"/>
        </w:rPr>
        <w:t>财税〔</w:t>
      </w:r>
      <w:r>
        <w:rPr>
          <w:color w:val="000000"/>
          <w:spacing w:val="0"/>
          <w:w w:val="100"/>
          <w:position w:val="0"/>
          <w:sz w:val="20"/>
          <w:szCs w:val="20"/>
        </w:rPr>
        <w:t>2019</w:t>
      </w:r>
      <w:r>
        <w:rPr>
          <w:color w:val="000000"/>
          <w:spacing w:val="0"/>
          <w:w w:val="100"/>
          <w:position w:val="0"/>
          <w:sz w:val="20"/>
          <w:szCs w:val="20"/>
        </w:rPr>
        <w:t>〕</w:t>
      </w:r>
      <w:r>
        <w:rPr>
          <w:color w:val="000000"/>
          <w:spacing w:val="0"/>
          <w:w w:val="100"/>
          <w:position w:val="0"/>
          <w:sz w:val="20"/>
          <w:szCs w:val="20"/>
        </w:rPr>
        <w:t>33</w:t>
      </w:r>
      <w:r>
        <w:rPr>
          <w:color w:val="000000"/>
          <w:spacing w:val="0"/>
          <w:w w:val="100"/>
          <w:position w:val="0"/>
          <w:sz w:val="20"/>
          <w:szCs w:val="20"/>
        </w:rPr>
        <w:t>号：《关于实施小微企业普惠性税收减免政策的通知》，自</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 xml:space="preserve">12 </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日，对年所得小型微利企业年应纳税所得额不超过</w:t>
      </w:r>
      <w:r>
        <w:rPr>
          <w:color w:val="000000"/>
          <w:spacing w:val="0"/>
          <w:w w:val="100"/>
          <w:position w:val="0"/>
          <w:sz w:val="20"/>
          <w:szCs w:val="20"/>
        </w:rPr>
        <w:t>100</w:t>
      </w:r>
      <w:r>
        <w:rPr>
          <w:color w:val="000000"/>
          <w:spacing w:val="0"/>
          <w:w w:val="100"/>
          <w:position w:val="0"/>
          <w:sz w:val="20"/>
          <w:szCs w:val="20"/>
        </w:rPr>
        <w:t>万元的部分，减按</w:t>
      </w:r>
      <w:r>
        <w:rPr>
          <w:color w:val="000000"/>
          <w:spacing w:val="0"/>
          <w:w w:val="100"/>
          <w:position w:val="0"/>
          <w:sz w:val="20"/>
          <w:szCs w:val="20"/>
        </w:rPr>
        <w:t>25%</w:t>
      </w:r>
      <w:r>
        <w:rPr>
          <w:color w:val="000000"/>
          <w:spacing w:val="0"/>
          <w:w w:val="100"/>
          <w:position w:val="0"/>
          <w:sz w:val="20"/>
          <w:szCs w:val="20"/>
        </w:rPr>
        <w:t>计入应纳税所得额，按</w:t>
      </w:r>
      <w:r>
        <w:rPr>
          <w:color w:val="000000"/>
          <w:spacing w:val="0"/>
          <w:w w:val="100"/>
          <w:position w:val="0"/>
          <w:sz w:val="20"/>
          <w:szCs w:val="20"/>
        </w:rPr>
        <w:t xml:space="preserve">20% </w:t>
      </w:r>
      <w:r>
        <w:rPr>
          <w:color w:val="000000"/>
          <w:spacing w:val="0"/>
          <w:w w:val="100"/>
          <w:position w:val="0"/>
          <w:sz w:val="20"/>
          <w:szCs w:val="20"/>
        </w:rPr>
        <w:t>的税率缴纳企业所得税；对年应纳税所得额超过</w:t>
      </w:r>
      <w:r>
        <w:rPr>
          <w:color w:val="000000"/>
          <w:spacing w:val="0"/>
          <w:w w:val="100"/>
          <w:position w:val="0"/>
          <w:sz w:val="20"/>
          <w:szCs w:val="20"/>
        </w:rPr>
        <w:t>100</w:t>
      </w:r>
      <w:r>
        <w:rPr>
          <w:color w:val="000000"/>
          <w:spacing w:val="0"/>
          <w:w w:val="100"/>
          <w:position w:val="0"/>
          <w:sz w:val="20"/>
          <w:szCs w:val="20"/>
        </w:rPr>
        <w:t>万元但不超过</w:t>
      </w:r>
      <w:r>
        <w:rPr>
          <w:color w:val="000000"/>
          <w:spacing w:val="0"/>
          <w:w w:val="100"/>
          <w:position w:val="0"/>
          <w:sz w:val="20"/>
          <w:szCs w:val="20"/>
        </w:rPr>
        <w:t>300</w:t>
      </w:r>
      <w:r>
        <w:rPr>
          <w:color w:val="000000"/>
          <w:spacing w:val="0"/>
          <w:w w:val="100"/>
          <w:position w:val="0"/>
          <w:sz w:val="20"/>
          <w:szCs w:val="20"/>
        </w:rPr>
        <w:t>万元的部分，其减按</w:t>
      </w:r>
      <w:r>
        <w:rPr>
          <w:color w:val="000000"/>
          <w:spacing w:val="0"/>
          <w:w w:val="100"/>
          <w:position w:val="0"/>
          <w:sz w:val="20"/>
          <w:szCs w:val="20"/>
        </w:rPr>
        <w:t>50%</w:t>
      </w:r>
      <w:r>
        <w:rPr>
          <w:color w:val="000000"/>
          <w:spacing w:val="0"/>
          <w:w w:val="100"/>
          <w:position w:val="0"/>
          <w:sz w:val="20"/>
          <w:szCs w:val="20"/>
        </w:rPr>
        <w:t>计入应纳税 所得额，按</w:t>
      </w:r>
      <w:r>
        <w:rPr>
          <w:color w:val="000000"/>
          <w:spacing w:val="0"/>
          <w:w w:val="100"/>
          <w:position w:val="0"/>
          <w:sz w:val="20"/>
          <w:szCs w:val="20"/>
        </w:rPr>
        <w:t>20%</w:t>
      </w:r>
      <w:r>
        <w:rPr>
          <w:color w:val="000000"/>
          <w:spacing w:val="0"/>
          <w:w w:val="100"/>
          <w:position w:val="0"/>
          <w:sz w:val="20"/>
          <w:szCs w:val="20"/>
        </w:rPr>
        <w:t>的税率缴纳企业所得税。本公司之孙公司西安云起符合小型微利企业的相关条件，应纳税 所得额按上述规定减计后，按</w:t>
      </w:r>
      <w:r>
        <w:rPr>
          <w:color w:val="000000"/>
          <w:spacing w:val="0"/>
          <w:w w:val="100"/>
          <w:position w:val="0"/>
          <w:sz w:val="20"/>
          <w:szCs w:val="20"/>
        </w:rPr>
        <w:t>20%</w:t>
      </w:r>
      <w:r>
        <w:rPr>
          <w:color w:val="000000"/>
          <w:spacing w:val="0"/>
          <w:w w:val="100"/>
          <w:position w:val="0"/>
          <w:sz w:val="20"/>
          <w:szCs w:val="20"/>
        </w:rPr>
        <w:t>的税率缴纳企业所得税。</w:t>
      </w:r>
    </w:p>
    <w:p>
      <w:pPr>
        <w:pStyle w:val="Style39"/>
        <w:keepNext w:val="0"/>
        <w:keepLines w:val="0"/>
        <w:widowControl w:val="0"/>
        <w:shd w:val="clear" w:color="auto" w:fill="auto"/>
        <w:bidi w:val="0"/>
        <w:spacing w:before="0" w:after="0" w:line="316" w:lineRule="exact"/>
        <w:ind w:left="0" w:right="0" w:firstLine="440"/>
        <w:jc w:val="left"/>
        <w:rPr>
          <w:sz w:val="20"/>
          <w:szCs w:val="20"/>
        </w:rPr>
      </w:pPr>
      <w:r>
        <w:rPr>
          <w:b/>
          <w:bCs/>
          <w:color w:val="000000"/>
          <w:spacing w:val="0"/>
          <w:w w:val="100"/>
          <w:position w:val="0"/>
          <w:sz w:val="20"/>
          <w:szCs w:val="20"/>
        </w:rPr>
        <w:t>合肥职业学校：</w:t>
      </w:r>
    </w:p>
    <w:p>
      <w:pPr>
        <w:pStyle w:val="Style39"/>
        <w:keepNext w:val="0"/>
        <w:keepLines w:val="0"/>
        <w:widowControl w:val="0"/>
        <w:shd w:val="clear" w:color="auto" w:fill="auto"/>
        <w:bidi w:val="0"/>
        <w:spacing w:before="0" w:after="0" w:line="316" w:lineRule="exact"/>
        <w:ind w:left="0" w:right="0" w:firstLine="440"/>
        <w:jc w:val="left"/>
        <w:rPr>
          <w:sz w:val="20"/>
          <w:szCs w:val="20"/>
        </w:rPr>
      </w:pPr>
      <w:r>
        <w:rPr>
          <w:color w:val="000000"/>
          <w:spacing w:val="0"/>
          <w:w w:val="100"/>
          <w:position w:val="0"/>
          <w:sz w:val="20"/>
          <w:szCs w:val="20"/>
        </w:rPr>
        <w:t>财税〔</w:t>
      </w:r>
      <w:r>
        <w:rPr>
          <w:color w:val="000000"/>
          <w:spacing w:val="0"/>
          <w:w w:val="100"/>
          <w:position w:val="0"/>
          <w:sz w:val="20"/>
          <w:szCs w:val="20"/>
        </w:rPr>
        <w:t>2019</w:t>
      </w:r>
      <w:r>
        <w:rPr>
          <w:color w:val="000000"/>
          <w:spacing w:val="0"/>
          <w:w w:val="100"/>
          <w:position w:val="0"/>
          <w:sz w:val="20"/>
          <w:szCs w:val="20"/>
        </w:rPr>
        <w:t>〕</w:t>
      </w:r>
      <w:r>
        <w:rPr>
          <w:color w:val="000000"/>
          <w:spacing w:val="0"/>
          <w:w w:val="100"/>
          <w:position w:val="0"/>
          <w:sz w:val="20"/>
          <w:szCs w:val="20"/>
        </w:rPr>
        <w:t>33</w:t>
      </w:r>
      <w:r>
        <w:rPr>
          <w:color w:val="000000"/>
          <w:spacing w:val="0"/>
          <w:w w:val="100"/>
          <w:position w:val="0"/>
          <w:sz w:val="20"/>
          <w:szCs w:val="20"/>
        </w:rPr>
        <w:t>号：《关于实施小微企业普惠性税收减免政策的通知》，自</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 xml:space="preserve">12 </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日，对年所得小型微利企业年应纳税所得额不超过</w:t>
      </w:r>
      <w:r>
        <w:rPr>
          <w:color w:val="000000"/>
          <w:spacing w:val="0"/>
          <w:w w:val="100"/>
          <w:position w:val="0"/>
          <w:sz w:val="20"/>
          <w:szCs w:val="20"/>
        </w:rPr>
        <w:t>100</w:t>
      </w:r>
      <w:r>
        <w:rPr>
          <w:color w:val="000000"/>
          <w:spacing w:val="0"/>
          <w:w w:val="100"/>
          <w:position w:val="0"/>
          <w:sz w:val="20"/>
          <w:szCs w:val="20"/>
        </w:rPr>
        <w:t>万元的部分，减按</w:t>
      </w:r>
      <w:r>
        <w:rPr>
          <w:color w:val="000000"/>
          <w:spacing w:val="0"/>
          <w:w w:val="100"/>
          <w:position w:val="0"/>
          <w:sz w:val="20"/>
          <w:szCs w:val="20"/>
        </w:rPr>
        <w:t>25%</w:t>
      </w:r>
      <w:r>
        <w:rPr>
          <w:color w:val="000000"/>
          <w:spacing w:val="0"/>
          <w:w w:val="100"/>
          <w:position w:val="0"/>
          <w:sz w:val="20"/>
          <w:szCs w:val="20"/>
        </w:rPr>
        <w:t>计入应纳税所得额，按</w:t>
      </w:r>
      <w:r>
        <w:rPr>
          <w:color w:val="000000"/>
          <w:spacing w:val="0"/>
          <w:w w:val="100"/>
          <w:position w:val="0"/>
          <w:sz w:val="20"/>
          <w:szCs w:val="20"/>
        </w:rPr>
        <w:t xml:space="preserve">20% </w:t>
      </w:r>
      <w:r>
        <w:rPr>
          <w:color w:val="000000"/>
          <w:spacing w:val="0"/>
          <w:w w:val="100"/>
          <w:position w:val="0"/>
          <w:sz w:val="20"/>
          <w:szCs w:val="20"/>
        </w:rPr>
        <w:t>的税率缴纳企业所得税；对年应纳税所得额超过</w:t>
      </w:r>
      <w:r>
        <w:rPr>
          <w:color w:val="000000"/>
          <w:spacing w:val="0"/>
          <w:w w:val="100"/>
          <w:position w:val="0"/>
          <w:sz w:val="20"/>
          <w:szCs w:val="20"/>
        </w:rPr>
        <w:t>100</w:t>
      </w:r>
      <w:r>
        <w:rPr>
          <w:color w:val="000000"/>
          <w:spacing w:val="0"/>
          <w:w w:val="100"/>
          <w:position w:val="0"/>
          <w:sz w:val="20"/>
          <w:szCs w:val="20"/>
        </w:rPr>
        <w:t>万元但不超过</w:t>
      </w:r>
      <w:r>
        <w:rPr>
          <w:color w:val="000000"/>
          <w:spacing w:val="0"/>
          <w:w w:val="100"/>
          <w:position w:val="0"/>
          <w:sz w:val="20"/>
          <w:szCs w:val="20"/>
        </w:rPr>
        <w:t>300</w:t>
      </w:r>
      <w:r>
        <w:rPr>
          <w:color w:val="000000"/>
          <w:spacing w:val="0"/>
          <w:w w:val="100"/>
          <w:position w:val="0"/>
          <w:sz w:val="20"/>
          <w:szCs w:val="20"/>
        </w:rPr>
        <w:t>万元的部分，其减按</w:t>
      </w:r>
      <w:r>
        <w:rPr>
          <w:color w:val="000000"/>
          <w:spacing w:val="0"/>
          <w:w w:val="100"/>
          <w:position w:val="0"/>
          <w:sz w:val="20"/>
          <w:szCs w:val="20"/>
        </w:rPr>
        <w:t>50%</w:t>
      </w:r>
      <w:r>
        <w:rPr>
          <w:color w:val="000000"/>
          <w:spacing w:val="0"/>
          <w:w w:val="100"/>
          <w:position w:val="0"/>
          <w:sz w:val="20"/>
          <w:szCs w:val="20"/>
        </w:rPr>
        <w:t>计入应纳税 所得额，按</w:t>
      </w:r>
      <w:r>
        <w:rPr>
          <w:color w:val="000000"/>
          <w:spacing w:val="0"/>
          <w:w w:val="100"/>
          <w:position w:val="0"/>
          <w:sz w:val="20"/>
          <w:szCs w:val="20"/>
        </w:rPr>
        <w:t>20%</w:t>
      </w:r>
      <w:r>
        <w:rPr>
          <w:color w:val="000000"/>
          <w:spacing w:val="0"/>
          <w:w w:val="100"/>
          <w:position w:val="0"/>
          <w:sz w:val="20"/>
          <w:szCs w:val="20"/>
        </w:rPr>
        <w:t>的税率缴纳企业所得税。本公司之孙公司合肥职业学校符合小型微利企业的相关条件，应 纳税所得额按上述规定减计后，按</w:t>
      </w:r>
      <w:r>
        <w:rPr>
          <w:color w:val="000000"/>
          <w:spacing w:val="0"/>
          <w:w w:val="100"/>
          <w:position w:val="0"/>
          <w:sz w:val="20"/>
          <w:szCs w:val="20"/>
        </w:rPr>
        <w:t>20%</w:t>
      </w:r>
      <w:r>
        <w:rPr>
          <w:color w:val="000000"/>
          <w:spacing w:val="0"/>
          <w:w w:val="100"/>
          <w:position w:val="0"/>
          <w:sz w:val="20"/>
          <w:szCs w:val="20"/>
        </w:rPr>
        <w:t>的税率缴纳企业所得税。</w:t>
      </w:r>
    </w:p>
    <w:p>
      <w:pPr>
        <w:pStyle w:val="Style39"/>
        <w:keepNext w:val="0"/>
        <w:keepLines w:val="0"/>
        <w:widowControl w:val="0"/>
        <w:shd w:val="clear" w:color="auto" w:fill="auto"/>
        <w:bidi w:val="0"/>
        <w:spacing w:before="0" w:after="0" w:line="314" w:lineRule="exact"/>
        <w:ind w:left="0" w:right="0" w:firstLine="440"/>
        <w:jc w:val="both"/>
        <w:rPr>
          <w:sz w:val="20"/>
          <w:szCs w:val="20"/>
        </w:rPr>
      </w:pPr>
      <w:r>
        <w:rPr>
          <w:b/>
          <w:bCs/>
          <w:color w:val="000000"/>
          <w:spacing w:val="0"/>
          <w:w w:val="100"/>
          <w:position w:val="0"/>
          <w:sz w:val="20"/>
          <w:szCs w:val="20"/>
        </w:rPr>
        <w:t>武汉数据：</w:t>
      </w:r>
    </w:p>
    <w:p>
      <w:pPr>
        <w:pStyle w:val="Style39"/>
        <w:keepNext w:val="0"/>
        <w:keepLines w:val="0"/>
        <w:widowControl w:val="0"/>
        <w:shd w:val="clear" w:color="auto" w:fill="auto"/>
        <w:tabs>
          <w:tab w:pos="1707" w:val="left"/>
        </w:tabs>
        <w:bidi w:val="0"/>
        <w:spacing w:before="0" w:after="0" w:line="315" w:lineRule="exact"/>
        <w:ind w:left="0" w:right="0" w:firstLine="440"/>
        <w:jc w:val="both"/>
        <w:rPr>
          <w:sz w:val="20"/>
          <w:szCs w:val="20"/>
        </w:rPr>
      </w:pPr>
      <w:r>
        <w:rPr>
          <w:color w:val="000000"/>
          <w:spacing w:val="0"/>
          <w:w w:val="100"/>
          <w:position w:val="0"/>
          <w:sz w:val="20"/>
          <w:szCs w:val="20"/>
        </w:rPr>
        <w:t>财税</w:t>
      </w:r>
      <w:r>
        <w:rPr>
          <w:color w:val="000000"/>
          <w:spacing w:val="0"/>
          <w:w w:val="100"/>
          <w:position w:val="0"/>
          <w:sz w:val="20"/>
          <w:szCs w:val="20"/>
        </w:rPr>
        <w:t>（2019）</w:t>
        <w:tab/>
        <w:t>33</w:t>
      </w:r>
      <w:r>
        <w:rPr>
          <w:color w:val="000000"/>
          <w:spacing w:val="0"/>
          <w:w w:val="100"/>
          <w:position w:val="0"/>
          <w:sz w:val="20"/>
          <w:szCs w:val="20"/>
        </w:rPr>
        <w:t>号：《关于实施小微企业普惠性税收减免政策的通知》，自</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p>
    <w:p>
      <w:pPr>
        <w:pStyle w:val="Style39"/>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日，对年所得小型微利企业年应纳税所得额不超过</w:t>
      </w:r>
      <w:r>
        <w:rPr>
          <w:color w:val="000000"/>
          <w:spacing w:val="0"/>
          <w:w w:val="100"/>
          <w:position w:val="0"/>
          <w:sz w:val="20"/>
          <w:szCs w:val="20"/>
        </w:rPr>
        <w:t>100</w:t>
      </w:r>
      <w:r>
        <w:rPr>
          <w:color w:val="000000"/>
          <w:spacing w:val="0"/>
          <w:w w:val="100"/>
          <w:position w:val="0"/>
          <w:sz w:val="20"/>
          <w:szCs w:val="20"/>
        </w:rPr>
        <w:t>万元的部分，减按</w:t>
      </w:r>
      <w:r>
        <w:rPr>
          <w:color w:val="000000"/>
          <w:spacing w:val="0"/>
          <w:w w:val="100"/>
          <w:position w:val="0"/>
          <w:sz w:val="20"/>
          <w:szCs w:val="20"/>
        </w:rPr>
        <w:t>25%</w:t>
      </w:r>
      <w:r>
        <w:rPr>
          <w:color w:val="000000"/>
          <w:spacing w:val="0"/>
          <w:w w:val="100"/>
          <w:position w:val="0"/>
          <w:sz w:val="20"/>
          <w:szCs w:val="20"/>
        </w:rPr>
        <w:t>计入应纳税所得额，按</w:t>
      </w:r>
      <w:r>
        <w:rPr>
          <w:color w:val="000000"/>
          <w:spacing w:val="0"/>
          <w:w w:val="100"/>
          <w:position w:val="0"/>
          <w:sz w:val="20"/>
          <w:szCs w:val="20"/>
        </w:rPr>
        <w:t xml:space="preserve">20% </w:t>
      </w:r>
      <w:r>
        <w:rPr>
          <w:color w:val="000000"/>
          <w:spacing w:val="0"/>
          <w:w w:val="100"/>
          <w:position w:val="0"/>
          <w:sz w:val="20"/>
          <w:szCs w:val="20"/>
        </w:rPr>
        <w:t>的税率缴纳企业所得税；对年应纳税所得额超过</w:t>
      </w:r>
      <w:r>
        <w:rPr>
          <w:color w:val="000000"/>
          <w:spacing w:val="0"/>
          <w:w w:val="100"/>
          <w:position w:val="0"/>
          <w:sz w:val="20"/>
          <w:szCs w:val="20"/>
        </w:rPr>
        <w:t>100</w:t>
      </w:r>
      <w:r>
        <w:rPr>
          <w:color w:val="000000"/>
          <w:spacing w:val="0"/>
          <w:w w:val="100"/>
          <w:position w:val="0"/>
          <w:sz w:val="20"/>
          <w:szCs w:val="20"/>
        </w:rPr>
        <w:t>万元但不超过</w:t>
      </w:r>
      <w:r>
        <w:rPr>
          <w:color w:val="000000"/>
          <w:spacing w:val="0"/>
          <w:w w:val="100"/>
          <w:position w:val="0"/>
          <w:sz w:val="20"/>
          <w:szCs w:val="20"/>
        </w:rPr>
        <w:t>300</w:t>
      </w:r>
      <w:r>
        <w:rPr>
          <w:color w:val="000000"/>
          <w:spacing w:val="0"/>
          <w:w w:val="100"/>
          <w:position w:val="0"/>
          <w:sz w:val="20"/>
          <w:szCs w:val="20"/>
        </w:rPr>
        <w:t>万元的部分，其减按</w:t>
      </w:r>
      <w:r>
        <w:rPr>
          <w:color w:val="000000"/>
          <w:spacing w:val="0"/>
          <w:w w:val="100"/>
          <w:position w:val="0"/>
          <w:sz w:val="20"/>
          <w:szCs w:val="20"/>
        </w:rPr>
        <w:t>50%</w:t>
      </w:r>
      <w:r>
        <w:rPr>
          <w:color w:val="000000"/>
          <w:spacing w:val="0"/>
          <w:w w:val="100"/>
          <w:position w:val="0"/>
          <w:sz w:val="20"/>
          <w:szCs w:val="20"/>
        </w:rPr>
        <w:t>计入应纳税 所得额，按</w:t>
      </w:r>
      <w:r>
        <w:rPr>
          <w:color w:val="000000"/>
          <w:spacing w:val="0"/>
          <w:w w:val="100"/>
          <w:position w:val="0"/>
          <w:sz w:val="20"/>
          <w:szCs w:val="20"/>
        </w:rPr>
        <w:t>20%</w:t>
      </w:r>
      <w:r>
        <w:rPr>
          <w:color w:val="000000"/>
          <w:spacing w:val="0"/>
          <w:w w:val="100"/>
          <w:position w:val="0"/>
          <w:sz w:val="20"/>
          <w:szCs w:val="20"/>
        </w:rPr>
        <w:t>的税率缴纳企业所得税。本公司之孙公司武汉数据符合小型微利企业的相关条件，应纳税 所得额按上述规定减计后，按</w:t>
      </w:r>
      <w:r>
        <w:rPr>
          <w:color w:val="000000"/>
          <w:spacing w:val="0"/>
          <w:w w:val="100"/>
          <w:position w:val="0"/>
          <w:sz w:val="20"/>
          <w:szCs w:val="20"/>
        </w:rPr>
        <w:t>20%</w:t>
      </w:r>
      <w:r>
        <w:rPr>
          <w:color w:val="000000"/>
          <w:spacing w:val="0"/>
          <w:w w:val="100"/>
          <w:position w:val="0"/>
          <w:sz w:val="20"/>
          <w:szCs w:val="20"/>
        </w:rPr>
        <w:t>的税率缴纳企业所得税。</w:t>
      </w:r>
    </w:p>
    <w:p>
      <w:pPr>
        <w:pStyle w:val="Style39"/>
        <w:keepNext w:val="0"/>
        <w:keepLines w:val="0"/>
        <w:widowControl w:val="0"/>
        <w:shd w:val="clear" w:color="auto" w:fill="auto"/>
        <w:bidi w:val="0"/>
        <w:spacing w:before="0" w:after="0" w:line="315" w:lineRule="exact"/>
        <w:ind w:left="0" w:right="0" w:firstLine="440"/>
        <w:jc w:val="left"/>
        <w:rPr>
          <w:sz w:val="20"/>
          <w:szCs w:val="20"/>
        </w:rPr>
      </w:pPr>
      <w:r>
        <w:rPr>
          <w:b/>
          <w:bCs/>
          <w:color w:val="000000"/>
          <w:spacing w:val="0"/>
          <w:w w:val="100"/>
          <w:position w:val="0"/>
          <w:sz w:val="20"/>
          <w:szCs w:val="20"/>
        </w:rPr>
        <w:t>北京迪科云起：</w:t>
      </w:r>
    </w:p>
    <w:p>
      <w:pPr>
        <w:pStyle w:val="Style39"/>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财税〔</w:t>
      </w:r>
      <w:r>
        <w:rPr>
          <w:color w:val="000000"/>
          <w:spacing w:val="0"/>
          <w:w w:val="100"/>
          <w:position w:val="0"/>
          <w:sz w:val="20"/>
          <w:szCs w:val="20"/>
        </w:rPr>
        <w:t>2019）33</w:t>
      </w:r>
      <w:r>
        <w:rPr>
          <w:color w:val="000000"/>
          <w:spacing w:val="0"/>
          <w:w w:val="100"/>
          <w:position w:val="0"/>
          <w:sz w:val="20"/>
          <w:szCs w:val="20"/>
        </w:rPr>
        <w:t>号：《关于实施小微企业普惠性税收减免政策的通知》，自</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 xml:space="preserve">12 </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日，对年所得小型微利企业年应纳税所得额不超过</w:t>
      </w:r>
      <w:r>
        <w:rPr>
          <w:color w:val="000000"/>
          <w:spacing w:val="0"/>
          <w:w w:val="100"/>
          <w:position w:val="0"/>
          <w:sz w:val="20"/>
          <w:szCs w:val="20"/>
        </w:rPr>
        <w:t>100</w:t>
      </w:r>
      <w:r>
        <w:rPr>
          <w:color w:val="000000"/>
          <w:spacing w:val="0"/>
          <w:w w:val="100"/>
          <w:position w:val="0"/>
          <w:sz w:val="20"/>
          <w:szCs w:val="20"/>
        </w:rPr>
        <w:t>万元的部分，减按</w:t>
      </w:r>
      <w:r>
        <w:rPr>
          <w:color w:val="000000"/>
          <w:spacing w:val="0"/>
          <w:w w:val="100"/>
          <w:position w:val="0"/>
          <w:sz w:val="20"/>
          <w:szCs w:val="20"/>
        </w:rPr>
        <w:t>25%</w:t>
      </w:r>
      <w:r>
        <w:rPr>
          <w:color w:val="000000"/>
          <w:spacing w:val="0"/>
          <w:w w:val="100"/>
          <w:position w:val="0"/>
          <w:sz w:val="20"/>
          <w:szCs w:val="20"/>
        </w:rPr>
        <w:t>计入应纳税所得额，按</w:t>
      </w:r>
      <w:r>
        <w:rPr>
          <w:color w:val="000000"/>
          <w:spacing w:val="0"/>
          <w:w w:val="100"/>
          <w:position w:val="0"/>
          <w:sz w:val="20"/>
          <w:szCs w:val="20"/>
        </w:rPr>
        <w:t xml:space="preserve">20% </w:t>
      </w:r>
      <w:r>
        <w:rPr>
          <w:color w:val="000000"/>
          <w:spacing w:val="0"/>
          <w:w w:val="100"/>
          <w:position w:val="0"/>
          <w:sz w:val="20"/>
          <w:szCs w:val="20"/>
        </w:rPr>
        <w:t>的税率缴纳企业所得税；对年应纳税所得额超过</w:t>
      </w:r>
      <w:r>
        <w:rPr>
          <w:color w:val="000000"/>
          <w:spacing w:val="0"/>
          <w:w w:val="100"/>
          <w:position w:val="0"/>
          <w:sz w:val="20"/>
          <w:szCs w:val="20"/>
        </w:rPr>
        <w:t>100</w:t>
      </w:r>
      <w:r>
        <w:rPr>
          <w:color w:val="000000"/>
          <w:spacing w:val="0"/>
          <w:w w:val="100"/>
          <w:position w:val="0"/>
          <w:sz w:val="20"/>
          <w:szCs w:val="20"/>
        </w:rPr>
        <w:t>万元但不超过</w:t>
      </w:r>
      <w:r>
        <w:rPr>
          <w:color w:val="000000"/>
          <w:spacing w:val="0"/>
          <w:w w:val="100"/>
          <w:position w:val="0"/>
          <w:sz w:val="20"/>
          <w:szCs w:val="20"/>
        </w:rPr>
        <w:t>300</w:t>
      </w:r>
      <w:r>
        <w:rPr>
          <w:color w:val="000000"/>
          <w:spacing w:val="0"/>
          <w:w w:val="100"/>
          <w:position w:val="0"/>
          <w:sz w:val="20"/>
          <w:szCs w:val="20"/>
        </w:rPr>
        <w:t>万元的部分，其减按</w:t>
      </w:r>
      <w:r>
        <w:rPr>
          <w:color w:val="000000"/>
          <w:spacing w:val="0"/>
          <w:w w:val="100"/>
          <w:position w:val="0"/>
          <w:sz w:val="20"/>
          <w:szCs w:val="20"/>
        </w:rPr>
        <w:t>50%</w:t>
      </w:r>
      <w:r>
        <w:rPr>
          <w:color w:val="000000"/>
          <w:spacing w:val="0"/>
          <w:w w:val="100"/>
          <w:position w:val="0"/>
          <w:sz w:val="20"/>
          <w:szCs w:val="20"/>
        </w:rPr>
        <w:t>计入应纳税 所得额，按</w:t>
      </w:r>
      <w:r>
        <w:rPr>
          <w:color w:val="000000"/>
          <w:spacing w:val="0"/>
          <w:w w:val="100"/>
          <w:position w:val="0"/>
          <w:sz w:val="20"/>
          <w:szCs w:val="20"/>
        </w:rPr>
        <w:t>20%</w:t>
      </w:r>
      <w:r>
        <w:rPr>
          <w:color w:val="000000"/>
          <w:spacing w:val="0"/>
          <w:w w:val="100"/>
          <w:position w:val="0"/>
          <w:sz w:val="20"/>
          <w:szCs w:val="20"/>
        </w:rPr>
        <w:t>的税率缴纳企业所得税。本公司之子公司北京迪科云起符合小型微利企业的相关条件，应 纳税所得额按上述规定减计后，按</w:t>
      </w:r>
      <w:r>
        <w:rPr>
          <w:color w:val="000000"/>
          <w:spacing w:val="0"/>
          <w:w w:val="100"/>
          <w:position w:val="0"/>
          <w:sz w:val="20"/>
          <w:szCs w:val="20"/>
        </w:rPr>
        <w:t>20%</w:t>
      </w:r>
      <w:r>
        <w:rPr>
          <w:color w:val="000000"/>
          <w:spacing w:val="0"/>
          <w:w w:val="100"/>
          <w:position w:val="0"/>
          <w:sz w:val="20"/>
          <w:szCs w:val="20"/>
        </w:rPr>
        <w:t>的税率缴纳企业所得税。</w:t>
      </w:r>
    </w:p>
    <w:p>
      <w:pPr>
        <w:pStyle w:val="Style39"/>
        <w:keepNext w:val="0"/>
        <w:keepLines w:val="0"/>
        <w:widowControl w:val="0"/>
        <w:shd w:val="clear" w:color="auto" w:fill="auto"/>
        <w:bidi w:val="0"/>
        <w:spacing w:before="0" w:after="0" w:line="314" w:lineRule="exact"/>
        <w:ind w:left="0" w:right="0" w:firstLine="440"/>
        <w:jc w:val="both"/>
        <w:rPr>
          <w:sz w:val="20"/>
          <w:szCs w:val="20"/>
        </w:rPr>
      </w:pPr>
      <w:r>
        <w:rPr>
          <w:b/>
          <w:bCs/>
          <w:color w:val="000000"/>
          <w:spacing w:val="0"/>
          <w:w w:val="100"/>
          <w:position w:val="0"/>
          <w:sz w:val="20"/>
          <w:szCs w:val="20"/>
        </w:rPr>
        <w:t>合肥科技：</w:t>
      </w:r>
    </w:p>
    <w:p>
      <w:pPr>
        <w:pStyle w:val="Style39"/>
        <w:keepNext w:val="0"/>
        <w:keepLines w:val="0"/>
        <w:widowControl w:val="0"/>
        <w:shd w:val="clear" w:color="auto" w:fill="auto"/>
        <w:tabs>
          <w:tab w:pos="1707" w:val="left"/>
        </w:tabs>
        <w:bidi w:val="0"/>
        <w:spacing w:before="0" w:after="0" w:line="317" w:lineRule="exact"/>
        <w:ind w:left="0" w:right="0" w:firstLine="440"/>
        <w:jc w:val="both"/>
        <w:rPr>
          <w:sz w:val="20"/>
          <w:szCs w:val="20"/>
        </w:rPr>
      </w:pPr>
      <w:r>
        <w:rPr>
          <w:color w:val="000000"/>
          <w:spacing w:val="0"/>
          <w:w w:val="100"/>
          <w:position w:val="0"/>
          <w:sz w:val="20"/>
          <w:szCs w:val="20"/>
        </w:rPr>
        <w:t>财税〔</w:t>
      </w:r>
      <w:r>
        <w:rPr>
          <w:color w:val="000000"/>
          <w:spacing w:val="0"/>
          <w:w w:val="100"/>
          <w:position w:val="0"/>
          <w:sz w:val="20"/>
          <w:szCs w:val="20"/>
        </w:rPr>
        <w:t>2019</w:t>
      </w:r>
      <w:r>
        <w:rPr>
          <w:color w:val="000000"/>
          <w:spacing w:val="0"/>
          <w:w w:val="100"/>
          <w:position w:val="0"/>
          <w:sz w:val="20"/>
          <w:szCs w:val="20"/>
        </w:rPr>
        <w:t>〕</w:t>
        <w:tab/>
      </w:r>
      <w:r>
        <w:rPr>
          <w:color w:val="000000"/>
          <w:spacing w:val="0"/>
          <w:w w:val="100"/>
          <w:position w:val="0"/>
          <w:sz w:val="20"/>
          <w:szCs w:val="20"/>
        </w:rPr>
        <w:t>33</w:t>
      </w:r>
      <w:r>
        <w:rPr>
          <w:color w:val="000000"/>
          <w:spacing w:val="0"/>
          <w:w w:val="100"/>
          <w:position w:val="0"/>
          <w:sz w:val="20"/>
          <w:szCs w:val="20"/>
        </w:rPr>
        <w:t>号：《关于实施小微企业普惠性税收减免政策的通知》</w:t>
      </w:r>
      <w:r>
        <w:rPr>
          <w:color w:val="000000"/>
          <w:spacing w:val="0"/>
          <w:w w:val="100"/>
          <w:position w:val="0"/>
          <w:sz w:val="20"/>
          <w:szCs w:val="20"/>
        </w:rPr>
        <w:t>，</w:t>
      </w:r>
      <w:r>
        <w:rPr>
          <w:color w:val="000000"/>
          <w:spacing w:val="0"/>
          <w:w w:val="100"/>
          <w:position w:val="0"/>
          <w:sz w:val="20"/>
          <w:szCs w:val="20"/>
        </w:rPr>
        <w:t>自</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p>
    <w:p>
      <w:pPr>
        <w:pStyle w:val="Style3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日，对年所得小型微利企业年应纳税所得额不超过</w:t>
      </w:r>
      <w:r>
        <w:rPr>
          <w:color w:val="000000"/>
          <w:spacing w:val="0"/>
          <w:w w:val="100"/>
          <w:position w:val="0"/>
          <w:sz w:val="20"/>
          <w:szCs w:val="20"/>
        </w:rPr>
        <w:t>100</w:t>
      </w:r>
      <w:r>
        <w:rPr>
          <w:color w:val="000000"/>
          <w:spacing w:val="0"/>
          <w:w w:val="100"/>
          <w:position w:val="0"/>
          <w:sz w:val="20"/>
          <w:szCs w:val="20"/>
        </w:rPr>
        <w:t>万元的部分，减按</w:t>
      </w:r>
      <w:r>
        <w:rPr>
          <w:color w:val="000000"/>
          <w:spacing w:val="0"/>
          <w:w w:val="100"/>
          <w:position w:val="0"/>
          <w:sz w:val="20"/>
          <w:szCs w:val="20"/>
        </w:rPr>
        <w:t>25%</w:t>
      </w:r>
      <w:r>
        <w:rPr>
          <w:color w:val="000000"/>
          <w:spacing w:val="0"/>
          <w:w w:val="100"/>
          <w:position w:val="0"/>
          <w:sz w:val="20"/>
          <w:szCs w:val="20"/>
        </w:rPr>
        <w:t>计入应纳税所得额，按</w:t>
      </w:r>
      <w:r>
        <w:rPr>
          <w:color w:val="000000"/>
          <w:spacing w:val="0"/>
          <w:w w:val="100"/>
          <w:position w:val="0"/>
          <w:sz w:val="20"/>
          <w:szCs w:val="20"/>
        </w:rPr>
        <w:t xml:space="preserve">20% </w:t>
      </w:r>
      <w:r>
        <w:rPr>
          <w:color w:val="000000"/>
          <w:spacing w:val="0"/>
          <w:w w:val="100"/>
          <w:position w:val="0"/>
          <w:sz w:val="20"/>
          <w:szCs w:val="20"/>
        </w:rPr>
        <w:t>的税率缴纳企业所得税；对年应纳税所得额超过</w:t>
      </w:r>
      <w:r>
        <w:rPr>
          <w:color w:val="000000"/>
          <w:spacing w:val="0"/>
          <w:w w:val="100"/>
          <w:position w:val="0"/>
          <w:sz w:val="20"/>
          <w:szCs w:val="20"/>
        </w:rPr>
        <w:t>100</w:t>
      </w:r>
      <w:r>
        <w:rPr>
          <w:color w:val="000000"/>
          <w:spacing w:val="0"/>
          <w:w w:val="100"/>
          <w:position w:val="0"/>
          <w:sz w:val="20"/>
          <w:szCs w:val="20"/>
        </w:rPr>
        <w:t>万元但不超过</w:t>
      </w:r>
      <w:r>
        <w:rPr>
          <w:color w:val="000000"/>
          <w:spacing w:val="0"/>
          <w:w w:val="100"/>
          <w:position w:val="0"/>
          <w:sz w:val="20"/>
          <w:szCs w:val="20"/>
        </w:rPr>
        <w:t>300</w:t>
      </w:r>
      <w:r>
        <w:rPr>
          <w:color w:val="000000"/>
          <w:spacing w:val="0"/>
          <w:w w:val="100"/>
          <w:position w:val="0"/>
          <w:sz w:val="20"/>
          <w:szCs w:val="20"/>
        </w:rPr>
        <w:t>万元的部分，其减按</w:t>
      </w:r>
      <w:r>
        <w:rPr>
          <w:color w:val="000000"/>
          <w:spacing w:val="0"/>
          <w:w w:val="100"/>
          <w:position w:val="0"/>
          <w:sz w:val="20"/>
          <w:szCs w:val="20"/>
        </w:rPr>
        <w:t>50%</w:t>
      </w:r>
      <w:r>
        <w:rPr>
          <w:color w:val="000000"/>
          <w:spacing w:val="0"/>
          <w:w w:val="100"/>
          <w:position w:val="0"/>
          <w:sz w:val="20"/>
          <w:szCs w:val="20"/>
        </w:rPr>
        <w:t>计入应纳税 所得额，按</w:t>
      </w:r>
      <w:r>
        <w:rPr>
          <w:color w:val="000000"/>
          <w:spacing w:val="0"/>
          <w:w w:val="100"/>
          <w:position w:val="0"/>
          <w:sz w:val="20"/>
          <w:szCs w:val="20"/>
        </w:rPr>
        <w:t>20%</w:t>
      </w:r>
      <w:r>
        <w:rPr>
          <w:color w:val="000000"/>
          <w:spacing w:val="0"/>
          <w:w w:val="100"/>
          <w:position w:val="0"/>
          <w:sz w:val="20"/>
          <w:szCs w:val="20"/>
        </w:rPr>
        <w:t>的税率缴纳企业所得税。本公司之孙公司合肥科技符合小型微利企业的相关条件，应纳税 所得额按上述规定减计后，按</w:t>
      </w:r>
      <w:r>
        <w:rPr>
          <w:color w:val="000000"/>
          <w:spacing w:val="0"/>
          <w:w w:val="100"/>
          <w:position w:val="0"/>
          <w:sz w:val="20"/>
          <w:szCs w:val="20"/>
        </w:rPr>
        <w:t>20%</w:t>
      </w:r>
      <w:r>
        <w:rPr>
          <w:color w:val="000000"/>
          <w:spacing w:val="0"/>
          <w:w w:val="100"/>
          <w:position w:val="0"/>
          <w:sz w:val="20"/>
          <w:szCs w:val="20"/>
        </w:rPr>
        <w:t>的税率缴纳企业所得税。</w:t>
      </w:r>
    </w:p>
    <w:p>
      <w:pPr>
        <w:pStyle w:val="Style39"/>
        <w:keepNext w:val="0"/>
        <w:keepLines w:val="0"/>
        <w:widowControl w:val="0"/>
        <w:shd w:val="clear" w:color="auto" w:fill="auto"/>
        <w:bidi w:val="0"/>
        <w:spacing w:before="0" w:after="0" w:line="317" w:lineRule="exact"/>
        <w:ind w:left="0" w:right="0" w:firstLine="440"/>
        <w:jc w:val="left"/>
        <w:rPr>
          <w:sz w:val="20"/>
          <w:szCs w:val="20"/>
        </w:rPr>
      </w:pPr>
      <w:r>
        <w:rPr>
          <w:b/>
          <w:bCs/>
          <w:color w:val="000000"/>
          <w:spacing w:val="0"/>
          <w:w w:val="100"/>
          <w:position w:val="0"/>
          <w:sz w:val="20"/>
          <w:szCs w:val="20"/>
        </w:rPr>
        <w:t>江苏维恩贝特：</w:t>
      </w:r>
    </w:p>
    <w:p>
      <w:pPr>
        <w:pStyle w:val="Style39"/>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财税〔</w:t>
      </w:r>
      <w:r>
        <w:rPr>
          <w:color w:val="000000"/>
          <w:spacing w:val="0"/>
          <w:w w:val="100"/>
          <w:position w:val="0"/>
          <w:sz w:val="20"/>
          <w:szCs w:val="20"/>
        </w:rPr>
        <w:t>2019</w:t>
      </w:r>
      <w:r>
        <w:rPr>
          <w:color w:val="000000"/>
          <w:spacing w:val="0"/>
          <w:w w:val="100"/>
          <w:position w:val="0"/>
          <w:sz w:val="20"/>
          <w:szCs w:val="20"/>
        </w:rPr>
        <w:t>〕</w:t>
      </w:r>
      <w:r>
        <w:rPr>
          <w:color w:val="000000"/>
          <w:spacing w:val="0"/>
          <w:w w:val="100"/>
          <w:position w:val="0"/>
          <w:sz w:val="20"/>
          <w:szCs w:val="20"/>
        </w:rPr>
        <w:t>33</w:t>
      </w:r>
      <w:r>
        <w:rPr>
          <w:color w:val="000000"/>
          <w:spacing w:val="0"/>
          <w:w w:val="100"/>
          <w:position w:val="0"/>
          <w:sz w:val="20"/>
          <w:szCs w:val="20"/>
        </w:rPr>
        <w:t>号：《关于实施小微企业普惠性税收减免政策的通知》，自</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 xml:space="preserve">12 </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日，对年所得小型微利企业年应纳税所得额不超过</w:t>
      </w:r>
      <w:r>
        <w:rPr>
          <w:color w:val="000000"/>
          <w:spacing w:val="0"/>
          <w:w w:val="100"/>
          <w:position w:val="0"/>
          <w:sz w:val="20"/>
          <w:szCs w:val="20"/>
        </w:rPr>
        <w:t>100</w:t>
      </w:r>
      <w:r>
        <w:rPr>
          <w:color w:val="000000"/>
          <w:spacing w:val="0"/>
          <w:w w:val="100"/>
          <w:position w:val="0"/>
          <w:sz w:val="20"/>
          <w:szCs w:val="20"/>
        </w:rPr>
        <w:t>万元的部分，减按</w:t>
      </w:r>
      <w:r>
        <w:rPr>
          <w:color w:val="000000"/>
          <w:spacing w:val="0"/>
          <w:w w:val="100"/>
          <w:position w:val="0"/>
          <w:sz w:val="20"/>
          <w:szCs w:val="20"/>
        </w:rPr>
        <w:t>25%</w:t>
      </w:r>
      <w:r>
        <w:rPr>
          <w:color w:val="000000"/>
          <w:spacing w:val="0"/>
          <w:w w:val="100"/>
          <w:position w:val="0"/>
          <w:sz w:val="20"/>
          <w:szCs w:val="20"/>
        </w:rPr>
        <w:t>计入应纳税所得额，按</w:t>
      </w:r>
      <w:r>
        <w:rPr>
          <w:color w:val="000000"/>
          <w:spacing w:val="0"/>
          <w:w w:val="100"/>
          <w:position w:val="0"/>
          <w:sz w:val="20"/>
          <w:szCs w:val="20"/>
        </w:rPr>
        <w:t xml:space="preserve">20% </w:t>
      </w:r>
      <w:r>
        <w:rPr>
          <w:color w:val="000000"/>
          <w:spacing w:val="0"/>
          <w:w w:val="100"/>
          <w:position w:val="0"/>
          <w:sz w:val="20"/>
          <w:szCs w:val="20"/>
        </w:rPr>
        <w:t>的税率缴纳企业所得税；对年应纳税所得额超过</w:t>
      </w:r>
      <w:r>
        <w:rPr>
          <w:color w:val="000000"/>
          <w:spacing w:val="0"/>
          <w:w w:val="100"/>
          <w:position w:val="0"/>
          <w:sz w:val="20"/>
          <w:szCs w:val="20"/>
        </w:rPr>
        <w:t>100</w:t>
      </w:r>
      <w:r>
        <w:rPr>
          <w:color w:val="000000"/>
          <w:spacing w:val="0"/>
          <w:w w:val="100"/>
          <w:position w:val="0"/>
          <w:sz w:val="20"/>
          <w:szCs w:val="20"/>
        </w:rPr>
        <w:t>万元但不超过</w:t>
      </w:r>
      <w:r>
        <w:rPr>
          <w:color w:val="000000"/>
          <w:spacing w:val="0"/>
          <w:w w:val="100"/>
          <w:position w:val="0"/>
          <w:sz w:val="20"/>
          <w:szCs w:val="20"/>
        </w:rPr>
        <w:t>300</w:t>
      </w:r>
      <w:r>
        <w:rPr>
          <w:color w:val="000000"/>
          <w:spacing w:val="0"/>
          <w:w w:val="100"/>
          <w:position w:val="0"/>
          <w:sz w:val="20"/>
          <w:szCs w:val="20"/>
        </w:rPr>
        <w:t>万元的部分，其减按</w:t>
      </w:r>
      <w:r>
        <w:rPr>
          <w:color w:val="000000"/>
          <w:spacing w:val="0"/>
          <w:w w:val="100"/>
          <w:position w:val="0"/>
          <w:sz w:val="20"/>
          <w:szCs w:val="20"/>
        </w:rPr>
        <w:t>50%</w:t>
      </w:r>
      <w:r>
        <w:rPr>
          <w:color w:val="000000"/>
          <w:spacing w:val="0"/>
          <w:w w:val="100"/>
          <w:position w:val="0"/>
          <w:sz w:val="20"/>
          <w:szCs w:val="20"/>
        </w:rPr>
        <w:t>计入应纳税 所得额，按</w:t>
      </w:r>
      <w:r>
        <w:rPr>
          <w:color w:val="000000"/>
          <w:spacing w:val="0"/>
          <w:w w:val="100"/>
          <w:position w:val="0"/>
          <w:sz w:val="20"/>
          <w:szCs w:val="20"/>
        </w:rPr>
        <w:t>20%</w:t>
      </w:r>
      <w:r>
        <w:rPr>
          <w:color w:val="000000"/>
          <w:spacing w:val="0"/>
          <w:w w:val="100"/>
          <w:position w:val="0"/>
          <w:sz w:val="20"/>
          <w:szCs w:val="20"/>
        </w:rPr>
        <w:t>的税率缴纳企业所得税。本公司之孙公司江苏维恩贝特符合小型微利企业的相关条件，应 纳税所得额按上述规定减计后，按</w:t>
      </w:r>
      <w:r>
        <w:rPr>
          <w:color w:val="000000"/>
          <w:spacing w:val="0"/>
          <w:w w:val="100"/>
          <w:position w:val="0"/>
          <w:sz w:val="20"/>
          <w:szCs w:val="20"/>
        </w:rPr>
        <w:t>20%</w:t>
      </w:r>
      <w:r>
        <w:rPr>
          <w:color w:val="000000"/>
          <w:spacing w:val="0"/>
          <w:w w:val="100"/>
          <w:position w:val="0"/>
          <w:sz w:val="20"/>
          <w:szCs w:val="20"/>
        </w:rPr>
        <w:t>的税率缴纳企业所得税。</w:t>
      </w:r>
    </w:p>
    <w:p>
      <w:pPr>
        <w:pStyle w:val="Style39"/>
        <w:keepNext w:val="0"/>
        <w:keepLines w:val="0"/>
        <w:widowControl w:val="0"/>
        <w:shd w:val="clear" w:color="auto" w:fill="auto"/>
        <w:bidi w:val="0"/>
        <w:spacing w:before="0" w:after="0" w:line="314" w:lineRule="exact"/>
        <w:ind w:left="0" w:right="0" w:firstLine="440"/>
        <w:jc w:val="left"/>
        <w:rPr>
          <w:sz w:val="20"/>
          <w:szCs w:val="20"/>
        </w:rPr>
      </w:pPr>
      <w:r>
        <w:rPr>
          <w:b/>
          <w:bCs/>
          <w:color w:val="000000"/>
          <w:spacing w:val="0"/>
          <w:w w:val="100"/>
          <w:position w:val="0"/>
          <w:sz w:val="20"/>
          <w:szCs w:val="20"/>
        </w:rPr>
        <w:t>广州易星：</w:t>
      </w:r>
    </w:p>
    <w:p>
      <w:pPr>
        <w:pStyle w:val="Style39"/>
        <w:keepNext w:val="0"/>
        <w:keepLines w:val="0"/>
        <w:widowControl w:val="0"/>
        <w:shd w:val="clear" w:color="auto" w:fill="auto"/>
        <w:bidi w:val="0"/>
        <w:spacing w:before="0" w:after="300" w:line="316" w:lineRule="exact"/>
        <w:ind w:left="0" w:right="0" w:firstLine="440"/>
        <w:jc w:val="both"/>
        <w:rPr>
          <w:sz w:val="20"/>
          <w:szCs w:val="20"/>
        </w:rPr>
      </w:pPr>
      <w:r>
        <w:rPr>
          <w:color w:val="000000"/>
          <w:spacing w:val="0"/>
          <w:w w:val="100"/>
          <w:position w:val="0"/>
          <w:sz w:val="20"/>
          <w:szCs w:val="20"/>
        </w:rPr>
        <w:t>财税〔</w:t>
      </w:r>
      <w:r>
        <w:rPr>
          <w:color w:val="000000"/>
          <w:spacing w:val="0"/>
          <w:w w:val="100"/>
          <w:position w:val="0"/>
          <w:sz w:val="20"/>
          <w:szCs w:val="20"/>
        </w:rPr>
        <w:t>2019</w:t>
      </w:r>
      <w:r>
        <w:rPr>
          <w:color w:val="000000"/>
          <w:spacing w:val="0"/>
          <w:w w:val="100"/>
          <w:position w:val="0"/>
          <w:sz w:val="20"/>
          <w:szCs w:val="20"/>
        </w:rPr>
        <w:t>〕</w:t>
      </w:r>
      <w:r>
        <w:rPr>
          <w:color w:val="000000"/>
          <w:spacing w:val="0"/>
          <w:w w:val="100"/>
          <w:position w:val="0"/>
          <w:sz w:val="20"/>
          <w:szCs w:val="20"/>
        </w:rPr>
        <w:t>33</w:t>
      </w:r>
      <w:r>
        <w:rPr>
          <w:color w:val="000000"/>
          <w:spacing w:val="0"/>
          <w:w w:val="100"/>
          <w:position w:val="0"/>
          <w:sz w:val="20"/>
          <w:szCs w:val="20"/>
        </w:rPr>
        <w:t>号：《关于实施小微企业普惠性税收减免政策的通知》，自</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 xml:space="preserve">12 </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日，对年所得小型微利企业年应纳税所得额不超过</w:t>
      </w:r>
      <w:r>
        <w:rPr>
          <w:color w:val="000000"/>
          <w:spacing w:val="0"/>
          <w:w w:val="100"/>
          <w:position w:val="0"/>
          <w:sz w:val="20"/>
          <w:szCs w:val="20"/>
        </w:rPr>
        <w:t>100</w:t>
      </w:r>
      <w:r>
        <w:rPr>
          <w:color w:val="000000"/>
          <w:spacing w:val="0"/>
          <w:w w:val="100"/>
          <w:position w:val="0"/>
          <w:sz w:val="20"/>
          <w:szCs w:val="20"/>
        </w:rPr>
        <w:t>万元的部分，减按</w:t>
      </w:r>
      <w:r>
        <w:rPr>
          <w:color w:val="000000"/>
          <w:spacing w:val="0"/>
          <w:w w:val="100"/>
          <w:position w:val="0"/>
          <w:sz w:val="20"/>
          <w:szCs w:val="20"/>
        </w:rPr>
        <w:t>25%</w:t>
      </w:r>
      <w:r>
        <w:rPr>
          <w:color w:val="000000"/>
          <w:spacing w:val="0"/>
          <w:w w:val="100"/>
          <w:position w:val="0"/>
          <w:sz w:val="20"/>
          <w:szCs w:val="20"/>
        </w:rPr>
        <w:t>计入应纳税所得额，按</w:t>
      </w:r>
      <w:r>
        <w:rPr>
          <w:color w:val="000000"/>
          <w:spacing w:val="0"/>
          <w:w w:val="100"/>
          <w:position w:val="0"/>
          <w:sz w:val="20"/>
          <w:szCs w:val="20"/>
        </w:rPr>
        <w:t xml:space="preserve">20% </w:t>
      </w:r>
      <w:r>
        <w:rPr>
          <w:color w:val="000000"/>
          <w:spacing w:val="0"/>
          <w:w w:val="100"/>
          <w:position w:val="0"/>
          <w:sz w:val="20"/>
          <w:szCs w:val="20"/>
        </w:rPr>
        <w:t>的税率缴纳企业所得税；对年应纳税所得额超过</w:t>
      </w:r>
      <w:r>
        <w:rPr>
          <w:color w:val="000000"/>
          <w:spacing w:val="0"/>
          <w:w w:val="100"/>
          <w:position w:val="0"/>
          <w:sz w:val="20"/>
          <w:szCs w:val="20"/>
        </w:rPr>
        <w:t>100</w:t>
      </w:r>
      <w:r>
        <w:rPr>
          <w:color w:val="000000"/>
          <w:spacing w:val="0"/>
          <w:w w:val="100"/>
          <w:position w:val="0"/>
          <w:sz w:val="20"/>
          <w:szCs w:val="20"/>
        </w:rPr>
        <w:t>万元但不超过</w:t>
      </w:r>
      <w:r>
        <w:rPr>
          <w:color w:val="000000"/>
          <w:spacing w:val="0"/>
          <w:w w:val="100"/>
          <w:position w:val="0"/>
          <w:sz w:val="20"/>
          <w:szCs w:val="20"/>
        </w:rPr>
        <w:t>300</w:t>
      </w:r>
      <w:r>
        <w:rPr>
          <w:color w:val="000000"/>
          <w:spacing w:val="0"/>
          <w:w w:val="100"/>
          <w:position w:val="0"/>
          <w:sz w:val="20"/>
          <w:szCs w:val="20"/>
        </w:rPr>
        <w:t>万元的部分，其减按</w:t>
      </w:r>
      <w:r>
        <w:rPr>
          <w:color w:val="000000"/>
          <w:spacing w:val="0"/>
          <w:w w:val="100"/>
          <w:position w:val="0"/>
          <w:sz w:val="20"/>
          <w:szCs w:val="20"/>
        </w:rPr>
        <w:t>50%</w:t>
      </w:r>
      <w:r>
        <w:rPr>
          <w:color w:val="000000"/>
          <w:spacing w:val="0"/>
          <w:w w:val="100"/>
          <w:position w:val="0"/>
          <w:sz w:val="20"/>
          <w:szCs w:val="20"/>
        </w:rPr>
        <w:t>计入应纳税 所得额，按</w:t>
      </w:r>
      <w:r>
        <w:rPr>
          <w:color w:val="000000"/>
          <w:spacing w:val="0"/>
          <w:w w:val="100"/>
          <w:position w:val="0"/>
          <w:sz w:val="20"/>
          <w:szCs w:val="20"/>
        </w:rPr>
        <w:t>20%</w:t>
      </w:r>
      <w:r>
        <w:rPr>
          <w:color w:val="000000"/>
          <w:spacing w:val="0"/>
          <w:w w:val="100"/>
          <w:position w:val="0"/>
          <w:sz w:val="20"/>
          <w:szCs w:val="20"/>
        </w:rPr>
        <w:t>的税率缴纳企业所得税。本公司之子公司广州易星符合小型微利企业的相关条件，应纳税 所得额按上述规定减计后，按</w:t>
      </w:r>
      <w:r>
        <w:rPr>
          <w:color w:val="000000"/>
          <w:spacing w:val="0"/>
          <w:w w:val="100"/>
          <w:position w:val="0"/>
          <w:sz w:val="20"/>
          <w:szCs w:val="20"/>
        </w:rPr>
        <w:t>20%</w:t>
      </w:r>
      <w:r>
        <w:rPr>
          <w:color w:val="000000"/>
          <w:spacing w:val="0"/>
          <w:w w:val="100"/>
          <w:position w:val="0"/>
          <w:sz w:val="20"/>
          <w:szCs w:val="20"/>
        </w:rPr>
        <w:t>的税率缴纳企业所得税。</w:t>
      </w:r>
    </w:p>
    <w:p>
      <w:pPr>
        <w:pStyle w:val="Style39"/>
        <w:keepNext w:val="0"/>
        <w:keepLines w:val="0"/>
        <w:widowControl w:val="0"/>
        <w:shd w:val="clear" w:color="auto" w:fill="auto"/>
        <w:bidi w:val="0"/>
        <w:spacing w:before="0" w:after="0" w:line="307" w:lineRule="exact"/>
        <w:ind w:left="0" w:right="0" w:firstLine="440"/>
        <w:jc w:val="both"/>
        <w:rPr>
          <w:sz w:val="20"/>
          <w:szCs w:val="20"/>
        </w:rPr>
      </w:pPr>
      <w:r>
        <w:rPr>
          <w:b/>
          <w:bCs/>
          <w:color w:val="000000"/>
          <w:spacing w:val="0"/>
          <w:w w:val="100"/>
          <w:position w:val="0"/>
          <w:sz w:val="20"/>
          <w:szCs w:val="20"/>
        </w:rPr>
        <w:t>维恩贝特：</w:t>
      </w:r>
    </w:p>
    <w:p>
      <w:pPr>
        <w:pStyle w:val="Style39"/>
        <w:keepNext w:val="0"/>
        <w:keepLines w:val="0"/>
        <w:widowControl w:val="0"/>
        <w:shd w:val="clear" w:color="auto" w:fill="auto"/>
        <w:tabs>
          <w:tab w:pos="744" w:val="left"/>
        </w:tabs>
        <w:bidi w:val="0"/>
        <w:spacing w:before="0" w:after="0" w:line="307" w:lineRule="exact"/>
        <w:ind w:left="0" w:right="0" w:firstLine="440"/>
        <w:jc w:val="both"/>
        <w:rPr>
          <w:sz w:val="20"/>
          <w:szCs w:val="20"/>
        </w:rPr>
      </w:pPr>
      <w:r>
        <w:rPr>
          <w:color w:val="000000"/>
          <w:spacing w:val="0"/>
          <w:w w:val="100"/>
          <w:position w:val="0"/>
          <w:sz w:val="20"/>
          <w:szCs w:val="20"/>
        </w:rPr>
        <w:t>根据《财政部、国家税务总局关于进一步鼓励软件产业和集成电路产业发展企业所得税政策的通知》 （财税【</w:t>
      </w:r>
      <w:r>
        <w:rPr>
          <w:color w:val="000000"/>
          <w:spacing w:val="0"/>
          <w:w w:val="100"/>
          <w:position w:val="0"/>
          <w:sz w:val="20"/>
          <w:szCs w:val="20"/>
        </w:rPr>
        <w:t>2012</w:t>
      </w:r>
      <w:r>
        <w:rPr>
          <w:color w:val="000000"/>
          <w:spacing w:val="0"/>
          <w:w w:val="100"/>
          <w:position w:val="0"/>
          <w:sz w:val="20"/>
          <w:szCs w:val="20"/>
        </w:rPr>
        <w:t>】</w:t>
      </w:r>
      <w:r>
        <w:rPr>
          <w:color w:val="000000"/>
          <w:spacing w:val="0"/>
          <w:w w:val="100"/>
          <w:position w:val="0"/>
          <w:sz w:val="20"/>
          <w:szCs w:val="20"/>
        </w:rPr>
        <w:t>27</w:t>
      </w:r>
      <w:r>
        <w:rPr>
          <w:color w:val="000000"/>
          <w:spacing w:val="0"/>
          <w:w w:val="100"/>
          <w:position w:val="0"/>
          <w:sz w:val="20"/>
          <w:szCs w:val="20"/>
        </w:rPr>
        <w:t>号）规定，维恩贝特作为国家规划布局内重点软件企业可减按</w:t>
      </w:r>
      <w:r>
        <w:rPr>
          <w:color w:val="000000"/>
          <w:spacing w:val="0"/>
          <w:w w:val="100"/>
          <w:position w:val="0"/>
          <w:sz w:val="20"/>
          <w:szCs w:val="20"/>
        </w:rPr>
        <w:t>10%</w:t>
      </w:r>
      <w:r>
        <w:rPr>
          <w:color w:val="000000"/>
          <w:spacing w:val="0"/>
          <w:w w:val="100"/>
          <w:position w:val="0"/>
          <w:sz w:val="20"/>
          <w:szCs w:val="20"/>
        </w:rPr>
        <w:t>的税率征收企业所得 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10</w:t>
      </w:r>
      <w:r>
        <w:rPr>
          <w:color w:val="000000"/>
          <w:spacing w:val="0"/>
          <w:w w:val="100"/>
          <w:position w:val="0"/>
          <w:sz w:val="20"/>
          <w:szCs w:val="20"/>
        </w:rPr>
        <w:t xml:space="preserve">日，维恩贝特获取了国家税务总局深圳市福田区税务局审核通过的编号为《深福税通 </w:t>
      </w:r>
      <w:r>
        <w:rPr>
          <w:color w:val="000000"/>
          <w:spacing w:val="0"/>
          <w:w w:val="100"/>
          <w:position w:val="0"/>
          <w:sz w:val="20"/>
          <w:szCs w:val="20"/>
        </w:rPr>
        <w:t>[2020]</w:t>
        <w:tab/>
      </w:r>
      <w:r>
        <w:rPr>
          <w:color w:val="000000"/>
          <w:spacing w:val="0"/>
          <w:w w:val="100"/>
          <w:position w:val="0"/>
          <w:sz w:val="20"/>
          <w:szCs w:val="20"/>
        </w:rPr>
        <w:t>20200610182226958033</w:t>
      </w:r>
      <w:r>
        <w:rPr>
          <w:color w:val="000000"/>
          <w:spacing w:val="0"/>
          <w:w w:val="100"/>
          <w:position w:val="0"/>
          <w:sz w:val="20"/>
          <w:szCs w:val="20"/>
        </w:rPr>
        <w:t>号》税务事项通知书。</w:t>
      </w:r>
    </w:p>
    <w:p>
      <w:pPr>
        <w:pStyle w:val="Style39"/>
        <w:keepNext w:val="0"/>
        <w:keepLines w:val="0"/>
        <w:widowControl w:val="0"/>
        <w:shd w:val="clear" w:color="auto" w:fill="auto"/>
        <w:bidi w:val="0"/>
        <w:spacing w:before="0" w:after="0" w:line="311" w:lineRule="exact"/>
        <w:ind w:left="0" w:right="0" w:firstLine="440"/>
        <w:jc w:val="left"/>
        <w:rPr>
          <w:sz w:val="20"/>
          <w:szCs w:val="20"/>
        </w:rPr>
      </w:pPr>
      <w:r>
        <w:rPr>
          <w:b/>
          <w:bCs/>
          <w:color w:val="000000"/>
          <w:spacing w:val="0"/>
          <w:w w:val="100"/>
          <w:position w:val="0"/>
          <w:sz w:val="20"/>
          <w:szCs w:val="20"/>
        </w:rPr>
        <w:t>北京网络：</w:t>
      </w:r>
    </w:p>
    <w:p>
      <w:pPr>
        <w:pStyle w:val="Style39"/>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日，本公司之子公司北京天源迪科网络科技有限公司，取得北京市科学技术委员会、北 京市财政局、北京市国家税务局、北京市地方税务局联合颁发的编号为</w:t>
      </w:r>
      <w:r>
        <w:rPr>
          <w:color w:val="000000"/>
          <w:spacing w:val="0"/>
          <w:w w:val="100"/>
          <w:position w:val="0"/>
          <w:sz w:val="20"/>
          <w:szCs w:val="20"/>
        </w:rPr>
        <w:t>GR201411002585</w:t>
      </w:r>
      <w:r>
        <w:rPr>
          <w:color w:val="000000"/>
          <w:spacing w:val="0"/>
          <w:w w:val="100"/>
          <w:position w:val="0"/>
          <w:sz w:val="20"/>
          <w:szCs w:val="20"/>
        </w:rPr>
        <w:t>的《高新技术企业 证书》，证书有效期为</w:t>
      </w:r>
      <w:r>
        <w:rPr>
          <w:color w:val="000000"/>
          <w:spacing w:val="0"/>
          <w:w w:val="100"/>
          <w:position w:val="0"/>
          <w:sz w:val="20"/>
          <w:szCs w:val="20"/>
        </w:rPr>
        <w:t>3</w:t>
      </w:r>
      <w:r>
        <w:rPr>
          <w:color w:val="000000"/>
          <w:spacing w:val="0"/>
          <w:w w:val="100"/>
          <w:position w:val="0"/>
          <w:sz w:val="20"/>
          <w:szCs w:val="20"/>
        </w:rPr>
        <w:t>年。根据《财政部、国家税务总局关于进一步鼓励软件产业和集成电路产业发展 企业所得税政策的通知》（财税【</w:t>
      </w:r>
      <w:r>
        <w:rPr>
          <w:color w:val="000000"/>
          <w:spacing w:val="0"/>
          <w:w w:val="100"/>
          <w:position w:val="0"/>
          <w:sz w:val="20"/>
          <w:szCs w:val="20"/>
        </w:rPr>
        <w:t>2012</w:t>
      </w:r>
      <w:r>
        <w:rPr>
          <w:color w:val="000000"/>
          <w:spacing w:val="0"/>
          <w:w w:val="100"/>
          <w:position w:val="0"/>
          <w:sz w:val="20"/>
          <w:szCs w:val="20"/>
        </w:rPr>
        <w:t>】</w:t>
      </w:r>
      <w:r>
        <w:rPr>
          <w:color w:val="000000"/>
          <w:spacing w:val="0"/>
          <w:w w:val="100"/>
          <w:position w:val="0"/>
          <w:sz w:val="20"/>
          <w:szCs w:val="20"/>
        </w:rPr>
        <w:t>27</w:t>
      </w:r>
      <w:r>
        <w:rPr>
          <w:color w:val="000000"/>
          <w:spacing w:val="0"/>
          <w:w w:val="100"/>
          <w:position w:val="0"/>
          <w:sz w:val="20"/>
          <w:szCs w:val="20"/>
        </w:rPr>
        <w:t>号）规定，公司子公司北京天源迪科网络科技有限公司，从开 始获利年度即</w:t>
      </w:r>
      <w:r>
        <w:rPr>
          <w:color w:val="000000"/>
          <w:spacing w:val="0"/>
          <w:w w:val="100"/>
          <w:position w:val="0"/>
          <w:sz w:val="20"/>
          <w:szCs w:val="20"/>
        </w:rPr>
        <w:t>2016</w:t>
      </w:r>
      <w:r>
        <w:rPr>
          <w:color w:val="000000"/>
          <w:spacing w:val="0"/>
          <w:w w:val="100"/>
          <w:position w:val="0"/>
          <w:sz w:val="20"/>
          <w:szCs w:val="20"/>
        </w:rPr>
        <w:t xml:space="preserve">年度起，两年免征企业所得税，三年减半征收企业所得税。故本公司之子公司北京网络 </w:t>
      </w:r>
      <w:r>
        <w:rPr>
          <w:color w:val="000000"/>
          <w:spacing w:val="0"/>
          <w:w w:val="100"/>
          <w:position w:val="0"/>
          <w:sz w:val="20"/>
          <w:szCs w:val="20"/>
        </w:rPr>
        <w:t>202 0</w:t>
      </w:r>
      <w:r>
        <w:rPr>
          <w:color w:val="000000"/>
          <w:spacing w:val="0"/>
          <w:w w:val="100"/>
          <w:position w:val="0"/>
          <w:sz w:val="20"/>
          <w:szCs w:val="20"/>
        </w:rPr>
        <w:t>年度减按</w:t>
      </w:r>
      <w:r>
        <w:rPr>
          <w:color w:val="000000"/>
          <w:spacing w:val="0"/>
          <w:w w:val="100"/>
          <w:position w:val="0"/>
          <w:sz w:val="20"/>
          <w:szCs w:val="20"/>
        </w:rPr>
        <w:t>12.5%</w:t>
      </w:r>
      <w:r>
        <w:rPr>
          <w:color w:val="000000"/>
          <w:spacing w:val="0"/>
          <w:w w:val="100"/>
          <w:position w:val="0"/>
          <w:sz w:val="20"/>
          <w:szCs w:val="20"/>
        </w:rPr>
        <w:t>的税率征收企业所得税。</w:t>
      </w:r>
    </w:p>
    <w:p>
      <w:pPr>
        <w:pStyle w:val="Style39"/>
        <w:keepNext w:val="0"/>
        <w:keepLines w:val="0"/>
        <w:widowControl w:val="0"/>
        <w:shd w:val="clear" w:color="auto" w:fill="auto"/>
        <w:bidi w:val="0"/>
        <w:spacing w:before="0" w:after="0" w:line="314" w:lineRule="exact"/>
        <w:ind w:left="0" w:right="0" w:firstLine="440"/>
        <w:jc w:val="left"/>
        <w:rPr>
          <w:sz w:val="20"/>
          <w:szCs w:val="20"/>
        </w:rPr>
      </w:pPr>
      <w:r>
        <w:rPr>
          <w:b/>
          <w:bCs/>
          <w:color w:val="000000"/>
          <w:spacing w:val="0"/>
          <w:w w:val="100"/>
          <w:position w:val="0"/>
          <w:sz w:val="20"/>
          <w:szCs w:val="20"/>
        </w:rPr>
        <w:t>香港维恩贝特：</w:t>
      </w:r>
    </w:p>
    <w:p>
      <w:pPr>
        <w:pStyle w:val="Style39"/>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在利得税两级制下，法团及非法团业务（主要是合伙及独资经营业务）首二百万元应评税利润的利得 税率将分别降至</w:t>
      </w:r>
      <w:r>
        <w:rPr>
          <w:color w:val="000000"/>
          <w:spacing w:val="0"/>
          <w:w w:val="100"/>
          <w:position w:val="0"/>
          <w:sz w:val="20"/>
          <w:szCs w:val="20"/>
        </w:rPr>
        <w:t xml:space="preserve">8.25% </w:t>
      </w:r>
      <w:r>
        <w:rPr>
          <w:color w:val="000000"/>
          <w:spacing w:val="0"/>
          <w:w w:val="100"/>
          <w:position w:val="0"/>
          <w:sz w:val="20"/>
          <w:szCs w:val="20"/>
        </w:rPr>
        <w:t>（税务案例附表</w:t>
      </w:r>
      <w:r>
        <w:rPr>
          <w:color w:val="000000"/>
          <w:spacing w:val="0"/>
          <w:w w:val="100"/>
          <w:position w:val="0"/>
          <w:sz w:val="20"/>
          <w:szCs w:val="20"/>
        </w:rPr>
        <w:t>8</w:t>
      </w:r>
      <w:r>
        <w:rPr>
          <w:color w:val="000000"/>
          <w:spacing w:val="0"/>
          <w:w w:val="100"/>
          <w:position w:val="0"/>
          <w:sz w:val="20"/>
          <w:szCs w:val="20"/>
        </w:rPr>
        <w:t>所指明税率的一半）及</w:t>
      </w:r>
      <w:r>
        <w:rPr>
          <w:color w:val="000000"/>
          <w:spacing w:val="0"/>
          <w:w w:val="100"/>
          <w:position w:val="0"/>
          <w:sz w:val="20"/>
          <w:szCs w:val="20"/>
        </w:rPr>
        <w:t>7.5%</w:t>
      </w:r>
      <w:r>
        <w:rPr>
          <w:color w:val="000000"/>
          <w:spacing w:val="0"/>
          <w:w w:val="100"/>
          <w:position w:val="0"/>
          <w:sz w:val="20"/>
          <w:szCs w:val="20"/>
        </w:rPr>
        <w:t>（标准税率的一半）。法团及非法团业务 其后超过二百万元的应评税利润则分别继续按</w:t>
      </w:r>
      <w:r>
        <w:rPr>
          <w:color w:val="000000"/>
          <w:spacing w:val="0"/>
          <w:w w:val="100"/>
          <w:position w:val="0"/>
          <w:sz w:val="20"/>
          <w:szCs w:val="20"/>
        </w:rPr>
        <w:t>16.5%</w:t>
      </w:r>
      <w:r>
        <w:rPr>
          <w:color w:val="000000"/>
          <w:spacing w:val="0"/>
          <w:w w:val="100"/>
          <w:position w:val="0"/>
          <w:sz w:val="20"/>
          <w:szCs w:val="20"/>
        </w:rPr>
        <w:t>及标准税率</w:t>
      </w:r>
      <w:r>
        <w:rPr>
          <w:color w:val="000000"/>
          <w:spacing w:val="0"/>
          <w:w w:val="100"/>
          <w:position w:val="0"/>
          <w:sz w:val="20"/>
          <w:szCs w:val="20"/>
        </w:rPr>
        <w:t>15%</w:t>
      </w:r>
      <w:r>
        <w:rPr>
          <w:color w:val="000000"/>
          <w:spacing w:val="0"/>
          <w:w w:val="100"/>
          <w:position w:val="0"/>
          <w:sz w:val="20"/>
          <w:szCs w:val="20"/>
        </w:rPr>
        <w:t>征税。</w:t>
      </w:r>
    </w:p>
    <w:p>
      <w:pPr>
        <w:pStyle w:val="Style39"/>
        <w:keepNext w:val="0"/>
        <w:keepLines w:val="0"/>
        <w:widowControl w:val="0"/>
        <w:shd w:val="clear" w:color="auto" w:fill="auto"/>
        <w:bidi w:val="0"/>
        <w:spacing w:before="0" w:after="0" w:line="314" w:lineRule="exact"/>
        <w:ind w:left="0" w:right="0" w:firstLine="440"/>
        <w:jc w:val="left"/>
        <w:rPr>
          <w:sz w:val="20"/>
          <w:szCs w:val="20"/>
        </w:rPr>
      </w:pPr>
      <w:r>
        <w:rPr>
          <w:b/>
          <w:bCs/>
          <w:color w:val="000000"/>
          <w:spacing w:val="0"/>
          <w:w w:val="100"/>
          <w:position w:val="0"/>
          <w:sz w:val="20"/>
          <w:szCs w:val="20"/>
        </w:rPr>
        <w:t>2、增值税</w:t>
      </w:r>
    </w:p>
    <w:p>
      <w:pPr>
        <w:pStyle w:val="Style39"/>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根据《国务院关于印发进一步鼓励软件产业和集成电路产业发展若干政策的通知》（国发</w:t>
      </w:r>
      <w:r>
        <w:rPr>
          <w:color w:val="000000"/>
          <w:spacing w:val="0"/>
          <w:w w:val="100"/>
          <w:position w:val="0"/>
          <w:sz w:val="20"/>
          <w:szCs w:val="20"/>
        </w:rPr>
        <w:t>[2011]4</w:t>
      </w:r>
      <w:r>
        <w:rPr>
          <w:color w:val="000000"/>
          <w:spacing w:val="0"/>
          <w:w w:val="100"/>
          <w:position w:val="0"/>
          <w:sz w:val="20"/>
          <w:szCs w:val="20"/>
        </w:rPr>
        <w:t>号）</w:t>
      </w:r>
      <w:r>
        <w:rPr>
          <w:color w:val="000000"/>
          <w:spacing w:val="0"/>
          <w:w w:val="100"/>
          <w:position w:val="0"/>
          <w:sz w:val="20"/>
          <w:szCs w:val="20"/>
        </w:rPr>
        <w:t xml:space="preserve">， </w:t>
      </w:r>
      <w:r>
        <w:rPr>
          <w:color w:val="000000"/>
          <w:spacing w:val="0"/>
          <w:w w:val="100"/>
          <w:position w:val="0"/>
          <w:sz w:val="20"/>
          <w:szCs w:val="20"/>
        </w:rPr>
        <w:t xml:space="preserve">以及财政部、国家税务总局财税财税 </w:t>
      </w:r>
      <w:r>
        <w:rPr>
          <w:color w:val="000000"/>
          <w:spacing w:val="0"/>
          <w:w w:val="100"/>
          <w:position w:val="0"/>
          <w:sz w:val="20"/>
          <w:szCs w:val="20"/>
        </w:rPr>
        <w:t>[2011]100</w:t>
      </w:r>
      <w:r>
        <w:rPr>
          <w:color w:val="000000"/>
          <w:spacing w:val="0"/>
          <w:w w:val="100"/>
          <w:position w:val="0"/>
          <w:sz w:val="20"/>
          <w:szCs w:val="20"/>
        </w:rPr>
        <w:t>号《关于软件产品增值税政策的通知》的规定，自</w:t>
      </w: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 xml:space="preserve">1 </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日起执行，增值税一般纳税人销售其自行开发生产的软件产品，按</w:t>
      </w:r>
      <w:r>
        <w:rPr>
          <w:color w:val="000000"/>
          <w:spacing w:val="0"/>
          <w:w w:val="100"/>
          <w:position w:val="0"/>
          <w:sz w:val="20"/>
          <w:szCs w:val="20"/>
        </w:rPr>
        <w:t>17%</w:t>
      </w:r>
      <w:r>
        <w:rPr>
          <w:color w:val="000000"/>
          <w:spacing w:val="0"/>
          <w:w w:val="100"/>
          <w:position w:val="0"/>
          <w:sz w:val="20"/>
          <w:szCs w:val="20"/>
        </w:rPr>
        <w:t>税率征收增值税后，对其增值税 实际税负超过</w:t>
      </w:r>
      <w:r>
        <w:rPr>
          <w:color w:val="000000"/>
          <w:spacing w:val="0"/>
          <w:w w:val="100"/>
          <w:position w:val="0"/>
          <w:sz w:val="20"/>
          <w:szCs w:val="20"/>
        </w:rPr>
        <w:t>3%</w:t>
      </w:r>
      <w:r>
        <w:rPr>
          <w:color w:val="000000"/>
          <w:spacing w:val="0"/>
          <w:w w:val="100"/>
          <w:position w:val="0"/>
          <w:sz w:val="20"/>
          <w:szCs w:val="20"/>
        </w:rPr>
        <w:t>的部分实行即征即退政策。</w:t>
      </w:r>
    </w:p>
    <w:p>
      <w:pPr>
        <w:pStyle w:val="Style39"/>
        <w:keepNext w:val="0"/>
        <w:keepLines w:val="0"/>
        <w:widowControl w:val="0"/>
        <w:shd w:val="clear" w:color="auto" w:fill="auto"/>
        <w:bidi w:val="0"/>
        <w:spacing w:before="0" w:after="400" w:line="314" w:lineRule="exact"/>
        <w:ind w:left="0" w:right="0" w:firstLine="440"/>
        <w:jc w:val="left"/>
        <w:rPr>
          <w:sz w:val="20"/>
          <w:szCs w:val="20"/>
        </w:rPr>
      </w:pPr>
      <w:r>
        <w:rPr>
          <w:color w:val="000000"/>
          <w:spacing w:val="0"/>
          <w:w w:val="100"/>
          <w:position w:val="0"/>
          <w:sz w:val="20"/>
          <w:szCs w:val="20"/>
        </w:rPr>
        <w:t>根据财税</w:t>
      </w:r>
      <w:r>
        <w:rPr>
          <w:color w:val="000000"/>
          <w:spacing w:val="0"/>
          <w:w w:val="100"/>
          <w:position w:val="0"/>
          <w:sz w:val="20"/>
          <w:szCs w:val="20"/>
        </w:rPr>
        <w:t>[2016]36</w:t>
      </w:r>
      <w:r>
        <w:rPr>
          <w:color w:val="000000"/>
          <w:spacing w:val="0"/>
          <w:w w:val="100"/>
          <w:position w:val="0"/>
          <w:sz w:val="20"/>
          <w:szCs w:val="20"/>
        </w:rPr>
        <w:t>号《财政部国家税务总局关于全面推开营业税改征增值税试点的通知》附件</w:t>
      </w:r>
      <w:r>
        <w:rPr>
          <w:color w:val="000000"/>
          <w:spacing w:val="0"/>
          <w:w w:val="100"/>
          <w:position w:val="0"/>
          <w:sz w:val="20"/>
          <w:szCs w:val="20"/>
        </w:rPr>
        <w:t>3</w:t>
      </w:r>
      <w:r>
        <w:rPr>
          <w:color w:val="000000"/>
          <w:spacing w:val="0"/>
          <w:w w:val="100"/>
          <w:position w:val="0"/>
          <w:sz w:val="20"/>
          <w:szCs w:val="20"/>
        </w:rPr>
        <w:t>营业 税改征增值税试点过渡政策的规定：第一大类免征增值税目录中，（十九）统借统还业务的利息收入免征 增值税；（二十六）纳税人提供技术转让、技术开发和与之相关的技术咨询、技术服务取得的收入免征增 值税。</w:t>
      </w:r>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号一一上市公司从事软件与信息技术服务业务》的披露要求</w:t>
      </w:r>
    </w:p>
    <w:p>
      <w:pPr>
        <w:pStyle w:val="Style28"/>
        <w:keepNext w:val="0"/>
        <w:keepLines w:val="0"/>
        <w:widowControl w:val="0"/>
        <w:shd w:val="clear" w:color="auto" w:fill="auto"/>
        <w:bidi w:val="0"/>
        <w:spacing w:before="0" w:after="0" w:line="329" w:lineRule="auto"/>
        <w:ind w:left="0" w:right="0" w:firstLine="0"/>
        <w:jc w:val="left"/>
        <w:rPr>
          <w:sz w:val="20"/>
          <w:szCs w:val="20"/>
        </w:rPr>
      </w:pPr>
      <w:bookmarkStart w:id="1007" w:name="bookmark1007"/>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、其他</w:t>
      </w:r>
      <w:bookmarkEnd w:id="1007"/>
    </w:p>
    <w:p>
      <w:pPr>
        <w:pStyle w:val="Style28"/>
        <w:keepNext w:val="0"/>
        <w:keepLines w:val="0"/>
        <w:widowControl w:val="0"/>
        <w:shd w:val="clear" w:color="auto" w:fill="auto"/>
        <w:bidi w:val="0"/>
        <w:spacing w:before="0" w:after="60" w:line="240" w:lineRule="auto"/>
        <w:ind w:left="0" w:right="0" w:firstLine="0"/>
        <w:jc w:val="left"/>
      </w:pPr>
      <w:bookmarkStart w:id="1008" w:name="bookmark1008"/>
      <w:r>
        <w:rPr>
          <w:b/>
          <w:bCs/>
          <w:color w:val="000000"/>
          <w:spacing w:val="0"/>
          <w:w w:val="100"/>
          <w:position w:val="0"/>
        </w:rPr>
        <w:t>七、合并财务报表项目注释</w:t>
      </w:r>
      <w:bookmarkEnd w:id="1008"/>
    </w:p>
    <w:p>
      <w:pPr>
        <w:pStyle w:val="Style28"/>
        <w:keepNext w:val="0"/>
        <w:keepLines w:val="0"/>
        <w:widowControl w:val="0"/>
        <w:shd w:val="clear" w:color="auto" w:fill="auto"/>
        <w:bidi w:val="0"/>
        <w:spacing w:before="0" w:after="80" w:line="329" w:lineRule="auto"/>
        <w:ind w:left="0" w:right="0" w:firstLine="0"/>
        <w:jc w:val="left"/>
        <w:rPr>
          <w:sz w:val="20"/>
          <w:szCs w:val="20"/>
        </w:rPr>
      </w:pPr>
      <w:bookmarkStart w:id="1009" w:name="bookmark100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、货币资金</w:t>
      </w:r>
      <w:bookmarkEnd w:id="1009"/>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8,718.15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136,335.76</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234,093,721.22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320,429,049.03</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136,040,629.74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155,784,922.48</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370,143,069.11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476,350,307.27</w:t>
            </w:r>
          </w:p>
        </w:tc>
      </w:tr>
    </w:tbl>
    <w:p>
      <w:pPr>
        <w:widowControl w:val="0"/>
        <w:spacing w:after="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截止</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日，本公司存在冻结款项金额为</w:t>
      </w:r>
      <w:r>
        <w:rPr>
          <w:color w:val="000000"/>
          <w:spacing w:val="0"/>
          <w:w w:val="100"/>
          <w:position w:val="0"/>
          <w:sz w:val="20"/>
          <w:szCs w:val="20"/>
        </w:rPr>
        <w:t>799</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921.6</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元。见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十四、其他重要事项说明 其中受限制的货币资金明细如下：</w:t>
      </w:r>
    </w:p>
    <w:tbl>
      <w:tblPr>
        <w:tblOverlap w:val="never"/>
        <w:jc w:val="center"/>
        <w:tblLayout w:type="fixed"/>
      </w:tblPr>
      <w:tblGrid>
        <w:gridCol w:w="3662"/>
        <w:gridCol w:w="2448"/>
        <w:gridCol w:w="3499"/>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票据保证金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 xml:space="preserve">46, 027, </w:t>
            </w:r>
            <w:r>
              <w:rPr>
                <w:color w:val="000000"/>
                <w:spacing w:val="0"/>
                <w:w w:val="100"/>
                <w:position w:val="0"/>
                <w:sz w:val="17"/>
                <w:szCs w:val="17"/>
              </w:rPr>
              <w:t xml:space="preserve">537. </w:t>
            </w:r>
            <w:r>
              <w:rPr>
                <w:color w:val="000000"/>
                <w:spacing w:val="0"/>
                <w:w w:val="100"/>
                <w:position w:val="0"/>
                <w:sz w:val="17"/>
                <w:szCs w:val="17"/>
              </w:rPr>
              <w:t>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7"/>
                <w:szCs w:val="17"/>
              </w:rPr>
            </w:pPr>
            <w:r>
              <w:rPr>
                <w:color w:val="000000"/>
                <w:spacing w:val="0"/>
                <w:w w:val="100"/>
                <w:position w:val="0"/>
                <w:sz w:val="17"/>
                <w:szCs w:val="17"/>
              </w:rPr>
              <w:t>102,539,695.86</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 xml:space="preserve">10, 267, </w:t>
            </w:r>
            <w:r>
              <w:rPr>
                <w:color w:val="000000"/>
                <w:spacing w:val="0"/>
                <w:w w:val="100"/>
                <w:position w:val="0"/>
                <w:sz w:val="17"/>
                <w:szCs w:val="17"/>
              </w:rPr>
              <w:t xml:space="preserve">700. </w:t>
            </w:r>
            <w:r>
              <w:rPr>
                <w:color w:val="000000"/>
                <w:spacing w:val="0"/>
                <w:w w:val="100"/>
                <w:position w:val="0"/>
                <w:sz w:val="17"/>
                <w:szCs w:val="17"/>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7"/>
                <w:szCs w:val="17"/>
              </w:rPr>
            </w:pPr>
            <w:r>
              <w:rPr>
                <w:color w:val="000000"/>
                <w:spacing w:val="0"/>
                <w:w w:val="100"/>
                <w:position w:val="0"/>
                <w:sz w:val="17"/>
                <w:szCs w:val="17"/>
              </w:rPr>
              <w:t>9,716,033.58</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支付宝保证金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450,000.00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7"/>
                <w:szCs w:val="17"/>
              </w:rPr>
            </w:pPr>
            <w:r>
              <w:rPr>
                <w:color w:val="000000"/>
                <w:spacing w:val="0"/>
                <w:w w:val="100"/>
                <w:position w:val="0"/>
                <w:sz w:val="17"/>
                <w:szCs w:val="17"/>
              </w:rPr>
              <w:t>450,000.00</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17"/>
                <w:szCs w:val="17"/>
              </w:rPr>
            </w:pPr>
            <w:r>
              <w:rPr>
                <w:color w:val="000000"/>
                <w:spacing w:val="0"/>
                <w:w w:val="100"/>
                <w:position w:val="0"/>
                <w:sz w:val="17"/>
                <w:szCs w:val="17"/>
              </w:rPr>
              <w:t xml:space="preserve">41, 141, </w:t>
            </w:r>
            <w:r>
              <w:rPr>
                <w:color w:val="000000"/>
                <w:spacing w:val="0"/>
                <w:w w:val="100"/>
                <w:position w:val="0"/>
                <w:sz w:val="17"/>
                <w:szCs w:val="17"/>
              </w:rPr>
              <w:t xml:space="preserve">793. </w:t>
            </w:r>
            <w:r>
              <w:rPr>
                <w:color w:val="000000"/>
                <w:spacing w:val="0"/>
                <w:w w:val="100"/>
                <w:position w:val="0"/>
                <w:sz w:val="17"/>
                <w:szCs w:val="17"/>
              </w:rPr>
              <w:t>04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分销通保证金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 xml:space="preserve">77, 518, </w:t>
            </w:r>
            <w:r>
              <w:rPr>
                <w:color w:val="000000"/>
                <w:spacing w:val="0"/>
                <w:w w:val="100"/>
                <w:position w:val="0"/>
                <w:sz w:val="17"/>
                <w:szCs w:val="17"/>
              </w:rPr>
              <w:t xml:space="preserve">386. </w:t>
            </w:r>
            <w:r>
              <w:rPr>
                <w:color w:val="000000"/>
                <w:spacing w:val="0"/>
                <w:w w:val="100"/>
                <w:position w:val="0"/>
                <w:sz w:val="17"/>
                <w:szCs w:val="17"/>
              </w:rPr>
              <w:t>71</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2,276,315.03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7"/>
                <w:szCs w:val="17"/>
              </w:rPr>
            </w:pPr>
            <w:r>
              <w:rPr>
                <w:color w:val="000000"/>
                <w:spacing w:val="0"/>
                <w:w w:val="100"/>
                <w:position w:val="0"/>
                <w:sz w:val="17"/>
                <w:szCs w:val="17"/>
              </w:rPr>
              <w:t>1,495,299.81</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136,539,940.47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7"/>
                <w:szCs w:val="17"/>
              </w:rPr>
            </w:pPr>
            <w:r>
              <w:rPr>
                <w:color w:val="000000"/>
                <w:spacing w:val="0"/>
                <w:w w:val="100"/>
                <w:position w:val="0"/>
                <w:sz w:val="17"/>
                <w:szCs w:val="17"/>
              </w:rPr>
              <w:t>155,342,822.29</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010" w:name="bookmark101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、交易性金融资产</w:t>
      </w:r>
      <w:bookmarkEnd w:id="1010"/>
    </w:p>
    <w:p>
      <w:pPr>
        <w:widowControl w:val="0"/>
        <w:spacing w:after="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8928"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192"/>
      </w:tblGrid>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2,232,720.00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2,232,720.00</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02"/>
        <w:gridCol w:w="3197"/>
        <w:gridCol w:w="319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2,232,720.00</w:t>
            </w:r>
          </w:p>
        </w:tc>
      </w:tr>
    </w:tbl>
    <w:p>
      <w:pPr>
        <w:widowControl w:val="0"/>
        <w:spacing w:after="5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交易性金融资产已于本期处置。</w:t>
      </w:r>
    </w:p>
    <w:p>
      <w:pPr>
        <w:pStyle w:val="Style35"/>
        <w:keepNext/>
        <w:keepLines/>
        <w:widowControl w:val="0"/>
        <w:shd w:val="clear" w:color="auto" w:fill="auto"/>
        <w:bidi w:val="0"/>
        <w:spacing w:before="0" w:after="12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3</w:t>
      </w:r>
      <w:bookmarkEnd w:id="1013"/>
      <w:r>
        <w:rPr>
          <w:color w:val="000000"/>
          <w:spacing w:val="0"/>
          <w:w w:val="100"/>
          <w:position w:val="0"/>
        </w:rPr>
        <w:t>、衍生金融资产</w:t>
      </w:r>
      <w:bookmarkEnd w:id="1011"/>
      <w:bookmarkEnd w:id="1012"/>
      <w:bookmarkEnd w:id="1014"/>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87"/>
        <w:gridCol w:w="3192"/>
      </w:tblGrid>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6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4</w:t>
      </w:r>
      <w:bookmarkEnd w:id="1017"/>
      <w:r>
        <w:rPr>
          <w:color w:val="000000"/>
          <w:spacing w:val="0"/>
          <w:w w:val="100"/>
          <w:position w:val="0"/>
        </w:rPr>
        <w:t>、应收票据</w:t>
      </w:r>
      <w:bookmarkEnd w:id="1015"/>
      <w:bookmarkEnd w:id="1016"/>
      <w:bookmarkEnd w:id="1018"/>
    </w:p>
    <w:p>
      <w:pPr>
        <w:pStyle w:val="Style54"/>
        <w:keepNext/>
        <w:keepLines/>
        <w:widowControl w:val="0"/>
        <w:shd w:val="clear" w:color="auto" w:fill="auto"/>
        <w:bidi w:val="0"/>
        <w:spacing w:before="0" w:after="6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19"/>
      <w:bookmarkEnd w:id="1020"/>
      <w:bookmarkEnd w:id="1022"/>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192"/>
      </w:tblGrid>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8,522,795.45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28,327,642.70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38,666,978.54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75,646,034.46</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-1,131,419.36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-2,269,381.04</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46,058,354.63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101,704,296.12</w:t>
            </w:r>
          </w:p>
        </w:tc>
      </w:tr>
    </w:tbl>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p>
      <w:pPr>
        <w:widowControl w:val="0"/>
        <w:spacing w:after="59" w:line="1" w:lineRule="exact"/>
      </w:pPr>
    </w:p>
    <w:p>
      <w:pPr>
        <w:widowControl w:val="0"/>
        <w:spacing w:line="1" w:lineRule="exact"/>
      </w:pPr>
    </w:p>
    <w:tbl>
      <w:tblPr>
        <w:tblOverlap w:val="never"/>
        <w:jc w:val="center"/>
        <w:tblLayout w:type="fixed"/>
      </w:tblPr>
      <w:tblGrid>
        <w:gridCol w:w="1642"/>
        <w:gridCol w:w="768"/>
        <w:gridCol w:w="758"/>
        <w:gridCol w:w="768"/>
        <w:gridCol w:w="758"/>
        <w:gridCol w:w="792"/>
        <w:gridCol w:w="782"/>
        <w:gridCol w:w="792"/>
        <w:gridCol w:w="936"/>
        <w:gridCol w:w="792"/>
        <w:gridCol w:w="802"/>
      </w:tblGrid>
      <w:tr>
        <w:trPr>
          <w:trHeight w:val="32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r>
      <w:tr>
        <w:trPr>
          <w:trHeight w:val="63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35"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101,70</w:t>
            </w: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1,131,4</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46,058,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2,269,38</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2.18%</w:t>
            </w: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准备的应收票据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3,677.1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4,296.1</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773.99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354.63</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4"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其中：银行承兑汇 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28,327,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28,327,</w:t>
            </w: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95.45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95.45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642.70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642.70</w:t>
            </w:r>
          </w:p>
        </w:tc>
      </w:tr>
      <w:tr>
        <w:trPr>
          <w:trHeight w:val="394"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75,646,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2,269,38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73,376,</w:t>
            </w: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978.54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559.</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034.46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653.42</w:t>
            </w:r>
          </w:p>
        </w:tc>
      </w:tr>
      <w:tr>
        <w:trPr>
          <w:trHeight w:val="2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101,70</w:t>
            </w:r>
          </w:p>
        </w:tc>
      </w:tr>
      <w:tr>
        <w:trPr>
          <w:trHeight w:val="158"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1,131,4</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46,058,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2,269,38</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2.18%</w:t>
            </w: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3,677.1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4,296.1</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773.99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354.63</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5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25"/>
        <w:gridCol w:w="1910"/>
        <w:gridCol w:w="1920"/>
        <w:gridCol w:w="1925"/>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w:t>
      </w:r>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5"/>
        <w:gridCol w:w="2400"/>
        <w:gridCol w:w="2390"/>
        <w:gridCol w:w="2395"/>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8,522,795.45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38,666,978.54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1,131,419.36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47,189,773.99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1,131,419.36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5"/>
        <w:gridCol w:w="2405"/>
        <w:gridCol w:w="2390"/>
        <w:gridCol w:w="2390"/>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pStyle w:val="Style28"/>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确定该组合依据的说明：</w:t>
      </w:r>
    </w:p>
    <w:p>
      <w:pPr>
        <w:pStyle w:val="Style28"/>
        <w:keepNext w:val="0"/>
        <w:keepLines w:val="0"/>
        <w:widowControl w:val="0"/>
        <w:shd w:val="clear" w:color="auto" w:fill="auto"/>
        <w:bidi w:val="0"/>
        <w:spacing w:before="0" w:after="80" w:line="298" w:lineRule="exact"/>
        <w:ind w:left="0" w:right="0" w:firstLine="0"/>
        <w:jc w:val="left"/>
        <w:rPr>
          <w:sz w:val="17"/>
          <w:szCs w:val="17"/>
        </w:rPr>
      </w:pPr>
      <w:r>
        <w:rPr>
          <w:color w:val="000000"/>
          <w:spacing w:val="0"/>
          <w:w w:val="100"/>
          <w:position w:val="0"/>
          <w:sz w:val="17"/>
          <w:szCs w:val="17"/>
        </w:rPr>
        <w:t xml:space="preserve">如是按照预期信用损失一般模型计提应收票据坏账准备，请参照其他应收款的披露方式披露坏账准备的相关信息: </w:t>
      </w:r>
      <w:r>
        <w:rPr>
          <w:color w:val="000000"/>
          <w:spacing w:val="0"/>
          <w:w w:val="100"/>
          <w:position w:val="0"/>
          <w:sz w:val="17"/>
          <w:szCs w:val="17"/>
        </w:rPr>
        <w:t>□</w:t>
      </w:r>
      <w:r>
        <w:rPr>
          <w:color w:val="000000"/>
          <w:spacing w:val="0"/>
          <w:w w:val="100"/>
          <w:position w:val="0"/>
          <w:sz w:val="17"/>
          <w:szCs w:val="17"/>
        </w:rPr>
        <w:t>适用</w:t>
      </w:r>
      <w:r>
        <w:rPr>
          <w:color w:val="000000"/>
          <w:spacing w:val="0"/>
          <w:w w:val="100"/>
          <w:position w:val="0"/>
          <w:sz w:val="17"/>
          <w:szCs w:val="17"/>
        </w:rPr>
        <w:t>V</w:t>
      </w:r>
      <w:r>
        <w:rPr>
          <w:color w:val="000000"/>
          <w:spacing w:val="0"/>
          <w:w w:val="100"/>
          <w:position w:val="0"/>
          <w:sz w:val="17"/>
          <w:szCs w:val="17"/>
        </w:rPr>
        <w:t>不适用</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023" w:name="bookmark1023"/>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)本期计提、收回或转回的坏账准备情况</w:t>
      </w:r>
      <w:bookmarkEnd w:id="1023"/>
    </w:p>
    <w:p>
      <w:pPr>
        <w:pStyle w:val="Style28"/>
        <w:keepNext w:val="0"/>
        <w:keepLines w:val="0"/>
        <w:widowControl w:val="0"/>
        <w:shd w:val="clear" w:color="auto" w:fill="auto"/>
        <w:bidi w:val="0"/>
        <w:spacing w:before="0" w:after="40" w:line="298" w:lineRule="exact"/>
        <w:ind w:left="0" w:right="0" w:firstLine="0"/>
        <w:jc w:val="left"/>
        <w:rPr>
          <w:sz w:val="17"/>
          <w:szCs w:val="17"/>
        </w:rPr>
      </w:pPr>
      <w:r>
        <w:rPr>
          <w:color w:val="000000"/>
          <w:spacing w:val="0"/>
          <w:w w:val="100"/>
          <w:position w:val="0"/>
          <w:sz w:val="17"/>
          <w:szCs w:val="17"/>
        </w:rPr>
        <w:t>本期计提坏账准备情况：</w:t>
      </w: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73"/>
        <w:gridCol w:w="1368"/>
        <w:gridCol w:w="1368"/>
        <w:gridCol w:w="1373"/>
        <w:gridCol w:w="1378"/>
      </w:tblGrid>
      <w:tr>
        <w:trPr>
          <w:trHeight w:val="31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按组合计提预 期信用损失的 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其中：银行承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2,269,381.04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-1,137,961.68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1,131,419.36</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2,269,381.04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-1,137,961.68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1,131,419.36</w:t>
            </w:r>
          </w:p>
        </w:tc>
      </w:tr>
    </w:tbl>
    <w:p>
      <w:pPr>
        <w:pStyle w:val="Style28"/>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 xml:space="preserve">其中本期坏账准备收回或转回金额重要的: </w:t>
      </w:r>
      <w:r>
        <w:rPr>
          <w:color w:val="000000"/>
          <w:spacing w:val="0"/>
          <w:w w:val="100"/>
          <w:position w:val="0"/>
          <w:sz w:val="17"/>
          <w:szCs w:val="17"/>
        </w:rPr>
        <w:t>□</w:t>
      </w:r>
      <w:r>
        <w:rPr>
          <w:color w:val="000000"/>
          <w:spacing w:val="0"/>
          <w:w w:val="100"/>
          <w:position w:val="0"/>
          <w:sz w:val="17"/>
          <w:szCs w:val="17"/>
        </w:rPr>
        <w:t>适用</w:t>
      </w:r>
      <w:r>
        <w:rPr>
          <w:color w:val="000000"/>
          <w:spacing w:val="0"/>
          <w:w w:val="100"/>
          <w:position w:val="0"/>
          <w:sz w:val="17"/>
          <w:szCs w:val="17"/>
        </w:rPr>
        <w:t>V</w:t>
      </w:r>
      <w:r>
        <w:rPr>
          <w:color w:val="000000"/>
          <w:spacing w:val="0"/>
          <w:w w:val="100"/>
          <w:position w:val="0"/>
          <w:sz w:val="17"/>
          <w:szCs w:val="17"/>
        </w:rPr>
        <w:t>不适用</w:t>
      </w:r>
    </w:p>
    <w:p>
      <w:pPr>
        <w:pStyle w:val="Style54"/>
        <w:keepNext/>
        <w:keepLines/>
        <w:widowControl w:val="0"/>
        <w:numPr>
          <w:ilvl w:val="0"/>
          <w:numId w:val="51"/>
        </w:numPr>
        <w:shd w:val="clear" w:color="auto" w:fill="auto"/>
        <w:bidi w:val="0"/>
        <w:spacing w:before="0" w:after="120" w:line="240" w:lineRule="auto"/>
        <w:ind w:left="0" w:right="0" w:firstLine="14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期末公司已质押的应收票据</w:t>
      </w:r>
      <w:bookmarkEnd w:id="1024"/>
      <w:bookmarkEnd w:id="1025"/>
      <w:bookmarkEnd w:id="1027"/>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810"/>
        <w:gridCol w:w="4781"/>
      </w:tblGrid>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期末已质押金额</w:t>
            </w:r>
          </w:p>
        </w:tc>
      </w:tr>
    </w:tbl>
    <w:p>
      <w:pPr>
        <w:pStyle w:val="Style54"/>
        <w:keepNext/>
        <w:keepLines/>
        <w:widowControl w:val="0"/>
        <w:numPr>
          <w:ilvl w:val="0"/>
          <w:numId w:val="51"/>
        </w:numPr>
        <w:shd w:val="clear" w:color="auto" w:fill="auto"/>
        <w:bidi w:val="0"/>
        <w:spacing w:before="0" w:after="60" w:line="240" w:lineRule="auto"/>
        <w:ind w:left="0" w:right="0" w:firstLine="14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期末公司已背书或贴现且在资产负债表日尚未到期的应收票据</w:t>
      </w:r>
      <w:bookmarkEnd w:id="1028"/>
      <w:bookmarkEnd w:id="1029"/>
      <w:bookmarkEnd w:id="1031"/>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254"/>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96,650,857.27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9,822,334.09</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96,650,857.27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9,822,334.09</w:t>
            </w:r>
          </w:p>
        </w:tc>
      </w:tr>
      <w:tr>
        <w:trPr>
          <w:trHeight w:val="648"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bookmarkStart w:id="1032" w:name="bookmark103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)期末公司因出票人未履约而将</w:t>
            </w:r>
            <w:bookmarkEnd w:id="1032"/>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手其转应收账款的票据</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322" w:hRule="exact"/>
        </w:trPr>
        <w:tc>
          <w:tcPr>
            <w:gridSpan w:val="3"/>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tabs>
                <w:tab w:pos="4162" w:val="left"/>
              </w:tabs>
              <w:bidi w:val="0"/>
              <w:spacing w:before="0" w:after="0" w:line="240" w:lineRule="auto"/>
              <w:ind w:left="0" w:right="0" w:firstLine="0"/>
              <w:jc w:val="center"/>
              <w:rPr>
                <w:sz w:val="17"/>
                <w:szCs w:val="17"/>
              </w:rPr>
            </w:pPr>
            <w:r>
              <w:rPr>
                <w:color w:val="000000"/>
                <w:spacing w:val="0"/>
                <w:w w:val="100"/>
                <w:position w:val="0"/>
                <w:sz w:val="17"/>
                <w:szCs w:val="17"/>
              </w:rPr>
              <w:t>项目</w:t>
              <w:tab/>
              <w:t>期末转应收账款金额</w:t>
            </w:r>
          </w:p>
        </w:tc>
      </w:tr>
    </w:tbl>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54"/>
        <w:keepNext/>
        <w:keepLines/>
        <w:widowControl w:val="0"/>
        <w:shd w:val="clear" w:color="auto" w:fill="auto"/>
        <w:bidi w:val="0"/>
        <w:spacing w:before="0" w:after="60" w:line="240" w:lineRule="auto"/>
        <w:ind w:left="0" w:right="0" w:firstLine="140"/>
        <w:jc w:val="left"/>
      </w:pPr>
      <w:bookmarkStart w:id="1033" w:name="bookmark1033"/>
      <w:bookmarkStart w:id="1034" w:name="bookmark1034"/>
      <w:bookmarkStart w:id="1035" w:name="bookmark1035"/>
      <w:r>
        <w:rPr>
          <w:color w:val="000000"/>
          <w:spacing w:val="0"/>
          <w:w w:val="100"/>
          <w:position w:val="0"/>
        </w:rPr>
        <w:t>⑹本期实际核销的应收票据情况</w:t>
      </w:r>
      <w:bookmarkEnd w:id="1033"/>
      <w:bookmarkEnd w:id="1034"/>
      <w:bookmarkEnd w:id="1035"/>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810"/>
        <w:gridCol w:w="4781"/>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其中重要的应收票据核销情况：</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13"/>
        <w:gridCol w:w="1598"/>
        <w:gridCol w:w="1598"/>
        <w:gridCol w:w="1589"/>
        <w:gridCol w:w="1594"/>
        <w:gridCol w:w="1598"/>
      </w:tblGrid>
      <w:tr>
        <w:trPr>
          <w:trHeight w:val="65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应收票据性质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 交易产生</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应收票据核销说明:</w:t>
      </w:r>
      <w:r>
        <w:br w:type="page"/>
      </w:r>
    </w:p>
    <w:p>
      <w:pPr>
        <w:pStyle w:val="Style35"/>
        <w:keepNext/>
        <w:keepLines/>
        <w:widowControl w:val="0"/>
        <w:shd w:val="clear" w:color="auto" w:fill="auto"/>
        <w:bidi w:val="0"/>
        <w:spacing w:before="0" w:after="6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5</w:t>
      </w:r>
      <w:bookmarkEnd w:id="1038"/>
      <w:r>
        <w:rPr>
          <w:color w:val="000000"/>
          <w:spacing w:val="0"/>
          <w:w w:val="100"/>
          <w:position w:val="0"/>
        </w:rPr>
        <w:t>、应收账款</w:t>
      </w:r>
      <w:bookmarkEnd w:id="1036"/>
      <w:bookmarkEnd w:id="1037"/>
      <w:bookmarkEnd w:id="1039"/>
    </w:p>
    <w:p>
      <w:pPr>
        <w:pStyle w:val="Style54"/>
        <w:keepNext/>
        <w:keepLines/>
        <w:widowControl w:val="0"/>
        <w:shd w:val="clear" w:color="auto" w:fill="auto"/>
        <w:bidi w:val="0"/>
        <w:spacing w:before="0" w:after="6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40"/>
      <w:bookmarkEnd w:id="1041"/>
      <w:bookmarkEnd w:id="1043"/>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r>
      <w:tr>
        <w:trPr>
          <w:trHeight w:val="63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30"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126,75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1,653,1</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1,660,1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6.37%</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1,554,44</w:t>
            </w:r>
          </w:p>
        </w:tc>
      </w:tr>
      <w:tr>
        <w:trPr>
          <w:trHeight w:val="158"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07,982.</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7,738.5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50,244.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60252.</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8,520.6</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1,731.81</w:t>
            </w: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126,75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1,653,1</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1,660,1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组合一</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6.37%</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1,554,44</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07,982.</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7,738.5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50,244.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60252.</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8,520.6</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1,731.81</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562"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126,75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7,738.5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1,653,1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50,244.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1,660,1</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1,554,44</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1,731.81</w:t>
            </w:r>
          </w:p>
        </w:tc>
      </w:tr>
      <w:tr>
        <w:trPr>
          <w:trHeight w:val="24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25"/>
        <w:gridCol w:w="1910"/>
        <w:gridCol w:w="1920"/>
        <w:gridCol w:w="1925"/>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w:t>
      </w:r>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400"/>
        <w:gridCol w:w="2395"/>
        <w:gridCol w:w="2395"/>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1,385,895,891.81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41,576,876.73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271,452,121.34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27,145212.14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48,840,570.24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9,768,114.05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50,903,727.24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25,451,863.63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22,815,672.00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22,815,672.00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1,779,907,982.63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126,757,738.55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确定该组合依据的说明: 按组合计提坏账准备：</w:t>
      </w: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5"/>
        <w:gridCol w:w="2405"/>
        <w:gridCol w:w="2390"/>
        <w:gridCol w:w="2390"/>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pStyle w:val="Style28"/>
        <w:keepNext w:val="0"/>
        <w:keepLines w:val="0"/>
        <w:widowControl w:val="0"/>
        <w:shd w:val="clear" w:color="auto" w:fill="auto"/>
        <w:bidi w:val="0"/>
        <w:spacing w:before="0" w:after="0" w:line="240" w:lineRule="auto"/>
        <w:ind w:left="0" w:right="0" w:firstLine="0"/>
        <w:jc w:val="distribute"/>
        <w:rPr>
          <w:sz w:val="17"/>
          <w:szCs w:val="17"/>
        </w:rPr>
      </w:pPr>
      <w:r>
        <w:rPr>
          <w:color w:val="000000"/>
          <w:spacing w:val="0"/>
          <w:w w:val="100"/>
          <w:position w:val="0"/>
          <w:sz w:val="17"/>
          <w:szCs w:val="17"/>
        </w:rPr>
        <w:t>确定该组合依据的说明：</w:t>
      </w:r>
    </w:p>
    <w:p>
      <w:pPr>
        <w:widowControl w:val="0"/>
        <w:spacing w:after="11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810"/>
        <w:gridCol w:w="4781"/>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bl>
    <w:p>
      <w:pPr>
        <w:widowControl w:val="0"/>
        <w:spacing w:line="1" w:lineRule="exact"/>
      </w:pPr>
      <w:r>
        <w:br w:type="page"/>
      </w: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1,385,895,891.81</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271,452,121.34</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48,840,570.24</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73,719,399.24</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50,903,727.24</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22,815,672.00</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1,779,907,982.63</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号一一上市公司从事软件与信息技术服务业务》的披露要求</w:t>
      </w:r>
    </w:p>
    <w:p>
      <w:pPr>
        <w:widowControl w:val="0"/>
        <w:spacing w:after="59" w:line="1" w:lineRule="exact"/>
      </w:pPr>
    </w:p>
    <w:p>
      <w:pPr>
        <w:pStyle w:val="Style54"/>
        <w:keepNext/>
        <w:keepLines/>
        <w:widowControl w:val="0"/>
        <w:shd w:val="clear" w:color="auto" w:fill="auto"/>
        <w:bidi w:val="0"/>
        <w:spacing w:before="0" w:after="6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44"/>
      <w:bookmarkEnd w:id="1045"/>
      <w:bookmarkEnd w:id="1047"/>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73"/>
        <w:gridCol w:w="1368"/>
        <w:gridCol w:w="1368"/>
        <w:gridCol w:w="1373"/>
        <w:gridCol w:w="1378"/>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1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按组合计提预 期信用损失的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其中：组合一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105,718,520.66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22,664,817.89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126,757,738.55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105,718,520.66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22,664,817.89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126,757,738.55</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其中本期坏账准备收回或转回金额重要的:</w:t>
      </w:r>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87"/>
        <w:gridCol w:w="3192"/>
      </w:tblGrid>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59" w:line="1" w:lineRule="exact"/>
      </w:pPr>
    </w:p>
    <w:p>
      <w:pPr>
        <w:pStyle w:val="Style54"/>
        <w:keepNext/>
        <w:keepLines/>
        <w:widowControl w:val="0"/>
        <w:shd w:val="clear" w:color="auto" w:fill="auto"/>
        <w:bidi w:val="0"/>
        <w:spacing w:before="0" w:after="60" w:line="240" w:lineRule="auto"/>
        <w:ind w:left="0" w:right="0" w:firstLine="140"/>
        <w:jc w:val="left"/>
      </w:pPr>
      <w:bookmarkStart w:id="1048" w:name="bookmark1048"/>
      <w:bookmarkStart w:id="1049" w:name="bookmark1049"/>
      <w:bookmarkStart w:id="1050" w:name="bookmark1050"/>
      <w:r>
        <w:rPr>
          <w:color w:val="000000"/>
          <w:spacing w:val="0"/>
          <w:w w:val="100"/>
          <w:position w:val="0"/>
        </w:rPr>
        <w:t>⑶本期实际核销的应收账款情况</w:t>
      </w:r>
      <w:bookmarkEnd w:id="1048"/>
      <w:bookmarkEnd w:id="1049"/>
      <w:bookmarkEnd w:id="1050"/>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810"/>
        <w:gridCol w:w="4781"/>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其中重要的应收账款核销情况:</w:t>
      </w:r>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8"/>
        <w:gridCol w:w="1594"/>
        <w:gridCol w:w="1598"/>
        <w:gridCol w:w="1598"/>
        <w:gridCol w:w="1584"/>
        <w:gridCol w:w="1608"/>
      </w:tblGrid>
      <w:tr>
        <w:trPr>
          <w:trHeight w:val="64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 交易产生</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大连正德信息技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上海风火轮传动 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上海普天中科能</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源技术有限公司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驻马店市傲威电 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对方拒绝付款，预 计无法收回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广西德海科技有 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对方不予付款，预 计无法收回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陕西凯捷电子技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该笔债权负责人 离职，无法收回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上海泓鎏智能科 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13"/>
        <w:gridCol w:w="1589"/>
        <w:gridCol w:w="1608"/>
        <w:gridCol w:w="1589"/>
        <w:gridCol w:w="1594"/>
        <w:gridCol w:w="1598"/>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1,625,600.00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应收账款核销说明：</w:t>
      </w:r>
    </w:p>
    <w:p>
      <w:pPr>
        <w:pStyle w:val="Style54"/>
        <w:keepNext/>
        <w:keepLines/>
        <w:widowControl w:val="0"/>
        <w:numPr>
          <w:ilvl w:val="0"/>
          <w:numId w:val="53"/>
        </w:numPr>
        <w:shd w:val="clear" w:color="auto" w:fill="auto"/>
        <w:bidi w:val="0"/>
        <w:spacing w:before="0" w:after="60" w:line="240" w:lineRule="auto"/>
        <w:ind w:left="0" w:right="0" w:firstLine="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按欠款方归集的期末余额前五名的应收账款情况</w:t>
      </w:r>
      <w:bookmarkEnd w:id="1051"/>
      <w:bookmarkEnd w:id="1052"/>
      <w:bookmarkEnd w:id="1054"/>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92"/>
        <w:gridCol w:w="2534"/>
        <w:gridCol w:w="2534"/>
        <w:gridCol w:w="2530"/>
      </w:tblGrid>
      <w:tr>
        <w:trPr>
          <w:trHeight w:val="64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83,613,994.62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2,691,171.41</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74,074,549.78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2,222,236.49</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60,214,680.94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2,518,047.63</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56,971,303.16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1,709,139.09</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54,923,648.71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4,055,984.15</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329,798,177.21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59" w:line="1" w:lineRule="exact"/>
      </w:pPr>
    </w:p>
    <w:p>
      <w:pPr>
        <w:pStyle w:val="Style54"/>
        <w:keepNext/>
        <w:keepLines/>
        <w:widowControl w:val="0"/>
        <w:numPr>
          <w:ilvl w:val="0"/>
          <w:numId w:val="53"/>
        </w:numPr>
        <w:shd w:val="clear" w:color="auto" w:fill="auto"/>
        <w:tabs>
          <w:tab w:pos="623" w:val="left"/>
        </w:tabs>
        <w:bidi w:val="0"/>
        <w:spacing w:before="0" w:after="60" w:line="240" w:lineRule="auto"/>
        <w:ind w:left="0" w:right="0" w:firstLine="140"/>
        <w:jc w:val="left"/>
      </w:pPr>
      <w:bookmarkStart w:id="1055" w:name="bookmark1055"/>
      <w:bookmarkStart w:id="1056" w:name="bookmark1056"/>
      <w:bookmarkStart w:id="1057" w:name="bookmark1057"/>
      <w:bookmarkStart w:id="1058" w:name="bookmark1058"/>
      <w:bookmarkEnd w:id="1057"/>
      <w:r>
        <w:rPr>
          <w:color w:val="000000"/>
          <w:spacing w:val="0"/>
          <w:w w:val="100"/>
          <w:position w:val="0"/>
        </w:rPr>
        <w:t>因金融资产转移而终止确认的应收账款</w:t>
      </w:r>
      <w:bookmarkEnd w:id="1055"/>
      <w:bookmarkEnd w:id="1056"/>
      <w:bookmarkEnd w:id="1058"/>
    </w:p>
    <w:p>
      <w:pPr>
        <w:pStyle w:val="Style54"/>
        <w:keepNext/>
        <w:keepLines/>
        <w:widowControl w:val="0"/>
        <w:numPr>
          <w:ilvl w:val="0"/>
          <w:numId w:val="53"/>
        </w:numPr>
        <w:shd w:val="clear" w:color="auto" w:fill="auto"/>
        <w:tabs>
          <w:tab w:pos="623" w:val="left"/>
        </w:tabs>
        <w:bidi w:val="0"/>
        <w:spacing w:before="0" w:after="100" w:line="240" w:lineRule="auto"/>
        <w:ind w:left="0" w:right="0" w:firstLine="140"/>
        <w:jc w:val="left"/>
      </w:pPr>
      <w:bookmarkStart w:id="1059" w:name="bookmark1059"/>
      <w:bookmarkStart w:id="1060" w:name="bookmark1060"/>
      <w:bookmarkStart w:id="1061" w:name="bookmark1061"/>
      <w:bookmarkStart w:id="1062" w:name="bookmark1062"/>
      <w:bookmarkEnd w:id="1061"/>
      <w:r>
        <w:rPr>
          <w:color w:val="000000"/>
          <w:spacing w:val="0"/>
          <w:w w:val="100"/>
          <w:position w:val="0"/>
        </w:rPr>
        <w:t>转移应收账款且继续涉入形成的资产、负债金额</w:t>
      </w:r>
      <w:bookmarkEnd w:id="1059"/>
      <w:bookmarkEnd w:id="1060"/>
      <w:bookmarkEnd w:id="1062"/>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6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6</w:t>
      </w:r>
      <w:bookmarkEnd w:id="1065"/>
      <w:r>
        <w:rPr>
          <w:color w:val="000000"/>
          <w:spacing w:val="0"/>
          <w:w w:val="100"/>
          <w:position w:val="0"/>
        </w:rPr>
        <w:t>、应收款项融资</w:t>
      </w:r>
      <w:bookmarkEnd w:id="1063"/>
      <w:bookmarkEnd w:id="1064"/>
      <w:bookmarkEnd w:id="1066"/>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11,901,891.22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43,379,836.02</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11,901,891.22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43,379,836.02</w:t>
            </w:r>
          </w:p>
        </w:tc>
      </w:tr>
    </w:tbl>
    <w:p>
      <w:pPr>
        <w:pStyle w:val="Style31"/>
        <w:keepNext w:val="0"/>
        <w:keepLines w:val="0"/>
        <w:widowControl w:val="0"/>
        <w:shd w:val="clear" w:color="auto" w:fill="auto"/>
        <w:bidi w:val="0"/>
        <w:spacing w:before="0" w:after="0" w:line="298" w:lineRule="exact"/>
        <w:ind w:left="0" w:right="0" w:firstLine="0"/>
        <w:jc w:val="left"/>
      </w:pPr>
      <w:r>
        <w:rPr>
          <w:color w:val="000000"/>
          <w:spacing w:val="0"/>
          <w:w w:val="100"/>
          <w:position w:val="0"/>
        </w:rPr>
        <w:t>应收款项融资本期增减变动及公允价值变动情况</w:t>
      </w:r>
    </w:p>
    <w:p>
      <w:pPr>
        <w:pStyle w:val="Style31"/>
        <w:keepNext w:val="0"/>
        <w:keepLines w:val="0"/>
        <w:widowControl w:val="0"/>
        <w:shd w:val="clear" w:color="auto" w:fill="auto"/>
        <w:bidi w:val="0"/>
        <w:spacing w:before="0" w:after="60" w:line="29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60" w:line="298"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00" w:line="298"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6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7</w:t>
      </w:r>
      <w:bookmarkEnd w:id="1069"/>
      <w:r>
        <w:rPr>
          <w:color w:val="000000"/>
          <w:spacing w:val="0"/>
          <w:w w:val="100"/>
          <w:position w:val="0"/>
        </w:rPr>
        <w:t>、预付款项</w:t>
      </w:r>
      <w:bookmarkEnd w:id="1067"/>
      <w:bookmarkEnd w:id="1068"/>
      <w:bookmarkEnd w:id="1070"/>
    </w:p>
    <w:p>
      <w:pPr>
        <w:pStyle w:val="Style54"/>
        <w:keepNext/>
        <w:keepLines/>
        <w:widowControl w:val="0"/>
        <w:numPr>
          <w:ilvl w:val="0"/>
          <w:numId w:val="55"/>
        </w:numPr>
        <w:shd w:val="clear" w:color="auto" w:fill="auto"/>
        <w:bidi w:val="0"/>
        <w:spacing w:before="0" w:after="60" w:line="240" w:lineRule="auto"/>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预付款项按账龄列示</w:t>
      </w:r>
      <w:bookmarkEnd w:id="1071"/>
      <w:bookmarkEnd w:id="1072"/>
      <w:bookmarkEnd w:id="1074"/>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25"/>
        <w:gridCol w:w="1906"/>
        <w:gridCol w:w="1925"/>
        <w:gridCol w:w="1930"/>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234,305,556.44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449,989,299.79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597,225.52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2,252,590.29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294,770.83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304,595.05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235,223,877.89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452,635,612.78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年且金额重要的预付款项未及时结算原因的说明：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075" w:name="bookmark107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)按预付对象归集的期末余额前五名的预付款情况</w:t>
      </w:r>
      <w:bookmarkEnd w:id="1075"/>
    </w:p>
    <w:tbl>
      <w:tblPr>
        <w:tblOverlap w:val="never"/>
        <w:jc w:val="left"/>
        <w:tblLayout w:type="fixed"/>
      </w:tblPr>
      <w:tblGrid>
        <w:gridCol w:w="3384"/>
        <w:gridCol w:w="2582"/>
        <w:gridCol w:w="2592"/>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占预付款项总额的比例</w:t>
            </w: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期末余额前五名预付款项汇总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220,194,446.41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93.61</w:t>
            </w:r>
          </w:p>
        </w:tc>
      </w:tr>
    </w:tbl>
    <w:p>
      <w:pPr>
        <w:widowControl w:val="0"/>
        <w:spacing w:after="33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6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8</w:t>
      </w:r>
      <w:bookmarkEnd w:id="1078"/>
      <w:r>
        <w:rPr>
          <w:color w:val="000000"/>
          <w:spacing w:val="0"/>
          <w:w w:val="100"/>
          <w:position w:val="0"/>
        </w:rPr>
        <w:t>、其他应收款</w:t>
      </w:r>
      <w:bookmarkEnd w:id="1076"/>
      <w:bookmarkEnd w:id="1077"/>
      <w:bookmarkEnd w:id="1079"/>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49,860,107.31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57,129,082.85</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49,860,107.31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57,129,082.85</w:t>
            </w:r>
          </w:p>
        </w:tc>
      </w:tr>
    </w:tbl>
    <w:p>
      <w:pPr>
        <w:pStyle w:val="Style54"/>
        <w:keepNext/>
        <w:keepLines/>
        <w:widowControl w:val="0"/>
        <w:shd w:val="clear" w:color="auto" w:fill="auto"/>
        <w:bidi w:val="0"/>
        <w:spacing w:before="0" w:after="0" w:line="240" w:lineRule="auto"/>
        <w:ind w:left="0" w:right="0" w:firstLine="0"/>
        <w:jc w:val="left"/>
      </w:pPr>
      <w:bookmarkStart w:id="1080" w:name="bookmark1080"/>
      <w:bookmarkStart w:id="1081" w:name="bookmark1081"/>
      <w:bookmarkStart w:id="1082" w:name="bookmark10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80"/>
      <w:bookmarkEnd w:id="1081"/>
      <w:bookmarkEnd w:id="1082"/>
    </w:p>
    <w:p>
      <w:pPr>
        <w:pStyle w:val="Style101"/>
        <w:keepNext/>
        <w:keepLines/>
        <w:widowControl w:val="0"/>
        <w:shd w:val="clear" w:color="auto" w:fill="auto"/>
        <w:bidi w:val="0"/>
        <w:spacing w:before="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1</w:t>
      </w:r>
      <w:bookmarkEnd w:id="1085"/>
      <w:r>
        <w:rPr>
          <w:color w:val="000000"/>
          <w:spacing w:val="0"/>
          <w:w w:val="100"/>
          <w:position w:val="0"/>
        </w:rPr>
        <w:t>）应收利息分类</w:t>
      </w:r>
      <w:bookmarkEnd w:id="1083"/>
      <w:bookmarkEnd w:id="1084"/>
      <w:bookmarkEnd w:id="1086"/>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182"/>
      </w:tblGrid>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101"/>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2</w:t>
      </w:r>
      <w:bookmarkEnd w:id="1089"/>
      <w:r>
        <w:rPr>
          <w:color w:val="000000"/>
          <w:spacing w:val="0"/>
          <w:w w:val="100"/>
          <w:position w:val="0"/>
        </w:rPr>
        <w:t>）重要逾期利息</w:t>
      </w:r>
      <w:bookmarkEnd w:id="1087"/>
      <w:bookmarkEnd w:id="1088"/>
      <w:bookmarkEnd w:id="1090"/>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0"/>
        <w:gridCol w:w="1920"/>
        <w:gridCol w:w="1910"/>
        <w:gridCol w:w="1920"/>
        <w:gridCol w:w="1925"/>
      </w:tblGrid>
      <w:tr>
        <w:trPr>
          <w:trHeight w:val="65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是否发生减值及其判 断依据</w:t>
            </w:r>
          </w:p>
        </w:tc>
      </w:tr>
    </w:tbl>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01"/>
        <w:keepNext/>
        <w:keepLines/>
        <w:widowControl w:val="0"/>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3</w:t>
      </w:r>
      <w:bookmarkEnd w:id="1093"/>
      <w:r>
        <w:rPr>
          <w:color w:val="000000"/>
          <w:spacing w:val="0"/>
          <w:w w:val="100"/>
          <w:position w:val="0"/>
        </w:rPr>
        <w:t>）坏账准备计提情况</w:t>
      </w:r>
      <w:bookmarkEnd w:id="1091"/>
      <w:bookmarkEnd w:id="1092"/>
      <w:bookmarkEnd w:id="1094"/>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54"/>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095"/>
      <w:bookmarkEnd w:id="1096"/>
      <w:bookmarkEnd w:id="1098"/>
    </w:p>
    <w:p>
      <w:pPr>
        <w:pStyle w:val="Style101"/>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099"/>
      <w:bookmarkEnd w:id="1100"/>
      <w:bookmarkEnd w:id="1101"/>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101"/>
        <w:keepNext/>
        <w:keepLines/>
        <w:widowControl w:val="0"/>
        <w:shd w:val="clear" w:color="auto" w:fill="auto"/>
        <w:bidi w:val="0"/>
        <w:spacing w:before="0" w:line="240" w:lineRule="auto"/>
        <w:ind w:left="0" w:right="0" w:firstLine="0"/>
        <w:jc w:val="left"/>
      </w:pPr>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02"/>
      <w:bookmarkEnd w:id="1103"/>
      <w:bookmarkEnd w:id="1104"/>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0"/>
        <w:gridCol w:w="1920"/>
        <w:gridCol w:w="1910"/>
        <w:gridCol w:w="1920"/>
        <w:gridCol w:w="1925"/>
      </w:tblGrid>
      <w:tr>
        <w:trPr>
          <w:trHeight w:val="65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是否发生减值及其判 断依据</w:t>
            </w:r>
          </w:p>
        </w:tc>
      </w:tr>
    </w:tbl>
    <w:p>
      <w:pPr>
        <w:pStyle w:val="Style101"/>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 xml:space="preserve">3 </w:t>
      </w:r>
      <w:r>
        <w:rPr>
          <w:color w:val="000000"/>
          <w:spacing w:val="0"/>
          <w:w w:val="100"/>
          <w:position w:val="0"/>
        </w:rPr>
        <w:t>）坏账准备计提情况</w:t>
      </w:r>
      <w:bookmarkEnd w:id="1105"/>
      <w:bookmarkEnd w:id="1106"/>
      <w:bookmarkEnd w:id="1107"/>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4"/>
        <w:keepNext/>
        <w:keepLines/>
        <w:widowControl w:val="0"/>
        <w:shd w:val="clear" w:color="auto" w:fill="auto"/>
        <w:bidi w:val="0"/>
        <w:spacing w:before="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08"/>
      <w:bookmarkEnd w:id="1109"/>
      <w:bookmarkEnd w:id="1111"/>
    </w:p>
    <w:p>
      <w:pPr>
        <w:pStyle w:val="Style101"/>
        <w:keepNext/>
        <w:keepLines/>
        <w:widowControl w:val="0"/>
        <w:shd w:val="clear" w:color="auto" w:fill="auto"/>
        <w:bidi w:val="0"/>
        <w:spacing w:before="0" w:after="0" w:line="240" w:lineRule="auto"/>
        <w:ind w:left="0" w:right="0" w:firstLine="0"/>
        <w:jc w:val="left"/>
      </w:pPr>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112"/>
      <w:bookmarkEnd w:id="1113"/>
      <w:bookmarkEnd w:id="1114"/>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员工借款及备用金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14,580,276.82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15,055,030.37</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29,758,433.54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38,169252.87</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839,302.99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723,521.11</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9,819,733.71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7,203,042.73</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1,142,585.94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1,149,633.45</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56,140,333.00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62,300,480.53</w:t>
            </w:r>
          </w:p>
        </w:tc>
      </w:tr>
    </w:tbl>
    <w:p>
      <w:pPr>
        <w:pStyle w:val="Style101"/>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 xml:space="preserve">2 </w:t>
      </w:r>
      <w:r>
        <w:rPr>
          <w:color w:val="000000"/>
          <w:spacing w:val="0"/>
          <w:w w:val="100"/>
          <w:position w:val="0"/>
        </w:rPr>
        <w:t>）坏账准备计提情况</w:t>
      </w:r>
      <w:bookmarkEnd w:id="1115"/>
      <w:bookmarkEnd w:id="1116"/>
      <w:bookmarkEnd w:id="1117"/>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9"/>
        <w:gridCol w:w="1646"/>
        <w:gridCol w:w="2098"/>
        <w:gridCol w:w="2107"/>
        <w:gridCol w:w="1800"/>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5,171,397.68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5,171,397.68</w:t>
            </w:r>
          </w:p>
        </w:tc>
      </w:tr>
      <w:tr>
        <w:trPr>
          <w:trHeight w:val="64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930"/>
        <w:gridCol w:w="1646"/>
        <w:gridCol w:w="2102"/>
        <w:gridCol w:w="2102"/>
        <w:gridCol w:w="1810"/>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1,108,828.01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1,108,828.01</w:t>
            </w:r>
          </w:p>
        </w:tc>
      </w:tr>
      <w:tr>
        <w:trPr>
          <w:trHeight w:val="63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6,280,225.69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6,280,225.69</w:t>
            </w:r>
          </w:p>
        </w:tc>
      </w:tr>
    </w:tbl>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损失准备本期变动金额重大的账面余额变动情况</w:t>
      </w:r>
    </w:p>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适用</w:t>
      </w:r>
      <w:r>
        <w:rPr>
          <w:color w:val="000000"/>
          <w:spacing w:val="0"/>
          <w:w w:val="100"/>
          <w:position w:val="0"/>
          <w:sz w:val="17"/>
          <w:szCs w:val="17"/>
        </w:rPr>
        <w:t>V</w:t>
      </w:r>
      <w:r>
        <w:rPr>
          <w:color w:val="000000"/>
          <w:spacing w:val="0"/>
          <w:w w:val="100"/>
          <w:position w:val="0"/>
          <w:sz w:val="17"/>
          <w:szCs w:val="17"/>
        </w:rPr>
        <w:t>不适用</w:t>
      </w:r>
    </w:p>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按账龄披露</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29,689,122.17</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11,221,704.73</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12,378,318.43</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2,851,187.67</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2,118241.75</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732,945.92</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56,140,333.00</w:t>
            </w:r>
          </w:p>
        </w:tc>
      </w:tr>
    </w:tbl>
    <w:p>
      <w:pPr>
        <w:pStyle w:val="Style101"/>
        <w:keepNext/>
        <w:keepLines/>
        <w:widowControl w:val="0"/>
        <w:shd w:val="clear" w:color="auto" w:fill="auto"/>
        <w:bidi w:val="0"/>
        <w:spacing w:before="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3</w:t>
      </w:r>
      <w:bookmarkEnd w:id="1120"/>
      <w:r>
        <w:rPr>
          <w:color w:val="000000"/>
          <w:spacing w:val="0"/>
          <w:w w:val="100"/>
          <w:position w:val="0"/>
        </w:rPr>
        <w:t>）本期计提、收回或转回的坏账准备情况</w:t>
      </w:r>
      <w:bookmarkEnd w:id="1118"/>
      <w:bookmarkEnd w:id="1119"/>
      <w:bookmarkEnd w:id="1121"/>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426"/>
        <w:gridCol w:w="1094"/>
        <w:gridCol w:w="1344"/>
        <w:gridCol w:w="1334"/>
        <w:gridCol w:w="1334"/>
        <w:gridCol w:w="1320"/>
        <w:gridCol w:w="1738"/>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计提的坏账准 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5,171,397.6</w:t>
            </w:r>
          </w:p>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1,108,828.01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6,280,225.69</w:t>
            </w:r>
          </w:p>
        </w:tc>
      </w:tr>
      <w:tr>
        <w:trPr>
          <w:trHeight w:val="63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5,171,397.6</w:t>
            </w:r>
          </w:p>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1,108,828.01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6,280,225.69</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其中本期坏账准备转回或收回金额重要的:</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pStyle w:val="Style101"/>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4</w:t>
      </w:r>
      <w:bookmarkEnd w:id="1124"/>
      <w:r>
        <w:rPr>
          <w:color w:val="000000"/>
          <w:spacing w:val="0"/>
          <w:w w:val="100"/>
          <w:position w:val="0"/>
        </w:rPr>
        <w:t>）本期实际核销的其他应收款情况</w:t>
      </w:r>
      <w:bookmarkEnd w:id="1122"/>
      <w:bookmarkEnd w:id="1123"/>
      <w:bookmarkEnd w:id="1125"/>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5"/>
        <w:gridCol w:w="4795"/>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其中重要的其他应收款核销情况:</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13"/>
        <w:gridCol w:w="1594"/>
        <w:gridCol w:w="1594"/>
        <w:gridCol w:w="1594"/>
        <w:gridCol w:w="1594"/>
        <w:gridCol w:w="1666"/>
      </w:tblGrid>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 交易产生</w:t>
            </w:r>
          </w:p>
        </w:tc>
      </w:tr>
      <w:tr>
        <w:trPr>
          <w:trHeight w:val="946" w:hRule="exact"/>
        </w:trPr>
        <w:tc>
          <w:tcPr>
            <w:gridSpan w:val="6"/>
            <w:tcBorders>
              <w:top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其他应收款核销说明：</w:t>
            </w:r>
          </w:p>
          <w:p>
            <w:pPr>
              <w:pStyle w:val="Style6"/>
              <w:keepNext w:val="0"/>
              <w:keepLines w:val="0"/>
              <w:widowControl w:val="0"/>
              <w:shd w:val="clear" w:color="auto" w:fill="auto"/>
              <w:bidi w:val="0"/>
              <w:spacing w:before="0" w:after="80" w:line="240" w:lineRule="auto"/>
              <w:ind w:left="0" w:right="0" w:firstLine="0"/>
              <w:jc w:val="left"/>
              <w:rPr>
                <w:sz w:val="20"/>
                <w:szCs w:val="20"/>
              </w:rPr>
            </w:pPr>
            <w:bookmarkStart w:id="1126" w:name="bookmark1126"/>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126"/>
          </w:p>
          <w:p>
            <w:pPr>
              <w:pStyle w:val="Style6"/>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 末余额合计数的 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坏账准备期末余 额</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3,953,495.00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395,349.50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2,934,388.60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586,877.72</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3,392,121.05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年之内，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481,966.27</w:t>
            </w:r>
          </w:p>
        </w:tc>
      </w:tr>
    </w:tbl>
    <w:p>
      <w:pPr>
        <w:widowControl w:val="0"/>
        <w:spacing w:line="1" w:lineRule="exact"/>
      </w:pPr>
      <w:r>
        <w:br w:type="page"/>
      </w:r>
    </w:p>
    <w:tbl>
      <w:tblPr>
        <w:tblOverlap w:val="never"/>
        <w:jc w:val="center"/>
        <w:tblLayout w:type="fixed"/>
      </w:tblPr>
      <w:tblGrid>
        <w:gridCol w:w="1608"/>
        <w:gridCol w:w="1594"/>
        <w:gridCol w:w="1598"/>
        <w:gridCol w:w="1589"/>
        <w:gridCol w:w="1594"/>
        <w:gridCol w:w="1608"/>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2,065,591.48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年之内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61,967.74</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14,445,596.13</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1,946,161.23</w:t>
            </w:r>
          </w:p>
        </w:tc>
      </w:tr>
    </w:tbl>
    <w:p>
      <w:pPr>
        <w:widowControl w:val="0"/>
        <w:spacing w:after="39" w:line="1" w:lineRule="exact"/>
      </w:pPr>
    </w:p>
    <w:p>
      <w:pPr>
        <w:pStyle w:val="Style101"/>
        <w:keepNext/>
        <w:keepLines/>
        <w:widowControl w:val="0"/>
        <w:shd w:val="clear" w:color="auto" w:fill="auto"/>
        <w:bidi w:val="0"/>
        <w:spacing w:before="0" w:after="4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6</w:t>
      </w:r>
      <w:bookmarkEnd w:id="1129"/>
      <w:r>
        <w:rPr>
          <w:color w:val="000000"/>
          <w:spacing w:val="0"/>
          <w:w w:val="100"/>
          <w:position w:val="0"/>
        </w:rPr>
        <w:t>）涉及政府补助的应收款项</w:t>
      </w:r>
      <w:bookmarkEnd w:id="1127"/>
      <w:bookmarkEnd w:id="1128"/>
      <w:bookmarkEnd w:id="1130"/>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25"/>
        <w:gridCol w:w="1906"/>
        <w:gridCol w:w="1925"/>
        <w:gridCol w:w="1925"/>
      </w:tblGrid>
      <w:tr>
        <w:trPr>
          <w:trHeight w:val="65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预计收取的时间、金 额及依据</w:t>
            </w:r>
          </w:p>
        </w:tc>
      </w:tr>
    </w:tbl>
    <w:p>
      <w:pPr>
        <w:pStyle w:val="Style101"/>
        <w:keepNext/>
        <w:keepLines/>
        <w:widowControl w:val="0"/>
        <w:shd w:val="clear" w:color="auto" w:fill="auto"/>
        <w:tabs>
          <w:tab w:pos="382" w:val="left"/>
        </w:tabs>
        <w:bidi w:val="0"/>
        <w:spacing w:before="0" w:after="40" w:line="307" w:lineRule="exact"/>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7</w:t>
      </w:r>
      <w:bookmarkEnd w:id="1133"/>
      <w:r>
        <w:rPr>
          <w:color w:val="000000"/>
          <w:spacing w:val="0"/>
          <w:w w:val="100"/>
          <w:position w:val="0"/>
        </w:rPr>
        <w:t>）</w:t>
        <w:tab/>
        <w:t>因金融资产转移而终止确认的其他应收款</w:t>
      </w:r>
      <w:bookmarkEnd w:id="1131"/>
      <w:bookmarkEnd w:id="1132"/>
      <w:bookmarkEnd w:id="1134"/>
    </w:p>
    <w:p>
      <w:pPr>
        <w:pStyle w:val="Style101"/>
        <w:keepNext/>
        <w:keepLines/>
        <w:widowControl w:val="0"/>
        <w:shd w:val="clear" w:color="auto" w:fill="auto"/>
        <w:tabs>
          <w:tab w:pos="387" w:val="left"/>
        </w:tabs>
        <w:bidi w:val="0"/>
        <w:spacing w:before="0" w:after="40" w:line="307" w:lineRule="exact"/>
        <w:ind w:left="0" w:right="0" w:firstLine="0"/>
        <w:jc w:val="left"/>
        <w:rPr>
          <w:sz w:val="17"/>
          <w:szCs w:val="17"/>
        </w:rPr>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sz w:val="20"/>
          <w:szCs w:val="20"/>
        </w:rPr>
        <w:t>8</w:t>
      </w:r>
      <w:bookmarkEnd w:id="1137"/>
      <w:r>
        <w:rPr>
          <w:color w:val="000000"/>
          <w:spacing w:val="0"/>
          <w:w w:val="100"/>
          <w:position w:val="0"/>
          <w:sz w:val="20"/>
          <w:szCs w:val="20"/>
        </w:rPr>
        <w:t>）</w:t>
        <w:tab/>
        <w:t xml:space="preserve">转移其他应收款且继续涉入形成的资产、负债金额 </w:t>
      </w:r>
      <w:r>
        <w:rPr>
          <w:b w:val="0"/>
          <w:bCs w:val="0"/>
          <w:color w:val="000000"/>
          <w:spacing w:val="0"/>
          <w:w w:val="100"/>
          <w:position w:val="0"/>
          <w:sz w:val="17"/>
          <w:szCs w:val="17"/>
        </w:rPr>
        <w:t>其他说明：</w:t>
      </w:r>
      <w:bookmarkEnd w:id="1135"/>
      <w:bookmarkEnd w:id="1136"/>
      <w:bookmarkEnd w:id="1138"/>
    </w:p>
    <w:p>
      <w:pPr>
        <w:pStyle w:val="Style35"/>
        <w:keepNext/>
        <w:keepLines/>
        <w:widowControl w:val="0"/>
        <w:shd w:val="clear" w:color="auto" w:fill="auto"/>
        <w:bidi w:val="0"/>
        <w:spacing w:before="0" w:after="0" w:line="307" w:lineRule="exact"/>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9</w:t>
      </w:r>
      <w:bookmarkEnd w:id="1141"/>
      <w:r>
        <w:rPr>
          <w:color w:val="000000"/>
          <w:spacing w:val="0"/>
          <w:w w:val="100"/>
          <w:position w:val="0"/>
        </w:rPr>
        <w:t>、存货</w:t>
      </w:r>
      <w:bookmarkEnd w:id="1139"/>
      <w:bookmarkEnd w:id="1140"/>
      <w:bookmarkEnd w:id="1142"/>
    </w:p>
    <w:p>
      <w:pPr>
        <w:pStyle w:val="Style31"/>
        <w:keepNext w:val="0"/>
        <w:keepLines w:val="0"/>
        <w:widowControl w:val="0"/>
        <w:shd w:val="clear" w:color="auto" w:fill="auto"/>
        <w:bidi w:val="0"/>
        <w:spacing w:before="0" w:after="40"/>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40"/>
        <w:ind w:left="0" w:right="0" w:firstLine="0"/>
        <w:jc w:val="left"/>
      </w:pPr>
      <w:r>
        <w:rPr>
          <w:color w:val="000000"/>
          <w:spacing w:val="0"/>
          <w:w w:val="100"/>
          <w:position w:val="0"/>
        </w:rPr>
        <w:t>否</w:t>
      </w:r>
    </w:p>
    <w:p>
      <w:pPr>
        <w:pStyle w:val="Style54"/>
        <w:keepNext/>
        <w:keepLines/>
        <w:widowControl w:val="0"/>
        <w:shd w:val="clear" w:color="auto" w:fill="auto"/>
        <w:bidi w:val="0"/>
        <w:spacing w:before="0" w:after="40" w:line="307" w:lineRule="exact"/>
        <w:ind w:left="0" w:right="0" w:firstLine="0"/>
        <w:jc w:val="left"/>
      </w:pPr>
      <w:bookmarkStart w:id="1143" w:name="bookmark1143"/>
      <w:bookmarkStart w:id="1144" w:name="bookmark1144"/>
      <w:bookmarkStart w:id="1145" w:name="bookmark11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43"/>
      <w:bookmarkEnd w:id="1144"/>
      <w:bookmarkEnd w:id="1145"/>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78"/>
        <w:gridCol w:w="1368"/>
        <w:gridCol w:w="1363"/>
        <w:gridCol w:w="1373"/>
        <w:gridCol w:w="1378"/>
      </w:tblGrid>
      <w:tr>
        <w:trPr>
          <w:trHeight w:val="33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9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 或合同履约成 本减值准备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 或合同履约成 本减值准备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677,184,967.14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677,184,967.14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667,470,923.64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667,470,923.64</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153,455,136.99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153,455,136.99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61,844,253.26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61,844253.26</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911,302,818.20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911,302,818.20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484,673,966.92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484,673,966.92</w:t>
            </w:r>
          </w:p>
        </w:tc>
      </w:tr>
      <w:tr>
        <w:trPr>
          <w:trHeight w:val="63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1,741,942,922.</w:t>
            </w:r>
          </w:p>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1,741,942,922.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1,213,989,143.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1,213,989,143.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bl>
    <w:p>
      <w:pPr>
        <w:widowControl w:val="0"/>
        <w:spacing w:after="39" w:line="1" w:lineRule="exact"/>
      </w:pPr>
    </w:p>
    <w:p>
      <w:pPr>
        <w:pStyle w:val="Style54"/>
        <w:keepNext/>
        <w:keepLines/>
        <w:widowControl w:val="0"/>
        <w:shd w:val="clear" w:color="auto" w:fill="auto"/>
        <w:bidi w:val="0"/>
        <w:spacing w:before="0" w:after="40" w:line="240" w:lineRule="auto"/>
        <w:ind w:left="0" w:right="0" w:firstLine="140"/>
        <w:jc w:val="left"/>
      </w:pPr>
      <w:bookmarkStart w:id="1146" w:name="bookmark1146"/>
      <w:bookmarkStart w:id="1147" w:name="bookmark1147"/>
      <w:bookmarkStart w:id="1148" w:name="bookmark1148"/>
      <w:r>
        <w:rPr>
          <w:color w:val="000000"/>
          <w:spacing w:val="0"/>
          <w:w w:val="100"/>
          <w:position w:val="0"/>
        </w:rPr>
        <w:t>⑵存货跌价准备和合同履约成本减值准备</w:t>
      </w:r>
      <w:bookmarkEnd w:id="1146"/>
      <w:bookmarkEnd w:id="1147"/>
      <w:bookmarkEnd w:id="1148"/>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73"/>
        <w:gridCol w:w="1368"/>
        <w:gridCol w:w="1373"/>
        <w:gridCol w:w="1363"/>
        <w:gridCol w:w="1378"/>
        <w:gridCol w:w="1373"/>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3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转回或转销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39" w:line="1" w:lineRule="exact"/>
      </w:pPr>
    </w:p>
    <w:p>
      <w:pPr>
        <w:pStyle w:val="Style54"/>
        <w:keepNext/>
        <w:keepLines/>
        <w:widowControl w:val="0"/>
        <w:shd w:val="clear" w:color="auto" w:fill="auto"/>
        <w:tabs>
          <w:tab w:pos="483" w:val="left"/>
        </w:tabs>
        <w:bidi w:val="0"/>
        <w:spacing w:before="0" w:after="4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49"/>
      <w:bookmarkEnd w:id="1150"/>
      <w:bookmarkEnd w:id="1152"/>
    </w:p>
    <w:p>
      <w:pPr>
        <w:pStyle w:val="Style54"/>
        <w:keepNext/>
        <w:keepLines/>
        <w:widowControl w:val="0"/>
        <w:shd w:val="clear" w:color="auto" w:fill="auto"/>
        <w:tabs>
          <w:tab w:pos="483" w:val="left"/>
        </w:tabs>
        <w:bidi w:val="0"/>
        <w:spacing w:before="0" w:after="4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53"/>
      <w:bookmarkEnd w:id="1154"/>
      <w:bookmarkEnd w:id="1156"/>
    </w:p>
    <w:p>
      <w:pPr>
        <w:pStyle w:val="Style35"/>
        <w:keepNext/>
        <w:keepLines/>
        <w:widowControl w:val="0"/>
        <w:shd w:val="clear" w:color="auto" w:fill="auto"/>
        <w:bidi w:val="0"/>
        <w:spacing w:before="0" w:after="4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bookmarkEnd w:id="1159"/>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57"/>
      <w:bookmarkEnd w:id="1158"/>
      <w:bookmarkEnd w:id="1160"/>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146"/>
        <w:gridCol w:w="1190"/>
        <w:gridCol w:w="1334"/>
        <w:gridCol w:w="1200"/>
        <w:gridCol w:w="1190"/>
        <w:gridCol w:w="1200"/>
        <w:gridCol w:w="1330"/>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质保金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30,108,288.5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1,528,001.54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28,580,287.0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23,876,917.5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1,194,010.92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22,682,906.58</w:t>
            </w:r>
          </w:p>
        </w:tc>
      </w:tr>
      <w:tr>
        <w:trPr>
          <w:trHeight w:val="63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30,108,288.5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1,528,001.54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28,580,287.0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23,876,917.5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1,194,010.92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22,682,906.58</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合同资产的账面价值在本期内发生的重大变动金额和原因:</w:t>
      </w:r>
    </w:p>
    <w:p>
      <w:pPr>
        <w:widowControl w:val="0"/>
        <w:spacing w:after="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27"/>
        <w:gridCol w:w="2414"/>
        <w:gridCol w:w="4949"/>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如是按照预期信用损失一般模型计提合同资产坏账准备，请参照其他应收款的披露方式披露坏账准备的相关信息:</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适用</w:t>
      </w:r>
      <w:r>
        <w:rPr>
          <w:color w:val="000000"/>
          <w:spacing w:val="0"/>
          <w:w w:val="100"/>
          <w:position w:val="0"/>
          <w:sz w:val="17"/>
          <w:szCs w:val="17"/>
        </w:rPr>
        <w:t>V</w:t>
      </w:r>
      <w:r>
        <w:rPr>
          <w:color w:val="000000"/>
          <w:spacing w:val="0"/>
          <w:w w:val="100"/>
          <w:position w:val="0"/>
          <w:sz w:val="17"/>
          <w:szCs w:val="17"/>
        </w:rPr>
        <w:t>不适用</w:t>
      </w:r>
      <w:r>
        <w:br w:type="page"/>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20"/>
        <w:gridCol w:w="1915"/>
        <w:gridCol w:w="1915"/>
        <w:gridCol w:w="1930"/>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质保期内的货款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333,990.62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333,990.62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161" w:name="bookmark1161"/>
      <w:r>
        <w:rPr>
          <w:rFonts w:ascii="Times New Roman" w:eastAsia="Times New Roman" w:hAnsi="Times New Roman" w:cs="Times New Roman"/>
          <w:b/>
          <w:bCs/>
          <w:color w:val="000000"/>
          <w:spacing w:val="0"/>
          <w:w w:val="100"/>
          <w:position w:val="0"/>
          <w:sz w:val="20"/>
          <w:szCs w:val="20"/>
        </w:rPr>
        <w:t>11</w:t>
      </w:r>
      <w:r>
        <w:rPr>
          <w:b/>
          <w:bCs/>
          <w:color w:val="000000"/>
          <w:spacing w:val="0"/>
          <w:w w:val="100"/>
          <w:position w:val="0"/>
          <w:sz w:val="20"/>
          <w:szCs w:val="20"/>
        </w:rPr>
        <w:t>、持有待售资产</w:t>
      </w:r>
      <w:bookmarkEnd w:id="1161"/>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73"/>
        <w:gridCol w:w="1368"/>
        <w:gridCol w:w="1378"/>
        <w:gridCol w:w="1358"/>
        <w:gridCol w:w="138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预计处置时间</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100" w:line="240" w:lineRule="auto"/>
        <w:ind w:left="0" w:right="0" w:firstLine="0"/>
        <w:jc w:val="left"/>
      </w:pPr>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12</w:t>
      </w:r>
      <w:r>
        <w:rPr>
          <w:color w:val="000000"/>
          <w:spacing w:val="0"/>
          <w:w w:val="100"/>
          <w:position w:val="0"/>
        </w:rPr>
        <w:t>、一年内到期的非流动资产</w:t>
      </w:r>
      <w:bookmarkEnd w:id="1162"/>
      <w:bookmarkEnd w:id="1163"/>
      <w:bookmarkEnd w:id="1164"/>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其他债权投资</w:t>
      </w:r>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pStyle w:val="Style28"/>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165" w:name="bookmark1165"/>
      <w:r>
        <w:rPr>
          <w:rFonts w:ascii="Times New Roman" w:eastAsia="Times New Roman" w:hAnsi="Times New Roman" w:cs="Times New Roman"/>
          <w:b/>
          <w:bCs/>
          <w:color w:val="000000"/>
          <w:spacing w:val="0"/>
          <w:w w:val="100"/>
          <w:position w:val="0"/>
          <w:sz w:val="20"/>
          <w:szCs w:val="20"/>
        </w:rPr>
        <w:t>13</w:t>
      </w:r>
      <w:r>
        <w:rPr>
          <w:b/>
          <w:bCs/>
          <w:color w:val="000000"/>
          <w:spacing w:val="0"/>
          <w:w w:val="100"/>
          <w:position w:val="0"/>
          <w:sz w:val="20"/>
          <w:szCs w:val="20"/>
        </w:rPr>
        <w:t>、其他流动资产</w:t>
      </w:r>
      <w:bookmarkEnd w:id="1165"/>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81,404,195.49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17,803,301.72</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多缴所得税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13277.17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440,736.22</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未到期租金摊销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100,407.32</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81,417,472.66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18,344,445.26</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166" w:name="bookmark1166"/>
      <w:r>
        <w:rPr>
          <w:rFonts w:ascii="Times New Roman" w:eastAsia="Times New Roman" w:hAnsi="Times New Roman" w:cs="Times New Roman"/>
          <w:b/>
          <w:bCs/>
          <w:color w:val="000000"/>
          <w:spacing w:val="0"/>
          <w:w w:val="100"/>
          <w:position w:val="0"/>
          <w:sz w:val="20"/>
          <w:szCs w:val="20"/>
        </w:rPr>
        <w:t>14</w:t>
      </w:r>
      <w:r>
        <w:rPr>
          <w:b/>
          <w:bCs/>
          <w:color w:val="000000"/>
          <w:spacing w:val="0"/>
          <w:w w:val="100"/>
          <w:position w:val="0"/>
          <w:sz w:val="20"/>
          <w:szCs w:val="20"/>
        </w:rPr>
        <w:t>、债权投资</w:t>
      </w:r>
      <w:bookmarkEnd w:id="1166"/>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82"/>
        <w:gridCol w:w="1363"/>
        <w:gridCol w:w="1373"/>
        <w:gridCol w:w="1373"/>
        <w:gridCol w:w="1363"/>
        <w:gridCol w:w="1378"/>
        <w:gridCol w:w="1373"/>
      </w:tblGrid>
      <w:tr>
        <w:trPr>
          <w:trHeight w:val="31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重要的债权投资</w:t>
      </w:r>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减值准备计提情况</w:t>
      </w:r>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9"/>
        <w:gridCol w:w="1642"/>
        <w:gridCol w:w="2102"/>
        <w:gridCol w:w="2102"/>
        <w:gridCol w:w="1805"/>
      </w:tblGrid>
      <w:tr>
        <w:trPr>
          <w:trHeight w:val="32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63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64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损失准备本期变动金额重大的账面余额变动情况</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适用</w:t>
      </w:r>
      <w:r>
        <w:rPr>
          <w:color w:val="000000"/>
          <w:spacing w:val="0"/>
          <w:w w:val="100"/>
          <w:position w:val="0"/>
          <w:sz w:val="17"/>
          <w:szCs w:val="17"/>
        </w:rPr>
        <w:t>V</w:t>
      </w:r>
      <w:r>
        <w:rPr>
          <w:color w:val="000000"/>
          <w:spacing w:val="0"/>
          <w:w w:val="100"/>
          <w:position w:val="0"/>
          <w:sz w:val="17"/>
          <w:szCs w:val="17"/>
        </w:rPr>
        <w:t>不适用</w:t>
      </w:r>
      <w:r>
        <w:br w:type="page"/>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167"/>
      <w:bookmarkEnd w:id="1168"/>
      <w:bookmarkEnd w:id="1170"/>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10"/>
        <w:gridCol w:w="1037"/>
        <w:gridCol w:w="1032"/>
        <w:gridCol w:w="1037"/>
        <w:gridCol w:w="1042"/>
        <w:gridCol w:w="1032"/>
        <w:gridCol w:w="1032"/>
        <w:gridCol w:w="1003"/>
        <w:gridCol w:w="1080"/>
      </w:tblGrid>
      <w:tr>
        <w:trPr>
          <w:trHeight w:val="158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本期公允</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价值变动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累计公允 价值变动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累计在其 他综合收 益中确认 的损失准</w:t>
            </w:r>
          </w:p>
          <w:p>
            <w:pPr>
              <w:pStyle w:val="Style6"/>
              <w:keepNext w:val="0"/>
              <w:keepLines w:val="0"/>
              <w:widowControl w:val="0"/>
              <w:shd w:val="clear" w:color="auto" w:fill="auto"/>
              <w:bidi w:val="0"/>
              <w:spacing w:before="0" w:after="0" w:line="312" w:lineRule="exact"/>
              <w:ind w:left="0" w:right="0" w:firstLine="420"/>
              <w:jc w:val="left"/>
              <w:rPr>
                <w:sz w:val="17"/>
                <w:szCs w:val="17"/>
              </w:rPr>
            </w:pPr>
            <w:r>
              <w:rPr>
                <w:color w:val="000000"/>
                <w:spacing w:val="0"/>
                <w:w w:val="100"/>
                <w:position w:val="0"/>
                <w:sz w:val="17"/>
                <w:szCs w:val="17"/>
              </w:rPr>
              <w:t>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备注</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重要的其他债权投资</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其他债权项目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减值准备计提情况</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9"/>
        <w:gridCol w:w="1642"/>
        <w:gridCol w:w="2102"/>
        <w:gridCol w:w="2102"/>
        <w:gridCol w:w="1805"/>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63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64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71"/>
      <w:bookmarkEnd w:id="1172"/>
      <w:bookmarkEnd w:id="1174"/>
    </w:p>
    <w:p>
      <w:pPr>
        <w:pStyle w:val="Style54"/>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75"/>
      <w:bookmarkEnd w:id="1176"/>
      <w:bookmarkEnd w:id="1177"/>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421"/>
        <w:gridCol w:w="1166"/>
        <w:gridCol w:w="1157"/>
        <w:gridCol w:w="1181"/>
        <w:gridCol w:w="1162"/>
        <w:gridCol w:w="1166"/>
        <w:gridCol w:w="1162"/>
        <w:gridCol w:w="1176"/>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折现率区间</w:t>
            </w:r>
          </w:p>
        </w:tc>
      </w:tr>
      <w:tr>
        <w:trPr>
          <w:trHeight w:val="3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坏账准备减值情况</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9"/>
        <w:gridCol w:w="1642"/>
        <w:gridCol w:w="2102"/>
        <w:gridCol w:w="2102"/>
        <w:gridCol w:w="1805"/>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63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64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损失准备本期变动金额重大的账面余额变动情况</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适用</w:t>
      </w:r>
      <w:r>
        <w:rPr>
          <w:color w:val="000000"/>
          <w:spacing w:val="0"/>
          <w:w w:val="100"/>
          <w:position w:val="0"/>
          <w:sz w:val="17"/>
          <w:szCs w:val="17"/>
        </w:rPr>
        <w:t>V</w:t>
      </w:r>
      <w:r>
        <w:rPr>
          <w:color w:val="000000"/>
          <w:spacing w:val="0"/>
          <w:w w:val="100"/>
          <w:position w:val="0"/>
          <w:sz w:val="17"/>
          <w:szCs w:val="17"/>
        </w:rPr>
        <w:t>不适用</w:t>
      </w:r>
    </w:p>
    <w:p>
      <w:pPr>
        <w:widowControl w:val="0"/>
        <w:spacing w:after="79" w:line="1" w:lineRule="exact"/>
      </w:pPr>
    </w:p>
    <w:p>
      <w:pPr>
        <w:pStyle w:val="Style54"/>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2</w:t>
      </w:r>
      <w:r>
        <w:rPr>
          <w:color w:val="000000"/>
          <w:spacing w:val="0"/>
          <w:w w:val="100"/>
          <w:position w:val="0"/>
        </w:rPr>
        <w:t>）因金融资产转移而终止确认的长期应收款</w:t>
      </w:r>
      <w:bookmarkEnd w:id="1178"/>
      <w:bookmarkEnd w:id="1179"/>
      <w:bookmarkEnd w:id="1181"/>
    </w:p>
    <w:p>
      <w:pPr>
        <w:pStyle w:val="Style54"/>
        <w:keepNext/>
        <w:keepLines/>
        <w:widowControl w:val="0"/>
        <w:shd w:val="clear" w:color="auto" w:fill="auto"/>
        <w:bidi w:val="0"/>
        <w:spacing w:before="0" w:line="240" w:lineRule="auto"/>
        <w:ind w:left="0" w:right="0" w:firstLine="140"/>
        <w:jc w:val="left"/>
      </w:pPr>
      <w:bookmarkStart w:id="1182" w:name="bookmark1182"/>
      <w:bookmarkStart w:id="1183" w:name="bookmark1183"/>
      <w:bookmarkStart w:id="1184" w:name="bookmark1184"/>
      <w:r>
        <w:rPr>
          <w:color w:val="000000"/>
          <w:spacing w:val="0"/>
          <w:w w:val="100"/>
          <w:position w:val="0"/>
        </w:rPr>
        <w:t>⑶转移长期应收款且继续涉入形成的资产、负债金额</w:t>
      </w:r>
      <w:bookmarkEnd w:id="1182"/>
      <w:bookmarkEnd w:id="1183"/>
      <w:bookmarkEnd w:id="1184"/>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1</w:t>
      </w:r>
      <w:bookmarkEnd w:id="118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85"/>
      <w:bookmarkEnd w:id="1186"/>
      <w:bookmarkEnd w:id="1188"/>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被投资</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减值准</w:t>
            </w:r>
          </w:p>
        </w:tc>
      </w:tr>
      <w:tr>
        <w:trPr>
          <w:trHeight w:val="312"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减少投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宣告发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w:t>
            </w:r>
          </w:p>
        </w:tc>
        <w:tc>
          <w:tcPr>
            <w:tcBorders>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备期末</w:t>
            </w:r>
          </w:p>
        </w:tc>
      </w:tr>
      <w:tr>
        <w:trPr>
          <w:trHeight w:val="322"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面价</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资</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下确认</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合收益</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益变动</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放现金</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值准备</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面价</w:t>
            </w:r>
          </w:p>
        </w:tc>
        <w:tc>
          <w:tcPr>
            <w:tcBorders>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r>
    </w:tbl>
    <w:p>
      <w:pPr>
        <w:widowControl w:val="0"/>
        <w:spacing w:line="1" w:lineRule="exact"/>
      </w:pPr>
      <w:r>
        <w:br w:type="page"/>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64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7"/>
                <w:szCs w:val="17"/>
              </w:rPr>
              <w:t>值</w:t>
            </w:r>
            <w:r>
              <w:rPr>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的投资</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股利或</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7"/>
                <w:szCs w:val="17"/>
              </w:rPr>
              <w:t>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312"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5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 汇巨信 息技术 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42251,</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1,631,6</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43,883,</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420.04</w:t>
            </w:r>
          </w:p>
        </w:tc>
        <w:tc>
          <w:tcPr>
            <w:tcBorders>
              <w:top w:val="single" w:sz="4"/>
              <w:left w:val="single" w:sz="4"/>
              <w:right w:val="single" w:sz="4"/>
            </w:tcBorders>
            <w:shd w:val="clear" w:color="auto" w:fill="FFFFFF"/>
            <w:vAlign w:val="top"/>
          </w:tcPr>
          <w:p>
            <w:pPr>
              <w:widowControl w:val="0"/>
              <w:rPr>
                <w:sz w:val="10"/>
                <w:szCs w:val="10"/>
              </w:rPr>
            </w:pPr>
          </w:p>
        </w:tc>
      </w:tr>
      <w:tr>
        <w:trPr>
          <w:trHeight w:val="188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北京信 邦安达 信息科 技股份 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5,640,9</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-704,63</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4,936,2</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98.42</w:t>
            </w:r>
          </w:p>
        </w:tc>
        <w:tc>
          <w:tcPr>
            <w:tcBorders>
              <w:top w:val="single" w:sz="4"/>
              <w:left w:val="single" w:sz="4"/>
              <w:right w:val="single" w:sz="4"/>
            </w:tcBorders>
            <w:shd w:val="clear" w:color="auto" w:fill="FFFFFF"/>
            <w:vAlign w:val="top"/>
          </w:tcPr>
          <w:p>
            <w:pPr>
              <w:widowControl w:val="0"/>
              <w:rPr>
                <w:sz w:val="10"/>
                <w:szCs w:val="10"/>
              </w:rPr>
            </w:pPr>
          </w:p>
        </w:tc>
      </w:tr>
      <w:tr>
        <w:trPr>
          <w:trHeight w:val="15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广州天 源信息 科技股 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29,105,</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6,571,6</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35,677,</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175.29</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深圳墨 狼科技 管理有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8,361,7</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-531,16</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7,830,5</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49.24</w:t>
            </w:r>
          </w:p>
        </w:tc>
        <w:tc>
          <w:tcPr>
            <w:tcBorders>
              <w:top w:val="single" w:sz="4"/>
              <w:left w:val="single" w:sz="4"/>
              <w:right w:val="single" w:sz="4"/>
            </w:tcBorders>
            <w:shd w:val="clear" w:color="auto" w:fill="FFFFFF"/>
            <w:vAlign w:val="top"/>
          </w:tcPr>
          <w:p>
            <w:pPr>
              <w:widowControl w:val="0"/>
              <w:rPr>
                <w:sz w:val="10"/>
                <w:szCs w:val="10"/>
              </w:rPr>
            </w:pPr>
          </w:p>
        </w:tc>
      </w:tr>
      <w:tr>
        <w:trPr>
          <w:trHeight w:val="15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深圳前 海维恩 贝特科 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1,698,5</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-198,98</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1,499,5</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93.82</w:t>
            </w:r>
          </w:p>
        </w:tc>
        <w:tc>
          <w:tcPr>
            <w:tcBorders>
              <w:top w:val="single" w:sz="4"/>
              <w:left w:val="single" w:sz="4"/>
              <w:right w:val="single" w:sz="4"/>
            </w:tcBorders>
            <w:shd w:val="clear" w:color="auto" w:fill="FFFFFF"/>
            <w:vAlign w:val="top"/>
          </w:tcPr>
          <w:p>
            <w:pPr>
              <w:widowControl w:val="0"/>
              <w:rPr>
                <w:sz w:val="10"/>
                <w:szCs w:val="10"/>
              </w:rPr>
            </w:pPr>
          </w:p>
        </w:tc>
      </w:tr>
      <w:tr>
        <w:trPr>
          <w:trHeight w:val="124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北京汗 马信息 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125,00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-48,873</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76,126.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87,058,</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125,00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6,719,6</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93,903,</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162.94</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87,058,</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470.25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125,00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6,719,6</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93,903,</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pStyle w:val="Style39"/>
        <w:keepNext w:val="0"/>
        <w:keepLines w:val="0"/>
        <w:widowControl w:val="0"/>
        <w:shd w:val="clear" w:color="auto" w:fill="auto"/>
        <w:bidi w:val="0"/>
        <w:spacing w:before="0" w:after="0" w:line="313" w:lineRule="exact"/>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月，北京天源迪科信息技术有限公司与北京百川聚才人力资源顾问有限公司（以下简称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北京百川 聚才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签署战略合作协议，全体股东（北京百川聚才、北京天源迪科、黄小平、孔鹏）拟定出资设立北京汗马信 息技术有限公司，注册资本为人民币</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万。该项目是一个为全国退役军人搭建就业创业培训的平台。全体股东 以现金方式出资，北京天源迪科认缴持有公司</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的股权。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月，北京天源迪科的股东通过了上述决议。 截至报告期，北京天源迪科的实际出资额为</w:t>
      </w:r>
      <w:r>
        <w:rPr>
          <w:rFonts w:ascii="Times New Roman" w:eastAsia="Times New Roman" w:hAnsi="Times New Roman" w:cs="Times New Roman"/>
          <w:color w:val="000000"/>
          <w:spacing w:val="0"/>
          <w:w w:val="100"/>
          <w:position w:val="0"/>
          <w:sz w:val="20"/>
          <w:szCs w:val="20"/>
        </w:rPr>
        <w:t>12.5</w:t>
      </w:r>
      <w:r>
        <w:rPr>
          <w:color w:val="000000"/>
          <w:spacing w:val="0"/>
          <w:w w:val="100"/>
          <w:position w:val="0"/>
          <w:sz w:val="20"/>
          <w:szCs w:val="20"/>
        </w:rPr>
        <w:t>万元。</w:t>
      </w:r>
    </w:p>
    <w:p>
      <w:pPr>
        <w:pStyle w:val="Style39"/>
        <w:keepNext w:val="0"/>
        <w:keepLines w:val="0"/>
        <w:widowControl w:val="0"/>
        <w:shd w:val="clear" w:color="auto" w:fill="auto"/>
        <w:bidi w:val="0"/>
        <w:spacing w:before="0" w:after="620" w:line="313" w:lineRule="exact"/>
        <w:ind w:left="0" w:right="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月，本公司与福科产业运营、诺德股份、禾望电气共同设立深圳市万禾天诺产业运营管理有</w:t>
        <w:br w:type="page"/>
      </w:r>
      <w:r>
        <w:rPr>
          <w:color w:val="000000"/>
          <w:spacing w:val="0"/>
          <w:w w:val="100"/>
          <w:position w:val="0"/>
          <w:sz w:val="20"/>
          <w:szCs w:val="20"/>
        </w:rPr>
        <w:t>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万禾天诺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日，本公司的认缴出资额为人民币</w:t>
      </w:r>
      <w:r>
        <w:rPr>
          <w:rFonts w:ascii="Times New Roman" w:eastAsia="Times New Roman" w:hAnsi="Times New Roman" w:cs="Times New Roman"/>
          <w:color w:val="000000"/>
          <w:spacing w:val="0"/>
          <w:w w:val="100"/>
          <w:position w:val="0"/>
          <w:sz w:val="20"/>
          <w:szCs w:val="20"/>
        </w:rPr>
        <w:t>200</w:t>
      </w:r>
      <w:r>
        <w:rPr>
          <w:color w:val="000000"/>
          <w:spacing w:val="0"/>
          <w:w w:val="100"/>
          <w:position w:val="0"/>
          <w:sz w:val="20"/>
          <w:szCs w:val="20"/>
        </w:rPr>
        <w:t xml:space="preserve">万，持股比例为 </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。万禾天诺实收资本为</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p>
    <w:p>
      <w:pPr>
        <w:pStyle w:val="Style35"/>
        <w:keepNext/>
        <w:keepLines/>
        <w:widowControl w:val="0"/>
        <w:shd w:val="clear" w:color="auto" w:fill="auto"/>
        <w:bidi w:val="0"/>
        <w:spacing w:before="0" w:after="60" w:line="312" w:lineRule="exact"/>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1</w:t>
      </w:r>
      <w:bookmarkEnd w:id="1191"/>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189"/>
      <w:bookmarkEnd w:id="1190"/>
      <w:bookmarkEnd w:id="1192"/>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东南亚电信集团股份有限公司（新加 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42,959,069.79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42,959,069.79</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深圳市优课在线教育有限公司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7,687,500.00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7,687,500.00</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深圳迅销科技股份有限公司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8,915,400.00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4,320,000.00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北京江融信科技有限公司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65,289,383.10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65289,383.10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中电达通数据技术股份有限公司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258,000.00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潍坊市云支付科技有限公司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1,110,000.00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1,110,000.00</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126,087,352.89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121,623,952.89</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分项披露本期非交易性权益工具投资</w:t>
      </w:r>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73"/>
        <w:gridCol w:w="1368"/>
        <w:gridCol w:w="1368"/>
        <w:gridCol w:w="1373"/>
        <w:gridCol w:w="1368"/>
        <w:gridCol w:w="1378"/>
      </w:tblGrid>
      <w:tr>
        <w:trPr>
          <w:trHeight w:val="15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确认的股利收 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其他综合收益</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转入留存收益</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指定为以公允 价值计量且其 变动计入其他 综合收益的原 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其他综合收益 转入留存收益 的原因</w:t>
            </w: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东南亚电信集 团股份有限公 司（新加坡）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1,761,926.46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深圳市优课在 线教育有限公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深圳迅销科技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4,595,400.00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北京江融信科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49289,383.10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中电达通数据 技术股份有限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3,774,000.00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潍坊市云支付</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53,884,783.10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5,535,926.46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6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1</w:t>
      </w:r>
      <w:bookmarkEnd w:id="1195"/>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193"/>
      <w:bookmarkEnd w:id="1194"/>
      <w:bookmarkEnd w:id="1196"/>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r>
        <w:br w:type="page"/>
      </w:r>
    </w:p>
    <w:p>
      <w:pPr>
        <w:pStyle w:val="Style35"/>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2</w:t>
      </w:r>
      <w:bookmarkEnd w:id="1199"/>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197"/>
      <w:bookmarkEnd w:id="1198"/>
      <w:bookmarkEnd w:id="1200"/>
    </w:p>
    <w:p>
      <w:pPr>
        <w:pStyle w:val="Style54"/>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01"/>
      <w:bookmarkEnd w:id="1202"/>
      <w:bookmarkEnd w:id="1203"/>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20"/>
        <w:gridCol w:w="1920"/>
        <w:gridCol w:w="1910"/>
        <w:gridCol w:w="1934"/>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220,858,491.19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220,858,491.19</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17,833,043.24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17,833,043.24</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转为自用房地产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17,833,043.24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17,833,043.24</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203,025,447.95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203,025,447.95</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11,620,062.50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11,620,062.50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4,129,908.70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4,129,908.70</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4,129,908.70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4,129,908.70</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548,254.62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548,254.62</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转为自用房地产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548,254.62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548,254.62</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15201,716.58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15,201,716.58</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187,823,731.37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187,823,731.37</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209,238,428.69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209,238,428.69</w:t>
            </w:r>
          </w:p>
        </w:tc>
      </w:tr>
    </w:tbl>
    <w:p>
      <w:pPr>
        <w:spacing w:lineRule="exact" w:line="1"/>
        <w:rPr>
          <w:sz w:val="2"/>
          <w:szCs w:val="2"/>
        </w:rPr>
      </w:pPr>
      <w:r>
        <w:br w:type="page"/>
      </w:r>
    </w:p>
    <w:p>
      <w:pPr>
        <w:pStyle w:val="Style54"/>
        <w:keepNext/>
        <w:keepLines/>
        <w:widowControl w:val="0"/>
        <w:shd w:val="clear" w:color="auto" w:fill="auto"/>
        <w:bidi w:val="0"/>
        <w:spacing w:before="0" w:line="240" w:lineRule="auto"/>
        <w:ind w:left="0" w:right="0" w:firstLine="140"/>
        <w:jc w:val="left"/>
      </w:pPr>
      <w:bookmarkStart w:id="1204" w:name="bookmark1204"/>
      <w:bookmarkStart w:id="1205" w:name="bookmark1205"/>
      <w:bookmarkStart w:id="1206" w:name="bookmark1206"/>
      <w:r>
        <w:rPr>
          <w:color w:val="000000"/>
          <w:spacing w:val="0"/>
          <w:w w:val="100"/>
          <w:position w:val="0"/>
        </w:rPr>
        <w:t>⑵采用公允价值计量模式的投资性房地产</w:t>
      </w:r>
      <w:bookmarkEnd w:id="1204"/>
      <w:bookmarkEnd w:id="1205"/>
      <w:bookmarkEnd w:id="1206"/>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54"/>
        <w:keepNext/>
        <w:keepLines/>
        <w:widowControl w:val="0"/>
        <w:numPr>
          <w:ilvl w:val="0"/>
          <w:numId w:val="57"/>
        </w:numPr>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未办妥产权证书的投资性房地产情况</w:t>
      </w:r>
      <w:bookmarkEnd w:id="1207"/>
      <w:bookmarkEnd w:id="1208"/>
      <w:bookmarkEnd w:id="1210"/>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未办妥产权证书原因</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武汉天源迪科的房屋建筑物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41,414,102.96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待办理</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41,414,102.96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79" w:line="1" w:lineRule="exact"/>
      </w:pPr>
    </w:p>
    <w:p>
      <w:pPr>
        <w:pStyle w:val="Style3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投资性房地产的说明</w:t>
      </w:r>
    </w:p>
    <w:p>
      <w:pPr>
        <w:pStyle w:val="Style39"/>
        <w:keepNext w:val="0"/>
        <w:keepLines w:val="0"/>
        <w:widowControl w:val="0"/>
        <w:shd w:val="clear" w:color="auto" w:fill="auto"/>
        <w:bidi w:val="0"/>
        <w:spacing w:before="0" w:after="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日武汉天源迪科向武汉农村商业银行股份有限公司借款</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万元，借款期限为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个月，借 款合同编号为</w:t>
      </w:r>
      <w:r>
        <w:rPr>
          <w:rFonts w:ascii="Times New Roman" w:eastAsia="Times New Roman" w:hAnsi="Times New Roman" w:cs="Times New Roman"/>
          <w:color w:val="000000"/>
          <w:spacing w:val="0"/>
          <w:w w:val="100"/>
          <w:position w:val="0"/>
          <w:sz w:val="20"/>
          <w:szCs w:val="20"/>
        </w:rPr>
        <w:t>Hi0103303010220200620001</w:t>
      </w:r>
      <w:r>
        <w:rPr>
          <w:color w:val="000000"/>
          <w:spacing w:val="0"/>
          <w:w w:val="100"/>
          <w:position w:val="0"/>
          <w:sz w:val="20"/>
          <w:szCs w:val="20"/>
        </w:rPr>
        <w:t>。</w:t>
      </w:r>
      <w:r>
        <w:rPr>
          <w:color w:val="000000"/>
          <w:spacing w:val="0"/>
          <w:w w:val="100"/>
          <w:position w:val="0"/>
          <w:sz w:val="20"/>
          <w:szCs w:val="20"/>
        </w:rPr>
        <w:t xml:space="preserve">武汉天源迪科与武汉农村商业银行股份有限公司签订了编号为 </w:t>
      </w:r>
      <w:r>
        <w:rPr>
          <w:rFonts w:ascii="Times New Roman" w:eastAsia="Times New Roman" w:hAnsi="Times New Roman" w:cs="Times New Roman"/>
          <w:color w:val="000000"/>
          <w:spacing w:val="0"/>
          <w:w w:val="100"/>
          <w:position w:val="0"/>
          <w:sz w:val="20"/>
          <w:szCs w:val="20"/>
        </w:rPr>
        <w:t>Hi0103303010220200620001 -0</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的抵押借款合同。抵押物为武汉天源迪科房产中的其中一层(编号为 </w:t>
      </w:r>
      <w:r>
        <w:rPr>
          <w:rFonts w:ascii="Times New Roman" w:eastAsia="Times New Roman" w:hAnsi="Times New Roman" w:cs="Times New Roman"/>
          <w:color w:val="000000"/>
          <w:spacing w:val="0"/>
          <w:w w:val="100"/>
          <w:position w:val="0"/>
          <w:sz w:val="20"/>
          <w:szCs w:val="20"/>
        </w:rPr>
        <w:t>DBW0103320200620002</w:t>
      </w:r>
      <w:r>
        <w:rPr>
          <w:color w:val="000000"/>
          <w:spacing w:val="0"/>
          <w:w w:val="100"/>
          <w:position w:val="0"/>
          <w:sz w:val="20"/>
          <w:szCs w:val="20"/>
        </w:rPr>
        <w:t>)。</w:t>
      </w:r>
    </w:p>
    <w:p>
      <w:pPr>
        <w:pStyle w:val="Style35"/>
        <w:keepNext/>
        <w:keepLines/>
        <w:widowControl w:val="0"/>
        <w:shd w:val="clear" w:color="auto" w:fill="auto"/>
        <w:bidi w:val="0"/>
        <w:spacing w:before="0" w:line="312" w:lineRule="exact"/>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2</w:t>
      </w:r>
      <w:bookmarkEnd w:id="121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11"/>
      <w:bookmarkEnd w:id="1212"/>
      <w:bookmarkEnd w:id="1214"/>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192"/>
      </w:tblGrid>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303,252,546.27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292,040,542.78</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303,252,546.27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292,040,542.78</w:t>
            </w:r>
          </w:p>
        </w:tc>
      </w:tr>
    </w:tbl>
    <w:p>
      <w:pPr>
        <w:pStyle w:val="Style54"/>
        <w:keepNext/>
        <w:keepLines/>
        <w:widowControl w:val="0"/>
        <w:shd w:val="clear" w:color="auto" w:fill="auto"/>
        <w:bidi w:val="0"/>
        <w:spacing w:before="0" w:line="240" w:lineRule="auto"/>
        <w:ind w:left="0" w:right="0" w:firstLine="240"/>
        <w:jc w:val="left"/>
      </w:pPr>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 xml:space="preserve">1 </w:t>
      </w:r>
      <w:r>
        <w:rPr>
          <w:color w:val="000000"/>
          <w:spacing w:val="0"/>
          <w:w w:val="100"/>
          <w:position w:val="0"/>
        </w:rPr>
        <w:t>)固定资产情况</w:t>
      </w:r>
      <w:bookmarkEnd w:id="1215"/>
      <w:bookmarkEnd w:id="1216"/>
      <w:bookmarkEnd w:id="1217"/>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8"/>
        <w:gridCol w:w="1594"/>
        <w:gridCol w:w="1598"/>
        <w:gridCol w:w="1589"/>
        <w:gridCol w:w="1594"/>
        <w:gridCol w:w="1608"/>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其他设备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合计</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270,835,285.10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60,875273.37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11,723,987.91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35,869,994.84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379,304,541.22</w:t>
            </w: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18,195,363.67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10,357,438.16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247,159.30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10,261,673.11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39,061,634.24</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362,320.43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10,357,438.16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247,159.30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10,261,673.11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21228,591.00</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投资性房地产转</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17,833,043.24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17,833,043.24</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6,869,560.92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295,882.96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4,321,351.48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11,486,795.36</w:t>
            </w: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6,869,560.92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295,882.96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4,321,351.48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11,486,795.36</w:t>
            </w: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289,030,648.77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64,363,150.61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11,675,264.25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41,810,316.47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406,879,380.10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29,804,022.24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33,330,667.39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7,648,830.22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16,480,478.59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87263,998.44</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7,091,432.27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10,051,064.52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1,177,093.24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8,383,169.55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26,702,759.58</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6,543,177.65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10,051,064.52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1,177,093.24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8,383,169.56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26,154,504.97</w:t>
            </w:r>
          </w:p>
        </w:tc>
      </w:tr>
    </w:tbl>
    <w:p>
      <w:pPr>
        <w:widowControl w:val="0"/>
        <w:spacing w:line="1" w:lineRule="exact"/>
      </w:pPr>
      <w:r>
        <w:br w:type="page"/>
      </w:r>
    </w:p>
    <w:tbl>
      <w:tblPr>
        <w:tblOverlap w:val="never"/>
        <w:jc w:val="center"/>
        <w:tblLayout w:type="fixed"/>
      </w:tblPr>
      <w:tblGrid>
        <w:gridCol w:w="1618"/>
        <w:gridCol w:w="1584"/>
        <w:gridCol w:w="1598"/>
        <w:gridCol w:w="1589"/>
        <w:gridCol w:w="1594"/>
        <w:gridCol w:w="1670"/>
      </w:tblGrid>
      <w:tr>
        <w:trPr>
          <w:trHeight w:val="64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投资性房地产转</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548,254.62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548,254.62</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6,171,064.34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262,807.01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3,906,052.84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10,339,924.19</w:t>
            </w: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6,171,064.34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262,807.01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3,906,052.84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10,339,924.19</w:t>
            </w: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36,895,454.51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37210,667.57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8,563,116.45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20,957,595.30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103,626,833.83</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252,135,194.26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27,152,483.04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3,112,147.80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20,852,721.17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303,252,546.27</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241,031,262.86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27,544,605.98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4,075,157.69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19,389,516.25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292,040,542.78</w:t>
            </w:r>
          </w:p>
        </w:tc>
      </w:tr>
      <w:tr>
        <w:trPr>
          <w:trHeight w:val="638"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bookmarkStart w:id="1218" w:name="bookmark121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）暂时闲置的</w:t>
            </w:r>
            <w:bookmarkEnd w:id="1218"/>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固定资产情况</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after="59" w:line="1" w:lineRule="exact"/>
      </w:pPr>
    </w:p>
    <w:p>
      <w:pPr>
        <w:pStyle w:val="Style54"/>
        <w:keepNext/>
        <w:keepLines/>
        <w:widowControl w:val="0"/>
        <w:shd w:val="clear" w:color="auto" w:fill="auto"/>
        <w:bidi w:val="0"/>
        <w:spacing w:before="0" w:after="60" w:line="240" w:lineRule="auto"/>
        <w:ind w:left="0" w:right="0" w:firstLine="0"/>
        <w:jc w:val="left"/>
      </w:pPr>
      <w:bookmarkStart w:id="1219" w:name="bookmark1219"/>
      <w:bookmarkStart w:id="1220" w:name="bookmark1220"/>
      <w:bookmarkStart w:id="1221" w:name="bookmark1221"/>
      <w:r>
        <w:rPr>
          <w:color w:val="000000"/>
          <w:spacing w:val="0"/>
          <w:w w:val="100"/>
          <w:position w:val="0"/>
        </w:rPr>
        <w:t>⑶通过融资租赁租入的固定资产情况</w:t>
      </w:r>
      <w:bookmarkEnd w:id="1219"/>
      <w:bookmarkEnd w:id="1220"/>
      <w:bookmarkEnd w:id="1221"/>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25"/>
        <w:gridCol w:w="1910"/>
        <w:gridCol w:w="1920"/>
        <w:gridCol w:w="1925"/>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28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bookmarkStart w:id="1222" w:name="bookmark122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）通过经营租赁租</w:t>
            </w:r>
            <w:bookmarkEnd w:id="1222"/>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且出的固定资产</w:t>
            </w:r>
          </w:p>
        </w:tc>
      </w:tr>
    </w:tbl>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5"/>
        <w:gridCol w:w="4795"/>
      </w:tblGrid>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r>
    </w:tbl>
    <w:p>
      <w:pPr>
        <w:widowControl w:val="0"/>
        <w:spacing w:after="59" w:line="1" w:lineRule="exact"/>
      </w:pPr>
    </w:p>
    <w:p>
      <w:pPr>
        <w:pStyle w:val="Style54"/>
        <w:keepNext/>
        <w:keepLines/>
        <w:widowControl w:val="0"/>
        <w:shd w:val="clear" w:color="auto" w:fill="auto"/>
        <w:bidi w:val="0"/>
        <w:spacing w:before="0" w:after="60" w:line="240" w:lineRule="auto"/>
        <w:ind w:left="0" w:right="0" w:firstLine="0"/>
        <w:jc w:val="left"/>
      </w:pPr>
      <w:bookmarkStart w:id="1223" w:name="bookmark1223"/>
      <w:bookmarkStart w:id="1224" w:name="bookmark1224"/>
      <w:bookmarkStart w:id="1225" w:name="bookmark1225"/>
      <w:r>
        <w:rPr>
          <w:color w:val="000000"/>
          <w:spacing w:val="0"/>
          <w:w w:val="100"/>
          <w:position w:val="0"/>
        </w:rPr>
        <w:t>⑸未办妥产权证书的固定资产情况</w:t>
      </w:r>
      <w:bookmarkEnd w:id="1223"/>
      <w:bookmarkEnd w:id="1224"/>
      <w:bookmarkEnd w:id="1225"/>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未办妥产权证书的原因</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武汉天源迪科的房屋及建筑物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30,014,975.35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待办理</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30,014,975.35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4"/>
        <w:keepNext/>
        <w:keepLines/>
        <w:widowControl w:val="0"/>
        <w:shd w:val="clear" w:color="auto" w:fill="auto"/>
        <w:bidi w:val="0"/>
        <w:spacing w:before="0" w:after="6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6</w:t>
      </w:r>
      <w:r>
        <w:rPr>
          <w:color w:val="000000"/>
          <w:spacing w:val="0"/>
          <w:w w:val="100"/>
          <w:position w:val="0"/>
        </w:rPr>
        <w:t>）固定资产清理</w:t>
      </w:r>
      <w:bookmarkEnd w:id="1226"/>
      <w:bookmarkEnd w:id="1227"/>
      <w:bookmarkEnd w:id="1229"/>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spacing w:lineRule="exact" w:line="1"/>
        <w:rPr>
          <w:sz w:val="2"/>
          <w:szCs w:val="2"/>
        </w:rPr>
      </w:pPr>
      <w:r>
        <w:br w:type="page"/>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6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w:t>
      </w:r>
      <w:bookmarkEnd w:id="123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30"/>
      <w:bookmarkEnd w:id="1231"/>
      <w:bookmarkEnd w:id="1233"/>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11,660,418.00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11,660,418.00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54"/>
        <w:keepNext/>
        <w:keepLines/>
        <w:widowControl w:val="0"/>
        <w:shd w:val="clear" w:color="auto" w:fill="auto"/>
        <w:bidi w:val="0"/>
        <w:spacing w:before="0" w:after="60" w:line="240" w:lineRule="auto"/>
        <w:ind w:left="0" w:right="0" w:firstLine="140"/>
        <w:jc w:val="left"/>
      </w:pPr>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34"/>
      <w:bookmarkEnd w:id="1235"/>
      <w:bookmarkEnd w:id="1236"/>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73"/>
        <w:gridCol w:w="1368"/>
        <w:gridCol w:w="1368"/>
        <w:gridCol w:w="1373"/>
        <w:gridCol w:w="1378"/>
      </w:tblGrid>
      <w:tr>
        <w:trPr>
          <w:trHeight w:val="32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天源迪科•合 肥基地二期项 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11,660,418.00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11,660,418.00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11,660,418.00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11,660,418.00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54"/>
        <w:keepNext/>
        <w:keepLines/>
        <w:widowControl w:val="0"/>
        <w:numPr>
          <w:ilvl w:val="0"/>
          <w:numId w:val="59"/>
        </w:numPr>
        <w:shd w:val="clear" w:color="auto" w:fill="auto"/>
        <w:bidi w:val="0"/>
        <w:spacing w:before="0" w:after="60" w:line="240" w:lineRule="auto"/>
        <w:ind w:left="0" w:right="0" w:firstLine="140"/>
        <w:jc w:val="left"/>
      </w:pPr>
      <w:bookmarkStart w:id="1237" w:name="bookmark1237"/>
      <w:bookmarkStart w:id="1238" w:name="bookmark1238"/>
      <w:bookmarkStart w:id="1239" w:name="bookmark1239"/>
      <w:bookmarkStart w:id="1240" w:name="bookmark1240"/>
      <w:bookmarkEnd w:id="1239"/>
      <w:r>
        <w:rPr>
          <w:color w:val="000000"/>
          <w:spacing w:val="0"/>
          <w:w w:val="100"/>
          <w:position w:val="0"/>
        </w:rPr>
        <w:t>重要在建工程项目本期变动情况</w:t>
      </w:r>
      <w:bookmarkEnd w:id="1237"/>
      <w:bookmarkEnd w:id="1238"/>
      <w:bookmarkEnd w:id="1240"/>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744"/>
        <w:gridCol w:w="734"/>
        <w:gridCol w:w="744"/>
        <w:gridCol w:w="734"/>
        <w:gridCol w:w="734"/>
        <w:gridCol w:w="744"/>
        <w:gridCol w:w="730"/>
        <w:gridCol w:w="734"/>
        <w:gridCol w:w="744"/>
        <w:gridCol w:w="734"/>
        <w:gridCol w:w="730"/>
        <w:gridCol w:w="749"/>
        <w:gridCol w:w="734"/>
      </w:tblGrid>
      <w:tr>
        <w:trPr>
          <w:trHeight w:val="189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预算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期初</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 增加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180" w:right="0" w:firstLine="0"/>
              <w:jc w:val="left"/>
              <w:rPr>
                <w:sz w:val="17"/>
                <w:szCs w:val="17"/>
              </w:rPr>
            </w:pPr>
            <w:r>
              <w:rPr>
                <w:color w:val="000000"/>
                <w:spacing w:val="0"/>
                <w:w w:val="100"/>
                <w:position w:val="0"/>
                <w:sz w:val="17"/>
                <w:szCs w:val="17"/>
              </w:rPr>
              <w:t>本期 转入 固定 资产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180" w:right="0" w:firstLine="0"/>
              <w:jc w:val="left"/>
              <w:rPr>
                <w:sz w:val="17"/>
                <w:szCs w:val="17"/>
              </w:rPr>
            </w:pPr>
            <w:r>
              <w:rPr>
                <w:color w:val="000000"/>
                <w:spacing w:val="0"/>
                <w:w w:val="100"/>
                <w:position w:val="0"/>
                <w:sz w:val="17"/>
                <w:szCs w:val="17"/>
              </w:rPr>
              <w:t>本期 其他 减少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期末</w:t>
            </w:r>
          </w:p>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工程 累计 投入 占预 算比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180" w:firstLine="0"/>
              <w:jc w:val="right"/>
              <w:rPr>
                <w:sz w:val="17"/>
                <w:szCs w:val="17"/>
              </w:rPr>
            </w:pPr>
            <w:r>
              <w:rPr>
                <w:color w:val="000000"/>
                <w:spacing w:val="0"/>
                <w:w w:val="100"/>
                <w:position w:val="0"/>
                <w:sz w:val="17"/>
                <w:szCs w:val="17"/>
              </w:rPr>
              <w:t>工程 进度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利息 资本 化累 计金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其中： 本期 利息 资本 化金</w:t>
            </w:r>
          </w:p>
          <w:p>
            <w:pPr>
              <w:pStyle w:val="Style6"/>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180" w:right="0" w:firstLine="0"/>
              <w:jc w:val="left"/>
              <w:rPr>
                <w:sz w:val="17"/>
                <w:szCs w:val="17"/>
              </w:rPr>
            </w:pPr>
            <w:r>
              <w:rPr>
                <w:color w:val="000000"/>
                <w:spacing w:val="0"/>
                <w:w w:val="100"/>
                <w:position w:val="0"/>
                <w:sz w:val="17"/>
                <w:szCs w:val="17"/>
              </w:rPr>
              <w:t>本期 利息 资本 化率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资金 来源</w:t>
            </w:r>
          </w:p>
        </w:tc>
      </w:tr>
      <w:tr>
        <w:trPr>
          <w:trHeight w:val="218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天源 迪 科•合 肥基 地二 期项 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11,660</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,418.0</w:t>
            </w:r>
          </w:p>
          <w:p>
            <w:pPr>
              <w:pStyle w:val="Style6"/>
              <w:keepNext w:val="0"/>
              <w:keepLines w:val="0"/>
              <w:widowControl w:val="0"/>
              <w:shd w:val="clear" w:color="auto" w:fill="auto"/>
              <w:bidi w:val="0"/>
              <w:spacing w:before="0" w:after="10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11,660</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,418.0</w:t>
            </w:r>
          </w:p>
          <w:p>
            <w:pPr>
              <w:pStyle w:val="Style6"/>
              <w:keepNext w:val="0"/>
              <w:keepLines w:val="0"/>
              <w:widowControl w:val="0"/>
              <w:shd w:val="clear" w:color="auto" w:fill="auto"/>
              <w:bidi w:val="0"/>
              <w:spacing w:before="0" w:after="10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其他</w:t>
            </w:r>
          </w:p>
        </w:tc>
      </w:tr>
      <w:tr>
        <w:trPr>
          <w:trHeight w:val="96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11,660</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,418.0</w:t>
            </w:r>
          </w:p>
          <w:p>
            <w:pPr>
              <w:pStyle w:val="Style6"/>
              <w:keepNext w:val="0"/>
              <w:keepLines w:val="0"/>
              <w:widowControl w:val="0"/>
              <w:shd w:val="clear" w:color="auto" w:fill="auto"/>
              <w:bidi w:val="0"/>
              <w:spacing w:before="0" w:after="10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11,660</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,418.0</w:t>
            </w:r>
          </w:p>
          <w:p>
            <w:pPr>
              <w:pStyle w:val="Style6"/>
              <w:keepNext w:val="0"/>
              <w:keepLines w:val="0"/>
              <w:widowControl w:val="0"/>
              <w:shd w:val="clear" w:color="auto" w:fill="auto"/>
              <w:bidi w:val="0"/>
              <w:spacing w:before="0" w:after="10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54"/>
        <w:keepNext/>
        <w:keepLines/>
        <w:widowControl w:val="0"/>
        <w:numPr>
          <w:ilvl w:val="0"/>
          <w:numId w:val="59"/>
        </w:numPr>
        <w:shd w:val="clear" w:color="auto" w:fill="auto"/>
        <w:bidi w:val="0"/>
        <w:spacing w:before="0" w:after="60" w:line="240" w:lineRule="auto"/>
        <w:ind w:left="0" w:right="0" w:firstLine="140"/>
        <w:jc w:val="left"/>
      </w:pPr>
      <w:bookmarkStart w:id="1241" w:name="bookmark1241"/>
      <w:bookmarkStart w:id="1242" w:name="bookmark1242"/>
      <w:bookmarkStart w:id="1243" w:name="bookmark1243"/>
      <w:bookmarkStart w:id="1244" w:name="bookmark1244"/>
      <w:bookmarkEnd w:id="1243"/>
      <w:r>
        <w:rPr>
          <w:color w:val="000000"/>
          <w:spacing w:val="0"/>
          <w:w w:val="100"/>
          <w:position w:val="0"/>
        </w:rPr>
        <w:t>本期计提在建工程减值准备情况</w:t>
      </w:r>
      <w:bookmarkEnd w:id="1241"/>
      <w:bookmarkEnd w:id="1242"/>
      <w:bookmarkEnd w:id="1244"/>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计提原因</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54"/>
        <w:keepNext/>
        <w:keepLines/>
        <w:widowControl w:val="0"/>
        <w:numPr>
          <w:ilvl w:val="0"/>
          <w:numId w:val="59"/>
        </w:numPr>
        <w:shd w:val="clear" w:color="auto" w:fill="auto"/>
        <w:bidi w:val="0"/>
        <w:spacing w:before="0" w:after="60" w:line="240" w:lineRule="auto"/>
        <w:ind w:left="0" w:right="0" w:firstLine="0"/>
        <w:jc w:val="both"/>
      </w:pPr>
      <w:bookmarkStart w:id="1245" w:name="bookmark1245"/>
      <w:bookmarkStart w:id="1246" w:name="bookmark1246"/>
      <w:bookmarkStart w:id="1247" w:name="bookmark1247"/>
      <w:bookmarkStart w:id="1248" w:name="bookmark1248"/>
      <w:bookmarkEnd w:id="1247"/>
      <w:r>
        <w:rPr>
          <w:color w:val="000000"/>
          <w:spacing w:val="0"/>
          <w:w w:val="100"/>
          <w:position w:val="0"/>
        </w:rPr>
        <w:t>工程物资</w:t>
      </w:r>
      <w:bookmarkEnd w:id="1245"/>
      <w:bookmarkEnd w:id="1246"/>
      <w:bookmarkEnd w:id="1248"/>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155"/>
        <w:gridCol w:w="1310"/>
        <w:gridCol w:w="1334"/>
        <w:gridCol w:w="1210"/>
        <w:gridCol w:w="1181"/>
        <w:gridCol w:w="1200"/>
        <w:gridCol w:w="1200"/>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账面价值</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60" w:line="240" w:lineRule="auto"/>
        <w:ind w:left="0" w:right="0" w:firstLine="0"/>
        <w:jc w:val="both"/>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2</w:t>
      </w:r>
      <w:bookmarkEnd w:id="1251"/>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249"/>
      <w:bookmarkEnd w:id="1250"/>
      <w:bookmarkEnd w:id="1252"/>
    </w:p>
    <w:p>
      <w:pPr>
        <w:pStyle w:val="Style54"/>
        <w:keepNext/>
        <w:keepLines/>
        <w:widowControl w:val="0"/>
        <w:shd w:val="clear" w:color="auto" w:fill="auto"/>
        <w:bidi w:val="0"/>
        <w:spacing w:before="0" w:after="60" w:line="240" w:lineRule="auto"/>
        <w:ind w:left="0" w:right="0" w:firstLine="0"/>
        <w:jc w:val="both"/>
      </w:pPr>
      <w:bookmarkStart w:id="1253" w:name="bookmark1253"/>
      <w:bookmarkStart w:id="1254" w:name="bookmark1254"/>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253"/>
      <w:bookmarkEnd w:id="1254"/>
      <w:bookmarkEnd w:id="1255"/>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54"/>
        <w:keepNext/>
        <w:keepLines/>
        <w:widowControl w:val="0"/>
        <w:numPr>
          <w:ilvl w:val="0"/>
          <w:numId w:val="61"/>
        </w:numPr>
        <w:shd w:val="clear" w:color="auto" w:fill="auto"/>
        <w:bidi w:val="0"/>
        <w:spacing w:before="0" w:line="240" w:lineRule="auto"/>
        <w:ind w:left="0" w:right="0" w:firstLine="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采用公允价值计量模式的生产性生物资产</w:t>
      </w:r>
      <w:bookmarkEnd w:id="1256"/>
      <w:bookmarkEnd w:id="1257"/>
      <w:bookmarkEnd w:id="1259"/>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78" w:val="left"/>
        </w:tabs>
        <w:bidi w:val="0"/>
        <w:spacing w:before="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bookmarkEnd w:id="1262"/>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60"/>
      <w:bookmarkEnd w:id="1261"/>
      <w:bookmarkEnd w:id="1263"/>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78" w:val="left"/>
        </w:tabs>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264"/>
      <w:bookmarkEnd w:id="1265"/>
      <w:bookmarkEnd w:id="1267"/>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206"/>
        <w:gridCol w:w="3197"/>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268"/>
      <w:bookmarkEnd w:id="1269"/>
      <w:bookmarkEnd w:id="1271"/>
    </w:p>
    <w:p>
      <w:pPr>
        <w:pStyle w:val="Style54"/>
        <w:keepNext/>
        <w:keepLines/>
        <w:widowControl w:val="0"/>
        <w:shd w:val="clear" w:color="auto" w:fill="auto"/>
        <w:bidi w:val="0"/>
        <w:spacing w:before="0" w:line="240" w:lineRule="auto"/>
        <w:ind w:left="0" w:right="0" w:firstLine="0"/>
        <w:jc w:val="left"/>
      </w:pPr>
      <w:bookmarkStart w:id="1272" w:name="bookmark1272"/>
      <w:bookmarkStart w:id="1273" w:name="bookmark1273"/>
      <w:bookmarkStart w:id="1274" w:name="bookmark12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72"/>
      <w:bookmarkEnd w:id="1273"/>
      <w:bookmarkEnd w:id="1274"/>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8"/>
        <w:gridCol w:w="1594"/>
        <w:gridCol w:w="1598"/>
        <w:gridCol w:w="1589"/>
        <w:gridCol w:w="1594"/>
        <w:gridCol w:w="1608"/>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软件平台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合计</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15,776,991.84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777,949,814.87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39,697,291.50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833,424,098.21</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20,546,769.60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103,714,428.43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577,671.66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124,838,869.69</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20,546,769.60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577,671.66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21,124,441.26</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6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103,714,428.43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103,714,428.43</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6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46,986,899.98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10,875,427.44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57,862,327.42</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475,829.53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475,829.53</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46,986,899.98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10,399,597.91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57,386,497.89</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36,323,761.44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834,677,343.32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29,399,535.72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900,400,640.48</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2,554,695.97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574,602,574.51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34,620,471.66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611,777,742.</w:t>
            </w:r>
            <w:r>
              <w:rPr>
                <w:rFonts w:ascii="Times New Roman" w:eastAsia="Times New Roman" w:hAnsi="Times New Roman" w:cs="Times New Roman"/>
                <w:color w:val="000000"/>
                <w:spacing w:val="0"/>
                <w:w w:val="100"/>
                <w:position w:val="0"/>
                <w:sz w:val="18"/>
                <w:szCs w:val="18"/>
              </w:rPr>
              <w:t>14</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593,198.92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98,100,062.51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1,830,158.20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100,523,419.63</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593,198.92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98,100,062.51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1,830,158.20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100,523,419.63</w:t>
            </w:r>
          </w:p>
        </w:tc>
      </w:tr>
      <w:tr>
        <w:trPr>
          <w:trHeight w:val="31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48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46,986,899.98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10,480,914.47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57,467,814.45</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81,316.56</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46,986,899.98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10,399,597.91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57,386,497.89</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3,147,894.89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625,715,737.04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25,969,715.39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654,833,347.32</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8"/>
        <w:gridCol w:w="1594"/>
        <w:gridCol w:w="1598"/>
        <w:gridCol w:w="1589"/>
        <w:gridCol w:w="1594"/>
        <w:gridCol w:w="1608"/>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33,175,866.55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208,961,606.28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3,429,820.33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245,567,293.16</w:t>
            </w:r>
          </w:p>
        </w:tc>
      </w:tr>
      <w:tr>
        <w:trPr>
          <w:trHeight w:val="63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13222295.87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203,347,240.36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5,076,819.84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221,646,356.07</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92.70%</w:t>
      </w:r>
      <w:r>
        <w:rPr>
          <w:color w:val="000000"/>
          <w:spacing w:val="0"/>
          <w:w w:val="100"/>
          <w:position w:val="0"/>
          <w:sz w:val="17"/>
          <w:szCs w:val="17"/>
        </w:rPr>
        <w:t>。</w:t>
      </w:r>
    </w:p>
    <w:p>
      <w:pPr>
        <w:widowControl w:val="0"/>
        <w:spacing w:after="79" w:line="1" w:lineRule="exact"/>
      </w:pPr>
    </w:p>
    <w:p>
      <w:pPr>
        <w:pStyle w:val="Style54"/>
        <w:keepNext/>
        <w:keepLines/>
        <w:widowControl w:val="0"/>
        <w:numPr>
          <w:ilvl w:val="0"/>
          <w:numId w:val="63"/>
        </w:numPr>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bookmarkEnd w:id="1277"/>
      <w:r>
        <w:rPr>
          <w:color w:val="000000"/>
          <w:spacing w:val="0"/>
          <w:w w:val="100"/>
          <w:position w:val="0"/>
        </w:rPr>
        <w:t>未办妥产权证书的土地使用权情况</w:t>
      </w:r>
      <w:bookmarkEnd w:id="1275"/>
      <w:bookmarkEnd w:id="1276"/>
      <w:bookmarkEnd w:id="1278"/>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182"/>
      </w:tblGrid>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w:t>
      </w:r>
      <w:bookmarkEnd w:id="1281"/>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279"/>
      <w:bookmarkEnd w:id="1280"/>
      <w:bookmarkEnd w:id="1282"/>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5"/>
        <w:gridCol w:w="1061"/>
        <w:gridCol w:w="1066"/>
        <w:gridCol w:w="1061"/>
        <w:gridCol w:w="1066"/>
        <w:gridCol w:w="1070"/>
        <w:gridCol w:w="1056"/>
        <w:gridCol w:w="1070"/>
        <w:gridCol w:w="1066"/>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期末余额</w:t>
            </w:r>
          </w:p>
        </w:tc>
      </w:tr>
      <w:tr>
        <w:trPr>
          <w:trHeight w:val="63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内部开发 支出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确认为无 形资产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转入当期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vMerge/>
            <w:tcBorders>
              <w:left w:val="single" w:sz="4"/>
              <w:right w:val="single" w:sz="4"/>
            </w:tcBorders>
            <w:shd w:val="clear" w:color="auto" w:fill="D3D3D3"/>
            <w:vAlign w:val="center"/>
          </w:tcPr>
          <w:p>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新一代</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BSS3.0 </w:t>
            </w:r>
            <w:r>
              <w:rPr>
                <w:color w:val="000000"/>
                <w:spacing w:val="0"/>
                <w:w w:val="100"/>
                <w:position w:val="0"/>
                <w:sz w:val="17"/>
                <w:szCs w:val="17"/>
              </w:rPr>
              <w:t>平</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37,090,533</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37,090,533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联通虚拟 运营开放 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18,701,594</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18,701,594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1" w:lineRule="exact"/>
              <w:ind w:left="0" w:right="0" w:firstLine="0"/>
              <w:jc w:val="left"/>
              <w:rPr>
                <w:sz w:val="17"/>
                <w:szCs w:val="17"/>
              </w:rPr>
            </w:pPr>
            <w:r>
              <w:rPr>
                <w:color w:val="000000"/>
                <w:spacing w:val="0"/>
                <w:w w:val="100"/>
                <w:position w:val="0"/>
                <w:sz w:val="17"/>
                <w:szCs w:val="17"/>
              </w:rPr>
              <w:t>新零售清 算中心平 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24,312,979</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24,312,979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大数据安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14,345,363</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14,345,363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公安全息 作战平台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9,263,957.</w:t>
            </w:r>
          </w:p>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9,263,957.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电信</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28,123,165</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28,123,165</w:t>
            </w:r>
          </w:p>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.24</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CB</w:t>
            </w:r>
            <w:r>
              <w:rPr>
                <w:color w:val="000000"/>
                <w:spacing w:val="0"/>
                <w:w w:val="100"/>
                <w:position w:val="0"/>
                <w:sz w:val="17"/>
                <w:szCs w:val="17"/>
              </w:rPr>
              <w:t>架构优</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化平台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17,175,009</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17,175,009</w:t>
            </w:r>
          </w:p>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.78</w:t>
            </w:r>
          </w:p>
        </w:tc>
      </w:tr>
      <w:tr>
        <w:trPr>
          <w:trHeight w:val="946"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71" w:lineRule="exact"/>
              <w:ind w:left="0" w:right="0" w:firstLine="0"/>
              <w:jc w:val="left"/>
              <w:rPr>
                <w:sz w:val="17"/>
                <w:szCs w:val="17"/>
              </w:rPr>
            </w:pPr>
            <w:r>
              <w:rPr>
                <w:color w:val="000000"/>
                <w:spacing w:val="0"/>
                <w:w w:val="100"/>
                <w:position w:val="0"/>
                <w:sz w:val="17"/>
                <w:szCs w:val="17"/>
              </w:rPr>
              <w:t>电信分布 式账务平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23,027,169</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23,027,169</w:t>
            </w:r>
          </w:p>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63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电商开放 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11,571,505</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11,571,505</w:t>
            </w:r>
          </w:p>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w:t>
            </w:r>
          </w:p>
        </w:tc>
      </w:tr>
    </w:tbl>
    <w:p>
      <w:pPr>
        <w:widowControl w:val="0"/>
        <w:spacing w:line="1" w:lineRule="exact"/>
      </w:pPr>
      <w:r>
        <w:br w:type="page"/>
      </w:r>
    </w:p>
    <w:tbl>
      <w:tblPr>
        <w:tblOverlap w:val="never"/>
        <w:jc w:val="center"/>
        <w:tblLayout w:type="fixed"/>
      </w:tblPr>
      <w:tblGrid>
        <w:gridCol w:w="1075"/>
        <w:gridCol w:w="1061"/>
        <w:gridCol w:w="1066"/>
        <w:gridCol w:w="1061"/>
        <w:gridCol w:w="1066"/>
        <w:gridCol w:w="1070"/>
        <w:gridCol w:w="1056"/>
        <w:gridCol w:w="1070"/>
        <w:gridCol w:w="1066"/>
      </w:tblGrid>
      <w:tr>
        <w:trPr>
          <w:trHeight w:val="64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数据中台 研发平台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12,637,679</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12,637,679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智慧营销 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12,835,383</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12,835,383</w:t>
            </w:r>
          </w:p>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智能客服 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2,121,117.</w:t>
            </w:r>
          </w:p>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2,121,117.</w:t>
            </w:r>
          </w:p>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交警三级 指挥标准 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24,618,638</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24,618,638</w:t>
            </w:r>
          </w:p>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大数据和 </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新技术 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17287,991</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17287,991</w:t>
            </w:r>
          </w:p>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基于区块 链技术下 的新一代 产业互联 网金融平 台关键技 术研发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14,986,126</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14,986,126</w:t>
            </w:r>
          </w:p>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基于分布 式云架构 下的完全 自主可控 的新一代 银行中台 关键技术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15,016,075</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15,016,075</w:t>
            </w:r>
          </w:p>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ATMP </w:t>
            </w:r>
            <w:r>
              <w:rPr>
                <w:color w:val="000000"/>
                <w:spacing w:val="0"/>
                <w:w w:val="100"/>
                <w:position w:val="0"/>
                <w:sz w:val="17"/>
                <w:szCs w:val="17"/>
              </w:rPr>
              <w:t>及 卡产品整 合升级的 关键技术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12,779,676</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12,779,676</w:t>
            </w:r>
          </w:p>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基于流式 实时计算 模型的消 息计费平 台开发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5,138,457.</w:t>
            </w:r>
          </w:p>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5,138,457.</w:t>
            </w:r>
          </w:p>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312" w:lineRule="exact"/>
              <w:ind w:left="0" w:right="0" w:firstLine="0"/>
              <w:jc w:val="both"/>
              <w:rPr>
                <w:sz w:val="17"/>
                <w:szCs w:val="17"/>
              </w:rPr>
            </w:pPr>
            <w:r>
              <w:rPr>
                <w:color w:val="000000"/>
                <w:spacing w:val="0"/>
                <w:w w:val="100"/>
                <w:position w:val="0"/>
                <w:sz w:val="17"/>
                <w:szCs w:val="17"/>
              </w:rPr>
              <w:t>天源迪科</w:t>
            </w:r>
          </w:p>
          <w:p>
            <w:pPr>
              <w:pStyle w:val="Style6"/>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Devops </w:t>
            </w:r>
            <w:r>
              <w:rPr>
                <w:color w:val="000000"/>
                <w:spacing w:val="0"/>
                <w:w w:val="100"/>
                <w:position w:val="0"/>
                <w:sz w:val="17"/>
                <w:szCs w:val="17"/>
              </w:rPr>
              <w:t>管</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理平台软 件的研发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15,520,520</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15,520,520</w:t>
            </w:r>
          </w:p>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地图融合 无人机航 拍高清影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5,454,157.</w:t>
            </w:r>
          </w:p>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5,454,157.</w:t>
            </w:r>
          </w:p>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5"/>
        <w:gridCol w:w="1061"/>
        <w:gridCol w:w="1066"/>
        <w:gridCol w:w="1061"/>
        <w:gridCol w:w="1066"/>
        <w:gridCol w:w="1070"/>
        <w:gridCol w:w="1056"/>
        <w:gridCol w:w="1070"/>
        <w:gridCol w:w="1066"/>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交警接处 警管理软 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8,227,339.</w:t>
            </w:r>
          </w:p>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8,227,339.</w:t>
            </w:r>
          </w:p>
          <w:p>
            <w:pPr>
              <w:pStyle w:val="Style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资金集中 收付智能 审核集成 管理及应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10,344,838</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10,344,838</w:t>
            </w:r>
          </w:p>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人机协作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19,891,910</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19,891,910</w:t>
            </w:r>
          </w:p>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小</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机器</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4,936,469.</w:t>
            </w:r>
          </w:p>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4,936,469.</w:t>
            </w:r>
          </w:p>
          <w:p>
            <w:pPr>
              <w:pStyle w:val="Style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金华威订 单协同管 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8,611239.</w:t>
            </w:r>
          </w:p>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8,611,239.</w:t>
            </w:r>
          </w:p>
          <w:p>
            <w:pPr>
              <w:pStyle w:val="Style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多功能智 真会议系 统开发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8,928,026.</w:t>
            </w:r>
          </w:p>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8,928,026.</w:t>
            </w:r>
          </w:p>
          <w:p>
            <w:pPr>
              <w:pStyle w:val="Style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数据采集 全流程管 控平台研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9,760,754.</w:t>
            </w:r>
          </w:p>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9,760,754.</w:t>
            </w:r>
          </w:p>
          <w:p>
            <w:pPr>
              <w:pStyle w:val="Style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69" w:lineRule="exact"/>
              <w:ind w:left="0" w:right="0" w:firstLine="0"/>
              <w:jc w:val="both"/>
              <w:rPr>
                <w:sz w:val="17"/>
                <w:szCs w:val="17"/>
              </w:rPr>
            </w:pPr>
            <w:r>
              <w:rPr>
                <w:color w:val="000000"/>
                <w:spacing w:val="0"/>
                <w:w w:val="100"/>
                <w:position w:val="0"/>
                <w:sz w:val="17"/>
                <w:szCs w:val="17"/>
              </w:rPr>
              <w:t>政务大数 据采集平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6,496,154.</w:t>
            </w:r>
          </w:p>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6,496,154.</w:t>
            </w:r>
          </w:p>
          <w:p>
            <w:pPr>
              <w:pStyle w:val="Style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总部业务 线智能客 服产品研 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13,895,512</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13,895,512</w:t>
            </w:r>
          </w:p>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103,714,42</w:t>
            </w:r>
          </w:p>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309,384,91</w:t>
            </w:r>
          </w:p>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103,714,42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216,850,39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92,534,528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pStyle w:val="Style39"/>
        <w:keepNext w:val="0"/>
        <w:keepLines w:val="0"/>
        <w:widowControl w:val="0"/>
        <w:shd w:val="clear" w:color="auto" w:fill="auto"/>
        <w:bidi w:val="0"/>
        <w:spacing w:before="0" w:after="0" w:line="336" w:lineRule="exact"/>
        <w:ind w:left="0" w:right="0" w:firstLine="440"/>
        <w:jc w:val="both"/>
        <w:rPr>
          <w:sz w:val="20"/>
          <w:szCs w:val="20"/>
        </w:rPr>
      </w:pPr>
      <w:r>
        <w:rPr>
          <w:color w:val="000000"/>
          <w:spacing w:val="0"/>
          <w:w w:val="100"/>
          <w:position w:val="0"/>
          <w:sz w:val="20"/>
          <w:szCs w:val="20"/>
        </w:rPr>
        <w:t>电信</w:t>
      </w:r>
      <w:r>
        <w:rPr>
          <w:color w:val="000000"/>
          <w:spacing w:val="0"/>
          <w:w w:val="100"/>
          <w:position w:val="0"/>
          <w:sz w:val="20"/>
          <w:szCs w:val="20"/>
        </w:rPr>
        <w:t>5G</w:t>
      </w:r>
      <w:r>
        <w:rPr>
          <w:color w:val="000000"/>
          <w:spacing w:val="0"/>
          <w:w w:val="100"/>
          <w:position w:val="0"/>
          <w:sz w:val="20"/>
          <w:szCs w:val="20"/>
        </w:rPr>
        <w:t>业务平台项目已于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3</w:t>
      </w:r>
      <w:r>
        <w:rPr>
          <w:color w:val="000000"/>
          <w:spacing w:val="0"/>
          <w:w w:val="100"/>
          <w:position w:val="0"/>
          <w:sz w:val="20"/>
          <w:szCs w:val="20"/>
        </w:rPr>
        <w:t>日内部立项并生成编号为</w:t>
      </w:r>
      <w:r>
        <w:rPr>
          <w:color w:val="000000"/>
          <w:spacing w:val="0"/>
          <w:w w:val="100"/>
          <w:position w:val="0"/>
          <w:sz w:val="20"/>
          <w:szCs w:val="20"/>
        </w:rPr>
        <w:t>P-XN-TE-20200130</w:t>
      </w:r>
      <w:r>
        <w:rPr>
          <w:color w:val="000000"/>
          <w:spacing w:val="0"/>
          <w:w w:val="100"/>
          <w:position w:val="0"/>
          <w:sz w:val="20"/>
          <w:szCs w:val="20"/>
        </w:rPr>
        <w:t>的研发立项报告，该 项目符合支出资本化的具体标准，项目支出计入研发支出。</w:t>
      </w:r>
    </w:p>
    <w:p>
      <w:pPr>
        <w:pStyle w:val="Style39"/>
        <w:keepNext w:val="0"/>
        <w:keepLines w:val="0"/>
        <w:widowControl w:val="0"/>
        <w:shd w:val="clear" w:color="auto" w:fill="auto"/>
        <w:bidi w:val="0"/>
        <w:spacing w:before="0" w:after="0" w:line="336" w:lineRule="exact"/>
        <w:ind w:left="0" w:right="0" w:firstLine="440"/>
        <w:jc w:val="both"/>
        <w:rPr>
          <w:sz w:val="20"/>
          <w:szCs w:val="20"/>
        </w:rPr>
      </w:pPr>
      <w:r>
        <w:rPr>
          <w:color w:val="000000"/>
          <w:spacing w:val="0"/>
          <w:w w:val="100"/>
          <w:position w:val="0"/>
          <w:sz w:val="20"/>
          <w:szCs w:val="20"/>
        </w:rPr>
        <w:t>CB</w:t>
      </w:r>
      <w:r>
        <w:rPr>
          <w:color w:val="000000"/>
          <w:spacing w:val="0"/>
          <w:w w:val="100"/>
          <w:position w:val="0"/>
          <w:sz w:val="20"/>
          <w:szCs w:val="20"/>
        </w:rPr>
        <w:t>架构优化平台项目已于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5</w:t>
      </w:r>
      <w:r>
        <w:rPr>
          <w:color w:val="000000"/>
          <w:spacing w:val="0"/>
          <w:w w:val="100"/>
          <w:position w:val="0"/>
          <w:sz w:val="20"/>
          <w:szCs w:val="20"/>
        </w:rPr>
        <w:t>日内部立项并生成编号为</w:t>
      </w:r>
      <w:r>
        <w:rPr>
          <w:color w:val="000000"/>
          <w:spacing w:val="0"/>
          <w:w w:val="100"/>
          <w:position w:val="0"/>
          <w:sz w:val="20"/>
          <w:szCs w:val="20"/>
        </w:rPr>
        <w:t>P-DIC-OT-20200125</w:t>
      </w:r>
      <w:r>
        <w:rPr>
          <w:color w:val="000000"/>
          <w:spacing w:val="0"/>
          <w:w w:val="100"/>
          <w:position w:val="0"/>
          <w:sz w:val="20"/>
          <w:szCs w:val="20"/>
        </w:rPr>
        <w:t>的研发立项报告， 该项目符合支出资本化的具体标准，项目支出计入研发支出。</w:t>
      </w:r>
    </w:p>
    <w:p>
      <w:pPr>
        <w:pStyle w:val="Style39"/>
        <w:keepNext w:val="0"/>
        <w:keepLines w:val="0"/>
        <w:widowControl w:val="0"/>
        <w:shd w:val="clear" w:color="auto" w:fill="auto"/>
        <w:bidi w:val="0"/>
        <w:spacing w:before="0" w:after="0" w:line="331" w:lineRule="exact"/>
        <w:ind w:left="0" w:right="0" w:firstLine="440"/>
        <w:jc w:val="both"/>
        <w:rPr>
          <w:sz w:val="20"/>
          <w:szCs w:val="20"/>
        </w:rPr>
      </w:pPr>
      <w:r>
        <w:rPr>
          <w:color w:val="000000"/>
          <w:spacing w:val="0"/>
          <w:w w:val="100"/>
          <w:position w:val="0"/>
          <w:sz w:val="20"/>
          <w:szCs w:val="20"/>
        </w:rPr>
        <w:t>电信分布式账务平台项目已与于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w:t>
      </w:r>
      <w:r>
        <w:rPr>
          <w:color w:val="000000"/>
          <w:spacing w:val="0"/>
          <w:w w:val="100"/>
          <w:position w:val="0"/>
          <w:sz w:val="20"/>
          <w:szCs w:val="20"/>
        </w:rPr>
        <w:t>日内部立项并生成编号为</w:t>
      </w:r>
      <w:r>
        <w:rPr>
          <w:color w:val="000000"/>
          <w:spacing w:val="0"/>
          <w:w w:val="100"/>
          <w:position w:val="0"/>
          <w:sz w:val="20"/>
          <w:szCs w:val="20"/>
        </w:rPr>
        <w:t>DIC-PMLX-2020-0114</w:t>
      </w:r>
      <w:r>
        <w:rPr>
          <w:color w:val="000000"/>
          <w:spacing w:val="0"/>
          <w:w w:val="100"/>
          <w:position w:val="0"/>
          <w:sz w:val="20"/>
          <w:szCs w:val="20"/>
        </w:rPr>
        <w:t>的研发立 项报告，该项目符合支出资本化的具体标准，项目支出计入研发支出。</w:t>
      </w:r>
    </w:p>
    <w:p>
      <w:pPr>
        <w:pStyle w:val="Style39"/>
        <w:keepNext w:val="0"/>
        <w:keepLines w:val="0"/>
        <w:widowControl w:val="0"/>
        <w:shd w:val="clear" w:color="auto" w:fill="auto"/>
        <w:bidi w:val="0"/>
        <w:spacing w:before="0" w:after="0" w:line="331" w:lineRule="exact"/>
        <w:ind w:left="0" w:right="0" w:firstLine="440"/>
        <w:jc w:val="both"/>
        <w:rPr>
          <w:sz w:val="20"/>
          <w:szCs w:val="20"/>
        </w:rPr>
      </w:pPr>
      <w:r>
        <w:rPr>
          <w:color w:val="000000"/>
          <w:spacing w:val="0"/>
          <w:w w:val="100"/>
          <w:position w:val="0"/>
          <w:sz w:val="20"/>
          <w:szCs w:val="20"/>
        </w:rPr>
        <w:t>电商开放平台项目已与</w:t>
      </w:r>
      <w:r>
        <w:rPr>
          <w:color w:val="000000"/>
          <w:spacing w:val="0"/>
          <w:w w:val="100"/>
          <w:position w:val="0"/>
          <w:sz w:val="20"/>
          <w:szCs w:val="20"/>
        </w:rPr>
        <w:t>202</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4</w:t>
      </w:r>
      <w:r>
        <w:rPr>
          <w:color w:val="000000"/>
          <w:spacing w:val="0"/>
          <w:w w:val="100"/>
          <w:position w:val="0"/>
          <w:sz w:val="20"/>
          <w:szCs w:val="20"/>
        </w:rPr>
        <w:t>日内部立项并生成编号为</w:t>
      </w:r>
      <w:r>
        <w:rPr>
          <w:color w:val="000000"/>
          <w:spacing w:val="0"/>
          <w:w w:val="100"/>
          <w:position w:val="0"/>
          <w:sz w:val="20"/>
          <w:szCs w:val="20"/>
        </w:rPr>
        <w:t>P-DIC-0T-20200126</w:t>
      </w:r>
      <w:r>
        <w:rPr>
          <w:color w:val="000000"/>
          <w:spacing w:val="0"/>
          <w:w w:val="100"/>
          <w:position w:val="0"/>
          <w:sz w:val="20"/>
          <w:szCs w:val="20"/>
        </w:rPr>
        <w:t>的研发立项报告，该 项目符合支出资本化的具体标准，项目支出计入研发支出。</w:t>
      </w:r>
    </w:p>
    <w:p>
      <w:pPr>
        <w:pStyle w:val="Style39"/>
        <w:keepNext w:val="0"/>
        <w:keepLines w:val="0"/>
        <w:widowControl w:val="0"/>
        <w:shd w:val="clear" w:color="auto" w:fill="auto"/>
        <w:bidi w:val="0"/>
        <w:spacing w:before="0" w:after="40" w:line="336" w:lineRule="exact"/>
        <w:ind w:left="0" w:right="0" w:firstLine="440"/>
        <w:jc w:val="both"/>
        <w:rPr>
          <w:sz w:val="20"/>
          <w:szCs w:val="20"/>
        </w:rPr>
      </w:pPr>
      <w:r>
        <w:rPr>
          <w:color w:val="000000"/>
          <w:spacing w:val="0"/>
          <w:w w:val="100"/>
          <w:position w:val="0"/>
          <w:sz w:val="20"/>
          <w:szCs w:val="20"/>
        </w:rPr>
        <w:t>数据中台研发平台项目已于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7</w:t>
      </w:r>
      <w:r>
        <w:rPr>
          <w:color w:val="000000"/>
          <w:spacing w:val="0"/>
          <w:w w:val="100"/>
          <w:position w:val="0"/>
          <w:sz w:val="20"/>
          <w:szCs w:val="20"/>
        </w:rPr>
        <w:t>日内部立项并生成编号为</w:t>
      </w:r>
      <w:r>
        <w:rPr>
          <w:color w:val="000000"/>
          <w:spacing w:val="0"/>
          <w:w w:val="100"/>
          <w:position w:val="0"/>
          <w:sz w:val="20"/>
          <w:szCs w:val="20"/>
        </w:rPr>
        <w:t xml:space="preserve">DIC-PY-PEDW-BDF-GDDP-V2.0/PIMP </w:t>
      </w:r>
      <w:r>
        <w:rPr>
          <w:color w:val="000000"/>
          <w:spacing w:val="0"/>
          <w:w w:val="100"/>
          <w:position w:val="0"/>
          <w:sz w:val="20"/>
          <w:szCs w:val="20"/>
        </w:rPr>
        <w:t>的研发立项报告，该项目符合支出资本化的具体标准，项目支出计入研发支出。</w:t>
      </w:r>
    </w:p>
    <w:p>
      <w:pPr>
        <w:pStyle w:val="Style39"/>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公安全息作战平台项目已于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月达到预定用途并转入无形资产，</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9</w:t>
      </w:r>
      <w:r>
        <w:rPr>
          <w:color w:val="000000"/>
          <w:spacing w:val="0"/>
          <w:w w:val="100"/>
          <w:position w:val="0"/>
          <w:sz w:val="20"/>
          <w:szCs w:val="20"/>
        </w:rPr>
        <w:t xml:space="preserve">日取得证书编号为 </w:t>
      </w:r>
      <w:r>
        <w:rPr>
          <w:color w:val="000000"/>
          <w:spacing w:val="0"/>
          <w:w w:val="100"/>
          <w:position w:val="0"/>
          <w:sz w:val="20"/>
          <w:szCs w:val="20"/>
        </w:rPr>
        <w:t>软著登字第</w:t>
      </w:r>
      <w:r>
        <w:rPr>
          <w:color w:val="000000"/>
          <w:spacing w:val="0"/>
          <w:w w:val="100"/>
          <w:position w:val="0"/>
          <w:sz w:val="20"/>
          <w:szCs w:val="20"/>
        </w:rPr>
        <w:t>5625253</w:t>
      </w:r>
      <w:r>
        <w:rPr>
          <w:color w:val="000000"/>
          <w:spacing w:val="0"/>
          <w:w w:val="100"/>
          <w:position w:val="0"/>
          <w:sz w:val="20"/>
          <w:szCs w:val="20"/>
        </w:rPr>
        <w:t>号的计算机软件著作权登记证书。</w:t>
      </w:r>
    </w:p>
    <w:p>
      <w:pPr>
        <w:pStyle w:val="Style39"/>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新一代</w:t>
      </w:r>
      <w:r>
        <w:rPr>
          <w:color w:val="000000"/>
          <w:spacing w:val="0"/>
          <w:w w:val="100"/>
          <w:position w:val="0"/>
          <w:sz w:val="20"/>
          <w:szCs w:val="20"/>
        </w:rPr>
        <w:t xml:space="preserve">BSS3. </w:t>
      </w:r>
      <w:r>
        <w:rPr>
          <w:color w:val="000000"/>
          <w:spacing w:val="0"/>
          <w:w w:val="100"/>
          <w:position w:val="0"/>
          <w:sz w:val="20"/>
          <w:szCs w:val="20"/>
        </w:rPr>
        <w:t>0</w:t>
      </w:r>
      <w:r>
        <w:rPr>
          <w:color w:val="000000"/>
          <w:spacing w:val="0"/>
          <w:w w:val="100"/>
          <w:position w:val="0"/>
          <w:sz w:val="20"/>
          <w:szCs w:val="20"/>
        </w:rPr>
        <w:t>平台项目已于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月达到预定用途并转入无形资产，</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 xml:space="preserve">日取得编号为深 </w:t>
      </w:r>
      <w:r>
        <w:rPr>
          <w:color w:val="000000"/>
          <w:spacing w:val="0"/>
          <w:w w:val="100"/>
          <w:position w:val="0"/>
          <w:sz w:val="20"/>
          <w:szCs w:val="20"/>
        </w:rPr>
        <w:t>RC-2020-235</w:t>
      </w:r>
      <w:r>
        <w:rPr>
          <w:color w:val="000000"/>
          <w:spacing w:val="0"/>
          <w:w w:val="100"/>
          <w:position w:val="0"/>
          <w:sz w:val="20"/>
          <w:szCs w:val="20"/>
        </w:rPr>
        <w:t>2</w:t>
      </w:r>
      <w:r>
        <w:rPr>
          <w:color w:val="000000"/>
          <w:spacing w:val="0"/>
          <w:w w:val="100"/>
          <w:position w:val="0"/>
          <w:sz w:val="20"/>
          <w:szCs w:val="20"/>
        </w:rPr>
        <w:t>的软件产品证书。</w:t>
      </w:r>
    </w:p>
    <w:p>
      <w:pPr>
        <w:pStyle w:val="Style39"/>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联通虚拟运营开放平台项目已于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月达到预定用途并转入无形资产，</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11</w:t>
      </w:r>
      <w:r>
        <w:rPr>
          <w:color w:val="000000"/>
          <w:spacing w:val="0"/>
          <w:w w:val="100"/>
          <w:position w:val="0"/>
          <w:sz w:val="20"/>
          <w:szCs w:val="20"/>
        </w:rPr>
        <w:t>日取得证书号 为软著登字第</w:t>
      </w:r>
      <w:r>
        <w:rPr>
          <w:color w:val="000000"/>
          <w:spacing w:val="0"/>
          <w:w w:val="100"/>
          <w:position w:val="0"/>
          <w:sz w:val="20"/>
          <w:szCs w:val="20"/>
        </w:rPr>
        <w:t>5964079</w:t>
      </w:r>
      <w:r>
        <w:rPr>
          <w:color w:val="000000"/>
          <w:spacing w:val="0"/>
          <w:w w:val="100"/>
          <w:position w:val="0"/>
          <w:sz w:val="20"/>
          <w:szCs w:val="20"/>
        </w:rPr>
        <w:t>号的计算机软件著作权登记证书和</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日取得编号为深</w:t>
      </w:r>
      <w:r>
        <w:rPr>
          <w:color w:val="000000"/>
          <w:spacing w:val="0"/>
          <w:w w:val="100"/>
          <w:position w:val="0"/>
          <w:sz w:val="20"/>
          <w:szCs w:val="20"/>
        </w:rPr>
        <w:t>RC-2020-2354</w:t>
      </w:r>
      <w:r>
        <w:rPr>
          <w:color w:val="000000"/>
          <w:spacing w:val="0"/>
          <w:w w:val="100"/>
          <w:position w:val="0"/>
          <w:sz w:val="20"/>
          <w:szCs w:val="20"/>
        </w:rPr>
        <w:t>的软 件产品证书。</w:t>
      </w:r>
    </w:p>
    <w:p>
      <w:pPr>
        <w:pStyle w:val="Style39"/>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新零售清算中心平台项目已于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月达到预定用途并转入无形资产，</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28</w:t>
      </w:r>
      <w:r>
        <w:rPr>
          <w:color w:val="000000"/>
          <w:spacing w:val="0"/>
          <w:w w:val="100"/>
          <w:position w:val="0"/>
          <w:sz w:val="20"/>
          <w:szCs w:val="20"/>
        </w:rPr>
        <w:t>日取得证书编号 为软著登字第</w:t>
      </w:r>
      <w:r>
        <w:rPr>
          <w:color w:val="000000"/>
          <w:spacing w:val="0"/>
          <w:w w:val="100"/>
          <w:position w:val="0"/>
          <w:sz w:val="20"/>
          <w:szCs w:val="20"/>
        </w:rPr>
        <w:t>5885105</w:t>
      </w:r>
      <w:r>
        <w:rPr>
          <w:color w:val="000000"/>
          <w:spacing w:val="0"/>
          <w:w w:val="100"/>
          <w:position w:val="0"/>
          <w:sz w:val="20"/>
          <w:szCs w:val="20"/>
        </w:rPr>
        <w:t>号的计算机软件著作权登记证书和证书编号为深</w:t>
      </w:r>
      <w:r>
        <w:rPr>
          <w:color w:val="000000"/>
          <w:spacing w:val="0"/>
          <w:w w:val="100"/>
          <w:position w:val="0"/>
          <w:sz w:val="20"/>
          <w:szCs w:val="20"/>
        </w:rPr>
        <w:t>RC-2020-2355</w:t>
      </w:r>
      <w:r>
        <w:rPr>
          <w:color w:val="000000"/>
          <w:spacing w:val="0"/>
          <w:w w:val="100"/>
          <w:position w:val="0"/>
          <w:sz w:val="20"/>
          <w:szCs w:val="20"/>
        </w:rPr>
        <w:t>的软件产品证书。</w:t>
      </w:r>
    </w:p>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大数据安全平台项目已于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月达到预定用途并转入无形资产，</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日取得证书编号为深</w:t>
      </w:r>
      <w:r>
        <w:rPr>
          <w:color w:val="000000"/>
          <w:spacing w:val="0"/>
          <w:w w:val="100"/>
          <w:position w:val="0"/>
        </w:rPr>
        <w:t>RC-2020-2358</w:t>
      </w:r>
      <w:r>
        <w:rPr>
          <w:color w:val="000000"/>
          <w:spacing w:val="0"/>
          <w:w w:val="100"/>
          <w:position w:val="0"/>
        </w:rPr>
        <w:t>的软件 产品证书和</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日取得证书编号为软著登字第</w:t>
      </w:r>
      <w:r>
        <w:rPr>
          <w:color w:val="000000"/>
          <w:spacing w:val="0"/>
          <w:w w:val="100"/>
          <w:position w:val="0"/>
        </w:rPr>
        <w:t>5981821</w:t>
      </w:r>
      <w:r>
        <w:rPr>
          <w:color w:val="000000"/>
          <w:spacing w:val="0"/>
          <w:w w:val="100"/>
          <w:position w:val="0"/>
        </w:rPr>
        <w:t>号的计算机软件著作权登记证书。</w:t>
      </w:r>
    </w:p>
    <w:p>
      <w:pPr>
        <w:pStyle w:val="Style35"/>
        <w:keepNext/>
        <w:keepLines/>
        <w:widowControl w:val="0"/>
        <w:shd w:val="clear" w:color="auto" w:fill="auto"/>
        <w:bidi w:val="0"/>
        <w:spacing w:before="0" w:after="0" w:line="315" w:lineRule="exact"/>
        <w:ind w:left="0" w:right="0" w:firstLine="0"/>
        <w:jc w:val="both"/>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283"/>
      <w:bookmarkEnd w:id="1284"/>
      <w:bookmarkEnd w:id="1285"/>
    </w:p>
    <w:p>
      <w:pPr>
        <w:pStyle w:val="Style54"/>
        <w:keepNext/>
        <w:keepLines/>
        <w:widowControl w:val="0"/>
        <w:shd w:val="clear" w:color="auto" w:fill="auto"/>
        <w:bidi w:val="0"/>
        <w:spacing w:before="0" w:after="60" w:line="315" w:lineRule="exact"/>
        <w:ind w:left="0" w:right="0" w:firstLine="0"/>
        <w:jc w:val="both"/>
      </w:pPr>
      <w:bookmarkStart w:id="1286" w:name="bookmark1286"/>
      <w:bookmarkStart w:id="1287" w:name="bookmark1287"/>
      <w:bookmarkStart w:id="1288" w:name="bookmark12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86"/>
      <w:bookmarkEnd w:id="1287"/>
      <w:bookmarkEnd w:id="1288"/>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73"/>
        <w:gridCol w:w="1373"/>
        <w:gridCol w:w="1363"/>
        <w:gridCol w:w="1368"/>
        <w:gridCol w:w="1368"/>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被投资单位名 称或形成商誉</w:t>
            </w:r>
          </w:p>
          <w:p>
            <w:pPr>
              <w:pStyle w:val="Style6"/>
              <w:keepNext w:val="0"/>
              <w:keepLines w:val="0"/>
              <w:widowControl w:val="0"/>
              <w:shd w:val="clear" w:color="auto" w:fill="auto"/>
              <w:bidi w:val="0"/>
              <w:spacing w:before="0" w:after="0" w:line="312" w:lineRule="exact"/>
              <w:ind w:left="0" w:right="0" w:firstLine="420"/>
              <w:jc w:val="left"/>
              <w:rPr>
                <w:sz w:val="17"/>
                <w:szCs w:val="17"/>
              </w:rPr>
            </w:pPr>
            <w:r>
              <w:rPr>
                <w:color w:val="000000"/>
                <w:spacing w:val="0"/>
                <w:w w:val="100"/>
                <w:position w:val="0"/>
                <w:sz w:val="17"/>
                <w:szCs w:val="17"/>
              </w:rPr>
              <w:t>的事项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63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广州易杰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27,673,109.50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27,673,109.50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广州易星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1,478,319.78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1,478,319.78</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2,764,044.72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2,764,044.72</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广西驿途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4,274,008.29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4,274,008.29</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深圳宝贝团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7,064,931.14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7,064,931.14</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维恩贝特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611,765,517.72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611,765,517.72</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655,019,931.15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655,019,931.15</w:t>
            </w:r>
          </w:p>
        </w:tc>
      </w:tr>
    </w:tbl>
    <w:p>
      <w:pPr>
        <w:pStyle w:val="Style54"/>
        <w:keepNext/>
        <w:keepLines/>
        <w:widowControl w:val="0"/>
        <w:shd w:val="clear" w:color="auto" w:fill="auto"/>
        <w:bidi w:val="0"/>
        <w:spacing w:before="0" w:after="60" w:line="240" w:lineRule="auto"/>
        <w:ind w:left="0" w:right="0" w:firstLine="140"/>
        <w:jc w:val="left"/>
      </w:pPr>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89"/>
      <w:bookmarkEnd w:id="1290"/>
      <w:bookmarkEnd w:id="1291"/>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73"/>
        <w:gridCol w:w="1373"/>
        <w:gridCol w:w="1363"/>
        <w:gridCol w:w="1368"/>
        <w:gridCol w:w="1382"/>
      </w:tblGrid>
      <w:tr>
        <w:trPr>
          <w:trHeight w:val="31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被投资单位名 称或形成商誉</w:t>
            </w:r>
          </w:p>
          <w:p>
            <w:pPr>
              <w:pStyle w:val="Style6"/>
              <w:keepNext w:val="0"/>
              <w:keepLines w:val="0"/>
              <w:widowControl w:val="0"/>
              <w:shd w:val="clear" w:color="auto" w:fill="auto"/>
              <w:bidi w:val="0"/>
              <w:spacing w:before="0" w:after="0" w:line="312" w:lineRule="exact"/>
              <w:ind w:left="0" w:right="0" w:firstLine="420"/>
              <w:jc w:val="left"/>
              <w:rPr>
                <w:sz w:val="17"/>
                <w:szCs w:val="17"/>
              </w:rPr>
            </w:pPr>
            <w:r>
              <w:rPr>
                <w:color w:val="000000"/>
                <w:spacing w:val="0"/>
                <w:w w:val="100"/>
                <w:position w:val="0"/>
                <w:sz w:val="17"/>
                <w:szCs w:val="17"/>
              </w:rPr>
              <w:t>的事项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top"/>
          </w:tcPr>
          <w:p>
            <w:pPr>
              <w:widowControl w:val="0"/>
              <w:rPr>
                <w:sz w:val="10"/>
                <w:szCs w:val="10"/>
              </w:rPr>
            </w:pPr>
          </w:p>
        </w:tc>
      </w:tr>
      <w:tr>
        <w:trPr>
          <w:trHeight w:val="62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广州易杰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1,020,017.91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1,020,017.91</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广州易星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广西驿途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深圳宝贝团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维恩贝特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1,020,017.91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1,020,017.91</w:t>
            </w:r>
          </w:p>
        </w:tc>
      </w:tr>
    </w:tbl>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商誉所在资产组或资产组组合的相关信息</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 商誉减值测试的影响</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（1）</w:t>
      </w:r>
      <w:r>
        <w:rPr>
          <w:color w:val="000000"/>
          <w:spacing w:val="0"/>
          <w:w w:val="100"/>
          <w:position w:val="0"/>
          <w:sz w:val="20"/>
          <w:szCs w:val="20"/>
        </w:rPr>
        <w:t>本公司对广州易杰，广州易星，深圳金华威，广西驿途，深圳宝贝团账面商誉价值均系非同一 控制下并购所形成的，本公司以被收购公司整体作为资产组组合进行资产减值测试，并将该商誉划分到各 资产组。</w:t>
      </w:r>
    </w:p>
    <w:p>
      <w:pPr>
        <w:pStyle w:val="Style39"/>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 xml:space="preserve">本公司管理层根据历史经验及对市场发展的预测预计其未来的利润指标和现金流量，计算与商誉相关 </w:t>
      </w:r>
      <w:r>
        <w:rPr>
          <w:color w:val="000000"/>
          <w:spacing w:val="0"/>
          <w:w w:val="100"/>
          <w:position w:val="0"/>
          <w:sz w:val="20"/>
          <w:szCs w:val="20"/>
        </w:rPr>
        <w:t>资产组未来现金流量的现值来确定可收回金额，依据测试结果对商誉计提减值。截至</w:t>
      </w:r>
      <w:r>
        <w:rPr>
          <w:color w:val="000000"/>
          <w:spacing w:val="0"/>
          <w:w w:val="100"/>
          <w:position w:val="0"/>
          <w:sz w:val="20"/>
          <w:szCs w:val="20"/>
        </w:rPr>
        <w:t>202</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日，与 收购上述公司形成的商誉相关的资产组的账面价值低于经采用收益法评估的含商誉资产组可收回金额，合 并层面归属于母公司的商誉未发生减值。</w:t>
      </w:r>
    </w:p>
    <w:p>
      <w:pPr>
        <w:pStyle w:val="Style39"/>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本次测试的方法为收益法，采用的具体方法为税前自由现金流折现模型；本次测试的折现率为税前折 现率，利用加权平均资本成本模型（</w:t>
      </w:r>
      <w:r>
        <w:rPr>
          <w:color w:val="000000"/>
          <w:spacing w:val="0"/>
          <w:w w:val="100"/>
          <w:position w:val="0"/>
          <w:sz w:val="20"/>
          <w:szCs w:val="20"/>
        </w:rPr>
        <w:t>WACC</w:t>
      </w:r>
      <w:r>
        <w:rPr>
          <w:color w:val="000000"/>
          <w:spacing w:val="0"/>
          <w:w w:val="100"/>
          <w:position w:val="0"/>
          <w:sz w:val="20"/>
          <w:szCs w:val="20"/>
        </w:rPr>
        <w:t>）</w:t>
      </w:r>
      <w:r>
        <w:rPr>
          <w:color w:val="000000"/>
          <w:spacing w:val="0"/>
          <w:w w:val="100"/>
          <w:position w:val="0"/>
          <w:sz w:val="20"/>
          <w:szCs w:val="20"/>
        </w:rPr>
        <w:t>计算。</w:t>
      </w:r>
    </w:p>
    <w:p>
      <w:pPr>
        <w:pStyle w:val="Style39"/>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（2）</w:t>
      </w:r>
      <w:r>
        <w:rPr>
          <w:color w:val="000000"/>
          <w:spacing w:val="0"/>
          <w:w w:val="100"/>
          <w:position w:val="0"/>
          <w:sz w:val="20"/>
          <w:szCs w:val="20"/>
        </w:rPr>
        <w:t>公司期末对与维恩贝特商誉相关的资产组进行了减值测试，首先将该商誉包括在内，调整资产 组的账面价值，然后将调整后的含商誉资产组账面价值与可收回金额进行比较，以确定含商誉资产组是否 发生了减值。</w:t>
      </w:r>
    </w:p>
    <w:p>
      <w:pPr>
        <w:pStyle w:val="Style39"/>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本公司管理层根据历史经验及对市场发展的预测预计其未来的利润指标和现金流量，计算与商誉相关 资产组未来现金流量的现值来确定可收回金额，依据测试结果对商誉计提减值。截至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日，与 收购维恩贝特形成的商誉相关的资产组的账面价值低于经采用收益法评估的含商誉资产组可收回金额，合 并层面归属于母公司的商誉未发生减值。</w:t>
      </w:r>
    </w:p>
    <w:p>
      <w:pPr>
        <w:pStyle w:val="Style39"/>
        <w:keepNext w:val="0"/>
        <w:keepLines w:val="0"/>
        <w:widowControl w:val="0"/>
        <w:shd w:val="clear" w:color="auto" w:fill="auto"/>
        <w:bidi w:val="0"/>
        <w:spacing w:before="0" w:after="60" w:line="312" w:lineRule="exact"/>
        <w:ind w:left="0" w:right="0" w:firstLine="440"/>
        <w:jc w:val="both"/>
        <w:rPr>
          <w:sz w:val="20"/>
          <w:szCs w:val="20"/>
        </w:rPr>
      </w:pPr>
      <w:r>
        <w:rPr>
          <w:color w:val="000000"/>
          <w:spacing w:val="0"/>
          <w:w w:val="100"/>
          <w:position w:val="0"/>
          <w:sz w:val="20"/>
          <w:szCs w:val="20"/>
        </w:rPr>
        <w:t>本次测试的方法为收益法，采用的具体方法为税前自由现金流折现模型；本次测试的折现率为税前折 现率，利用加权平均资本成本模型（</w:t>
      </w:r>
      <w:r>
        <w:rPr>
          <w:color w:val="000000"/>
          <w:spacing w:val="0"/>
          <w:w w:val="100"/>
          <w:position w:val="0"/>
          <w:sz w:val="20"/>
          <w:szCs w:val="20"/>
        </w:rPr>
        <w:t>WACC</w:t>
      </w:r>
      <w:r>
        <w:rPr>
          <w:color w:val="000000"/>
          <w:spacing w:val="0"/>
          <w:w w:val="100"/>
          <w:position w:val="0"/>
          <w:sz w:val="20"/>
          <w:szCs w:val="20"/>
        </w:rPr>
        <w:t>）</w:t>
      </w:r>
      <w:r>
        <w:rPr>
          <w:color w:val="000000"/>
          <w:spacing w:val="0"/>
          <w:w w:val="100"/>
          <w:position w:val="0"/>
          <w:sz w:val="20"/>
          <w:szCs w:val="20"/>
        </w:rPr>
        <w:t>计算。</w:t>
      </w:r>
    </w:p>
    <w:p>
      <w:pPr>
        <w:pStyle w:val="Style28"/>
        <w:keepNext w:val="0"/>
        <w:keepLines w:val="0"/>
        <w:widowControl w:val="0"/>
        <w:shd w:val="clear" w:color="auto" w:fill="auto"/>
        <w:bidi w:val="0"/>
        <w:spacing w:before="0" w:after="0" w:line="240" w:lineRule="auto"/>
        <w:ind w:left="422" w:right="0" w:firstLine="0"/>
        <w:jc w:val="left"/>
        <w:rPr>
          <w:sz w:val="20"/>
          <w:szCs w:val="20"/>
        </w:rPr>
      </w:pPr>
      <w:r>
        <w:rPr>
          <w:color w:val="000000"/>
          <w:spacing w:val="0"/>
          <w:w w:val="100"/>
          <w:position w:val="0"/>
          <w:sz w:val="20"/>
          <w:szCs w:val="20"/>
        </w:rPr>
        <w:t>维恩贝特的关键参数:</w:t>
      </w:r>
    </w:p>
    <w:tbl>
      <w:tblPr>
        <w:tblOverlap w:val="never"/>
        <w:jc w:val="center"/>
        <w:tblLayout w:type="fixed"/>
      </w:tblPr>
      <w:tblGrid>
        <w:gridCol w:w="946"/>
        <w:gridCol w:w="1642"/>
        <w:gridCol w:w="3293"/>
        <w:gridCol w:w="1301"/>
        <w:gridCol w:w="1934"/>
        <w:gridCol w:w="792"/>
      </w:tblGrid>
      <w:tr>
        <w:trPr>
          <w:trHeight w:val="365"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单位</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关键参数</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预测期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预测期增长率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稳定期增长率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折现率</w:t>
            </w:r>
          </w:p>
        </w:tc>
      </w:tr>
      <w:tr>
        <w:trPr>
          <w:trHeight w:val="686"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维恩贝特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2021</w:t>
            </w:r>
            <w:r>
              <w:rPr>
                <w:color w:val="000000"/>
                <w:spacing w:val="0"/>
                <w:w w:val="100"/>
                <w:position w:val="0"/>
                <w:sz w:val="17"/>
                <w:szCs w:val="17"/>
              </w:rPr>
              <w:t>年</w:t>
            </w:r>
            <w:r>
              <w:rPr>
                <w:color w:val="000000"/>
                <w:spacing w:val="0"/>
                <w:w w:val="100"/>
                <w:position w:val="0"/>
                <w:sz w:val="17"/>
                <w:szCs w:val="17"/>
              </w:rPr>
              <w:t>-2025</w:t>
            </w:r>
            <w:r>
              <w:rPr>
                <w:color w:val="000000"/>
                <w:spacing w:val="0"/>
                <w:w w:val="100"/>
                <w:position w:val="0"/>
                <w:sz w:val="17"/>
                <w:szCs w:val="17"/>
              </w:rPr>
              <w:t>年（后续</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为稳定期）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预测期</w:t>
            </w:r>
            <w:r>
              <w:rPr>
                <w:color w:val="000000"/>
                <w:spacing w:val="0"/>
                <w:w w:val="100"/>
                <w:position w:val="0"/>
                <w:sz w:val="17"/>
                <w:szCs w:val="17"/>
              </w:rPr>
              <w:t>2021</w:t>
            </w:r>
            <w:r>
              <w:rPr>
                <w:color w:val="000000"/>
                <w:spacing w:val="0"/>
                <w:w w:val="100"/>
                <w:position w:val="0"/>
                <w:sz w:val="17"/>
                <w:szCs w:val="17"/>
              </w:rPr>
              <w:t>年至</w:t>
            </w:r>
            <w:r>
              <w:rPr>
                <w:color w:val="000000"/>
                <w:spacing w:val="0"/>
                <w:w w:val="100"/>
                <w:position w:val="0"/>
                <w:sz w:val="17"/>
                <w:szCs w:val="17"/>
              </w:rPr>
              <w:t>2025</w:t>
            </w:r>
            <w:r>
              <w:rPr>
                <w:color w:val="000000"/>
                <w:spacing w:val="0"/>
                <w:w w:val="100"/>
                <w:position w:val="0"/>
                <w:sz w:val="17"/>
                <w:szCs w:val="17"/>
              </w:rPr>
              <w:t>年预计收入增长率分</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别为</w:t>
            </w:r>
            <w:r>
              <w:rPr>
                <w:color w:val="000000"/>
                <w:spacing w:val="0"/>
                <w:w w:val="100"/>
                <w:position w:val="0"/>
                <w:sz w:val="17"/>
                <w:szCs w:val="17"/>
              </w:rPr>
              <w:t>20%</w:t>
            </w:r>
            <w:r>
              <w:rPr>
                <w:color w:val="000000"/>
                <w:spacing w:val="0"/>
                <w:w w:val="100"/>
                <w:position w:val="0"/>
                <w:sz w:val="17"/>
                <w:szCs w:val="17"/>
              </w:rPr>
              <w:t>、</w:t>
            </w:r>
            <w:r>
              <w:rPr>
                <w:color w:val="000000"/>
                <w:spacing w:val="0"/>
                <w:w w:val="100"/>
                <w:position w:val="0"/>
                <w:sz w:val="17"/>
                <w:szCs w:val="17"/>
              </w:rPr>
              <w:t>18%</w:t>
            </w:r>
            <w:r>
              <w:rPr>
                <w:color w:val="000000"/>
                <w:spacing w:val="0"/>
                <w:w w:val="100"/>
                <w:position w:val="0"/>
                <w:sz w:val="17"/>
                <w:szCs w:val="17"/>
              </w:rPr>
              <w:t>、</w:t>
            </w:r>
            <w:r>
              <w:rPr>
                <w:color w:val="000000"/>
                <w:spacing w:val="0"/>
                <w:w w:val="100"/>
                <w:position w:val="0"/>
                <w:sz w:val="17"/>
                <w:szCs w:val="17"/>
              </w:rPr>
              <w:t>17%</w:t>
            </w:r>
            <w:r>
              <w:rPr>
                <w:color w:val="000000"/>
                <w:spacing w:val="0"/>
                <w:w w:val="100"/>
                <w:position w:val="0"/>
                <w:sz w:val="17"/>
                <w:szCs w:val="17"/>
              </w:rPr>
              <w:t>、</w:t>
            </w:r>
            <w:r>
              <w:rPr>
                <w:color w:val="000000"/>
                <w:spacing w:val="0"/>
                <w:w w:val="100"/>
                <w:position w:val="0"/>
                <w:sz w:val="17"/>
                <w:szCs w:val="17"/>
              </w:rPr>
              <w:t>13%</w:t>
            </w:r>
            <w:r>
              <w:rPr>
                <w:color w:val="000000"/>
                <w:spacing w:val="0"/>
                <w:w w:val="100"/>
                <w:position w:val="0"/>
                <w:sz w:val="17"/>
                <w:szCs w:val="17"/>
              </w:rPr>
              <w:t>、</w:t>
            </w:r>
            <w:r>
              <w:rPr>
                <w:color w:val="000000"/>
                <w:spacing w:val="0"/>
                <w:w w:val="100"/>
                <w:position w:val="0"/>
                <w:sz w:val="17"/>
                <w:szCs w:val="17"/>
              </w:rPr>
              <w:t>6%</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根据预测的收入、成本、 费用等计算</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13. </w:t>
            </w:r>
            <w:r>
              <w:rPr>
                <w:color w:val="000000"/>
                <w:spacing w:val="0"/>
                <w:w w:val="100"/>
                <w:position w:val="0"/>
                <w:sz w:val="17"/>
                <w:szCs w:val="17"/>
              </w:rPr>
              <w:t>98%</w:t>
            </w:r>
          </w:p>
        </w:tc>
      </w:tr>
    </w:tbl>
    <w:p>
      <w:pPr>
        <w:pStyle w:val="Style28"/>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注：资产组预计未来现金流量的现值（可收回金额）利用了深圳中洲资产评估有限公司</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月出 具的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深中洲评字第</w:t>
      </w:r>
      <w:r>
        <w:rPr>
          <w:color w:val="000000"/>
          <w:spacing w:val="0"/>
          <w:w w:val="100"/>
          <w:position w:val="0"/>
          <w:sz w:val="20"/>
          <w:szCs w:val="20"/>
        </w:rPr>
        <w:t>2021-118</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评估结果。</w:t>
      </w:r>
    </w:p>
    <w:p>
      <w:pPr>
        <w:widowControl w:val="0"/>
        <w:spacing w:after="9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92" w:name="bookmark1292"/>
      <w:r>
        <w:rPr>
          <w:rFonts w:ascii="Times New Roman" w:eastAsia="Times New Roman" w:hAnsi="Times New Roman" w:cs="Times New Roman"/>
          <w:b/>
          <w:bCs/>
          <w:color w:val="000000"/>
          <w:spacing w:val="0"/>
          <w:w w:val="100"/>
          <w:position w:val="0"/>
          <w:sz w:val="20"/>
          <w:szCs w:val="20"/>
        </w:rPr>
        <w:t>29</w:t>
      </w:r>
      <w:r>
        <w:rPr>
          <w:b/>
          <w:bCs/>
          <w:color w:val="000000"/>
          <w:spacing w:val="0"/>
          <w:w w:val="100"/>
          <w:position w:val="0"/>
          <w:sz w:val="20"/>
          <w:szCs w:val="20"/>
        </w:rPr>
        <w:t>、长期待摊费用</w:t>
      </w:r>
      <w:bookmarkEnd w:id="1292"/>
    </w:p>
    <w:p>
      <w:pPr>
        <w:pStyle w:val="Style28"/>
        <w:keepNext w:val="0"/>
        <w:keepLines w:val="0"/>
        <w:widowControl w:val="0"/>
        <w:shd w:val="clear" w:color="auto" w:fill="auto"/>
        <w:bidi w:val="0"/>
        <w:spacing w:before="0" w:after="0" w:line="240" w:lineRule="auto"/>
        <w:ind w:left="8928"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608"/>
        <w:gridCol w:w="1594"/>
        <w:gridCol w:w="1598"/>
        <w:gridCol w:w="1598"/>
        <w:gridCol w:w="1584"/>
        <w:gridCol w:w="1608"/>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15,154,831.36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5,902,837.17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7,716,622.18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13,341,046.35</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高尔夫会员资格</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513,957.89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66,500.04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447,457.85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车位费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133,333.37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19,047.60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114285.77</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15,802,122.62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5,902,837.17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7,802,169.82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13,902,789.97</w:t>
            </w:r>
          </w:p>
        </w:tc>
      </w:tr>
    </w:tbl>
    <w:p>
      <w:pPr>
        <w:pStyle w:val="Style28"/>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293" w:name="bookmark1293"/>
      <w:r>
        <w:rPr>
          <w:rFonts w:ascii="Times New Roman" w:eastAsia="Times New Roman" w:hAnsi="Times New Roman" w:cs="Times New Roman"/>
          <w:b/>
          <w:bCs/>
          <w:color w:val="000000"/>
          <w:spacing w:val="0"/>
          <w:w w:val="100"/>
          <w:position w:val="0"/>
          <w:sz w:val="20"/>
          <w:szCs w:val="20"/>
        </w:rPr>
        <w:t>30</w:t>
      </w:r>
      <w:r>
        <w:rPr>
          <w:b/>
          <w:bCs/>
          <w:color w:val="000000"/>
          <w:spacing w:val="0"/>
          <w:w w:val="100"/>
          <w:position w:val="0"/>
          <w:sz w:val="20"/>
          <w:szCs w:val="20"/>
        </w:rPr>
        <w:t>、递延所得税资产</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递延所得税负债</w:t>
      </w:r>
      <w:bookmarkEnd w:id="1293"/>
    </w:p>
    <w:p>
      <w:pPr>
        <w:widowControl w:val="0"/>
        <w:spacing w:line="1" w:lineRule="exact"/>
      </w:pPr>
    </w:p>
    <w:p>
      <w:pPr>
        <w:pStyle w:val="Style28"/>
        <w:keepNext w:val="0"/>
        <w:keepLines w:val="0"/>
        <w:widowControl w:val="0"/>
        <w:shd w:val="clear" w:color="auto" w:fill="auto"/>
        <w:bidi w:val="0"/>
        <w:spacing w:before="0" w:after="0" w:line="240" w:lineRule="auto"/>
        <w:ind w:left="110" w:right="0" w:firstLine="0"/>
        <w:jc w:val="left"/>
        <w:rPr>
          <w:sz w:val="20"/>
          <w:szCs w:val="20"/>
        </w:rPr>
      </w:pPr>
      <w:bookmarkStart w:id="1294" w:name="bookmark129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）未经抵销的递延所得税资产</w:t>
      </w:r>
      <w:bookmarkEnd w:id="1294"/>
    </w:p>
    <w:p>
      <w:pPr>
        <w:pStyle w:val="Style28"/>
        <w:keepNext w:val="0"/>
        <w:keepLines w:val="0"/>
        <w:widowControl w:val="0"/>
        <w:shd w:val="clear" w:color="auto" w:fill="auto"/>
        <w:bidi w:val="0"/>
        <w:spacing w:before="0" w:after="0" w:line="240" w:lineRule="auto"/>
        <w:ind w:left="8928"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5"/>
        <w:gridCol w:w="1920"/>
        <w:gridCol w:w="1915"/>
        <w:gridCol w:w="1915"/>
        <w:gridCol w:w="1930"/>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134,954,148.17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22,045,488.64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114,296,437.54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18,505,523.51</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227,729,485.64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34,159,422.85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213,625,211.63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32,043,781.77</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362,683,633.81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56,204,911.49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327,921,649.17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50,549,305.28</w:t>
            </w:r>
          </w:p>
        </w:tc>
      </w:tr>
    </w:tbl>
    <w:p>
      <w:pPr>
        <w:pStyle w:val="Style28"/>
        <w:keepNext w:val="0"/>
        <w:keepLines w:val="0"/>
        <w:widowControl w:val="0"/>
        <w:shd w:val="clear" w:color="auto" w:fill="auto"/>
        <w:bidi w:val="0"/>
        <w:spacing w:before="0" w:after="0" w:line="240" w:lineRule="auto"/>
        <w:ind w:left="110" w:right="0" w:firstLine="0"/>
        <w:jc w:val="left"/>
        <w:rPr>
          <w:sz w:val="20"/>
          <w:szCs w:val="20"/>
        </w:rPr>
      </w:pPr>
      <w:bookmarkStart w:id="1295" w:name="bookmark129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）未经抵销的递延所得税负债</w:t>
      </w:r>
      <w:bookmarkEnd w:id="1295"/>
    </w:p>
    <w:p>
      <w:pPr>
        <w:pStyle w:val="Style28"/>
        <w:keepNext w:val="0"/>
        <w:keepLines w:val="0"/>
        <w:widowControl w:val="0"/>
        <w:shd w:val="clear" w:color="auto" w:fill="auto"/>
        <w:bidi w:val="0"/>
        <w:spacing w:before="0" w:after="0" w:line="240" w:lineRule="auto"/>
        <w:ind w:left="8928" w:right="0" w:firstLine="0"/>
        <w:jc w:val="left"/>
        <w:rPr>
          <w:sz w:val="17"/>
          <w:szCs w:val="17"/>
        </w:rPr>
      </w:pPr>
      <w:r>
        <w:rPr>
          <w:color w:val="000000"/>
          <w:spacing w:val="0"/>
          <w:w w:val="100"/>
          <w:position w:val="0"/>
          <w:sz w:val="17"/>
          <w:szCs w:val="17"/>
        </w:rPr>
        <w:t>单位：元</w:t>
      </w:r>
    </w:p>
    <w:p>
      <w:pPr>
        <w:widowControl w:val="0"/>
        <w:spacing w:line="1" w:lineRule="exact"/>
      </w:pPr>
      <w:r>
        <w:br w:type="page"/>
      </w:r>
    </w:p>
    <w:tbl>
      <w:tblPr>
        <w:tblOverlap w:val="never"/>
        <w:jc w:val="center"/>
        <w:tblLayout w:type="fixed"/>
      </w:tblPr>
      <w:tblGrid>
        <w:gridCol w:w="1925"/>
        <w:gridCol w:w="1920"/>
        <w:gridCol w:w="1915"/>
        <w:gridCol w:w="1915"/>
        <w:gridCol w:w="1930"/>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53,752,783.10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5,375,278.31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49289,383.10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4,928,938.31</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53,752,783.10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5,375,278.31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49289,383.10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4,928,938.31</w:t>
            </w:r>
          </w:p>
        </w:tc>
      </w:tr>
    </w:tbl>
    <w:p>
      <w:pPr>
        <w:pStyle w:val="Style54"/>
        <w:keepNext/>
        <w:keepLines/>
        <w:widowControl w:val="0"/>
        <w:numPr>
          <w:ilvl w:val="0"/>
          <w:numId w:val="63"/>
        </w:numPr>
        <w:shd w:val="clear" w:color="auto" w:fill="auto"/>
        <w:bidi w:val="0"/>
        <w:spacing w:before="0" w:line="240" w:lineRule="auto"/>
        <w:ind w:left="0" w:right="0" w:firstLine="14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以抵销后净额列示的递延所得税资产或负债</w:t>
      </w:r>
      <w:bookmarkEnd w:id="1296"/>
      <w:bookmarkEnd w:id="1297"/>
      <w:bookmarkEnd w:id="1299"/>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20"/>
        <w:gridCol w:w="1915"/>
        <w:gridCol w:w="1915"/>
        <w:gridCol w:w="1930"/>
      </w:tblGrid>
      <w:tr>
        <w:trPr>
          <w:trHeight w:val="64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 债期末互抵金额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 产或负债期末余额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 债期初互抵金额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抵销后递延所得税资 产或负债期初余额</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56,204,911.49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50,549,305.28</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5,375,278.31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4,928,938.31</w:t>
            </w:r>
          </w:p>
        </w:tc>
      </w:tr>
    </w:tbl>
    <w:p>
      <w:pPr>
        <w:pStyle w:val="Style54"/>
        <w:keepNext/>
        <w:keepLines/>
        <w:widowControl w:val="0"/>
        <w:numPr>
          <w:ilvl w:val="0"/>
          <w:numId w:val="63"/>
        </w:numPr>
        <w:shd w:val="clear" w:color="auto" w:fill="auto"/>
        <w:bidi w:val="0"/>
        <w:spacing w:before="0" w:line="240" w:lineRule="auto"/>
        <w:ind w:left="0" w:right="0" w:firstLine="140"/>
        <w:jc w:val="left"/>
      </w:pPr>
      <w:bookmarkStart w:id="1300" w:name="bookmark1300"/>
      <w:bookmarkStart w:id="1301" w:name="bookmark1301"/>
      <w:bookmarkStart w:id="1302" w:name="bookmark1302"/>
      <w:bookmarkStart w:id="1303" w:name="bookmark1303"/>
      <w:bookmarkEnd w:id="1302"/>
      <w:r>
        <w:rPr>
          <w:color w:val="000000"/>
          <w:spacing w:val="0"/>
          <w:w w:val="100"/>
          <w:position w:val="0"/>
        </w:rPr>
        <w:t>未确认递延所得税资产明细</w:t>
      </w:r>
      <w:bookmarkEnd w:id="1300"/>
      <w:bookmarkEnd w:id="1301"/>
      <w:bookmarkEnd w:id="1303"/>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6"/>
        <w:gridCol w:w="3187"/>
        <w:gridCol w:w="3187"/>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22,056.04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56,872.76</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242,218,918.33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105,189,149.63</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242,240,974.37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105,246,022.39</w:t>
            </w:r>
          </w:p>
        </w:tc>
      </w:tr>
      <w:tr>
        <w:trPr>
          <w:trHeight w:val="28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bookmarkStart w:id="1304" w:name="bookmark130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)未确认递延所得税资产的可抵</w:t>
            </w:r>
            <w:bookmarkEnd w:id="1304"/>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E</w:t>
            </w:r>
            <w:r>
              <w:rPr>
                <w:b/>
                <w:bCs/>
                <w:color w:val="000000"/>
                <w:spacing w:val="0"/>
                <w:w w:val="100"/>
                <w:position w:val="0"/>
                <w:sz w:val="20"/>
                <w:szCs w:val="20"/>
              </w:rPr>
              <w:t>扣亏损将于以下年度到期</w:t>
            </w:r>
          </w:p>
        </w:tc>
      </w:tr>
    </w:tbl>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400"/>
        <w:gridCol w:w="2395"/>
        <w:gridCol w:w="2395"/>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20,053,991.06</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3,416,609.97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3,416,609.97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4,372,312.48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4,372,312.48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48,786,310.05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48,786,310.05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67,690,442.70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28,559,926.07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117,953243.13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242,218,918.33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105,189,149.63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79" w:line="1" w:lineRule="exact"/>
      </w:pPr>
    </w:p>
    <w:p>
      <w:pPr>
        <w:pStyle w:val="Style35"/>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3</w:t>
      </w:r>
      <w:bookmarkEnd w:id="1307"/>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05"/>
      <w:bookmarkEnd w:id="1306"/>
      <w:bookmarkEnd w:id="1308"/>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1061"/>
        <w:gridCol w:w="1066"/>
        <w:gridCol w:w="1070"/>
        <w:gridCol w:w="1056"/>
        <w:gridCol w:w="1070"/>
        <w:gridCol w:w="1066"/>
      </w:tblGrid>
      <w:tr>
        <w:trPr>
          <w:trHeight w:val="32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账面价值</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预付土地保证金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42220,000</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41,058,320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41,058,320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预付在建工程款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8,366,913.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8,366,913.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608,423.80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608,423.80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预付固定资产款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204,405.95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204,405.95</w:t>
            </w:r>
          </w:p>
        </w:tc>
      </w:tr>
      <w:tr>
        <w:trPr>
          <w:trHeight w:val="63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50,626,833</w:t>
            </w:r>
          </w:p>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50,626,833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41,871,149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41,871,149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79" w:line="1" w:lineRule="exact"/>
      </w:pPr>
    </w:p>
    <w:p>
      <w:pPr>
        <w:pStyle w:val="Style39"/>
        <w:keepNext w:val="0"/>
        <w:keepLines w:val="0"/>
        <w:widowControl w:val="0"/>
        <w:shd w:val="clear" w:color="auto" w:fill="auto"/>
        <w:bidi w:val="0"/>
        <w:spacing w:before="0" w:after="80" w:line="240" w:lineRule="auto"/>
        <w:ind w:left="0" w:right="0" w:firstLine="440"/>
        <w:jc w:val="left"/>
        <w:rPr>
          <w:sz w:val="20"/>
          <w:szCs w:val="20"/>
        </w:rPr>
      </w:pPr>
      <w:r>
        <w:rPr>
          <w:color w:val="000000"/>
          <w:spacing w:val="0"/>
          <w:w w:val="100"/>
          <w:position w:val="0"/>
          <w:sz w:val="20"/>
          <w:szCs w:val="20"/>
        </w:rPr>
        <w:t>公司期末预付土地保证金见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十五、资产负债表日后事项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；预付工程款见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十二、关联方及关联交易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35"/>
        <w:keepNext/>
        <w:keepLines/>
        <w:widowControl w:val="0"/>
        <w:shd w:val="clear" w:color="auto" w:fill="auto"/>
        <w:bidi w:val="0"/>
        <w:spacing w:before="0" w:after="60" w:line="240" w:lineRule="auto"/>
        <w:ind w:left="0" w:right="0" w:firstLine="0"/>
        <w:jc w:val="both"/>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3</w:t>
      </w:r>
      <w:bookmarkEnd w:id="1311"/>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09"/>
      <w:bookmarkEnd w:id="1310"/>
      <w:bookmarkEnd w:id="1312"/>
    </w:p>
    <w:p>
      <w:pPr>
        <w:pStyle w:val="Style54"/>
        <w:keepNext/>
        <w:keepLines/>
        <w:widowControl w:val="0"/>
        <w:shd w:val="clear" w:color="auto" w:fill="auto"/>
        <w:bidi w:val="0"/>
        <w:spacing w:before="0" w:after="60" w:line="240" w:lineRule="auto"/>
        <w:ind w:left="0" w:right="0" w:firstLine="0"/>
        <w:jc w:val="both"/>
      </w:pPr>
      <w:bookmarkStart w:id="1313" w:name="bookmark1313"/>
      <w:bookmarkStart w:id="1314" w:name="bookmark1314"/>
      <w:bookmarkStart w:id="1315" w:name="bookmark13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13"/>
      <w:bookmarkEnd w:id="1314"/>
      <w:bookmarkEnd w:id="1315"/>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1,456,620,000.00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859,000,000.00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258,000,000.00</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信用证借款和福费廷借款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贴现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285,000,000.00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票据贴现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178,000,000.00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881,110,000.00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未终止确认的商业承兑汇票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9,822,334.09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未到期应付利息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2,977,896.30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1,925,049.30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未摊销完贴现息余额重分类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-5,613,269.08</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分销通借款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71,230,585.57</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2,133,037,546.88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2,030,035,049.30</w:t>
            </w:r>
          </w:p>
        </w:tc>
      </w:tr>
    </w:tbl>
    <w:p>
      <w:pPr>
        <w:pStyle w:val="Style28"/>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17"/>
          <w:szCs w:val="17"/>
        </w:rPr>
        <w:t xml:space="preserve">短期借款分类的说明: </w:t>
      </w:r>
      <w:r>
        <w:rPr>
          <w:color w:val="000000"/>
          <w:spacing w:val="0"/>
          <w:w w:val="100"/>
          <w:position w:val="0"/>
          <w:sz w:val="20"/>
          <w:szCs w:val="20"/>
        </w:rPr>
        <w:t>保证借款：</w:t>
      </w:r>
    </w:p>
    <w:p>
      <w:pPr>
        <w:pStyle w:val="Style39"/>
        <w:keepNext w:val="0"/>
        <w:keepLines w:val="0"/>
        <w:widowControl w:val="0"/>
        <w:shd w:val="clear" w:color="auto" w:fill="auto"/>
        <w:tabs>
          <w:tab w:pos="966" w:val="left"/>
        </w:tabs>
        <w:bidi w:val="0"/>
        <w:spacing w:before="0" w:after="0" w:line="313" w:lineRule="exact"/>
        <w:ind w:left="0" w:right="0" w:firstLine="440"/>
        <w:jc w:val="both"/>
        <w:rPr>
          <w:sz w:val="20"/>
          <w:szCs w:val="20"/>
        </w:rPr>
      </w:pPr>
      <w:bookmarkStart w:id="1316" w:name="bookmark1316"/>
      <w:r>
        <w:rPr>
          <w:color w:val="000000"/>
          <w:spacing w:val="0"/>
          <w:w w:val="100"/>
          <w:position w:val="0"/>
          <w:sz w:val="20"/>
          <w:szCs w:val="20"/>
        </w:rPr>
        <w:t>（</w:t>
      </w:r>
      <w:bookmarkEnd w:id="131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日深圳市金华威数码科技有限公司向汇丰银行（中国）有限公司深圳分行借款</w:t>
      </w:r>
      <w:r>
        <w:rPr>
          <w:rFonts w:ascii="Times New Roman" w:eastAsia="Times New Roman" w:hAnsi="Times New Roman" w:cs="Times New Roman"/>
          <w:color w:val="000000"/>
          <w:spacing w:val="0"/>
          <w:w w:val="100"/>
          <w:position w:val="0"/>
          <w:sz w:val="20"/>
          <w:szCs w:val="20"/>
        </w:rPr>
        <w:t xml:space="preserve">4000 </w:t>
      </w:r>
      <w:r>
        <w:rPr>
          <w:color w:val="000000"/>
          <w:spacing w:val="0"/>
          <w:w w:val="100"/>
          <w:position w:val="0"/>
          <w:sz w:val="20"/>
          <w:szCs w:val="20"/>
        </w:rPr>
        <w:t>万元整，借款期限为</w:t>
      </w:r>
      <w:r>
        <w:rPr>
          <w:rFonts w:ascii="Times New Roman" w:eastAsia="Times New Roman" w:hAnsi="Times New Roman" w:cs="Times New Roman"/>
          <w:color w:val="000000"/>
          <w:spacing w:val="0"/>
          <w:w w:val="100"/>
          <w:position w:val="0"/>
          <w:sz w:val="20"/>
          <w:szCs w:val="20"/>
        </w:rPr>
        <w:t>180</w:t>
      </w:r>
      <w:r>
        <w:rPr>
          <w:color w:val="000000"/>
          <w:spacing w:val="0"/>
          <w:w w:val="100"/>
          <w:position w:val="0"/>
          <w:sz w:val="20"/>
          <w:szCs w:val="20"/>
        </w:rPr>
        <w:t>天，借款合同编号为</w:t>
      </w:r>
      <w:r>
        <w:rPr>
          <w:rFonts w:ascii="Times New Roman" w:eastAsia="Times New Roman" w:hAnsi="Times New Roman" w:cs="Times New Roman"/>
          <w:color w:val="000000"/>
          <w:spacing w:val="0"/>
          <w:w w:val="100"/>
          <w:position w:val="0"/>
          <w:sz w:val="20"/>
          <w:szCs w:val="20"/>
        </w:rPr>
        <w:t>CILSZN202644</w:t>
      </w:r>
      <w:r>
        <w:rPr>
          <w:color w:val="000000"/>
          <w:spacing w:val="0"/>
          <w:w w:val="100"/>
          <w:position w:val="0"/>
          <w:sz w:val="20"/>
          <w:szCs w:val="20"/>
        </w:rPr>
        <w:t>。</w:t>
      </w:r>
      <w:r>
        <w:rPr>
          <w:color w:val="000000"/>
          <w:spacing w:val="0"/>
          <w:w w:val="100"/>
          <w:position w:val="0"/>
          <w:sz w:val="20"/>
          <w:szCs w:val="20"/>
        </w:rPr>
        <w:t>保证人深圳天源迪科信息技术股份有限公司。 借款种类为短期贸易融资，利率为</w:t>
      </w:r>
      <w:r>
        <w:rPr>
          <w:rFonts w:ascii="Times New Roman" w:eastAsia="Times New Roman" w:hAnsi="Times New Roman" w:cs="Times New Roman"/>
          <w:color w:val="000000"/>
          <w:spacing w:val="0"/>
          <w:w w:val="100"/>
          <w:position w:val="0"/>
          <w:sz w:val="20"/>
          <w:szCs w:val="20"/>
        </w:rPr>
        <w:t>4.59%</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w:t>
      </w:r>
      <w:r>
        <w:rPr>
          <w:rFonts w:ascii="Times New Roman" w:eastAsia="Times New Roman" w:hAnsi="Times New Roman" w:cs="Times New Roman"/>
          <w:color w:val="000000"/>
          <w:spacing w:val="0"/>
          <w:w w:val="100"/>
          <w:position w:val="0"/>
          <w:sz w:val="20"/>
          <w:szCs w:val="20"/>
        </w:rPr>
        <w:t>4000</w:t>
      </w:r>
      <w:r>
        <w:rPr>
          <w:color w:val="000000"/>
          <w:spacing w:val="0"/>
          <w:w w:val="100"/>
          <w:position w:val="0"/>
          <w:sz w:val="20"/>
          <w:szCs w:val="20"/>
        </w:rPr>
        <w:t>万元整。</w:t>
      </w:r>
    </w:p>
    <w:p>
      <w:pPr>
        <w:pStyle w:val="Style39"/>
        <w:keepNext w:val="0"/>
        <w:keepLines w:val="0"/>
        <w:widowControl w:val="0"/>
        <w:shd w:val="clear" w:color="auto" w:fill="auto"/>
        <w:tabs>
          <w:tab w:pos="966" w:val="left"/>
        </w:tabs>
        <w:bidi w:val="0"/>
        <w:spacing w:before="0" w:after="0" w:line="313" w:lineRule="exact"/>
        <w:ind w:left="0" w:right="0" w:firstLine="440"/>
        <w:jc w:val="both"/>
        <w:rPr>
          <w:sz w:val="20"/>
          <w:szCs w:val="20"/>
        </w:rPr>
      </w:pPr>
      <w:bookmarkStart w:id="1317" w:name="bookmark1317"/>
      <w:r>
        <w:rPr>
          <w:color w:val="000000"/>
          <w:spacing w:val="0"/>
          <w:w w:val="100"/>
          <w:position w:val="0"/>
          <w:sz w:val="20"/>
          <w:szCs w:val="20"/>
        </w:rPr>
        <w:t>（</w:t>
      </w:r>
      <w:bookmarkEnd w:id="131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日深圳市金华威数码科技有限公司向交通银行股份有限公司深圳分行借款</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 整，借款期限自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日。该笔借款为编号金华威</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的《流动资金借款合同》项 下的额度申请，申请书编号为</w:t>
      </w:r>
      <w:r>
        <w:rPr>
          <w:rFonts w:ascii="Times New Roman" w:eastAsia="Times New Roman" w:hAnsi="Times New Roman" w:cs="Times New Roman"/>
          <w:color w:val="000000"/>
          <w:spacing w:val="0"/>
          <w:w w:val="100"/>
          <w:position w:val="0"/>
          <w:sz w:val="20"/>
          <w:szCs w:val="20"/>
        </w:rPr>
        <w:t>Z2009LN1566988200001</w:t>
      </w:r>
      <w:r>
        <w:rPr>
          <w:color w:val="000000"/>
          <w:spacing w:val="0"/>
          <w:w w:val="100"/>
          <w:position w:val="0"/>
          <w:sz w:val="20"/>
          <w:szCs w:val="20"/>
        </w:rPr>
        <w:t>。</w:t>
      </w:r>
      <w:r>
        <w:rPr>
          <w:color w:val="000000"/>
          <w:spacing w:val="0"/>
          <w:w w:val="100"/>
          <w:position w:val="0"/>
          <w:sz w:val="20"/>
          <w:szCs w:val="20"/>
        </w:rPr>
        <w:t>保证人深圳天源迪科信息技术股份有限公司与交 通银行股份有限公司深圳分行签订了保证合同，合同编号为金华威</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保证，保证人承担连带责任。借款 种类为流动资金借款，贷款原因为采购货款，利率为</w:t>
      </w:r>
      <w:r>
        <w:rPr>
          <w:rFonts w:ascii="Times New Roman" w:eastAsia="Times New Roman" w:hAnsi="Times New Roman" w:cs="Times New Roman"/>
          <w:color w:val="000000"/>
          <w:spacing w:val="0"/>
          <w:w w:val="100"/>
          <w:position w:val="0"/>
          <w:sz w:val="20"/>
          <w:szCs w:val="20"/>
        </w:rPr>
        <w:t>4.60%</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万元整。</w:t>
      </w:r>
    </w:p>
    <w:p>
      <w:pPr>
        <w:pStyle w:val="Style39"/>
        <w:keepNext w:val="0"/>
        <w:keepLines w:val="0"/>
        <w:widowControl w:val="0"/>
        <w:shd w:val="clear" w:color="auto" w:fill="auto"/>
        <w:tabs>
          <w:tab w:pos="966" w:val="left"/>
        </w:tabs>
        <w:bidi w:val="0"/>
        <w:spacing w:before="0" w:after="0" w:line="313" w:lineRule="exact"/>
        <w:ind w:left="0" w:right="0" w:firstLine="440"/>
        <w:jc w:val="both"/>
        <w:rPr>
          <w:sz w:val="20"/>
          <w:szCs w:val="20"/>
        </w:rPr>
      </w:pPr>
      <w:bookmarkStart w:id="1318" w:name="bookmark1318"/>
      <w:r>
        <w:rPr>
          <w:color w:val="000000"/>
          <w:spacing w:val="0"/>
          <w:w w:val="100"/>
          <w:position w:val="0"/>
          <w:sz w:val="20"/>
          <w:szCs w:val="20"/>
        </w:rPr>
        <w:t>（</w:t>
      </w:r>
      <w:bookmarkEnd w:id="1318"/>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 xml:space="preserve">日深圳市金华威数码科技有限公司向上海浦东发展银行股份有限公司深圳分行借款 </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万元整，借款期限自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日，借款合同编号为</w:t>
      </w:r>
      <w:r>
        <w:rPr>
          <w:rFonts w:ascii="Times New Roman" w:eastAsia="Times New Roman" w:hAnsi="Times New Roman" w:cs="Times New Roman"/>
          <w:color w:val="000000"/>
          <w:spacing w:val="0"/>
          <w:w w:val="100"/>
          <w:position w:val="0"/>
          <w:sz w:val="20"/>
          <w:szCs w:val="20"/>
        </w:rPr>
        <w:t>79132020280097</w:t>
      </w:r>
      <w:r>
        <w:rPr>
          <w:color w:val="000000"/>
          <w:spacing w:val="0"/>
          <w:w w:val="100"/>
          <w:position w:val="0"/>
          <w:sz w:val="20"/>
          <w:szCs w:val="20"/>
        </w:rPr>
        <w:t>。保证人深圳 天源迪科信息技术股份有限公司与上海浦东发展银行股份有限公司深圳分行签订了保证合同，合同编号分 别为</w:t>
      </w:r>
      <w:r>
        <w:rPr>
          <w:rFonts w:ascii="Times New Roman" w:eastAsia="Times New Roman" w:hAnsi="Times New Roman" w:cs="Times New Roman"/>
          <w:color w:val="000000"/>
          <w:spacing w:val="0"/>
          <w:w w:val="100"/>
          <w:position w:val="0"/>
          <w:sz w:val="20"/>
          <w:szCs w:val="20"/>
        </w:rPr>
        <w:t>ZB7913202000000022</w:t>
      </w:r>
      <w:r>
        <w:rPr>
          <w:color w:val="000000"/>
          <w:spacing w:val="0"/>
          <w:w w:val="100"/>
          <w:position w:val="0"/>
          <w:sz w:val="20"/>
          <w:szCs w:val="20"/>
        </w:rPr>
        <w:t>,</w:t>
      </w:r>
      <w:r>
        <w:rPr>
          <w:color w:val="000000"/>
          <w:spacing w:val="0"/>
          <w:w w:val="100"/>
          <w:position w:val="0"/>
          <w:sz w:val="20"/>
          <w:szCs w:val="20"/>
        </w:rPr>
        <w:t>保证人承担连带责任。借款用于向华为支付采购款，利率为</w:t>
      </w:r>
      <w:r>
        <w:rPr>
          <w:rFonts w:ascii="Times New Roman" w:eastAsia="Times New Roman" w:hAnsi="Times New Roman" w:cs="Times New Roman"/>
          <w:color w:val="000000"/>
          <w:spacing w:val="0"/>
          <w:w w:val="100"/>
          <w:position w:val="0"/>
          <w:sz w:val="20"/>
          <w:szCs w:val="20"/>
        </w:rPr>
        <w:t>4.60%</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万元整。</w:t>
      </w:r>
    </w:p>
    <w:p>
      <w:pPr>
        <w:pStyle w:val="Style39"/>
        <w:keepNext w:val="0"/>
        <w:keepLines w:val="0"/>
        <w:widowControl w:val="0"/>
        <w:shd w:val="clear" w:color="auto" w:fill="auto"/>
        <w:tabs>
          <w:tab w:pos="966" w:val="left"/>
        </w:tabs>
        <w:bidi w:val="0"/>
        <w:spacing w:before="0" w:after="0" w:line="313" w:lineRule="exact"/>
        <w:ind w:left="0" w:right="0" w:firstLine="440"/>
        <w:jc w:val="both"/>
        <w:rPr>
          <w:sz w:val="20"/>
          <w:szCs w:val="20"/>
        </w:rPr>
      </w:pPr>
      <w:bookmarkStart w:id="1319" w:name="bookmark1319"/>
      <w:r>
        <w:rPr>
          <w:color w:val="000000"/>
          <w:spacing w:val="0"/>
          <w:w w:val="100"/>
          <w:position w:val="0"/>
          <w:sz w:val="20"/>
          <w:szCs w:val="20"/>
        </w:rPr>
        <w:t>（</w:t>
      </w:r>
      <w:bookmarkEnd w:id="1319"/>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日深圳市金华威数码科技有限公司向中国民生银行股份有限公司深圳分行借款</w:t>
      </w:r>
      <w:r>
        <w:rPr>
          <w:rFonts w:ascii="Times New Roman" w:eastAsia="Times New Roman" w:hAnsi="Times New Roman" w:cs="Times New Roman"/>
          <w:color w:val="000000"/>
          <w:spacing w:val="0"/>
          <w:w w:val="100"/>
          <w:position w:val="0"/>
          <w:sz w:val="20"/>
          <w:szCs w:val="20"/>
        </w:rPr>
        <w:t xml:space="preserve">3000 </w:t>
      </w:r>
      <w:r>
        <w:rPr>
          <w:color w:val="000000"/>
          <w:spacing w:val="0"/>
          <w:w w:val="100"/>
          <w:position w:val="0"/>
          <w:sz w:val="20"/>
          <w:szCs w:val="20"/>
        </w:rPr>
        <w:t>万元整，借款期限自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日，借款合同编号为公借贷字第景田</w:t>
      </w:r>
      <w:r>
        <w:rPr>
          <w:rFonts w:ascii="Times New Roman" w:eastAsia="Times New Roman" w:hAnsi="Times New Roman" w:cs="Times New Roman"/>
          <w:color w:val="000000"/>
          <w:spacing w:val="0"/>
          <w:w w:val="100"/>
          <w:position w:val="0"/>
          <w:sz w:val="20"/>
          <w:szCs w:val="20"/>
        </w:rPr>
        <w:t>20007</w:t>
      </w:r>
      <w:r>
        <w:rPr>
          <w:color w:val="000000"/>
          <w:spacing w:val="0"/>
          <w:w w:val="100"/>
          <w:position w:val="0"/>
          <w:sz w:val="20"/>
          <w:szCs w:val="20"/>
        </w:rPr>
        <w:t>号。保证 人深圳天源迪科信息技术股份有限公司与中国民生银行股份有限公司深圳分行签订了保证合同，保证合同 编号为公高保字第景田</w:t>
      </w:r>
      <w:r>
        <w:rPr>
          <w:rFonts w:ascii="Times New Roman" w:eastAsia="Times New Roman" w:hAnsi="Times New Roman" w:cs="Times New Roman"/>
          <w:color w:val="000000"/>
          <w:spacing w:val="0"/>
          <w:w w:val="100"/>
          <w:position w:val="0"/>
          <w:sz w:val="20"/>
          <w:szCs w:val="20"/>
        </w:rPr>
        <w:t>2000501</w:t>
      </w:r>
      <w:r>
        <w:rPr>
          <w:color w:val="000000"/>
          <w:spacing w:val="0"/>
          <w:w w:val="100"/>
          <w:position w:val="0"/>
          <w:sz w:val="20"/>
          <w:szCs w:val="20"/>
        </w:rPr>
        <w:t>号，保证人承担连带责任。借款种类为短期流动资金借款，用于支付货款， 利率为</w:t>
      </w:r>
      <w:r>
        <w:rPr>
          <w:rFonts w:ascii="Times New Roman" w:eastAsia="Times New Roman" w:hAnsi="Times New Roman" w:cs="Times New Roman"/>
          <w:color w:val="000000"/>
          <w:spacing w:val="0"/>
          <w:w w:val="100"/>
          <w:position w:val="0"/>
          <w:sz w:val="20"/>
          <w:szCs w:val="20"/>
        </w:rPr>
        <w:t>4.25%</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万元整。</w:t>
      </w:r>
    </w:p>
    <w:p>
      <w:pPr>
        <w:pStyle w:val="Style39"/>
        <w:keepNext w:val="0"/>
        <w:keepLines w:val="0"/>
        <w:widowControl w:val="0"/>
        <w:shd w:val="clear" w:color="auto" w:fill="auto"/>
        <w:tabs>
          <w:tab w:pos="966" w:val="left"/>
        </w:tabs>
        <w:bidi w:val="0"/>
        <w:spacing w:before="0" w:after="0" w:line="313" w:lineRule="exact"/>
        <w:ind w:left="0" w:right="0" w:firstLine="440"/>
        <w:jc w:val="both"/>
        <w:rPr>
          <w:sz w:val="20"/>
          <w:szCs w:val="20"/>
        </w:rPr>
      </w:pPr>
      <w:bookmarkStart w:id="1320" w:name="bookmark1320"/>
      <w:r>
        <w:rPr>
          <w:color w:val="000000"/>
          <w:spacing w:val="0"/>
          <w:w w:val="100"/>
          <w:position w:val="0"/>
          <w:sz w:val="20"/>
          <w:szCs w:val="20"/>
        </w:rPr>
        <w:t>（</w:t>
      </w:r>
      <w:bookmarkEnd w:id="1320"/>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日深圳市金华威数码科技有限公司向汇丰银行（中国）有限公司深圳分行借款</w:t>
      </w:r>
      <w:r>
        <w:rPr>
          <w:rFonts w:ascii="Times New Roman" w:eastAsia="Times New Roman" w:hAnsi="Times New Roman" w:cs="Times New Roman"/>
          <w:color w:val="000000"/>
          <w:spacing w:val="0"/>
          <w:w w:val="100"/>
          <w:position w:val="0"/>
          <w:sz w:val="20"/>
          <w:szCs w:val="20"/>
        </w:rPr>
        <w:t xml:space="preserve">5000 </w:t>
      </w:r>
      <w:r>
        <w:rPr>
          <w:color w:val="000000"/>
          <w:spacing w:val="0"/>
          <w:w w:val="100"/>
          <w:position w:val="0"/>
          <w:sz w:val="20"/>
          <w:szCs w:val="20"/>
        </w:rPr>
        <w:t>万元整，借款期限为</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个月，借款合同编号为</w:t>
      </w:r>
      <w:r>
        <w:rPr>
          <w:rFonts w:ascii="Times New Roman" w:eastAsia="Times New Roman" w:hAnsi="Times New Roman" w:cs="Times New Roman"/>
          <w:color w:val="000000"/>
          <w:spacing w:val="0"/>
          <w:w w:val="100"/>
          <w:position w:val="0"/>
          <w:sz w:val="20"/>
          <w:szCs w:val="20"/>
        </w:rPr>
        <w:t>CILSZN203186</w:t>
      </w:r>
      <w:r>
        <w:rPr>
          <w:color w:val="000000"/>
          <w:spacing w:val="0"/>
          <w:w w:val="100"/>
          <w:position w:val="0"/>
          <w:sz w:val="20"/>
          <w:szCs w:val="20"/>
        </w:rPr>
        <w:t>。</w:t>
      </w:r>
      <w:r>
        <w:rPr>
          <w:color w:val="000000"/>
          <w:spacing w:val="0"/>
          <w:w w:val="100"/>
          <w:position w:val="0"/>
          <w:sz w:val="20"/>
          <w:szCs w:val="20"/>
        </w:rPr>
        <w:t>保证人深圳天源迪科信息技术股份有限公司。 借款种类为短期贸易融资，利率为</w:t>
      </w:r>
      <w:r>
        <w:rPr>
          <w:rFonts w:ascii="Times New Roman" w:eastAsia="Times New Roman" w:hAnsi="Times New Roman" w:cs="Times New Roman"/>
          <w:color w:val="000000"/>
          <w:spacing w:val="0"/>
          <w:w w:val="100"/>
          <w:position w:val="0"/>
          <w:sz w:val="20"/>
          <w:szCs w:val="20"/>
        </w:rPr>
        <w:t>4.00%</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万元整。</w:t>
      </w:r>
    </w:p>
    <w:p>
      <w:pPr>
        <w:pStyle w:val="Style39"/>
        <w:keepNext w:val="0"/>
        <w:keepLines w:val="0"/>
        <w:widowControl w:val="0"/>
        <w:shd w:val="clear" w:color="auto" w:fill="auto"/>
        <w:tabs>
          <w:tab w:pos="985" w:val="left"/>
        </w:tabs>
        <w:bidi w:val="0"/>
        <w:spacing w:before="0" w:after="0" w:line="313" w:lineRule="exact"/>
        <w:ind w:left="0" w:right="0" w:firstLine="440"/>
        <w:jc w:val="both"/>
        <w:rPr>
          <w:sz w:val="20"/>
          <w:szCs w:val="20"/>
        </w:rPr>
      </w:pPr>
      <w:bookmarkStart w:id="1321" w:name="bookmark1321"/>
      <w:r>
        <w:rPr>
          <w:color w:val="000000"/>
          <w:spacing w:val="0"/>
          <w:w w:val="100"/>
          <w:position w:val="0"/>
          <w:sz w:val="20"/>
          <w:szCs w:val="20"/>
        </w:rPr>
        <w:t>（</w:t>
      </w:r>
      <w:bookmarkEnd w:id="1321"/>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 xml:space="preserve">日深圳市金华威数码科技有限公司向中国民生银行股份有限公司深圳分行借款 </w:t>
      </w:r>
      <w:r>
        <w:rPr>
          <w:rFonts w:ascii="Times New Roman" w:eastAsia="Times New Roman" w:hAnsi="Times New Roman" w:cs="Times New Roman"/>
          <w:color w:val="000000"/>
          <w:spacing w:val="0"/>
          <w:w w:val="100"/>
          <w:position w:val="0"/>
          <w:sz w:val="20"/>
          <w:szCs w:val="20"/>
        </w:rPr>
        <w:t>4000</w:t>
      </w:r>
      <w:r>
        <w:rPr>
          <w:color w:val="000000"/>
          <w:spacing w:val="0"/>
          <w:w w:val="100"/>
          <w:position w:val="0"/>
          <w:sz w:val="20"/>
          <w:szCs w:val="20"/>
        </w:rPr>
        <w:t>万元整，借款期限自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日，借款合同编号为公借贷字第景田</w:t>
      </w:r>
      <w:r>
        <w:rPr>
          <w:rFonts w:ascii="Times New Roman" w:eastAsia="Times New Roman" w:hAnsi="Times New Roman" w:cs="Times New Roman"/>
          <w:color w:val="000000"/>
          <w:spacing w:val="0"/>
          <w:w w:val="100"/>
          <w:position w:val="0"/>
          <w:sz w:val="20"/>
          <w:szCs w:val="20"/>
        </w:rPr>
        <w:t>20008</w:t>
      </w:r>
      <w:r>
        <w:rPr>
          <w:color w:val="000000"/>
          <w:spacing w:val="0"/>
          <w:w w:val="100"/>
          <w:position w:val="0"/>
          <w:sz w:val="20"/>
          <w:szCs w:val="20"/>
        </w:rPr>
        <w:t>号。 保证人深圳天源迪科信息技术股份有限公司与中国民生银行股份有限公司深圳分行签订了保证合同，保证 合同编号为公高保字第景田</w:t>
      </w:r>
      <w:r>
        <w:rPr>
          <w:rFonts w:ascii="Times New Roman" w:eastAsia="Times New Roman" w:hAnsi="Times New Roman" w:cs="Times New Roman"/>
          <w:color w:val="000000"/>
          <w:spacing w:val="0"/>
          <w:w w:val="100"/>
          <w:position w:val="0"/>
          <w:sz w:val="20"/>
          <w:szCs w:val="20"/>
        </w:rPr>
        <w:t>2000501</w:t>
      </w:r>
      <w:r>
        <w:rPr>
          <w:color w:val="000000"/>
          <w:spacing w:val="0"/>
          <w:w w:val="100"/>
          <w:position w:val="0"/>
          <w:sz w:val="20"/>
          <w:szCs w:val="20"/>
        </w:rPr>
        <w:t>号，保证人承担连带责任。借款种类为短期流动资金借款，用于支付 货款，利率为</w:t>
      </w:r>
      <w:r>
        <w:rPr>
          <w:rFonts w:ascii="Times New Roman" w:eastAsia="Times New Roman" w:hAnsi="Times New Roman" w:cs="Times New Roman"/>
          <w:color w:val="000000"/>
          <w:spacing w:val="0"/>
          <w:w w:val="100"/>
          <w:position w:val="0"/>
          <w:sz w:val="20"/>
          <w:szCs w:val="20"/>
        </w:rPr>
        <w:t>4.20%</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w:t>
      </w:r>
      <w:r>
        <w:rPr>
          <w:rFonts w:ascii="Times New Roman" w:eastAsia="Times New Roman" w:hAnsi="Times New Roman" w:cs="Times New Roman"/>
          <w:color w:val="000000"/>
          <w:spacing w:val="0"/>
          <w:w w:val="100"/>
          <w:position w:val="0"/>
          <w:sz w:val="20"/>
          <w:szCs w:val="20"/>
        </w:rPr>
        <w:t>4000</w:t>
      </w:r>
      <w:r>
        <w:rPr>
          <w:color w:val="000000"/>
          <w:spacing w:val="0"/>
          <w:w w:val="100"/>
          <w:position w:val="0"/>
          <w:sz w:val="20"/>
          <w:szCs w:val="20"/>
        </w:rPr>
        <w:t>万元整。</w:t>
      </w:r>
    </w:p>
    <w:p>
      <w:pPr>
        <w:pStyle w:val="Style39"/>
        <w:keepNext w:val="0"/>
        <w:keepLines w:val="0"/>
        <w:widowControl w:val="0"/>
        <w:shd w:val="clear" w:color="auto" w:fill="auto"/>
        <w:tabs>
          <w:tab w:pos="496" w:val="left"/>
        </w:tabs>
        <w:bidi w:val="0"/>
        <w:spacing w:before="0" w:after="0" w:line="313" w:lineRule="exact"/>
        <w:ind w:left="0" w:right="0" w:firstLine="440"/>
        <w:jc w:val="both"/>
        <w:rPr>
          <w:sz w:val="20"/>
          <w:szCs w:val="20"/>
        </w:rPr>
      </w:pPr>
      <w:bookmarkStart w:id="1322" w:name="bookmark1322"/>
      <w:r>
        <w:rPr>
          <w:color w:val="000000"/>
          <w:spacing w:val="0"/>
          <w:w w:val="100"/>
          <w:position w:val="0"/>
          <w:sz w:val="20"/>
          <w:szCs w:val="20"/>
        </w:rPr>
        <w:t>（</w:t>
      </w:r>
      <w:bookmarkEnd w:id="1322"/>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 xml:space="preserve">日深圳市金华威数码科技有限公司向中国民生银行股份有限公司深圳分行借款 </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万元整，借款期限自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日，借款合同编号为公借贷字第景田</w:t>
      </w:r>
      <w:r>
        <w:rPr>
          <w:rFonts w:ascii="Times New Roman" w:eastAsia="Times New Roman" w:hAnsi="Times New Roman" w:cs="Times New Roman"/>
          <w:color w:val="000000"/>
          <w:spacing w:val="0"/>
          <w:w w:val="100"/>
          <w:position w:val="0"/>
          <w:sz w:val="20"/>
          <w:szCs w:val="20"/>
        </w:rPr>
        <w:t>20009</w:t>
      </w:r>
      <w:r>
        <w:rPr>
          <w:color w:val="000000"/>
          <w:spacing w:val="0"/>
          <w:w w:val="100"/>
          <w:position w:val="0"/>
          <w:sz w:val="20"/>
          <w:szCs w:val="20"/>
        </w:rPr>
        <w:t>号。 保证人深圳天源迪科信息技术股份有限公司与中国民生银行股份有限公司深圳分行签订了保证合同，保证 合同编号为公高保字第景田</w:t>
      </w:r>
      <w:r>
        <w:rPr>
          <w:rFonts w:ascii="Times New Roman" w:eastAsia="Times New Roman" w:hAnsi="Times New Roman" w:cs="Times New Roman"/>
          <w:color w:val="000000"/>
          <w:spacing w:val="0"/>
          <w:w w:val="100"/>
          <w:position w:val="0"/>
          <w:sz w:val="20"/>
          <w:szCs w:val="20"/>
        </w:rPr>
        <w:t>2000501</w:t>
      </w:r>
      <w:r>
        <w:rPr>
          <w:color w:val="000000"/>
          <w:spacing w:val="0"/>
          <w:w w:val="100"/>
          <w:position w:val="0"/>
          <w:sz w:val="20"/>
          <w:szCs w:val="20"/>
        </w:rPr>
        <w:t>号，保证人承担连带责任。借款种类为短期流动资金借款，用于支付 货款，利率为</w:t>
      </w:r>
      <w:r>
        <w:rPr>
          <w:rFonts w:ascii="Times New Roman" w:eastAsia="Times New Roman" w:hAnsi="Times New Roman" w:cs="Times New Roman"/>
          <w:color w:val="000000"/>
          <w:spacing w:val="0"/>
          <w:w w:val="100"/>
          <w:position w:val="0"/>
          <w:sz w:val="20"/>
          <w:szCs w:val="20"/>
        </w:rPr>
        <w:t>4.20%</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万元整。</w:t>
      </w:r>
    </w:p>
    <w:p>
      <w:pPr>
        <w:pStyle w:val="Style39"/>
        <w:keepNext w:val="0"/>
        <w:keepLines w:val="0"/>
        <w:widowControl w:val="0"/>
        <w:shd w:val="clear" w:color="auto" w:fill="auto"/>
        <w:tabs>
          <w:tab w:pos="961" w:val="left"/>
        </w:tabs>
        <w:bidi w:val="0"/>
        <w:spacing w:before="0" w:after="0" w:line="313" w:lineRule="exact"/>
        <w:ind w:left="0" w:right="0" w:firstLine="440"/>
        <w:jc w:val="both"/>
        <w:rPr>
          <w:sz w:val="20"/>
          <w:szCs w:val="20"/>
        </w:rPr>
      </w:pPr>
      <w:bookmarkStart w:id="1323" w:name="bookmark1323"/>
      <w:r>
        <w:rPr>
          <w:color w:val="000000"/>
          <w:spacing w:val="0"/>
          <w:w w:val="100"/>
          <w:position w:val="0"/>
          <w:sz w:val="20"/>
          <w:szCs w:val="20"/>
        </w:rPr>
        <w:t>（</w:t>
      </w:r>
      <w:bookmarkEnd w:id="1323"/>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日深圳市金华威数码科技有限公司向汇丰银行（中国）有限公司深圳分行借款</w:t>
      </w:r>
      <w:r>
        <w:rPr>
          <w:rFonts w:ascii="Times New Roman" w:eastAsia="Times New Roman" w:hAnsi="Times New Roman" w:cs="Times New Roman"/>
          <w:color w:val="000000"/>
          <w:spacing w:val="0"/>
          <w:w w:val="100"/>
          <w:position w:val="0"/>
          <w:sz w:val="20"/>
          <w:szCs w:val="20"/>
        </w:rPr>
        <w:t xml:space="preserve">6000 </w:t>
      </w:r>
      <w:r>
        <w:rPr>
          <w:color w:val="000000"/>
          <w:spacing w:val="0"/>
          <w:w w:val="100"/>
          <w:position w:val="0"/>
          <w:sz w:val="20"/>
          <w:szCs w:val="20"/>
        </w:rPr>
        <w:t>万元整，借款期限为</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个月，借款合同编号为</w:t>
      </w:r>
      <w:r>
        <w:rPr>
          <w:rFonts w:ascii="Times New Roman" w:eastAsia="Times New Roman" w:hAnsi="Times New Roman" w:cs="Times New Roman"/>
          <w:color w:val="000000"/>
          <w:spacing w:val="0"/>
          <w:w w:val="100"/>
          <w:position w:val="0"/>
          <w:sz w:val="20"/>
          <w:szCs w:val="20"/>
        </w:rPr>
        <w:t>CILSZN203506</w:t>
      </w:r>
      <w:r>
        <w:rPr>
          <w:color w:val="000000"/>
          <w:spacing w:val="0"/>
          <w:w w:val="100"/>
          <w:position w:val="0"/>
          <w:sz w:val="20"/>
          <w:szCs w:val="20"/>
        </w:rPr>
        <w:t>。</w:t>
      </w:r>
      <w:r>
        <w:rPr>
          <w:color w:val="000000"/>
          <w:spacing w:val="0"/>
          <w:w w:val="100"/>
          <w:position w:val="0"/>
          <w:sz w:val="20"/>
          <w:szCs w:val="20"/>
        </w:rPr>
        <w:t>保证人深圳天源迪科信息技术股份有限公司。 借款种类为短期贸易融资，利率为</w:t>
      </w:r>
      <w:r>
        <w:rPr>
          <w:rFonts w:ascii="Times New Roman" w:eastAsia="Times New Roman" w:hAnsi="Times New Roman" w:cs="Times New Roman"/>
          <w:color w:val="000000"/>
          <w:spacing w:val="0"/>
          <w:w w:val="100"/>
          <w:position w:val="0"/>
          <w:sz w:val="20"/>
          <w:szCs w:val="20"/>
        </w:rPr>
        <w:t>4.20%</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w:t>
      </w:r>
      <w:r>
        <w:rPr>
          <w:rFonts w:ascii="Times New Roman" w:eastAsia="Times New Roman" w:hAnsi="Times New Roman" w:cs="Times New Roman"/>
          <w:color w:val="000000"/>
          <w:spacing w:val="0"/>
          <w:w w:val="100"/>
          <w:position w:val="0"/>
          <w:sz w:val="20"/>
          <w:szCs w:val="20"/>
        </w:rPr>
        <w:t>6000</w:t>
      </w:r>
      <w:r>
        <w:rPr>
          <w:color w:val="000000"/>
          <w:spacing w:val="0"/>
          <w:w w:val="100"/>
          <w:position w:val="0"/>
          <w:sz w:val="20"/>
          <w:szCs w:val="20"/>
        </w:rPr>
        <w:t>万元整。</w:t>
      </w:r>
    </w:p>
    <w:p>
      <w:pPr>
        <w:pStyle w:val="Style39"/>
        <w:keepNext w:val="0"/>
        <w:keepLines w:val="0"/>
        <w:widowControl w:val="0"/>
        <w:shd w:val="clear" w:color="auto" w:fill="auto"/>
        <w:tabs>
          <w:tab w:pos="966" w:val="left"/>
        </w:tabs>
        <w:bidi w:val="0"/>
        <w:spacing w:before="0" w:after="0" w:line="313" w:lineRule="exact"/>
        <w:ind w:left="0" w:right="0" w:firstLine="440"/>
        <w:jc w:val="both"/>
        <w:rPr>
          <w:sz w:val="20"/>
          <w:szCs w:val="20"/>
        </w:rPr>
      </w:pPr>
      <w:bookmarkStart w:id="1324" w:name="bookmark1324"/>
      <w:r>
        <w:rPr>
          <w:color w:val="000000"/>
          <w:spacing w:val="0"/>
          <w:w w:val="100"/>
          <w:position w:val="0"/>
          <w:sz w:val="20"/>
          <w:szCs w:val="20"/>
        </w:rPr>
        <w:t>（</w:t>
      </w:r>
      <w:bookmarkEnd w:id="1324"/>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日深圳市金华威数码科技有限公司向交通银行股份有限公司深圳分行借款</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万 元整，借款期限自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日。该笔借款为编号金华威</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的《流动资金借款合同》 项下的额度申请，申请书编号为</w:t>
      </w:r>
      <w:r>
        <w:rPr>
          <w:rFonts w:ascii="Times New Roman" w:eastAsia="Times New Roman" w:hAnsi="Times New Roman" w:cs="Times New Roman"/>
          <w:color w:val="000000"/>
          <w:spacing w:val="0"/>
          <w:w w:val="100"/>
          <w:position w:val="0"/>
          <w:sz w:val="20"/>
          <w:szCs w:val="20"/>
        </w:rPr>
        <w:t>Z2011LN1560596500001</w:t>
      </w:r>
      <w:r>
        <w:rPr>
          <w:color w:val="000000"/>
          <w:spacing w:val="0"/>
          <w:w w:val="100"/>
          <w:position w:val="0"/>
          <w:sz w:val="20"/>
          <w:szCs w:val="20"/>
        </w:rPr>
        <w:t>。保证人深圳天源迪科信息技术股份有限公司与 交通银行股份有限公司深圳分行签订了保证合同，合同编号为金华威</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保证，保证人承担连带责任。借 款种类为流动资金借款，贷款原因为采购货款，利率为</w:t>
      </w:r>
      <w:r>
        <w:rPr>
          <w:rFonts w:ascii="Times New Roman" w:eastAsia="Times New Roman" w:hAnsi="Times New Roman" w:cs="Times New Roman"/>
          <w:color w:val="000000"/>
          <w:spacing w:val="0"/>
          <w:w w:val="100"/>
          <w:position w:val="0"/>
          <w:sz w:val="20"/>
          <w:szCs w:val="20"/>
        </w:rPr>
        <w:t>4.60%</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万元 整。</w:t>
      </w:r>
    </w:p>
    <w:p>
      <w:pPr>
        <w:pStyle w:val="Style39"/>
        <w:keepNext w:val="0"/>
        <w:keepLines w:val="0"/>
        <w:widowControl w:val="0"/>
        <w:shd w:val="clear" w:color="auto" w:fill="auto"/>
        <w:tabs>
          <w:tab w:pos="1076" w:val="left"/>
        </w:tabs>
        <w:bidi w:val="0"/>
        <w:spacing w:before="0" w:after="0" w:line="313" w:lineRule="exact"/>
        <w:ind w:left="0" w:right="0" w:firstLine="440"/>
        <w:jc w:val="both"/>
        <w:rPr>
          <w:sz w:val="20"/>
          <w:szCs w:val="20"/>
        </w:rPr>
      </w:pPr>
      <w:bookmarkStart w:id="1325" w:name="bookmark1325"/>
      <w:r>
        <w:rPr>
          <w:color w:val="000000"/>
          <w:spacing w:val="0"/>
          <w:w w:val="100"/>
          <w:position w:val="0"/>
          <w:sz w:val="20"/>
          <w:szCs w:val="20"/>
        </w:rPr>
        <w:t>（</w:t>
      </w:r>
      <w:bookmarkEnd w:id="1325"/>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日深圳市金华威数码科技有限公司向上海浦东发展银行股份有限公司深圳分行借 款</w:t>
      </w:r>
      <w:r>
        <w:rPr>
          <w:rFonts w:ascii="Times New Roman" w:eastAsia="Times New Roman" w:hAnsi="Times New Roman" w:cs="Times New Roman"/>
          <w:color w:val="000000"/>
          <w:spacing w:val="0"/>
          <w:w w:val="100"/>
          <w:position w:val="0"/>
          <w:sz w:val="20"/>
          <w:szCs w:val="20"/>
        </w:rPr>
        <w:t>4500</w:t>
      </w:r>
      <w:r>
        <w:rPr>
          <w:color w:val="000000"/>
          <w:spacing w:val="0"/>
          <w:w w:val="100"/>
          <w:position w:val="0"/>
          <w:sz w:val="20"/>
          <w:szCs w:val="20"/>
        </w:rPr>
        <w:t>万元整，借款期限自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日，借款合同编号为</w:t>
      </w:r>
      <w:r>
        <w:rPr>
          <w:rFonts w:ascii="Times New Roman" w:eastAsia="Times New Roman" w:hAnsi="Times New Roman" w:cs="Times New Roman"/>
          <w:color w:val="000000"/>
          <w:spacing w:val="0"/>
          <w:w w:val="100"/>
          <w:position w:val="0"/>
          <w:sz w:val="20"/>
          <w:szCs w:val="20"/>
        </w:rPr>
        <w:t>79132020280123</w:t>
      </w:r>
      <w:r>
        <w:rPr>
          <w:color w:val="000000"/>
          <w:spacing w:val="0"/>
          <w:w w:val="100"/>
          <w:position w:val="0"/>
          <w:sz w:val="20"/>
          <w:szCs w:val="20"/>
        </w:rPr>
        <w:t>。保证人 为深圳天源迪科信息技术股份有限公司与上海浦东发展银行股份有限公司深圳分行签订了保证合同，合同 编号为</w:t>
      </w:r>
      <w:r>
        <w:rPr>
          <w:rFonts w:ascii="Times New Roman" w:eastAsia="Times New Roman" w:hAnsi="Times New Roman" w:cs="Times New Roman"/>
          <w:color w:val="000000"/>
          <w:spacing w:val="0"/>
          <w:w w:val="100"/>
          <w:position w:val="0"/>
          <w:sz w:val="20"/>
          <w:szCs w:val="20"/>
        </w:rPr>
        <w:t>ZB7913202000000022</w:t>
      </w:r>
      <w:r>
        <w:rPr>
          <w:color w:val="000000"/>
          <w:spacing w:val="0"/>
          <w:w w:val="100"/>
          <w:position w:val="0"/>
          <w:sz w:val="20"/>
          <w:szCs w:val="20"/>
        </w:rPr>
        <w:t>,</w:t>
      </w:r>
      <w:r>
        <w:rPr>
          <w:color w:val="000000"/>
          <w:spacing w:val="0"/>
          <w:w w:val="100"/>
          <w:position w:val="0"/>
          <w:sz w:val="20"/>
          <w:szCs w:val="20"/>
        </w:rPr>
        <w:t>保证人承担连带责任。借款用于向华为支付采购款，利率为</w:t>
      </w:r>
      <w:r>
        <w:rPr>
          <w:rFonts w:ascii="Times New Roman" w:eastAsia="Times New Roman" w:hAnsi="Times New Roman" w:cs="Times New Roman"/>
          <w:color w:val="000000"/>
          <w:spacing w:val="0"/>
          <w:w w:val="100"/>
          <w:position w:val="0"/>
          <w:sz w:val="20"/>
          <w:szCs w:val="20"/>
        </w:rPr>
        <w:t>4.60%</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w:t>
      </w:r>
      <w:r>
        <w:rPr>
          <w:rFonts w:ascii="Times New Roman" w:eastAsia="Times New Roman" w:hAnsi="Times New Roman" w:cs="Times New Roman"/>
          <w:color w:val="000000"/>
          <w:spacing w:val="0"/>
          <w:w w:val="100"/>
          <w:position w:val="0"/>
          <w:sz w:val="20"/>
          <w:szCs w:val="20"/>
        </w:rPr>
        <w:t>4500</w:t>
      </w:r>
      <w:r>
        <w:rPr>
          <w:color w:val="000000"/>
          <w:spacing w:val="0"/>
          <w:w w:val="100"/>
          <w:position w:val="0"/>
          <w:sz w:val="20"/>
          <w:szCs w:val="20"/>
        </w:rPr>
        <w:t>万元整。</w:t>
      </w:r>
    </w:p>
    <w:p>
      <w:pPr>
        <w:pStyle w:val="Style39"/>
        <w:keepNext w:val="0"/>
        <w:keepLines w:val="0"/>
        <w:widowControl w:val="0"/>
        <w:shd w:val="clear" w:color="auto" w:fill="auto"/>
        <w:bidi w:val="0"/>
        <w:spacing w:before="0" w:after="0" w:line="313" w:lineRule="exact"/>
        <w:ind w:left="0" w:right="0" w:firstLine="440"/>
        <w:jc w:val="both"/>
        <w:rPr>
          <w:sz w:val="20"/>
          <w:szCs w:val="20"/>
        </w:rPr>
      </w:pPr>
      <w:bookmarkStart w:id="1326" w:name="bookmark1326"/>
      <w:r>
        <w:rPr>
          <w:color w:val="000000"/>
          <w:spacing w:val="0"/>
          <w:w w:val="100"/>
          <w:position w:val="0"/>
          <w:sz w:val="20"/>
          <w:szCs w:val="20"/>
        </w:rPr>
        <w:t>（</w:t>
      </w:r>
      <w:bookmarkEnd w:id="1326"/>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日深圳市金华威数码科技有限公司向江苏银行股份有限公司深圳分行借款</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 元整，借款期限自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日。借款合同编号为</w:t>
      </w:r>
      <w:r>
        <w:rPr>
          <w:rFonts w:ascii="Times New Roman" w:eastAsia="Times New Roman" w:hAnsi="Times New Roman" w:cs="Times New Roman"/>
          <w:color w:val="000000"/>
          <w:spacing w:val="0"/>
          <w:w w:val="100"/>
          <w:position w:val="0"/>
          <w:sz w:val="20"/>
          <w:szCs w:val="20"/>
        </w:rPr>
        <w:t>JK161020000890</w:t>
      </w:r>
      <w:r>
        <w:rPr>
          <w:color w:val="000000"/>
          <w:spacing w:val="0"/>
          <w:w w:val="100"/>
          <w:position w:val="0"/>
          <w:sz w:val="20"/>
          <w:szCs w:val="20"/>
        </w:rPr>
        <w:t>。</w:t>
      </w:r>
      <w:r>
        <w:rPr>
          <w:color w:val="000000"/>
          <w:spacing w:val="0"/>
          <w:w w:val="100"/>
          <w:position w:val="0"/>
          <w:sz w:val="20"/>
          <w:szCs w:val="20"/>
        </w:rPr>
        <w:t>保证人深圳天源 迪科信息技术股份有限公司。借款种类为流动资金贷款，贷款用于采购支付（用于采购城域路由器等）， 利率为</w:t>
      </w:r>
      <w:r>
        <w:rPr>
          <w:rFonts w:ascii="Times New Roman" w:eastAsia="Times New Roman" w:hAnsi="Times New Roman" w:cs="Times New Roman"/>
          <w:color w:val="000000"/>
          <w:spacing w:val="0"/>
          <w:w w:val="100"/>
          <w:position w:val="0"/>
          <w:sz w:val="20"/>
          <w:szCs w:val="20"/>
        </w:rPr>
        <w:t>4.20%</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万元整。</w:t>
      </w:r>
    </w:p>
    <w:p>
      <w:pPr>
        <w:pStyle w:val="Style39"/>
        <w:keepNext w:val="0"/>
        <w:keepLines w:val="0"/>
        <w:widowControl w:val="0"/>
        <w:shd w:val="clear" w:color="auto" w:fill="auto"/>
        <w:tabs>
          <w:tab w:pos="1076" w:val="left"/>
        </w:tabs>
        <w:bidi w:val="0"/>
        <w:spacing w:before="0" w:after="0" w:line="313" w:lineRule="exact"/>
        <w:ind w:left="0" w:right="0" w:firstLine="440"/>
        <w:jc w:val="both"/>
        <w:rPr>
          <w:sz w:val="20"/>
          <w:szCs w:val="20"/>
        </w:rPr>
      </w:pPr>
      <w:bookmarkStart w:id="1327" w:name="bookmark1327"/>
      <w:r>
        <w:rPr>
          <w:color w:val="000000"/>
          <w:spacing w:val="0"/>
          <w:w w:val="100"/>
          <w:position w:val="0"/>
          <w:sz w:val="20"/>
          <w:szCs w:val="20"/>
        </w:rPr>
        <w:t>（</w:t>
      </w:r>
      <w:bookmarkEnd w:id="1327"/>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日深圳市金华威数码科技有限公司向交通银行股份有限公司深圳分行借款</w:t>
      </w:r>
      <w:r>
        <w:rPr>
          <w:rFonts w:ascii="Times New Roman" w:eastAsia="Times New Roman" w:hAnsi="Times New Roman" w:cs="Times New Roman"/>
          <w:color w:val="000000"/>
          <w:spacing w:val="0"/>
          <w:w w:val="100"/>
          <w:position w:val="0"/>
          <w:sz w:val="20"/>
          <w:szCs w:val="20"/>
        </w:rPr>
        <w:t xml:space="preserve">10000 </w:t>
      </w:r>
      <w:r>
        <w:rPr>
          <w:color w:val="000000"/>
          <w:spacing w:val="0"/>
          <w:w w:val="100"/>
          <w:position w:val="0"/>
          <w:sz w:val="20"/>
          <w:szCs w:val="20"/>
        </w:rPr>
        <w:t>万元整，借款期限自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日。该笔借款为编号金华威</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的《流动资金借款合 同》项下的额度申请，申请书编号为</w:t>
      </w:r>
      <w:r>
        <w:rPr>
          <w:rFonts w:ascii="Times New Roman" w:eastAsia="Times New Roman" w:hAnsi="Times New Roman" w:cs="Times New Roman"/>
          <w:color w:val="000000"/>
          <w:spacing w:val="0"/>
          <w:w w:val="100"/>
          <w:position w:val="0"/>
          <w:sz w:val="20"/>
          <w:szCs w:val="20"/>
        </w:rPr>
        <w:t>Z2011LN1560596500001</w:t>
      </w:r>
      <w:r>
        <w:rPr>
          <w:color w:val="000000"/>
          <w:spacing w:val="0"/>
          <w:w w:val="100"/>
          <w:position w:val="0"/>
          <w:sz w:val="20"/>
          <w:szCs w:val="20"/>
        </w:rPr>
        <w:t>。保证人深圳天源迪科信息技术股份有限公 司与交通银行股份有限公司深圳分行签订了保证合同，合同编号为金华威</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保证，保证人承担连带责任。 借款种类为流动资金借款，贷款原因为采购货款，利率为</w:t>
      </w:r>
      <w:r>
        <w:rPr>
          <w:rFonts w:ascii="Times New Roman" w:eastAsia="Times New Roman" w:hAnsi="Times New Roman" w:cs="Times New Roman"/>
          <w:color w:val="000000"/>
          <w:spacing w:val="0"/>
          <w:w w:val="100"/>
          <w:position w:val="0"/>
          <w:sz w:val="20"/>
          <w:szCs w:val="20"/>
        </w:rPr>
        <w:t>4.60%</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万 元整。</w:t>
      </w:r>
    </w:p>
    <w:p>
      <w:pPr>
        <w:pStyle w:val="Style39"/>
        <w:keepNext w:val="0"/>
        <w:keepLines w:val="0"/>
        <w:widowControl w:val="0"/>
        <w:shd w:val="clear" w:color="auto" w:fill="auto"/>
        <w:tabs>
          <w:tab w:pos="1076" w:val="left"/>
        </w:tabs>
        <w:bidi w:val="0"/>
        <w:spacing w:before="0" w:after="0" w:line="313" w:lineRule="exact"/>
        <w:ind w:left="0" w:right="0" w:firstLine="440"/>
        <w:jc w:val="both"/>
        <w:rPr>
          <w:sz w:val="20"/>
          <w:szCs w:val="20"/>
        </w:rPr>
      </w:pPr>
      <w:bookmarkStart w:id="1328" w:name="bookmark1328"/>
      <w:r>
        <w:rPr>
          <w:color w:val="000000"/>
          <w:spacing w:val="0"/>
          <w:w w:val="100"/>
          <w:position w:val="0"/>
          <w:sz w:val="20"/>
          <w:szCs w:val="20"/>
        </w:rPr>
        <w:t>（</w:t>
      </w:r>
      <w:bookmarkEnd w:id="1328"/>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日深圳市金华威数码科技有限公司向开泰银行（中国）有限公司深圳分行借款</w:t>
      </w:r>
      <w:r>
        <w:rPr>
          <w:rFonts w:ascii="Times New Roman" w:eastAsia="Times New Roman" w:hAnsi="Times New Roman" w:cs="Times New Roman"/>
          <w:color w:val="000000"/>
          <w:spacing w:val="0"/>
          <w:w w:val="100"/>
          <w:position w:val="0"/>
          <w:sz w:val="20"/>
          <w:szCs w:val="20"/>
        </w:rPr>
        <w:t xml:space="preserve">5000 </w:t>
      </w:r>
      <w:r>
        <w:rPr>
          <w:color w:val="000000"/>
          <w:spacing w:val="0"/>
          <w:w w:val="100"/>
          <w:position w:val="0"/>
          <w:sz w:val="20"/>
          <w:szCs w:val="20"/>
        </w:rPr>
        <w:t>万元整，借款期限自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日，贷款合同编号为</w:t>
      </w:r>
      <w:r>
        <w:rPr>
          <w:rFonts w:ascii="Times New Roman" w:eastAsia="Times New Roman" w:hAnsi="Times New Roman" w:cs="Times New Roman"/>
          <w:color w:val="000000"/>
          <w:spacing w:val="0"/>
          <w:w w:val="100"/>
          <w:position w:val="0"/>
          <w:sz w:val="20"/>
          <w:szCs w:val="20"/>
        </w:rPr>
        <w:t>LNSZ20190039-2</w:t>
      </w:r>
      <w:r>
        <w:rPr>
          <w:color w:val="000000"/>
          <w:spacing w:val="0"/>
          <w:w w:val="100"/>
          <w:position w:val="0"/>
          <w:sz w:val="20"/>
          <w:szCs w:val="20"/>
        </w:rPr>
        <w:t>。</w:t>
      </w:r>
      <w:r>
        <w:rPr>
          <w:color w:val="000000"/>
          <w:spacing w:val="0"/>
          <w:w w:val="100"/>
          <w:position w:val="0"/>
          <w:sz w:val="20"/>
          <w:szCs w:val="20"/>
        </w:rPr>
        <w:t>保证人深圳天源 迪科信息技术股份有限公司。借款种类为流动资金贷款，利率为</w:t>
      </w:r>
      <w:r>
        <w:rPr>
          <w:rFonts w:ascii="Times New Roman" w:eastAsia="Times New Roman" w:hAnsi="Times New Roman" w:cs="Times New Roman"/>
          <w:color w:val="000000"/>
          <w:spacing w:val="0"/>
          <w:w w:val="100"/>
          <w:position w:val="0"/>
          <w:sz w:val="20"/>
          <w:szCs w:val="20"/>
        </w:rPr>
        <w:t>4.60%</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日，账面余额 </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万元整。</w:t>
      </w:r>
    </w:p>
    <w:p>
      <w:pPr>
        <w:pStyle w:val="Style39"/>
        <w:keepNext w:val="0"/>
        <w:keepLines w:val="0"/>
        <w:widowControl w:val="0"/>
        <w:shd w:val="clear" w:color="auto" w:fill="auto"/>
        <w:bidi w:val="0"/>
        <w:spacing w:before="0" w:after="0" w:line="313" w:lineRule="exact"/>
        <w:ind w:left="0" w:right="0" w:firstLine="440"/>
        <w:jc w:val="both"/>
        <w:rPr>
          <w:sz w:val="20"/>
          <w:szCs w:val="20"/>
        </w:rPr>
      </w:pPr>
      <w:bookmarkStart w:id="1329" w:name="bookmark1329"/>
      <w:r>
        <w:rPr>
          <w:color w:val="000000"/>
          <w:spacing w:val="0"/>
          <w:w w:val="100"/>
          <w:position w:val="0"/>
          <w:sz w:val="20"/>
          <w:szCs w:val="20"/>
        </w:rPr>
        <w:t>（</w:t>
      </w:r>
      <w:bookmarkEnd w:id="1329"/>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 xml:space="preserve">日，深圳市金华威数码科技有限公司与中国银行股份有限公司深圳南头支行借款 </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万元整，借款期限为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个月，借款合同编号为</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圳中银南借字第</w:t>
      </w:r>
      <w:r>
        <w:rPr>
          <w:rFonts w:ascii="Times New Roman" w:eastAsia="Times New Roman" w:hAnsi="Times New Roman" w:cs="Times New Roman"/>
          <w:color w:val="000000"/>
          <w:spacing w:val="0"/>
          <w:w w:val="100"/>
          <w:position w:val="0"/>
          <w:sz w:val="20"/>
          <w:szCs w:val="20"/>
        </w:rPr>
        <w:t>00235</w:t>
      </w:r>
      <w:r>
        <w:rPr>
          <w:color w:val="000000"/>
          <w:spacing w:val="0"/>
          <w:w w:val="100"/>
          <w:position w:val="0"/>
          <w:sz w:val="20"/>
          <w:szCs w:val="20"/>
        </w:rPr>
        <w:t xml:space="preserve">号，贷款合同编号为 </w:t>
      </w:r>
      <w:r>
        <w:rPr>
          <w:rFonts w:ascii="Times New Roman" w:eastAsia="Times New Roman" w:hAnsi="Times New Roman" w:cs="Times New Roman"/>
          <w:color w:val="000000"/>
          <w:spacing w:val="0"/>
          <w:w w:val="100"/>
          <w:position w:val="0"/>
          <w:sz w:val="20"/>
          <w:szCs w:val="20"/>
        </w:rPr>
        <w:t>LNSZ20190039-2</w:t>
      </w:r>
      <w:r>
        <w:rPr>
          <w:color w:val="000000"/>
          <w:spacing w:val="0"/>
          <w:w w:val="100"/>
          <w:position w:val="0"/>
          <w:sz w:val="20"/>
          <w:szCs w:val="20"/>
        </w:rPr>
        <w:t>。保证人为深圳天源迪科信息技术股份有限公司与中国银行股份有限公司深圳南头支行签 订了保证合同，合同编号为</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圳中银南保字第</w:t>
      </w:r>
      <w:r>
        <w:rPr>
          <w:rFonts w:ascii="Times New Roman" w:eastAsia="Times New Roman" w:hAnsi="Times New Roman" w:cs="Times New Roman"/>
          <w:color w:val="000000"/>
          <w:spacing w:val="0"/>
          <w:w w:val="100"/>
          <w:position w:val="0"/>
          <w:sz w:val="20"/>
          <w:szCs w:val="20"/>
        </w:rPr>
        <w:t>000105</w:t>
      </w:r>
      <w:r>
        <w:rPr>
          <w:color w:val="000000"/>
          <w:spacing w:val="0"/>
          <w:w w:val="100"/>
          <w:position w:val="0"/>
          <w:sz w:val="20"/>
          <w:szCs w:val="20"/>
        </w:rPr>
        <w:t>号，保证人承担连带责任。借款用途为支付货款， 利率为</w:t>
      </w:r>
      <w:r>
        <w:rPr>
          <w:rFonts w:ascii="Times New Roman" w:eastAsia="Times New Roman" w:hAnsi="Times New Roman" w:cs="Times New Roman"/>
          <w:color w:val="000000"/>
          <w:spacing w:val="0"/>
          <w:w w:val="100"/>
          <w:position w:val="0"/>
          <w:sz w:val="20"/>
          <w:szCs w:val="20"/>
        </w:rPr>
        <w:t>4.35%</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万元整。</w:t>
      </w:r>
    </w:p>
    <w:p>
      <w:pPr>
        <w:pStyle w:val="Style39"/>
        <w:keepNext w:val="0"/>
        <w:keepLines w:val="0"/>
        <w:widowControl w:val="0"/>
        <w:shd w:val="clear" w:color="auto" w:fill="auto"/>
        <w:tabs>
          <w:tab w:pos="1076" w:val="left"/>
        </w:tabs>
        <w:bidi w:val="0"/>
        <w:spacing w:before="0" w:after="0" w:line="313" w:lineRule="exact"/>
        <w:ind w:left="0" w:right="0" w:firstLine="440"/>
        <w:jc w:val="both"/>
        <w:rPr>
          <w:sz w:val="20"/>
          <w:szCs w:val="20"/>
        </w:rPr>
      </w:pPr>
      <w:bookmarkStart w:id="1330" w:name="bookmark1330"/>
      <w:r>
        <w:rPr>
          <w:color w:val="000000"/>
          <w:spacing w:val="0"/>
          <w:w w:val="100"/>
          <w:position w:val="0"/>
          <w:sz w:val="20"/>
          <w:szCs w:val="20"/>
        </w:rPr>
        <w:t>（</w:t>
      </w:r>
      <w:bookmarkEnd w:id="1330"/>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日深圳市金华威数码科技有限公司向交通银行股份有限公司深圳分行借款</w:t>
      </w:r>
      <w:r>
        <w:rPr>
          <w:rFonts w:ascii="Times New Roman" w:eastAsia="Times New Roman" w:hAnsi="Times New Roman" w:cs="Times New Roman"/>
          <w:color w:val="000000"/>
          <w:spacing w:val="0"/>
          <w:w w:val="100"/>
          <w:position w:val="0"/>
          <w:sz w:val="20"/>
          <w:szCs w:val="20"/>
        </w:rPr>
        <w:t>7000</w:t>
      </w:r>
      <w:r>
        <w:rPr>
          <w:color w:val="000000"/>
          <w:spacing w:val="0"/>
          <w:w w:val="100"/>
          <w:position w:val="0"/>
          <w:sz w:val="20"/>
          <w:szCs w:val="20"/>
        </w:rPr>
        <w:t>万 元整，借款期限自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日。该笔借款为编号金华威</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的《流动资金借款合同》 项下的额度申请，申请书编号为</w:t>
      </w:r>
      <w:r>
        <w:rPr>
          <w:rFonts w:ascii="Times New Roman" w:eastAsia="Times New Roman" w:hAnsi="Times New Roman" w:cs="Times New Roman"/>
          <w:color w:val="000000"/>
          <w:spacing w:val="0"/>
          <w:w w:val="100"/>
          <w:position w:val="0"/>
          <w:sz w:val="20"/>
          <w:szCs w:val="20"/>
        </w:rPr>
        <w:t>Z2012LN1562777600001</w:t>
      </w:r>
      <w:r>
        <w:rPr>
          <w:color w:val="000000"/>
          <w:spacing w:val="0"/>
          <w:w w:val="100"/>
          <w:position w:val="0"/>
          <w:sz w:val="20"/>
          <w:szCs w:val="20"/>
        </w:rPr>
        <w:t>。</w:t>
      </w:r>
      <w:r>
        <w:rPr>
          <w:color w:val="000000"/>
          <w:spacing w:val="0"/>
          <w:w w:val="100"/>
          <w:position w:val="0"/>
          <w:sz w:val="20"/>
          <w:szCs w:val="20"/>
        </w:rPr>
        <w:t>保证人深圳天源迪科信息技术股份有限公司与 交通银行股份有限公司深圳分行签订了保证合同，合同编号为金华威</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保证，保证人承担连带责任。借 款种类为流动资金借款，贷款原因为支付货款，利率为</w:t>
      </w:r>
      <w:r>
        <w:rPr>
          <w:rFonts w:ascii="Times New Roman" w:eastAsia="Times New Roman" w:hAnsi="Times New Roman" w:cs="Times New Roman"/>
          <w:color w:val="000000"/>
          <w:spacing w:val="0"/>
          <w:w w:val="100"/>
          <w:position w:val="0"/>
          <w:sz w:val="20"/>
          <w:szCs w:val="20"/>
        </w:rPr>
        <w:t>4.40%</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w:t>
      </w:r>
      <w:r>
        <w:rPr>
          <w:rFonts w:ascii="Times New Roman" w:eastAsia="Times New Roman" w:hAnsi="Times New Roman" w:cs="Times New Roman"/>
          <w:color w:val="000000"/>
          <w:spacing w:val="0"/>
          <w:w w:val="100"/>
          <w:position w:val="0"/>
          <w:sz w:val="20"/>
          <w:szCs w:val="20"/>
        </w:rPr>
        <w:t>7000</w:t>
      </w:r>
      <w:r>
        <w:rPr>
          <w:color w:val="000000"/>
          <w:spacing w:val="0"/>
          <w:w w:val="100"/>
          <w:position w:val="0"/>
          <w:sz w:val="20"/>
          <w:szCs w:val="20"/>
        </w:rPr>
        <w:t>万元 整。</w:t>
      </w:r>
    </w:p>
    <w:p>
      <w:pPr>
        <w:pStyle w:val="Style39"/>
        <w:keepNext w:val="0"/>
        <w:keepLines w:val="0"/>
        <w:widowControl w:val="0"/>
        <w:shd w:val="clear" w:color="auto" w:fill="auto"/>
        <w:tabs>
          <w:tab w:pos="538" w:val="left"/>
        </w:tabs>
        <w:bidi w:val="0"/>
        <w:spacing w:before="0" w:after="0" w:line="313" w:lineRule="exact"/>
        <w:ind w:left="0" w:right="0" w:firstLine="440"/>
        <w:jc w:val="both"/>
        <w:rPr>
          <w:sz w:val="20"/>
          <w:szCs w:val="20"/>
        </w:rPr>
      </w:pPr>
      <w:bookmarkStart w:id="1331" w:name="bookmark1331"/>
      <w:r>
        <w:rPr>
          <w:color w:val="000000"/>
          <w:spacing w:val="0"/>
          <w:w w:val="100"/>
          <w:position w:val="0"/>
          <w:sz w:val="20"/>
          <w:szCs w:val="20"/>
        </w:rPr>
        <w:t>（</w:t>
      </w:r>
      <w:bookmarkEnd w:id="1331"/>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日深圳市金华威数码科技有限公司向大华银行（中国）有限公司深圳分行借款</w:t>
      </w:r>
      <w:r>
        <w:rPr>
          <w:rFonts w:ascii="Times New Roman" w:eastAsia="Times New Roman" w:hAnsi="Times New Roman" w:cs="Times New Roman"/>
          <w:color w:val="000000"/>
          <w:spacing w:val="0"/>
          <w:w w:val="100"/>
          <w:position w:val="0"/>
          <w:sz w:val="20"/>
          <w:szCs w:val="20"/>
        </w:rPr>
        <w:t xml:space="preserve">3000 </w:t>
      </w:r>
      <w:r>
        <w:rPr>
          <w:color w:val="000000"/>
          <w:spacing w:val="0"/>
          <w:w w:val="100"/>
          <w:position w:val="0"/>
          <w:sz w:val="20"/>
          <w:szCs w:val="20"/>
        </w:rPr>
        <w:t>万元整，借款期限自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日，借款合同编号为</w:t>
      </w:r>
      <w:r>
        <w:rPr>
          <w:rFonts w:ascii="Times New Roman" w:eastAsia="Times New Roman" w:hAnsi="Times New Roman" w:cs="Times New Roman"/>
          <w:color w:val="000000"/>
          <w:spacing w:val="0"/>
          <w:w w:val="100"/>
          <w:position w:val="0"/>
          <w:sz w:val="20"/>
          <w:szCs w:val="20"/>
        </w:rPr>
        <w:t>SCMIL012182</w:t>
      </w:r>
      <w:r>
        <w:rPr>
          <w:color w:val="000000"/>
          <w:spacing w:val="0"/>
          <w:w w:val="100"/>
          <w:position w:val="0"/>
          <w:sz w:val="20"/>
          <w:szCs w:val="20"/>
        </w:rPr>
        <w:t>。</w:t>
      </w:r>
      <w:r>
        <w:rPr>
          <w:color w:val="000000"/>
          <w:spacing w:val="0"/>
          <w:w w:val="100"/>
          <w:position w:val="0"/>
          <w:sz w:val="20"/>
          <w:szCs w:val="20"/>
        </w:rPr>
        <w:t>保证人深圳天源迪 科信息技术股份有限公司。借款种类为流动资金贷款，利率为</w:t>
      </w:r>
      <w:r>
        <w:rPr>
          <w:rFonts w:ascii="Times New Roman" w:eastAsia="Times New Roman" w:hAnsi="Times New Roman" w:cs="Times New Roman"/>
          <w:color w:val="000000"/>
          <w:spacing w:val="0"/>
          <w:w w:val="100"/>
          <w:position w:val="0"/>
          <w:sz w:val="20"/>
          <w:szCs w:val="20"/>
        </w:rPr>
        <w:t>4.25%</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w:t>
      </w:r>
      <w:r>
        <w:rPr>
          <w:rFonts w:ascii="Times New Roman" w:eastAsia="Times New Roman" w:hAnsi="Times New Roman" w:cs="Times New Roman"/>
          <w:color w:val="000000"/>
          <w:spacing w:val="0"/>
          <w:w w:val="100"/>
          <w:position w:val="0"/>
          <w:sz w:val="20"/>
          <w:szCs w:val="20"/>
        </w:rPr>
        <w:t xml:space="preserve">3000 </w:t>
      </w:r>
      <w:r>
        <w:rPr>
          <w:color w:val="000000"/>
          <w:spacing w:val="0"/>
          <w:w w:val="100"/>
          <w:position w:val="0"/>
          <w:sz w:val="20"/>
          <w:szCs w:val="20"/>
        </w:rPr>
        <w:t>万元整。</w:t>
      </w:r>
    </w:p>
    <w:p>
      <w:pPr>
        <w:pStyle w:val="Style39"/>
        <w:keepNext w:val="0"/>
        <w:keepLines w:val="0"/>
        <w:widowControl w:val="0"/>
        <w:shd w:val="clear" w:color="auto" w:fill="auto"/>
        <w:tabs>
          <w:tab w:pos="1076" w:val="left"/>
        </w:tabs>
        <w:bidi w:val="0"/>
        <w:spacing w:before="0" w:after="0" w:line="313" w:lineRule="exact"/>
        <w:ind w:left="0" w:right="0" w:firstLine="440"/>
        <w:jc w:val="both"/>
        <w:rPr>
          <w:sz w:val="20"/>
          <w:szCs w:val="20"/>
        </w:rPr>
      </w:pPr>
      <w:bookmarkStart w:id="1332" w:name="bookmark1332"/>
      <w:r>
        <w:rPr>
          <w:color w:val="000000"/>
          <w:spacing w:val="0"/>
          <w:w w:val="100"/>
          <w:position w:val="0"/>
          <w:sz w:val="20"/>
          <w:szCs w:val="20"/>
        </w:rPr>
        <w:t>（</w:t>
      </w:r>
      <w:bookmarkEnd w:id="1332"/>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 xml:space="preserve">日深圳市金华威数码科技有限公司向广发银行股份有限公司深圳新洲支行借款 </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万元整，借款期限自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日，借款合同编号为</w:t>
      </w:r>
      <w:r>
        <w:rPr>
          <w:rFonts w:ascii="Times New Roman" w:eastAsia="Times New Roman" w:hAnsi="Times New Roman" w:cs="Times New Roman"/>
          <w:color w:val="000000"/>
          <w:spacing w:val="0"/>
          <w:w w:val="100"/>
          <w:position w:val="0"/>
          <w:sz w:val="20"/>
          <w:szCs w:val="20"/>
        </w:rPr>
        <w:t>N20021518</w:t>
      </w:r>
      <w:r>
        <w:rPr>
          <w:color w:val="000000"/>
          <w:spacing w:val="0"/>
          <w:w w:val="100"/>
          <w:position w:val="0"/>
          <w:sz w:val="20"/>
          <w:szCs w:val="20"/>
        </w:rPr>
        <w:t>。</w:t>
      </w:r>
      <w:r>
        <w:rPr>
          <w:color w:val="000000"/>
          <w:spacing w:val="0"/>
          <w:w w:val="100"/>
          <w:position w:val="0"/>
          <w:sz w:val="20"/>
          <w:szCs w:val="20"/>
        </w:rPr>
        <w:t>保证人深圳天 源迪科信息技术股份有限公司。借款种类为流动资金贷款，利率为</w:t>
      </w:r>
      <w:r>
        <w:rPr>
          <w:rFonts w:ascii="Times New Roman" w:eastAsia="Times New Roman" w:hAnsi="Times New Roman" w:cs="Times New Roman"/>
          <w:color w:val="000000"/>
          <w:spacing w:val="0"/>
          <w:w w:val="100"/>
          <w:position w:val="0"/>
          <w:sz w:val="20"/>
          <w:szCs w:val="20"/>
        </w:rPr>
        <w:t>4.50%</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 额</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万元整。</w:t>
      </w:r>
    </w:p>
    <w:p>
      <w:pPr>
        <w:pStyle w:val="Style39"/>
        <w:keepNext w:val="0"/>
        <w:keepLines w:val="0"/>
        <w:widowControl w:val="0"/>
        <w:shd w:val="clear" w:color="auto" w:fill="auto"/>
        <w:tabs>
          <w:tab w:pos="1076" w:val="left"/>
        </w:tabs>
        <w:bidi w:val="0"/>
        <w:spacing w:before="0" w:after="0" w:line="313" w:lineRule="exact"/>
        <w:ind w:left="0" w:right="0" w:firstLine="440"/>
        <w:jc w:val="both"/>
        <w:rPr>
          <w:sz w:val="20"/>
          <w:szCs w:val="20"/>
        </w:rPr>
      </w:pPr>
      <w:bookmarkStart w:id="1333" w:name="bookmark1333"/>
      <w:r>
        <w:rPr>
          <w:color w:val="000000"/>
          <w:spacing w:val="0"/>
          <w:w w:val="100"/>
          <w:position w:val="0"/>
          <w:sz w:val="20"/>
          <w:szCs w:val="20"/>
        </w:rPr>
        <w:t>（</w:t>
      </w:r>
      <w:bookmarkEnd w:id="1333"/>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日深圳市金华威数码科技有限公司向江苏银行股份有限公司深圳分行借款</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 元整，借款期限自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日。借款合同编号为</w:t>
      </w:r>
      <w:r>
        <w:rPr>
          <w:rFonts w:ascii="Times New Roman" w:eastAsia="Times New Roman" w:hAnsi="Times New Roman" w:cs="Times New Roman"/>
          <w:color w:val="000000"/>
          <w:spacing w:val="0"/>
          <w:w w:val="100"/>
          <w:position w:val="0"/>
          <w:sz w:val="20"/>
          <w:szCs w:val="20"/>
        </w:rPr>
        <w:t>JK161020001019</w:t>
      </w:r>
      <w:r>
        <w:rPr>
          <w:color w:val="000000"/>
          <w:spacing w:val="0"/>
          <w:w w:val="100"/>
          <w:position w:val="0"/>
          <w:sz w:val="20"/>
          <w:szCs w:val="20"/>
        </w:rPr>
        <w:t>。</w:t>
      </w:r>
      <w:r>
        <w:rPr>
          <w:color w:val="000000"/>
          <w:spacing w:val="0"/>
          <w:w w:val="100"/>
          <w:position w:val="0"/>
          <w:sz w:val="20"/>
          <w:szCs w:val="20"/>
        </w:rPr>
        <w:t>保证人深圳天源 迪科信息技术股份有限公司。借款种类为流动资金贷款，贷款用于采购支付智慧屏和交换机等设备，利率 为</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万元整。</w:t>
      </w:r>
    </w:p>
    <w:p>
      <w:pPr>
        <w:pStyle w:val="Style39"/>
        <w:keepNext w:val="0"/>
        <w:keepLines w:val="0"/>
        <w:widowControl w:val="0"/>
        <w:shd w:val="clear" w:color="auto" w:fill="auto"/>
        <w:tabs>
          <w:tab w:pos="1081" w:val="left"/>
        </w:tabs>
        <w:bidi w:val="0"/>
        <w:spacing w:before="0" w:after="0" w:line="313" w:lineRule="exact"/>
        <w:ind w:left="0" w:right="0" w:firstLine="440"/>
        <w:jc w:val="both"/>
        <w:rPr>
          <w:sz w:val="20"/>
          <w:szCs w:val="20"/>
        </w:rPr>
      </w:pPr>
      <w:bookmarkStart w:id="1334" w:name="bookmark1334"/>
      <w:r>
        <w:rPr>
          <w:color w:val="000000"/>
          <w:spacing w:val="0"/>
          <w:w w:val="100"/>
          <w:position w:val="0"/>
          <w:sz w:val="20"/>
          <w:szCs w:val="20"/>
        </w:rPr>
        <w:t>（</w:t>
      </w:r>
      <w:bookmarkEnd w:id="1334"/>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 xml:space="preserve">日深圳市金华威数码科技有限公司向中国民生银行股份有限公司深圳分行借款 </w:t>
      </w:r>
      <w:r>
        <w:rPr>
          <w:rFonts w:ascii="Times New Roman" w:eastAsia="Times New Roman" w:hAnsi="Times New Roman" w:cs="Times New Roman"/>
          <w:color w:val="000000"/>
          <w:spacing w:val="0"/>
          <w:w w:val="100"/>
          <w:position w:val="0"/>
          <w:sz w:val="20"/>
          <w:szCs w:val="20"/>
        </w:rPr>
        <w:t>20000</w:t>
      </w:r>
      <w:r>
        <w:rPr>
          <w:color w:val="000000"/>
          <w:spacing w:val="0"/>
          <w:w w:val="100"/>
          <w:position w:val="0"/>
          <w:sz w:val="20"/>
          <w:szCs w:val="20"/>
        </w:rPr>
        <w:t>万元整，借款期限自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日，借款合同编号为公借贷字第景田</w:t>
      </w:r>
      <w:r>
        <w:rPr>
          <w:rFonts w:ascii="Times New Roman" w:eastAsia="Times New Roman" w:hAnsi="Times New Roman" w:cs="Times New Roman"/>
          <w:color w:val="000000"/>
          <w:spacing w:val="0"/>
          <w:w w:val="100"/>
          <w:position w:val="0"/>
          <w:sz w:val="20"/>
          <w:szCs w:val="20"/>
        </w:rPr>
        <w:t>20010</w:t>
      </w:r>
      <w:r>
        <w:rPr>
          <w:color w:val="000000"/>
          <w:spacing w:val="0"/>
          <w:w w:val="100"/>
          <w:position w:val="0"/>
          <w:sz w:val="20"/>
          <w:szCs w:val="20"/>
        </w:rPr>
        <w:t xml:space="preserve">号。 保证人李俊雄与中国民生银行股份有限公司深圳分行签订了保证合同，保证合同编号为公高保字第景田 </w:t>
      </w:r>
      <w:r>
        <w:rPr>
          <w:rFonts w:ascii="Times New Roman" w:eastAsia="Times New Roman" w:hAnsi="Times New Roman" w:cs="Times New Roman"/>
          <w:color w:val="000000"/>
          <w:spacing w:val="0"/>
          <w:w w:val="100"/>
          <w:position w:val="0"/>
          <w:sz w:val="20"/>
          <w:szCs w:val="20"/>
        </w:rPr>
        <w:t>2000502</w:t>
      </w:r>
      <w:r>
        <w:rPr>
          <w:color w:val="000000"/>
          <w:spacing w:val="0"/>
          <w:w w:val="100"/>
          <w:position w:val="0"/>
          <w:sz w:val="20"/>
          <w:szCs w:val="20"/>
        </w:rPr>
        <w:t>号，保证人承担连带责任。借款种类为短期流动资金借款，用于支付货款，利率为</w:t>
      </w:r>
      <w:r>
        <w:rPr>
          <w:rFonts w:ascii="Times New Roman" w:eastAsia="Times New Roman" w:hAnsi="Times New Roman" w:cs="Times New Roman"/>
          <w:color w:val="000000"/>
          <w:spacing w:val="0"/>
          <w:w w:val="100"/>
          <w:position w:val="0"/>
          <w:sz w:val="20"/>
          <w:szCs w:val="20"/>
        </w:rPr>
        <w:t>4.20%</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w:t>
      </w:r>
      <w:r>
        <w:rPr>
          <w:rFonts w:ascii="Times New Roman" w:eastAsia="Times New Roman" w:hAnsi="Times New Roman" w:cs="Times New Roman"/>
          <w:color w:val="000000"/>
          <w:spacing w:val="0"/>
          <w:w w:val="100"/>
          <w:position w:val="0"/>
          <w:sz w:val="20"/>
          <w:szCs w:val="20"/>
        </w:rPr>
        <w:t>20000</w:t>
      </w:r>
      <w:r>
        <w:rPr>
          <w:color w:val="000000"/>
          <w:spacing w:val="0"/>
          <w:w w:val="100"/>
          <w:position w:val="0"/>
          <w:sz w:val="20"/>
          <w:szCs w:val="20"/>
        </w:rPr>
        <w:t>万元整。</w:t>
      </w:r>
    </w:p>
    <w:p>
      <w:pPr>
        <w:pStyle w:val="Style39"/>
        <w:keepNext w:val="0"/>
        <w:keepLines w:val="0"/>
        <w:widowControl w:val="0"/>
        <w:shd w:val="clear" w:color="auto" w:fill="auto"/>
        <w:bidi w:val="0"/>
        <w:spacing w:before="0" w:after="0" w:line="313" w:lineRule="exact"/>
        <w:ind w:left="0" w:right="0" w:firstLine="440"/>
        <w:jc w:val="both"/>
        <w:rPr>
          <w:sz w:val="20"/>
          <w:szCs w:val="20"/>
        </w:rPr>
      </w:pPr>
      <w:bookmarkStart w:id="1335" w:name="bookmark1335"/>
      <w:r>
        <w:rPr>
          <w:color w:val="000000"/>
          <w:spacing w:val="0"/>
          <w:w w:val="100"/>
          <w:position w:val="0"/>
          <w:sz w:val="20"/>
          <w:szCs w:val="20"/>
        </w:rPr>
        <w:t>（</w:t>
      </w:r>
      <w:bookmarkEnd w:id="1335"/>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日维恩贝特向北京银行股份有限公司深圳分行借款</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万元，借款期限为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 借款合同编号为</w:t>
      </w:r>
      <w:r>
        <w:rPr>
          <w:rFonts w:ascii="Times New Roman" w:eastAsia="Times New Roman" w:hAnsi="Times New Roman" w:cs="Times New Roman"/>
          <w:color w:val="000000"/>
          <w:spacing w:val="0"/>
          <w:w w:val="100"/>
          <w:position w:val="0"/>
          <w:sz w:val="20"/>
          <w:szCs w:val="20"/>
        </w:rPr>
        <w:t>0622560</w:t>
      </w:r>
      <w:r>
        <w:rPr>
          <w:color w:val="000000"/>
          <w:spacing w:val="0"/>
          <w:w w:val="100"/>
          <w:position w:val="0"/>
          <w:sz w:val="20"/>
          <w:szCs w:val="20"/>
        </w:rPr>
        <w:t>。保证人深圳天源迪科信息技术股份有限公司。借款种类为短期流动资金借款， 用于支付采购款及支付员工工资，贷款自发放后次月开始每月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日支付利息，到期一次偿还全部贷款本金， 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日账面余额为</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w:t>
      </w:r>
    </w:p>
    <w:p>
      <w:pPr>
        <w:pStyle w:val="Style39"/>
        <w:keepNext w:val="0"/>
        <w:keepLines w:val="0"/>
        <w:widowControl w:val="0"/>
        <w:shd w:val="clear" w:color="auto" w:fill="auto"/>
        <w:tabs>
          <w:tab w:pos="1081" w:val="left"/>
        </w:tabs>
        <w:bidi w:val="0"/>
        <w:spacing w:before="0" w:after="0" w:line="313" w:lineRule="exact"/>
        <w:ind w:left="0" w:right="0" w:firstLine="440"/>
        <w:jc w:val="both"/>
        <w:rPr>
          <w:sz w:val="20"/>
          <w:szCs w:val="20"/>
        </w:rPr>
      </w:pPr>
      <w:bookmarkStart w:id="1336" w:name="bookmark1336"/>
      <w:r>
        <w:rPr>
          <w:color w:val="000000"/>
          <w:spacing w:val="0"/>
          <w:w w:val="100"/>
          <w:position w:val="0"/>
          <w:sz w:val="20"/>
          <w:szCs w:val="20"/>
        </w:rPr>
        <w:t>（</w:t>
      </w:r>
      <w:bookmarkEnd w:id="1336"/>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日深圳天源迪科信息技术股份有限公司向中国建设银行股份有限公司深圳市分行借 款</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万元整，借款期限自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日，根据借款人与贷款人签订的编号为 </w:t>
      </w:r>
      <w:r>
        <w:rPr>
          <w:rFonts w:ascii="Times New Roman" w:eastAsia="Times New Roman" w:hAnsi="Times New Roman" w:cs="Times New Roman"/>
          <w:color w:val="000000"/>
          <w:spacing w:val="0"/>
          <w:w w:val="100"/>
          <w:position w:val="0"/>
          <w:sz w:val="20"/>
          <w:szCs w:val="20"/>
        </w:rPr>
        <w:t>HTZ442008028QTLX20200003</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的《综合融资额度合同》及贷款人与担保人签订的编号为 </w:t>
      </w:r>
      <w:r>
        <w:rPr>
          <w:rFonts w:ascii="Times New Roman" w:eastAsia="Times New Roman" w:hAnsi="Times New Roman" w:cs="Times New Roman"/>
          <w:color w:val="000000"/>
          <w:spacing w:val="0"/>
          <w:w w:val="100"/>
          <w:position w:val="0"/>
          <w:sz w:val="20"/>
          <w:szCs w:val="20"/>
        </w:rPr>
        <w:t>HTC442008028ZGDB20200016</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的《额度保证合同》提供借款，保证人为深圳市金华威数码科技有限公司。 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日账面余额为</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万元整。</w:t>
      </w:r>
    </w:p>
    <w:p>
      <w:pPr>
        <w:pStyle w:val="Style39"/>
        <w:keepNext w:val="0"/>
        <w:keepLines w:val="0"/>
        <w:widowControl w:val="0"/>
        <w:shd w:val="clear" w:color="auto" w:fill="auto"/>
        <w:tabs>
          <w:tab w:pos="1076" w:val="left"/>
        </w:tabs>
        <w:bidi w:val="0"/>
        <w:spacing w:before="0" w:after="0" w:line="313" w:lineRule="exact"/>
        <w:ind w:left="0" w:right="0" w:firstLine="440"/>
        <w:jc w:val="both"/>
        <w:rPr>
          <w:sz w:val="20"/>
          <w:szCs w:val="20"/>
        </w:rPr>
      </w:pPr>
      <w:bookmarkStart w:id="1337" w:name="bookmark1337"/>
      <w:r>
        <w:rPr>
          <w:color w:val="000000"/>
          <w:spacing w:val="0"/>
          <w:w w:val="100"/>
          <w:position w:val="0"/>
          <w:sz w:val="20"/>
          <w:szCs w:val="20"/>
        </w:rPr>
        <w:t>（</w:t>
      </w:r>
      <w:bookmarkEnd w:id="1337"/>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年深圳天源迪科信息技术股份有限公司向交通银行股份有限公司深圳分行逐次借款</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万 元、</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1300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862</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1300</w:t>
      </w:r>
      <w:r>
        <w:rPr>
          <w:color w:val="000000"/>
          <w:spacing w:val="0"/>
          <w:w w:val="100"/>
          <w:position w:val="0"/>
          <w:sz w:val="20"/>
          <w:szCs w:val="20"/>
        </w:rPr>
        <w:t>万元和</w:t>
      </w:r>
      <w:r>
        <w:rPr>
          <w:rFonts w:ascii="Times New Roman" w:eastAsia="Times New Roman" w:hAnsi="Times New Roman" w:cs="Times New Roman"/>
          <w:color w:val="000000"/>
          <w:spacing w:val="0"/>
          <w:w w:val="100"/>
          <w:position w:val="0"/>
          <w:sz w:val="20"/>
          <w:szCs w:val="20"/>
        </w:rPr>
        <w:t>3500</w:t>
      </w:r>
      <w:r>
        <w:rPr>
          <w:color w:val="000000"/>
          <w:spacing w:val="0"/>
          <w:w w:val="100"/>
          <w:position w:val="0"/>
          <w:sz w:val="20"/>
          <w:szCs w:val="20"/>
        </w:rPr>
        <w:t>万元。根据借款人与贷款人签订的编号 为科技园天源迪科</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的《综合授信合同》及贷款人与担保人签订的编号为科技园天源迪科</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保证的《保 证合同》提供借款，保证人为深圳市金华威数码科技有限公司。借款原因及用途为经营周转，利率为</w:t>
      </w:r>
      <w:r>
        <w:rPr>
          <w:rFonts w:ascii="Times New Roman" w:eastAsia="Times New Roman" w:hAnsi="Times New Roman" w:cs="Times New Roman"/>
          <w:color w:val="000000"/>
          <w:spacing w:val="0"/>
          <w:w w:val="100"/>
          <w:position w:val="0"/>
          <w:sz w:val="20"/>
          <w:szCs w:val="20"/>
        </w:rPr>
        <w:t>4.35%</w:t>
      </w:r>
      <w:r>
        <w:rPr>
          <w:color w:val="000000"/>
          <w:spacing w:val="0"/>
          <w:w w:val="100"/>
          <w:position w:val="0"/>
          <w:sz w:val="20"/>
          <w:szCs w:val="20"/>
        </w:rPr>
        <w:t>， 按月结息，分次付息一次还本，截止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日账面余额为</w:t>
      </w:r>
      <w:r>
        <w:rPr>
          <w:rFonts w:ascii="Times New Roman" w:eastAsia="Times New Roman" w:hAnsi="Times New Roman" w:cs="Times New Roman"/>
          <w:color w:val="000000"/>
          <w:spacing w:val="0"/>
          <w:w w:val="100"/>
          <w:position w:val="0"/>
          <w:sz w:val="20"/>
          <w:szCs w:val="20"/>
        </w:rPr>
        <w:t>13962</w:t>
      </w:r>
      <w:r>
        <w:rPr>
          <w:color w:val="000000"/>
          <w:spacing w:val="0"/>
          <w:w w:val="100"/>
          <w:position w:val="0"/>
          <w:sz w:val="20"/>
          <w:szCs w:val="20"/>
        </w:rPr>
        <w:t>万元整。</w:t>
      </w:r>
    </w:p>
    <w:p>
      <w:pPr>
        <w:pStyle w:val="Style39"/>
        <w:keepNext w:val="0"/>
        <w:keepLines w:val="0"/>
        <w:widowControl w:val="0"/>
        <w:shd w:val="clear" w:color="auto" w:fill="auto"/>
        <w:tabs>
          <w:tab w:pos="1081" w:val="left"/>
        </w:tabs>
        <w:bidi w:val="0"/>
        <w:spacing w:before="0" w:after="0" w:line="313" w:lineRule="exact"/>
        <w:ind w:left="0" w:right="0" w:firstLine="440"/>
        <w:jc w:val="both"/>
        <w:rPr>
          <w:sz w:val="20"/>
          <w:szCs w:val="20"/>
        </w:rPr>
      </w:pPr>
      <w:bookmarkStart w:id="1338" w:name="bookmark1338"/>
      <w:r>
        <w:rPr>
          <w:color w:val="000000"/>
          <w:spacing w:val="0"/>
          <w:w w:val="100"/>
          <w:position w:val="0"/>
          <w:sz w:val="20"/>
          <w:szCs w:val="20"/>
        </w:rPr>
        <w:t>（</w:t>
      </w:r>
      <w:bookmarkEnd w:id="1338"/>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日深圳天源迪科信息技术股份有限公司向中国农业银行股份有限公司前海分行借 款</w:t>
      </w:r>
      <w:r>
        <w:rPr>
          <w:rFonts w:ascii="Times New Roman" w:eastAsia="Times New Roman" w:hAnsi="Times New Roman" w:cs="Times New Roman"/>
          <w:color w:val="000000"/>
          <w:spacing w:val="0"/>
          <w:w w:val="100"/>
          <w:position w:val="0"/>
          <w:sz w:val="20"/>
          <w:szCs w:val="20"/>
        </w:rPr>
        <w:t>3500</w:t>
      </w:r>
      <w:r>
        <w:rPr>
          <w:color w:val="000000"/>
          <w:spacing w:val="0"/>
          <w:w w:val="100"/>
          <w:position w:val="0"/>
          <w:sz w:val="20"/>
          <w:szCs w:val="20"/>
        </w:rPr>
        <w:t>万元整，借款合同编号为</w:t>
      </w:r>
      <w:r>
        <w:rPr>
          <w:rFonts w:ascii="Times New Roman" w:eastAsia="Times New Roman" w:hAnsi="Times New Roman" w:cs="Times New Roman"/>
          <w:color w:val="000000"/>
          <w:spacing w:val="0"/>
          <w:w w:val="100"/>
          <w:position w:val="0"/>
          <w:sz w:val="20"/>
          <w:szCs w:val="20"/>
        </w:rPr>
        <w:t>81010120200001974</w:t>
      </w:r>
      <w:r>
        <w:rPr>
          <w:color w:val="000000"/>
          <w:spacing w:val="0"/>
          <w:w w:val="100"/>
          <w:position w:val="0"/>
          <w:sz w:val="20"/>
          <w:szCs w:val="20"/>
        </w:rPr>
        <w:t>。保证人深圳市金华威数码科技有限公司，担保合同 编号为</w:t>
      </w:r>
      <w:r>
        <w:rPr>
          <w:rFonts w:ascii="Times New Roman" w:eastAsia="Times New Roman" w:hAnsi="Times New Roman" w:cs="Times New Roman"/>
          <w:color w:val="000000"/>
          <w:spacing w:val="0"/>
          <w:w w:val="100"/>
          <w:position w:val="0"/>
          <w:sz w:val="20"/>
          <w:szCs w:val="20"/>
        </w:rPr>
        <w:t>81100520200000508</w:t>
      </w:r>
      <w:r>
        <w:rPr>
          <w:color w:val="000000"/>
          <w:spacing w:val="0"/>
          <w:w w:val="100"/>
          <w:position w:val="0"/>
          <w:sz w:val="20"/>
          <w:szCs w:val="20"/>
        </w:rPr>
        <w:t>。借款种类为短期流动资金借款，借款按月结息，结息日为每月的</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 xml:space="preserve">日，截止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日账面余额为</w:t>
      </w:r>
      <w:r>
        <w:rPr>
          <w:rFonts w:ascii="Times New Roman" w:eastAsia="Times New Roman" w:hAnsi="Times New Roman" w:cs="Times New Roman"/>
          <w:color w:val="000000"/>
          <w:spacing w:val="0"/>
          <w:w w:val="100"/>
          <w:position w:val="0"/>
          <w:sz w:val="20"/>
          <w:szCs w:val="20"/>
        </w:rPr>
        <w:t>3500</w:t>
      </w:r>
      <w:r>
        <w:rPr>
          <w:color w:val="000000"/>
          <w:spacing w:val="0"/>
          <w:w w:val="100"/>
          <w:position w:val="0"/>
          <w:sz w:val="20"/>
          <w:szCs w:val="20"/>
        </w:rPr>
        <w:t>万元。</w:t>
      </w:r>
    </w:p>
    <w:p>
      <w:pPr>
        <w:pStyle w:val="Style39"/>
        <w:keepNext w:val="0"/>
        <w:keepLines w:val="0"/>
        <w:widowControl w:val="0"/>
        <w:shd w:val="clear" w:color="auto" w:fill="auto"/>
        <w:tabs>
          <w:tab w:pos="1076" w:val="left"/>
        </w:tabs>
        <w:bidi w:val="0"/>
        <w:spacing w:before="0" w:after="0" w:line="313" w:lineRule="exact"/>
        <w:ind w:left="0" w:right="0" w:firstLine="440"/>
        <w:jc w:val="both"/>
        <w:rPr>
          <w:sz w:val="20"/>
          <w:szCs w:val="20"/>
        </w:rPr>
      </w:pPr>
      <w:bookmarkStart w:id="1339" w:name="bookmark1339"/>
      <w:r>
        <w:rPr>
          <w:color w:val="000000"/>
          <w:spacing w:val="0"/>
          <w:w w:val="100"/>
          <w:position w:val="0"/>
          <w:sz w:val="20"/>
          <w:szCs w:val="20"/>
        </w:rPr>
        <w:t>（</w:t>
      </w:r>
      <w:bookmarkEnd w:id="1339"/>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月深圳天源迪科信息技术股份有限公司向中国银行股份有限公司深圳南山支行分别借 款</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万元整和</w:t>
      </w:r>
      <w:r>
        <w:rPr>
          <w:rFonts w:ascii="Times New Roman" w:eastAsia="Times New Roman" w:hAnsi="Times New Roman" w:cs="Times New Roman"/>
          <w:color w:val="000000"/>
          <w:spacing w:val="0"/>
          <w:w w:val="100"/>
          <w:position w:val="0"/>
          <w:sz w:val="20"/>
          <w:szCs w:val="20"/>
        </w:rPr>
        <w:t>1700</w:t>
      </w:r>
      <w:r>
        <w:rPr>
          <w:color w:val="000000"/>
          <w:spacing w:val="0"/>
          <w:w w:val="100"/>
          <w:position w:val="0"/>
          <w:sz w:val="20"/>
          <w:szCs w:val="20"/>
        </w:rPr>
        <w:t>万元整，借款期限为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个月，借款合同编号分别为</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圳忡银南借字第</w:t>
      </w:r>
      <w:r>
        <w:rPr>
          <w:rFonts w:ascii="Times New Roman" w:eastAsia="Times New Roman" w:hAnsi="Times New Roman" w:cs="Times New Roman"/>
          <w:color w:val="000000"/>
          <w:spacing w:val="0"/>
          <w:w w:val="100"/>
          <w:position w:val="0"/>
          <w:sz w:val="20"/>
          <w:szCs w:val="20"/>
        </w:rPr>
        <w:t>00138</w:t>
      </w:r>
      <w:r>
        <w:rPr>
          <w:color w:val="000000"/>
          <w:spacing w:val="0"/>
          <w:w w:val="100"/>
          <w:position w:val="0"/>
          <w:sz w:val="20"/>
          <w:szCs w:val="20"/>
        </w:rPr>
        <w:t>号和</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圳中银南借字第</w:t>
      </w:r>
      <w:r>
        <w:rPr>
          <w:rFonts w:ascii="Times New Roman" w:eastAsia="Times New Roman" w:hAnsi="Times New Roman" w:cs="Times New Roman"/>
          <w:color w:val="000000"/>
          <w:spacing w:val="0"/>
          <w:w w:val="100"/>
          <w:position w:val="0"/>
          <w:sz w:val="20"/>
          <w:szCs w:val="20"/>
        </w:rPr>
        <w:t>00214</w:t>
      </w:r>
      <w:r>
        <w:rPr>
          <w:color w:val="000000"/>
          <w:spacing w:val="0"/>
          <w:w w:val="100"/>
          <w:position w:val="0"/>
          <w:sz w:val="20"/>
          <w:szCs w:val="20"/>
        </w:rPr>
        <w:t>号。保证人深圳市金华威数码科技有限公司，最高额保证合同编号为</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圳中银南 保字第</w:t>
      </w:r>
      <w:r>
        <w:rPr>
          <w:rFonts w:ascii="Times New Roman" w:eastAsia="Times New Roman" w:hAnsi="Times New Roman" w:cs="Times New Roman"/>
          <w:color w:val="000000"/>
          <w:spacing w:val="0"/>
          <w:w w:val="100"/>
          <w:position w:val="0"/>
          <w:sz w:val="20"/>
          <w:szCs w:val="20"/>
        </w:rPr>
        <w:t>00138</w:t>
      </w:r>
      <w:r>
        <w:rPr>
          <w:color w:val="000000"/>
          <w:spacing w:val="0"/>
          <w:w w:val="100"/>
          <w:position w:val="0"/>
          <w:sz w:val="20"/>
          <w:szCs w:val="20"/>
        </w:rPr>
        <w:t>号。借款用途为置换货款，利率为</w:t>
      </w:r>
      <w:r>
        <w:rPr>
          <w:rFonts w:ascii="Times New Roman" w:eastAsia="Times New Roman" w:hAnsi="Times New Roman" w:cs="Times New Roman"/>
          <w:color w:val="000000"/>
          <w:spacing w:val="0"/>
          <w:w w:val="100"/>
          <w:position w:val="0"/>
          <w:sz w:val="20"/>
          <w:szCs w:val="20"/>
        </w:rPr>
        <w:t>4.35%</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日账面余额为</w:t>
      </w:r>
      <w:r>
        <w:rPr>
          <w:rFonts w:ascii="Times New Roman" w:eastAsia="Times New Roman" w:hAnsi="Times New Roman" w:cs="Times New Roman"/>
          <w:color w:val="000000"/>
          <w:spacing w:val="0"/>
          <w:w w:val="100"/>
          <w:position w:val="0"/>
          <w:sz w:val="20"/>
          <w:szCs w:val="20"/>
        </w:rPr>
        <w:t>3700</w:t>
      </w:r>
      <w:r>
        <w:rPr>
          <w:color w:val="000000"/>
          <w:spacing w:val="0"/>
          <w:w w:val="100"/>
          <w:position w:val="0"/>
          <w:sz w:val="20"/>
          <w:szCs w:val="20"/>
        </w:rPr>
        <w:t>万元。</w:t>
      </w:r>
    </w:p>
    <w:p>
      <w:pPr>
        <w:pStyle w:val="Style39"/>
        <w:keepNext w:val="0"/>
        <w:keepLines w:val="0"/>
        <w:widowControl w:val="0"/>
        <w:shd w:val="clear" w:color="auto" w:fill="auto"/>
        <w:tabs>
          <w:tab w:pos="1076" w:val="left"/>
        </w:tabs>
        <w:bidi w:val="0"/>
        <w:spacing w:before="0" w:after="0" w:line="313" w:lineRule="exact"/>
        <w:ind w:left="0" w:right="0" w:firstLine="440"/>
        <w:jc w:val="both"/>
        <w:rPr>
          <w:sz w:val="20"/>
          <w:szCs w:val="20"/>
        </w:rPr>
      </w:pPr>
      <w:bookmarkStart w:id="1340" w:name="bookmark1340"/>
      <w:r>
        <w:rPr>
          <w:color w:val="000000"/>
          <w:spacing w:val="0"/>
          <w:w w:val="100"/>
          <w:position w:val="0"/>
          <w:sz w:val="20"/>
          <w:szCs w:val="20"/>
        </w:rPr>
        <w:t>（</w:t>
      </w:r>
      <w:bookmarkEnd w:id="1340"/>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月深圳天源迪科信息技术股份有限公司向中国邮政储蓄银行股份有限公司深圳龙华新 区支行借款</w:t>
      </w:r>
      <w:r>
        <w:rPr>
          <w:rFonts w:ascii="Times New Roman" w:eastAsia="Times New Roman" w:hAnsi="Times New Roman" w:cs="Times New Roman"/>
          <w:color w:val="000000"/>
          <w:spacing w:val="0"/>
          <w:w w:val="100"/>
          <w:position w:val="0"/>
          <w:sz w:val="20"/>
          <w:szCs w:val="20"/>
        </w:rPr>
        <w:t>2100</w:t>
      </w:r>
      <w:r>
        <w:rPr>
          <w:color w:val="000000"/>
          <w:spacing w:val="0"/>
          <w:w w:val="100"/>
          <w:position w:val="0"/>
          <w:sz w:val="20"/>
          <w:szCs w:val="20"/>
        </w:rPr>
        <w:t>万元整，借款期限为</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年，借款合同编号为</w:t>
      </w:r>
      <w:r>
        <w:rPr>
          <w:rFonts w:ascii="Times New Roman" w:eastAsia="Times New Roman" w:hAnsi="Times New Roman" w:cs="Times New Roman"/>
          <w:color w:val="000000"/>
          <w:spacing w:val="0"/>
          <w:w w:val="100"/>
          <w:position w:val="0"/>
          <w:sz w:val="20"/>
          <w:szCs w:val="20"/>
        </w:rPr>
        <w:t>PSBCS208-YYT2020090901</w:t>
      </w:r>
      <w:r>
        <w:rPr>
          <w:color w:val="000000"/>
          <w:spacing w:val="0"/>
          <w:w w:val="100"/>
          <w:position w:val="0"/>
          <w:sz w:val="20"/>
          <w:szCs w:val="20"/>
        </w:rPr>
        <w:t>。</w:t>
      </w:r>
      <w:r>
        <w:rPr>
          <w:color w:val="000000"/>
          <w:spacing w:val="0"/>
          <w:w w:val="100"/>
          <w:position w:val="0"/>
          <w:sz w:val="20"/>
          <w:szCs w:val="20"/>
        </w:rPr>
        <w:t>保证人深圳市金华 威数码科技有限公司，连带责任保证合同编号为</w:t>
      </w:r>
      <w:r>
        <w:rPr>
          <w:rFonts w:ascii="Times New Roman" w:eastAsia="Times New Roman" w:hAnsi="Times New Roman" w:cs="Times New Roman"/>
          <w:color w:val="000000"/>
          <w:spacing w:val="0"/>
          <w:w w:val="100"/>
          <w:position w:val="0"/>
          <w:sz w:val="20"/>
          <w:szCs w:val="20"/>
        </w:rPr>
        <w:t>PSBCS208-YYT202009090101</w:t>
      </w:r>
      <w:r>
        <w:rPr>
          <w:color w:val="000000"/>
          <w:spacing w:val="0"/>
          <w:w w:val="100"/>
          <w:position w:val="0"/>
          <w:sz w:val="20"/>
          <w:szCs w:val="20"/>
        </w:rPr>
        <w:t>。借款用途为支付工资，按 季度结息，每季度末月的</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日为结息日，</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日为付息日，截止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日账面余额为</w:t>
      </w:r>
      <w:r>
        <w:rPr>
          <w:rFonts w:ascii="Times New Roman" w:eastAsia="Times New Roman" w:hAnsi="Times New Roman" w:cs="Times New Roman"/>
          <w:color w:val="000000"/>
          <w:spacing w:val="0"/>
          <w:w w:val="100"/>
          <w:position w:val="0"/>
          <w:sz w:val="20"/>
          <w:szCs w:val="20"/>
        </w:rPr>
        <w:t>2100</w:t>
      </w:r>
      <w:r>
        <w:rPr>
          <w:color w:val="000000"/>
          <w:spacing w:val="0"/>
          <w:w w:val="100"/>
          <w:position w:val="0"/>
          <w:sz w:val="20"/>
          <w:szCs w:val="20"/>
        </w:rPr>
        <w:t>万元。</w:t>
      </w:r>
    </w:p>
    <w:p>
      <w:pPr>
        <w:pStyle w:val="Style39"/>
        <w:keepNext w:val="0"/>
        <w:keepLines w:val="0"/>
        <w:widowControl w:val="0"/>
        <w:shd w:val="clear" w:color="auto" w:fill="auto"/>
        <w:tabs>
          <w:tab w:pos="1062" w:val="left"/>
        </w:tabs>
        <w:bidi w:val="0"/>
        <w:spacing w:before="0" w:after="0" w:line="313" w:lineRule="exact"/>
        <w:ind w:left="0" w:right="0" w:firstLine="440"/>
        <w:jc w:val="both"/>
        <w:rPr>
          <w:sz w:val="20"/>
          <w:szCs w:val="20"/>
        </w:rPr>
      </w:pPr>
      <w:bookmarkStart w:id="1341" w:name="bookmark1341"/>
      <w:r>
        <w:rPr>
          <w:color w:val="000000"/>
          <w:spacing w:val="0"/>
          <w:w w:val="100"/>
          <w:position w:val="0"/>
          <w:sz w:val="20"/>
          <w:szCs w:val="20"/>
        </w:rPr>
        <w:t>（</w:t>
      </w:r>
      <w:bookmarkEnd w:id="1341"/>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月深圳天源迪科信息技术股份有限公司向中国邮政储蓄银行股份有限公司深圳龙华新 区支行借款</w:t>
      </w:r>
      <w:r>
        <w:rPr>
          <w:rFonts w:ascii="Times New Roman" w:eastAsia="Times New Roman" w:hAnsi="Times New Roman" w:cs="Times New Roman"/>
          <w:color w:val="000000"/>
          <w:spacing w:val="0"/>
          <w:w w:val="100"/>
          <w:position w:val="0"/>
          <w:sz w:val="20"/>
          <w:szCs w:val="20"/>
        </w:rPr>
        <w:t>2400</w:t>
      </w:r>
      <w:r>
        <w:rPr>
          <w:color w:val="000000"/>
          <w:spacing w:val="0"/>
          <w:w w:val="100"/>
          <w:position w:val="0"/>
          <w:sz w:val="20"/>
          <w:szCs w:val="20"/>
        </w:rPr>
        <w:t>万元整，借款期限为</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年，借款合同编号为</w:t>
      </w:r>
      <w:r>
        <w:rPr>
          <w:rFonts w:ascii="Times New Roman" w:eastAsia="Times New Roman" w:hAnsi="Times New Roman" w:cs="Times New Roman"/>
          <w:color w:val="000000"/>
          <w:spacing w:val="0"/>
          <w:w w:val="100"/>
          <w:position w:val="0"/>
          <w:sz w:val="20"/>
          <w:szCs w:val="20"/>
        </w:rPr>
        <w:t>PSBCS208-YYT2020111001</w:t>
      </w:r>
      <w:r>
        <w:rPr>
          <w:color w:val="000000"/>
          <w:spacing w:val="0"/>
          <w:w w:val="100"/>
          <w:position w:val="0"/>
          <w:sz w:val="20"/>
          <w:szCs w:val="20"/>
        </w:rPr>
        <w:t>。</w:t>
      </w:r>
      <w:r>
        <w:rPr>
          <w:color w:val="000000"/>
          <w:spacing w:val="0"/>
          <w:w w:val="100"/>
          <w:position w:val="0"/>
          <w:sz w:val="20"/>
          <w:szCs w:val="20"/>
        </w:rPr>
        <w:t xml:space="preserve">保证人深圳市金华 </w:t>
      </w:r>
      <w:r>
        <w:rPr>
          <w:color w:val="000000"/>
          <w:spacing w:val="0"/>
          <w:w w:val="100"/>
          <w:position w:val="0"/>
          <w:sz w:val="20"/>
          <w:szCs w:val="20"/>
        </w:rPr>
        <w:t>威数码科技有限公司，连带责任保证合同编号为</w:t>
      </w:r>
      <w:r>
        <w:rPr>
          <w:rFonts w:ascii="Times New Roman" w:eastAsia="Times New Roman" w:hAnsi="Times New Roman" w:cs="Times New Roman"/>
          <w:color w:val="000000"/>
          <w:spacing w:val="0"/>
          <w:w w:val="100"/>
          <w:position w:val="0"/>
          <w:sz w:val="20"/>
          <w:szCs w:val="20"/>
        </w:rPr>
        <w:t xml:space="preserve">PSBCS208-YYT202011100101 </w:t>
      </w:r>
      <w:r>
        <w:rPr>
          <w:color w:val="000000"/>
          <w:spacing w:val="0"/>
          <w:w w:val="100"/>
          <w:position w:val="0"/>
          <w:sz w:val="20"/>
          <w:szCs w:val="20"/>
        </w:rPr>
        <w:t>„借款用途为支付工资，按 季度结息，每季度末月的</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日为结息日，</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日为付息日，截止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日账面余额为</w:t>
      </w:r>
      <w:r>
        <w:rPr>
          <w:rFonts w:ascii="Times New Roman" w:eastAsia="Times New Roman" w:hAnsi="Times New Roman" w:cs="Times New Roman"/>
          <w:color w:val="000000"/>
          <w:spacing w:val="0"/>
          <w:w w:val="100"/>
          <w:position w:val="0"/>
          <w:sz w:val="20"/>
          <w:szCs w:val="20"/>
        </w:rPr>
        <w:t>2400</w:t>
      </w:r>
      <w:r>
        <w:rPr>
          <w:color w:val="000000"/>
          <w:spacing w:val="0"/>
          <w:w w:val="100"/>
          <w:position w:val="0"/>
          <w:sz w:val="20"/>
          <w:szCs w:val="20"/>
        </w:rPr>
        <w:t>万元。</w:t>
      </w:r>
    </w:p>
    <w:p>
      <w:pPr>
        <w:pStyle w:val="Style39"/>
        <w:keepNext w:val="0"/>
        <w:keepLines w:val="0"/>
        <w:widowControl w:val="0"/>
        <w:shd w:val="clear" w:color="auto" w:fill="auto"/>
        <w:tabs>
          <w:tab w:pos="1071" w:val="left"/>
        </w:tabs>
        <w:bidi w:val="0"/>
        <w:spacing w:before="0" w:after="0" w:line="313" w:lineRule="exact"/>
        <w:ind w:left="0" w:right="0" w:firstLine="440"/>
        <w:jc w:val="both"/>
        <w:rPr>
          <w:sz w:val="20"/>
          <w:szCs w:val="20"/>
        </w:rPr>
      </w:pPr>
      <w:bookmarkStart w:id="1342" w:name="bookmark1342"/>
      <w:r>
        <w:rPr>
          <w:color w:val="000000"/>
          <w:spacing w:val="0"/>
          <w:w w:val="100"/>
          <w:position w:val="0"/>
          <w:sz w:val="20"/>
          <w:szCs w:val="20"/>
          <w:shd w:val="clear" w:color="auto" w:fill="FFFFFF"/>
        </w:rPr>
        <w:t>（</w:t>
      </w:r>
      <w:bookmarkEnd w:id="1342"/>
      <w:r>
        <w:rPr>
          <w:rFonts w:ascii="Times New Roman" w:eastAsia="Times New Roman" w:hAnsi="Times New Roman" w:cs="Times New Roman"/>
          <w:color w:val="000000"/>
          <w:spacing w:val="0"/>
          <w:w w:val="100"/>
          <w:position w:val="0"/>
          <w:sz w:val="20"/>
          <w:szCs w:val="20"/>
          <w:shd w:val="clear" w:color="auto" w:fill="FFFFFF"/>
        </w:rPr>
        <w:t>27</w:t>
      </w:r>
      <w:r>
        <w:rPr>
          <w:color w:val="000000"/>
          <w:spacing w:val="0"/>
          <w:w w:val="100"/>
          <w:position w:val="0"/>
          <w:sz w:val="20"/>
          <w:szCs w:val="20"/>
          <w:shd w:val="clear" w:color="auto" w:fill="FFFFFF"/>
        </w:rPr>
        <w:t>）</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日深圳市宝贝团信息技术有限公司向中国银行股份有限公司深圳南山支行借款</w:t>
      </w:r>
      <w:r>
        <w:rPr>
          <w:rFonts w:ascii="Times New Roman" w:eastAsia="Times New Roman" w:hAnsi="Times New Roman" w:cs="Times New Roman"/>
          <w:color w:val="000000"/>
          <w:spacing w:val="0"/>
          <w:w w:val="100"/>
          <w:position w:val="0"/>
          <w:sz w:val="20"/>
          <w:szCs w:val="20"/>
        </w:rPr>
        <w:t xml:space="preserve">500 </w:t>
      </w:r>
      <w:r>
        <w:rPr>
          <w:color w:val="000000"/>
          <w:spacing w:val="0"/>
          <w:w w:val="100"/>
          <w:position w:val="0"/>
          <w:sz w:val="20"/>
          <w:szCs w:val="20"/>
        </w:rPr>
        <w:t>万元整，借款期限为</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年。保证人为深圳天源迪科信息技术股份有限公司，最高额保证合同编号为</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圳 中银南普保字第</w:t>
      </w:r>
      <w:r>
        <w:rPr>
          <w:rFonts w:ascii="Times New Roman" w:eastAsia="Times New Roman" w:hAnsi="Times New Roman" w:cs="Times New Roman"/>
          <w:color w:val="000000"/>
          <w:spacing w:val="0"/>
          <w:w w:val="100"/>
          <w:position w:val="0"/>
          <w:sz w:val="20"/>
          <w:szCs w:val="20"/>
        </w:rPr>
        <w:t>000172</w:t>
      </w:r>
      <w:r>
        <w:rPr>
          <w:color w:val="000000"/>
          <w:spacing w:val="0"/>
          <w:w w:val="100"/>
          <w:position w:val="0"/>
          <w:sz w:val="20"/>
          <w:szCs w:val="20"/>
        </w:rPr>
        <w:t>号。利率为</w:t>
      </w:r>
      <w:r>
        <w:rPr>
          <w:rFonts w:ascii="Times New Roman" w:eastAsia="Times New Roman" w:hAnsi="Times New Roman" w:cs="Times New Roman"/>
          <w:color w:val="000000"/>
          <w:spacing w:val="0"/>
          <w:w w:val="100"/>
          <w:position w:val="0"/>
          <w:sz w:val="20"/>
          <w:szCs w:val="20"/>
        </w:rPr>
        <w:t>3.85%</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日账面余额为</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万元。</w:t>
      </w:r>
    </w:p>
    <w:p>
      <w:pPr>
        <w:pStyle w:val="Style39"/>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信用借款：</w:t>
      </w:r>
    </w:p>
    <w:p>
      <w:pPr>
        <w:pStyle w:val="Style39"/>
        <w:keepNext w:val="0"/>
        <w:keepLines w:val="0"/>
        <w:widowControl w:val="0"/>
        <w:shd w:val="clear" w:color="auto" w:fill="auto"/>
        <w:tabs>
          <w:tab w:pos="969" w:val="left"/>
        </w:tabs>
        <w:bidi w:val="0"/>
        <w:spacing w:before="0" w:after="0" w:line="313" w:lineRule="exact"/>
        <w:ind w:left="0" w:right="0" w:firstLine="440"/>
        <w:jc w:val="both"/>
        <w:rPr>
          <w:sz w:val="20"/>
          <w:szCs w:val="20"/>
        </w:rPr>
      </w:pPr>
      <w:bookmarkStart w:id="1343" w:name="bookmark1343"/>
      <w:r>
        <w:rPr>
          <w:color w:val="000000"/>
          <w:spacing w:val="0"/>
          <w:w w:val="100"/>
          <w:position w:val="0"/>
          <w:sz w:val="20"/>
          <w:szCs w:val="20"/>
        </w:rPr>
        <w:t>（</w:t>
      </w:r>
      <w:bookmarkEnd w:id="134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日深圳天源迪科信息技术股份有限公司向北京银行股份有限公司深圳高新园支行借 款</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万元整，借款期限为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个月，借款合同编号为</w:t>
      </w:r>
      <w:r>
        <w:rPr>
          <w:rFonts w:ascii="Times New Roman" w:eastAsia="Times New Roman" w:hAnsi="Times New Roman" w:cs="Times New Roman"/>
          <w:color w:val="000000"/>
          <w:spacing w:val="0"/>
          <w:w w:val="100"/>
          <w:position w:val="0"/>
          <w:sz w:val="20"/>
          <w:szCs w:val="20"/>
        </w:rPr>
        <w:t>0619214</w:t>
      </w:r>
      <w:r>
        <w:rPr>
          <w:color w:val="000000"/>
          <w:spacing w:val="0"/>
          <w:w w:val="100"/>
          <w:position w:val="0"/>
          <w:sz w:val="20"/>
          <w:szCs w:val="20"/>
        </w:rPr>
        <w:t>。根据编号为</w:t>
      </w:r>
      <w:r>
        <w:rPr>
          <w:rFonts w:ascii="Times New Roman" w:eastAsia="Times New Roman" w:hAnsi="Times New Roman" w:cs="Times New Roman"/>
          <w:color w:val="000000"/>
          <w:spacing w:val="0"/>
          <w:w w:val="100"/>
          <w:position w:val="0"/>
          <w:sz w:val="20"/>
          <w:szCs w:val="20"/>
        </w:rPr>
        <w:t>0595265</w:t>
      </w:r>
      <w:r>
        <w:rPr>
          <w:color w:val="000000"/>
          <w:spacing w:val="0"/>
          <w:w w:val="100"/>
          <w:position w:val="0"/>
          <w:sz w:val="20"/>
          <w:szCs w:val="20"/>
        </w:rPr>
        <w:t>的《综合授信合同》取 得借款，借款用途为支付采购款，每月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日付息，到期一次还本，截止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日账面余额为</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万 /元。</w:t>
      </w:r>
    </w:p>
    <w:p>
      <w:pPr>
        <w:pStyle w:val="Style39"/>
        <w:keepNext w:val="0"/>
        <w:keepLines w:val="0"/>
        <w:widowControl w:val="0"/>
        <w:shd w:val="clear" w:color="auto" w:fill="auto"/>
        <w:tabs>
          <w:tab w:pos="969" w:val="left"/>
        </w:tabs>
        <w:bidi w:val="0"/>
        <w:spacing w:before="0" w:after="0" w:line="313" w:lineRule="exact"/>
        <w:ind w:left="0" w:right="0" w:firstLine="440"/>
        <w:jc w:val="both"/>
        <w:rPr>
          <w:sz w:val="20"/>
          <w:szCs w:val="20"/>
        </w:rPr>
      </w:pPr>
      <w:bookmarkStart w:id="1344" w:name="bookmark1344"/>
      <w:r>
        <w:rPr>
          <w:color w:val="000000"/>
          <w:spacing w:val="0"/>
          <w:w w:val="100"/>
          <w:position w:val="0"/>
          <w:sz w:val="20"/>
          <w:szCs w:val="20"/>
        </w:rPr>
        <w:t>（</w:t>
      </w:r>
      <w:bookmarkEnd w:id="134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日深圳天源迪科信息技术股份有限公司向中国光大银行深圳高新技术园支行借款 </w:t>
      </w:r>
      <w:r>
        <w:rPr>
          <w:rFonts w:ascii="Times New Roman" w:eastAsia="Times New Roman" w:hAnsi="Times New Roman" w:cs="Times New Roman"/>
          <w:color w:val="000000"/>
          <w:spacing w:val="0"/>
          <w:w w:val="100"/>
          <w:position w:val="0"/>
          <w:sz w:val="20"/>
          <w:szCs w:val="20"/>
        </w:rPr>
        <w:t>1500</w:t>
      </w:r>
      <w:r>
        <w:rPr>
          <w:color w:val="000000"/>
          <w:spacing w:val="0"/>
          <w:w w:val="100"/>
          <w:position w:val="0"/>
          <w:sz w:val="20"/>
          <w:szCs w:val="20"/>
        </w:rPr>
        <w:t>万元整，借款期限为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个月，借款合同编号为</w:t>
      </w:r>
      <w:r>
        <w:rPr>
          <w:rFonts w:ascii="Times New Roman" w:eastAsia="Times New Roman" w:hAnsi="Times New Roman" w:cs="Times New Roman"/>
          <w:color w:val="000000"/>
          <w:spacing w:val="0"/>
          <w:w w:val="100"/>
          <w:position w:val="0"/>
          <w:sz w:val="20"/>
          <w:szCs w:val="20"/>
        </w:rPr>
        <w:t>ZH39022004001-2JK</w:t>
      </w:r>
      <w:r>
        <w:rPr>
          <w:color w:val="000000"/>
          <w:spacing w:val="0"/>
          <w:w w:val="100"/>
          <w:position w:val="0"/>
          <w:sz w:val="20"/>
          <w:szCs w:val="20"/>
        </w:rPr>
        <w:t>。</w:t>
      </w:r>
      <w:r>
        <w:rPr>
          <w:color w:val="000000"/>
          <w:spacing w:val="0"/>
          <w:w w:val="100"/>
          <w:position w:val="0"/>
          <w:sz w:val="20"/>
          <w:szCs w:val="20"/>
        </w:rPr>
        <w:t>根据编号为</w:t>
      </w:r>
      <w:r>
        <w:rPr>
          <w:rFonts w:ascii="Times New Roman" w:eastAsia="Times New Roman" w:hAnsi="Times New Roman" w:cs="Times New Roman"/>
          <w:color w:val="000000"/>
          <w:spacing w:val="0"/>
          <w:w w:val="100"/>
          <w:position w:val="0"/>
          <w:sz w:val="20"/>
          <w:szCs w:val="20"/>
        </w:rPr>
        <w:t>ZH39022004001</w:t>
      </w:r>
      <w:r>
        <w:rPr>
          <w:color w:val="000000"/>
          <w:spacing w:val="0"/>
          <w:w w:val="100"/>
          <w:position w:val="0"/>
          <w:sz w:val="20"/>
          <w:szCs w:val="20"/>
        </w:rPr>
        <w:t>的《综 合授信合同》取得借款，借款用途为支付货款，按月结息，结息日为</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 为</w:t>
      </w:r>
      <w:r>
        <w:rPr>
          <w:rFonts w:ascii="Times New Roman" w:eastAsia="Times New Roman" w:hAnsi="Times New Roman" w:cs="Times New Roman"/>
          <w:color w:val="000000"/>
          <w:spacing w:val="0"/>
          <w:w w:val="100"/>
          <w:position w:val="0"/>
          <w:sz w:val="20"/>
          <w:szCs w:val="20"/>
        </w:rPr>
        <w:t>1500</w:t>
      </w:r>
      <w:r>
        <w:rPr>
          <w:color w:val="000000"/>
          <w:spacing w:val="0"/>
          <w:w w:val="100"/>
          <w:position w:val="0"/>
          <w:sz w:val="20"/>
          <w:szCs w:val="20"/>
        </w:rPr>
        <w:t>万元。</w:t>
      </w:r>
    </w:p>
    <w:p>
      <w:pPr>
        <w:pStyle w:val="Style39"/>
        <w:keepNext w:val="0"/>
        <w:keepLines w:val="0"/>
        <w:widowControl w:val="0"/>
        <w:shd w:val="clear" w:color="auto" w:fill="auto"/>
        <w:tabs>
          <w:tab w:pos="969" w:val="left"/>
        </w:tabs>
        <w:bidi w:val="0"/>
        <w:spacing w:before="0" w:after="0" w:line="313" w:lineRule="exact"/>
        <w:ind w:left="0" w:right="0" w:firstLine="440"/>
        <w:jc w:val="both"/>
        <w:rPr>
          <w:sz w:val="20"/>
          <w:szCs w:val="20"/>
        </w:rPr>
      </w:pPr>
      <w:bookmarkStart w:id="1345" w:name="bookmark1345"/>
      <w:r>
        <w:rPr>
          <w:color w:val="000000"/>
          <w:spacing w:val="0"/>
          <w:w w:val="100"/>
          <w:position w:val="0"/>
          <w:sz w:val="20"/>
          <w:szCs w:val="20"/>
        </w:rPr>
        <w:t>（</w:t>
      </w:r>
      <w:bookmarkEnd w:id="1345"/>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年深圳天源迪科信息技术股份有限公司向汇丰银行（中国）有限公司深圳分行借款</w:t>
      </w:r>
      <w:r>
        <w:rPr>
          <w:rFonts w:ascii="Times New Roman" w:eastAsia="Times New Roman" w:hAnsi="Times New Roman" w:cs="Times New Roman"/>
          <w:color w:val="000000"/>
          <w:spacing w:val="0"/>
          <w:w w:val="100"/>
          <w:position w:val="0"/>
          <w:sz w:val="20"/>
          <w:szCs w:val="20"/>
        </w:rPr>
        <w:t>8000</w:t>
      </w:r>
      <w:r>
        <w:rPr>
          <w:color w:val="000000"/>
          <w:spacing w:val="0"/>
          <w:w w:val="100"/>
          <w:position w:val="0"/>
          <w:sz w:val="20"/>
          <w:szCs w:val="20"/>
        </w:rPr>
        <w:t>万 元整，借款期限为</w:t>
      </w:r>
      <w:r>
        <w:rPr>
          <w:rFonts w:ascii="Times New Roman" w:eastAsia="Times New Roman" w:hAnsi="Times New Roman" w:cs="Times New Roman"/>
          <w:color w:val="000000"/>
          <w:spacing w:val="0"/>
          <w:w w:val="100"/>
          <w:position w:val="0"/>
          <w:sz w:val="20"/>
          <w:szCs w:val="20"/>
        </w:rPr>
        <w:t>180</w:t>
      </w:r>
      <w:r>
        <w:rPr>
          <w:color w:val="000000"/>
          <w:spacing w:val="0"/>
          <w:w w:val="100"/>
          <w:position w:val="0"/>
          <w:sz w:val="20"/>
          <w:szCs w:val="20"/>
        </w:rPr>
        <w:t>天，授信函为</w:t>
      </w:r>
      <w:r>
        <w:rPr>
          <w:rFonts w:ascii="Times New Roman" w:eastAsia="Times New Roman" w:hAnsi="Times New Roman" w:cs="Times New Roman"/>
          <w:color w:val="000000"/>
          <w:spacing w:val="0"/>
          <w:w w:val="100"/>
          <w:position w:val="0"/>
          <w:sz w:val="20"/>
          <w:szCs w:val="20"/>
        </w:rPr>
        <w:t>CN11002140804-190906-TYDIC</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w:t>
      </w:r>
      <w:r>
        <w:rPr>
          <w:rFonts w:ascii="Times New Roman" w:eastAsia="Times New Roman" w:hAnsi="Times New Roman" w:cs="Times New Roman"/>
          <w:color w:val="000000"/>
          <w:spacing w:val="0"/>
          <w:w w:val="100"/>
          <w:position w:val="0"/>
          <w:sz w:val="20"/>
          <w:szCs w:val="20"/>
        </w:rPr>
        <w:t xml:space="preserve">8000 </w:t>
      </w:r>
      <w:r>
        <w:rPr>
          <w:color w:val="000000"/>
          <w:spacing w:val="0"/>
          <w:w w:val="100"/>
          <w:position w:val="0"/>
          <w:sz w:val="20"/>
          <w:szCs w:val="20"/>
        </w:rPr>
        <w:t>万元整。</w:t>
      </w:r>
    </w:p>
    <w:p>
      <w:pPr>
        <w:pStyle w:val="Style39"/>
        <w:keepNext w:val="0"/>
        <w:keepLines w:val="0"/>
        <w:widowControl w:val="0"/>
        <w:shd w:val="clear" w:color="auto" w:fill="auto"/>
        <w:tabs>
          <w:tab w:pos="970" w:val="left"/>
        </w:tabs>
        <w:bidi w:val="0"/>
        <w:spacing w:before="0" w:after="0" w:line="313" w:lineRule="exact"/>
        <w:ind w:left="0" w:right="0" w:firstLine="440"/>
        <w:jc w:val="both"/>
        <w:rPr>
          <w:sz w:val="20"/>
          <w:szCs w:val="20"/>
        </w:rPr>
      </w:pPr>
      <w:bookmarkStart w:id="1346" w:name="bookmark1346"/>
      <w:r>
        <w:rPr>
          <w:color w:val="000000"/>
          <w:spacing w:val="0"/>
          <w:w w:val="100"/>
          <w:position w:val="0"/>
          <w:sz w:val="20"/>
          <w:szCs w:val="20"/>
        </w:rPr>
        <w:t>（</w:t>
      </w:r>
      <w:bookmarkEnd w:id="1346"/>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日深圳天源迪科信息技术股份有限公司向上海浦东发展银行股份有限公司深圳深 南中路支行借款</w:t>
      </w:r>
      <w:r>
        <w:rPr>
          <w:rFonts w:ascii="Times New Roman" w:eastAsia="Times New Roman" w:hAnsi="Times New Roman" w:cs="Times New Roman"/>
          <w:color w:val="000000"/>
          <w:spacing w:val="0"/>
          <w:w w:val="100"/>
          <w:position w:val="0"/>
          <w:sz w:val="20"/>
          <w:szCs w:val="20"/>
        </w:rPr>
        <w:t>1500</w:t>
      </w:r>
      <w:r>
        <w:rPr>
          <w:color w:val="000000"/>
          <w:spacing w:val="0"/>
          <w:w w:val="100"/>
          <w:position w:val="0"/>
          <w:sz w:val="20"/>
          <w:szCs w:val="20"/>
        </w:rPr>
        <w:t>万元整，借款期限为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个月，借款合同编号为</w:t>
      </w:r>
      <w:r>
        <w:rPr>
          <w:rFonts w:ascii="Times New Roman" w:eastAsia="Times New Roman" w:hAnsi="Times New Roman" w:cs="Times New Roman"/>
          <w:color w:val="000000"/>
          <w:spacing w:val="0"/>
          <w:w w:val="100"/>
          <w:position w:val="0"/>
          <w:sz w:val="20"/>
          <w:szCs w:val="20"/>
        </w:rPr>
        <w:t>79132020280128</w:t>
      </w:r>
      <w:r>
        <w:rPr>
          <w:i/>
          <w:iCs/>
          <w:color w:val="000000"/>
          <w:spacing w:val="0"/>
          <w:w w:val="100"/>
          <w:position w:val="0"/>
          <w:sz w:val="20"/>
          <w:szCs w:val="20"/>
        </w:rPr>
        <w:t>。</w:t>
      </w:r>
      <w:r>
        <w:rPr>
          <w:color w:val="000000"/>
          <w:spacing w:val="0"/>
          <w:w w:val="100"/>
          <w:position w:val="0"/>
          <w:sz w:val="20"/>
          <w:szCs w:val="20"/>
        </w:rPr>
        <w:t xml:space="preserve">根据编号为 </w:t>
      </w:r>
      <w:r>
        <w:rPr>
          <w:rFonts w:ascii="Times New Roman" w:eastAsia="Times New Roman" w:hAnsi="Times New Roman" w:cs="Times New Roman"/>
          <w:color w:val="000000"/>
          <w:spacing w:val="0"/>
          <w:w w:val="100"/>
          <w:position w:val="0"/>
          <w:sz w:val="20"/>
          <w:szCs w:val="20"/>
        </w:rPr>
        <w:t>BC2020062900000046</w:t>
      </w:r>
      <w:r>
        <w:rPr>
          <w:color w:val="000000"/>
          <w:spacing w:val="0"/>
          <w:w w:val="100"/>
          <w:position w:val="0"/>
          <w:sz w:val="20"/>
          <w:szCs w:val="20"/>
        </w:rPr>
        <w:t>的《融资额度协议》取得借款，借款用途为支付软件开发，按月结息，结息日为</w:t>
      </w:r>
      <w:r>
        <w:rPr>
          <w:rFonts w:ascii="Times New Roman" w:eastAsia="Times New Roman" w:hAnsi="Times New Roman" w:cs="Times New Roman"/>
          <w:color w:val="000000"/>
          <w:spacing w:val="0"/>
          <w:w w:val="100"/>
          <w:position w:val="0"/>
          <w:sz w:val="20"/>
          <w:szCs w:val="20"/>
        </w:rPr>
        <w:t>20</w:t>
      </w:r>
    </w:p>
    <w:p>
      <w:pPr>
        <w:pStyle w:val="Style39"/>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日，截止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日账面余额为</w:t>
      </w:r>
      <w:r>
        <w:rPr>
          <w:rFonts w:ascii="Times New Roman" w:eastAsia="Times New Roman" w:hAnsi="Times New Roman" w:cs="Times New Roman"/>
          <w:color w:val="000000"/>
          <w:spacing w:val="0"/>
          <w:w w:val="100"/>
          <w:position w:val="0"/>
          <w:sz w:val="20"/>
          <w:szCs w:val="20"/>
        </w:rPr>
        <w:t>1500</w:t>
      </w:r>
      <w:r>
        <w:rPr>
          <w:color w:val="000000"/>
          <w:spacing w:val="0"/>
          <w:w w:val="100"/>
          <w:position w:val="0"/>
          <w:sz w:val="20"/>
          <w:szCs w:val="20"/>
        </w:rPr>
        <w:t>万元。</w:t>
      </w:r>
    </w:p>
    <w:p>
      <w:pPr>
        <w:pStyle w:val="Style39"/>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抵押借款：</w:t>
      </w:r>
    </w:p>
    <w:p>
      <w:pPr>
        <w:pStyle w:val="Style39"/>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日武汉天源迪科向武汉农村商业银行股份有限公司借款</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万元，借款期限为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 月，借款合同编号为</w:t>
      </w:r>
      <w:r>
        <w:rPr>
          <w:rFonts w:ascii="Times New Roman" w:eastAsia="Times New Roman" w:hAnsi="Times New Roman" w:cs="Times New Roman"/>
          <w:color w:val="000000"/>
          <w:spacing w:val="0"/>
          <w:w w:val="100"/>
          <w:position w:val="0"/>
          <w:sz w:val="20"/>
          <w:szCs w:val="20"/>
        </w:rPr>
        <w:t>Hi0103303010220200620001</w:t>
      </w:r>
      <w:r>
        <w:rPr>
          <w:color w:val="000000"/>
          <w:spacing w:val="0"/>
          <w:w w:val="100"/>
          <w:position w:val="0"/>
          <w:sz w:val="20"/>
          <w:szCs w:val="20"/>
        </w:rPr>
        <w:t>。</w:t>
      </w:r>
      <w:r>
        <w:rPr>
          <w:color w:val="000000"/>
          <w:spacing w:val="0"/>
          <w:w w:val="100"/>
          <w:position w:val="0"/>
          <w:sz w:val="20"/>
          <w:szCs w:val="20"/>
        </w:rPr>
        <w:t>武汉天源迪科与武汉农村商业银行股份有限公司签订了 编号为</w:t>
      </w:r>
      <w:r>
        <w:rPr>
          <w:rFonts w:ascii="Times New Roman" w:eastAsia="Times New Roman" w:hAnsi="Times New Roman" w:cs="Times New Roman"/>
          <w:color w:val="000000"/>
          <w:spacing w:val="0"/>
          <w:w w:val="100"/>
          <w:position w:val="0"/>
          <w:sz w:val="20"/>
          <w:szCs w:val="20"/>
        </w:rPr>
        <w:t>Hi0103303010220200620001-01</w:t>
      </w:r>
      <w:r>
        <w:rPr>
          <w:color w:val="000000"/>
          <w:spacing w:val="0"/>
          <w:w w:val="100"/>
          <w:position w:val="0"/>
          <w:sz w:val="20"/>
          <w:szCs w:val="20"/>
        </w:rPr>
        <w:t xml:space="preserve">的抵押借款合同。抵押物为武汉天源迪科房产中的其中一层（编号为 </w:t>
      </w:r>
      <w:r>
        <w:rPr>
          <w:rFonts w:ascii="Times New Roman" w:eastAsia="Times New Roman" w:hAnsi="Times New Roman" w:cs="Times New Roman"/>
          <w:color w:val="000000"/>
          <w:spacing w:val="0"/>
          <w:w w:val="100"/>
          <w:position w:val="0"/>
          <w:sz w:val="20"/>
          <w:szCs w:val="20"/>
        </w:rPr>
        <w:t>DBW0103320200620002</w:t>
      </w:r>
      <w:r>
        <w:rPr>
          <w:color w:val="000000"/>
          <w:spacing w:val="0"/>
          <w:w w:val="100"/>
          <w:position w:val="0"/>
          <w:sz w:val="20"/>
          <w:szCs w:val="20"/>
        </w:rPr>
        <w:t>）</w:t>
      </w:r>
      <w:r>
        <w:rPr>
          <w:i/>
          <w:iCs/>
          <w:color w:val="000000"/>
          <w:spacing w:val="0"/>
          <w:w w:val="100"/>
          <w:position w:val="0"/>
          <w:sz w:val="20"/>
          <w:szCs w:val="20"/>
        </w:rPr>
        <w:t>。</w:t>
      </w:r>
      <w:r>
        <w:rPr>
          <w:color w:val="000000"/>
          <w:spacing w:val="0"/>
          <w:w w:val="100"/>
          <w:position w:val="0"/>
          <w:sz w:val="20"/>
          <w:szCs w:val="20"/>
        </w:rPr>
        <w:t>借款种类为短期流动资金借款，用于购买软件二次开发所需的资金，流动资金 贷款全部才去受托支付。贷款自发放后次月开始每月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支付利息，到期一次偿还全部贷款本金，截止</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日账面余额为</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万元。</w:t>
      </w:r>
    </w:p>
    <w:p>
      <w:pPr>
        <w:pStyle w:val="Style39"/>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分销通借款：</w:t>
      </w:r>
    </w:p>
    <w:p>
      <w:pPr>
        <w:pStyle w:val="Style39"/>
        <w:keepNext w:val="0"/>
        <w:keepLines w:val="0"/>
        <w:widowControl w:val="0"/>
        <w:shd w:val="clear" w:color="auto" w:fill="auto"/>
        <w:bidi w:val="0"/>
        <w:spacing w:before="0" w:after="400" w:line="313" w:lineRule="exact"/>
        <w:ind w:left="0" w:right="0" w:firstLine="44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日深圳市金华威数码科技有限公司作为主办单位与合作银行浙商银行股份有限公司 深圳分行签订了编号为</w:t>
      </w:r>
      <w:r>
        <w:rPr>
          <w:rFonts w:ascii="Times New Roman" w:eastAsia="Times New Roman" w:hAnsi="Times New Roman" w:cs="Times New Roman"/>
          <w:color w:val="000000"/>
          <w:spacing w:val="0"/>
          <w:w w:val="100"/>
          <w:position w:val="0"/>
          <w:sz w:val="20"/>
          <w:szCs w:val="20"/>
        </w:rPr>
        <w:t>R201900</w:t>
      </w:r>
      <w:r>
        <w:rPr>
          <w:color w:val="000000"/>
          <w:spacing w:val="0"/>
          <w:w w:val="100"/>
          <w:position w:val="0"/>
          <w:sz w:val="20"/>
          <w:szCs w:val="20"/>
        </w:rPr>
        <w:t>K</w:t>
      </w:r>
      <w:r>
        <w:rPr>
          <w:color w:val="000000"/>
          <w:spacing w:val="0"/>
          <w:w w:val="100"/>
          <w:position w:val="0"/>
          <w:sz w:val="20"/>
          <w:szCs w:val="20"/>
        </w:rPr>
        <w:t>应收款链平台业务合作协议》及编号为</w:t>
      </w:r>
      <w:r>
        <w:rPr>
          <w:rFonts w:ascii="Times New Roman" w:eastAsia="Times New Roman" w:hAnsi="Times New Roman" w:cs="Times New Roman"/>
          <w:color w:val="000000"/>
          <w:spacing w:val="0"/>
          <w:w w:val="100"/>
          <w:position w:val="0"/>
          <w:sz w:val="20"/>
          <w:szCs w:val="20"/>
        </w:rPr>
        <w:t>584000001</w:t>
      </w:r>
      <w:r>
        <w:rPr>
          <w:color w:val="000000"/>
          <w:spacing w:val="0"/>
          <w:w w:val="100"/>
          <w:position w:val="0"/>
          <w:sz w:val="20"/>
          <w:szCs w:val="20"/>
        </w:rPr>
        <w:t>浙商分</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字</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 xml:space="preserve">00001 </w:t>
      </w:r>
      <w:r>
        <w:rPr>
          <w:color w:val="000000"/>
          <w:spacing w:val="0"/>
          <w:w w:val="100"/>
          <w:position w:val="0"/>
          <w:sz w:val="20"/>
          <w:szCs w:val="20"/>
        </w:rPr>
        <w:t>号《分销通业务合作协议</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w:t>
      </w:r>
      <w:r>
        <w:rPr>
          <w:color w:val="000000"/>
          <w:spacing w:val="0"/>
          <w:w w:val="100"/>
          <w:position w:val="0"/>
          <w:sz w:val="20"/>
          <w:szCs w:val="20"/>
        </w:rPr>
        <w:t>类》。分销通业务指合作银行为主办单位及其上下游成员单位建立应收款 链平台、分销通资产池，为主办单位及其成员单位提供融资、结算、资金管理等一揽子供应链综合金融服 务。主办单位按照分销通借款余额的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向池保证金专户交存保证金，主办单位按照其及其成员单位签发 的分销通应收款总余额的</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 xml:space="preserve">向池保证金专户交存保证金。分销通货款指主办单位与成员单位根据分销通 订单而须交割的资金或预付的资金。分销通借款指成员单位基于分销通订单向合作银行申请的借款。截止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日，分销通借款余额为</w:t>
      </w:r>
      <w:r>
        <w:rPr>
          <w:rFonts w:ascii="Times New Roman" w:eastAsia="Times New Roman" w:hAnsi="Times New Roman" w:cs="Times New Roman"/>
          <w:color w:val="000000"/>
          <w:spacing w:val="0"/>
          <w:w w:val="100"/>
          <w:position w:val="0"/>
          <w:sz w:val="20"/>
          <w:szCs w:val="20"/>
        </w:rPr>
        <w:t>71,230,585.57</w:t>
      </w:r>
      <w:r>
        <w:rPr>
          <w:color w:val="000000"/>
          <w:spacing w:val="0"/>
          <w:w w:val="100"/>
          <w:position w:val="0"/>
          <w:sz w:val="20"/>
          <w:szCs w:val="20"/>
        </w:rPr>
        <w:t>元。</w:t>
      </w:r>
    </w:p>
    <w:p>
      <w:pPr>
        <w:pStyle w:val="Style28"/>
        <w:keepNext w:val="0"/>
        <w:keepLines w:val="0"/>
        <w:widowControl w:val="0"/>
        <w:shd w:val="clear" w:color="auto" w:fill="auto"/>
        <w:bidi w:val="0"/>
        <w:spacing w:before="0" w:after="100" w:line="313" w:lineRule="exact"/>
        <w:ind w:left="0" w:right="0" w:firstLine="0"/>
        <w:jc w:val="left"/>
        <w:rPr>
          <w:sz w:val="20"/>
          <w:szCs w:val="20"/>
        </w:rPr>
      </w:pPr>
      <w:bookmarkStart w:id="1347" w:name="bookmark134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）已逾期未偿还的短期借款情况</w:t>
      </w:r>
      <w:bookmarkEnd w:id="1347"/>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本期末已逾期未偿还的短期借款总额为元，其中重要的已逾期未偿还的短期借款情况如下：</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25"/>
        <w:gridCol w:w="1910"/>
        <w:gridCol w:w="1920"/>
        <w:gridCol w:w="1925"/>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逾期利率</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r>
        <w:br w:type="page"/>
      </w:r>
    </w:p>
    <w:p>
      <w:pPr>
        <w:pStyle w:val="Style35"/>
        <w:keepNext/>
        <w:keepLines/>
        <w:widowControl w:val="0"/>
        <w:shd w:val="clear" w:color="auto" w:fill="auto"/>
        <w:bidi w:val="0"/>
        <w:spacing w:before="0" w:after="6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348"/>
      <w:bookmarkEnd w:id="1349"/>
      <w:bookmarkEnd w:id="1351"/>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352" w:name="bookmark1352"/>
      <w:r>
        <w:rPr>
          <w:rFonts w:ascii="Times New Roman" w:eastAsia="Times New Roman" w:hAnsi="Times New Roman" w:cs="Times New Roman"/>
          <w:b/>
          <w:bCs/>
          <w:color w:val="000000"/>
          <w:spacing w:val="0"/>
          <w:w w:val="100"/>
          <w:position w:val="0"/>
          <w:sz w:val="20"/>
          <w:szCs w:val="20"/>
        </w:rPr>
        <w:t>34</w:t>
      </w:r>
      <w:r>
        <w:rPr>
          <w:b/>
          <w:bCs/>
          <w:color w:val="000000"/>
          <w:spacing w:val="0"/>
          <w:w w:val="100"/>
          <w:position w:val="0"/>
          <w:sz w:val="20"/>
          <w:szCs w:val="20"/>
        </w:rPr>
        <w:t>、衍生金融负债</w:t>
      </w:r>
      <w:bookmarkEnd w:id="1352"/>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182"/>
      </w:tblGrid>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8"/>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353" w:name="bookmark1353"/>
      <w:r>
        <w:rPr>
          <w:rFonts w:ascii="Times New Roman" w:eastAsia="Times New Roman" w:hAnsi="Times New Roman" w:cs="Times New Roman"/>
          <w:b/>
          <w:bCs/>
          <w:color w:val="000000"/>
          <w:spacing w:val="0"/>
          <w:w w:val="100"/>
          <w:position w:val="0"/>
          <w:sz w:val="20"/>
          <w:szCs w:val="20"/>
        </w:rPr>
        <w:t>35</w:t>
      </w:r>
      <w:r>
        <w:rPr>
          <w:b/>
          <w:bCs/>
          <w:color w:val="000000"/>
          <w:spacing w:val="0"/>
          <w:w w:val="100"/>
          <w:position w:val="0"/>
          <w:sz w:val="20"/>
          <w:szCs w:val="20"/>
        </w:rPr>
        <w:t>、应付票据</w:t>
      </w:r>
      <w:bookmarkEnd w:id="1353"/>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8"/>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本期末已到期未支付的应付票据总额为元。</w:t>
      </w:r>
    </w:p>
    <w:p>
      <w:pPr>
        <w:pStyle w:val="Style28"/>
        <w:keepNext w:val="0"/>
        <w:keepLines w:val="0"/>
        <w:widowControl w:val="0"/>
        <w:shd w:val="clear" w:color="auto" w:fill="auto"/>
        <w:bidi w:val="0"/>
        <w:spacing w:before="0" w:after="80" w:line="240" w:lineRule="auto"/>
        <w:ind w:left="0" w:right="0" w:firstLine="0"/>
        <w:jc w:val="left"/>
        <w:rPr>
          <w:sz w:val="20"/>
          <w:szCs w:val="20"/>
        </w:rPr>
      </w:pPr>
      <w:bookmarkStart w:id="1354" w:name="bookmark1354"/>
      <w:r>
        <w:rPr>
          <w:rFonts w:ascii="Times New Roman" w:eastAsia="Times New Roman" w:hAnsi="Times New Roman" w:cs="Times New Roman"/>
          <w:b/>
          <w:bCs/>
          <w:color w:val="000000"/>
          <w:spacing w:val="0"/>
          <w:w w:val="100"/>
          <w:position w:val="0"/>
          <w:sz w:val="20"/>
          <w:szCs w:val="20"/>
        </w:rPr>
        <w:t>36</w:t>
      </w:r>
      <w:r>
        <w:rPr>
          <w:b/>
          <w:bCs/>
          <w:color w:val="000000"/>
          <w:spacing w:val="0"/>
          <w:w w:val="100"/>
          <w:position w:val="0"/>
          <w:sz w:val="20"/>
          <w:szCs w:val="20"/>
        </w:rPr>
        <w:t>、应付账款</w:t>
      </w:r>
      <w:bookmarkEnd w:id="1354"/>
    </w:p>
    <w:p>
      <w:pPr>
        <w:pStyle w:val="Style28"/>
        <w:keepNext w:val="0"/>
        <w:keepLines w:val="0"/>
        <w:widowControl w:val="0"/>
        <w:shd w:val="clear" w:color="auto" w:fill="auto"/>
        <w:bidi w:val="0"/>
        <w:spacing w:before="0" w:after="80" w:line="240" w:lineRule="auto"/>
        <w:ind w:left="0" w:right="0" w:firstLine="0"/>
        <w:jc w:val="left"/>
        <w:rPr>
          <w:sz w:val="20"/>
          <w:szCs w:val="20"/>
        </w:rPr>
      </w:pPr>
      <w:bookmarkStart w:id="1355" w:name="bookmark135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）应付账款列示</w:t>
      </w:r>
      <w:bookmarkEnd w:id="1355"/>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103,619,928.42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48,863,793.03</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8,696,512.49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16,544,511.84</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3,197,109.40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1,085,093.80</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3,427,698.39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4,837,510.86</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118,941,248. 70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71,330,909.53</w:t>
            </w:r>
          </w:p>
        </w:tc>
      </w:tr>
      <w:tr>
        <w:trPr>
          <w:trHeight w:val="28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bookmarkStart w:id="1356" w:name="bookmark135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）账龄超过</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年的重要应付账款</w:t>
            </w:r>
            <w:bookmarkEnd w:id="1356"/>
          </w:p>
        </w:tc>
        <w:tc>
          <w:tcPr>
            <w:gridSpan w:val="2"/>
            <w:tcBorders>
              <w:top w:val="single" w:sz="4"/>
              <w:left w:val="single" w:sz="4"/>
            </w:tcBorders>
            <w:shd w:val="clear" w:color="auto" w:fill="FFFFFF"/>
            <w:vAlign w:val="top"/>
          </w:tcPr>
          <w:p>
            <w:pPr>
              <w:widowControl w:val="0"/>
              <w:rPr>
                <w:sz w:val="10"/>
                <w:szCs w:val="10"/>
              </w:rPr>
            </w:pPr>
          </w:p>
        </w:tc>
      </w:tr>
    </w:tbl>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202"/>
        <w:gridCol w:w="3187"/>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未偿还或结转的原因</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上海普希信息科技有限公司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1,708,066.18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项目尚在执行中</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深圳利亚德光电有限公司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1,140,800.00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尚未达到付款条件</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深圳市北斗星科技有限公司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1,119,600.00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尚未达到付款条件</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武汉德艺海信息工程有限公司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905,660.38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尚未达到付款条件</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4,874,126.56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357" w:name="bookmark1357"/>
      <w:r>
        <w:rPr>
          <w:rFonts w:ascii="Times New Roman" w:eastAsia="Times New Roman" w:hAnsi="Times New Roman" w:cs="Times New Roman"/>
          <w:b/>
          <w:bCs/>
          <w:color w:val="000000"/>
          <w:spacing w:val="0"/>
          <w:w w:val="100"/>
          <w:position w:val="0"/>
          <w:sz w:val="20"/>
          <w:szCs w:val="20"/>
        </w:rPr>
        <w:t>37</w:t>
      </w:r>
      <w:r>
        <w:rPr>
          <w:b/>
          <w:bCs/>
          <w:color w:val="000000"/>
          <w:spacing w:val="0"/>
          <w:w w:val="100"/>
          <w:position w:val="0"/>
          <w:sz w:val="20"/>
          <w:szCs w:val="20"/>
        </w:rPr>
        <w:t>、预收款项</w:t>
      </w:r>
      <w:bookmarkEnd w:id="1357"/>
    </w:p>
    <w:p>
      <w:pPr>
        <w:widowControl w:val="0"/>
        <w:spacing w:after="59" w:line="1" w:lineRule="exact"/>
      </w:pPr>
    </w:p>
    <w:p>
      <w:pPr>
        <w:pStyle w:val="Style54"/>
        <w:keepNext/>
        <w:keepLines/>
        <w:widowControl w:val="0"/>
        <w:shd w:val="clear" w:color="auto" w:fill="auto"/>
        <w:bidi w:val="0"/>
        <w:spacing w:before="0" w:after="60" w:line="240" w:lineRule="auto"/>
        <w:ind w:left="0" w:right="0" w:firstLine="140"/>
        <w:jc w:val="left"/>
      </w:pPr>
      <w:bookmarkStart w:id="1358" w:name="bookmark1358"/>
      <w:bookmarkStart w:id="1359" w:name="bookmark1359"/>
      <w:bookmarkStart w:id="1360" w:name="bookmark13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58"/>
      <w:bookmarkEnd w:id="1359"/>
      <w:bookmarkEnd w:id="1360"/>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50"/>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预收租金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3,607,868.13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3,607,868.13</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bookmarkStart w:id="1361" w:name="bookmark136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）账龄超过</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年的重要预收款项</w:t>
            </w:r>
            <w:bookmarkEnd w:id="1361"/>
          </w:p>
        </w:tc>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59" w:line="1" w:lineRule="exact"/>
      </w:pPr>
    </w:p>
    <w:p>
      <w:pPr>
        <w:pStyle w:val="Style35"/>
        <w:keepNext/>
        <w:keepLines/>
        <w:widowControl w:val="0"/>
        <w:shd w:val="clear" w:color="auto" w:fill="auto"/>
        <w:bidi w:val="0"/>
        <w:spacing w:before="0" w:after="6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3</w:t>
      </w:r>
      <w:bookmarkEnd w:id="1364"/>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362"/>
      <w:bookmarkEnd w:id="1363"/>
      <w:bookmarkEnd w:id="1365"/>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预收合同价款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218,006,283.77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222,076,861.20</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218,006,283.77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222,076,861.20</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报告期内账面价值发生重大变动的金额和原因</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27"/>
        <w:gridCol w:w="2414"/>
        <w:gridCol w:w="4949"/>
      </w:tblGrid>
      <w:tr>
        <w:trPr>
          <w:trHeight w:val="34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pStyle w:val="Style35"/>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3</w:t>
      </w:r>
      <w:bookmarkEnd w:id="136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366"/>
      <w:bookmarkEnd w:id="1367"/>
      <w:bookmarkEnd w:id="1369"/>
    </w:p>
    <w:p>
      <w:pPr>
        <w:pStyle w:val="Style54"/>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70"/>
      <w:bookmarkEnd w:id="1371"/>
      <w:bookmarkEnd w:id="1372"/>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20"/>
        <w:gridCol w:w="1920"/>
        <w:gridCol w:w="1910"/>
        <w:gridCol w:w="1934"/>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19254,768.50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967,973,134.30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960,907,593.71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26,320,309.09</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 提存计划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382,061.87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18,694,239.32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19,070,622.56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5,678.63</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1,872,444.60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1,872,444.60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19,636,830.37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988,539,818.22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981,850,660.87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26,325,987.72</w:t>
            </w:r>
          </w:p>
        </w:tc>
      </w:tr>
    </w:tbl>
    <w:p>
      <w:pPr>
        <w:pStyle w:val="Style54"/>
        <w:keepNext/>
        <w:keepLines/>
        <w:widowControl w:val="0"/>
        <w:shd w:val="clear" w:color="auto" w:fill="auto"/>
        <w:bidi w:val="0"/>
        <w:spacing w:before="0" w:line="240" w:lineRule="auto"/>
        <w:ind w:left="0" w:right="0" w:firstLine="140"/>
        <w:jc w:val="left"/>
      </w:pPr>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73"/>
      <w:bookmarkEnd w:id="1374"/>
      <w:bookmarkEnd w:id="1375"/>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20"/>
        <w:gridCol w:w="1920"/>
        <w:gridCol w:w="1910"/>
        <w:gridCol w:w="1934"/>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 和补贴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18,544,113.53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909,282,329.14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901,770,245.80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26,056,196.87</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231,450.00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8,089,441.99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8,320,891.99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194,802.23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20,624,123.10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20,703,993.43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114,931.90</w:t>
            </w: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80"/>
              <w:jc w:val="left"/>
              <w:rPr>
                <w:sz w:val="17"/>
                <w:szCs w:val="17"/>
              </w:rPr>
            </w:pPr>
            <w:r>
              <w:rPr>
                <w:color w:val="000000"/>
                <w:spacing w:val="0"/>
                <w:w w:val="100"/>
                <w:position w:val="0"/>
                <w:sz w:val="17"/>
                <w:szCs w:val="17"/>
              </w:rPr>
              <w:t>其中：医疗保险 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210,419.64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19,609,903.02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19,715,782.52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104,540.14</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1020" w:right="0" w:firstLine="0"/>
              <w:jc w:val="left"/>
              <w:rPr>
                <w:sz w:val="17"/>
                <w:szCs w:val="17"/>
              </w:rPr>
            </w:pPr>
            <w:r>
              <w:rPr>
                <w:color w:val="000000"/>
                <w:spacing w:val="0"/>
                <w:w w:val="100"/>
                <w:position w:val="0"/>
                <w:sz w:val="17"/>
                <w:szCs w:val="17"/>
              </w:rPr>
              <w:t>工伤保险</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-33,002.02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194,817.50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-192.86</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1020" w:right="0" w:firstLine="0"/>
              <w:jc w:val="left"/>
              <w:rPr>
                <w:sz w:val="17"/>
                <w:szCs w:val="17"/>
              </w:rPr>
            </w:pPr>
            <w:r>
              <w:rPr>
                <w:color w:val="000000"/>
                <w:spacing w:val="0"/>
                <w:w w:val="100"/>
                <w:position w:val="0"/>
                <w:sz w:val="17"/>
                <w:szCs w:val="17"/>
              </w:rPr>
              <w:t>生育保险</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819,402.58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826,202.57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10,584.62</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257,009.49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28,492,007.17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28,627,977.89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121,038.77</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 育经费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1,479,252.90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1,478,504.60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28,141.55</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19254,768.50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967,973,134.30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960,907,593.71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26,320,309.09</w:t>
            </w:r>
          </w:p>
        </w:tc>
      </w:tr>
    </w:tbl>
    <w:p>
      <w:pPr>
        <w:pStyle w:val="Style54"/>
        <w:keepNext/>
        <w:keepLines/>
        <w:widowControl w:val="0"/>
        <w:numPr>
          <w:ilvl w:val="0"/>
          <w:numId w:val="61"/>
        </w:numPr>
        <w:shd w:val="clear" w:color="auto" w:fill="auto"/>
        <w:bidi w:val="0"/>
        <w:spacing w:before="0" w:line="240" w:lineRule="auto"/>
        <w:ind w:left="0" w:right="0" w:firstLine="14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设定提存计划列示</w:t>
      </w:r>
      <w:bookmarkEnd w:id="1376"/>
      <w:bookmarkEnd w:id="1377"/>
      <w:bookmarkEnd w:id="1379"/>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25"/>
        <w:gridCol w:w="1915"/>
        <w:gridCol w:w="1915"/>
        <w:gridCol w:w="1930"/>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364,792.24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17,397,064.30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17,755,879.78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5,976.76</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699,648.45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715,702.06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r>
              <w:rPr>
                <w:rFonts w:ascii="Times New Roman" w:eastAsia="Times New Roman" w:hAnsi="Times New Roman" w:cs="Times New Roman"/>
                <w:color w:val="000000"/>
                <w:spacing w:val="0"/>
                <w:w w:val="100"/>
                <w:position w:val="0"/>
                <w:sz w:val="18"/>
                <w:szCs w:val="18"/>
              </w:rPr>
              <w:t>13</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残保金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597,526.57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599,040.72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382,061.87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18,694,239.32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19,070,622.56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5,678.63</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79" w:line="1" w:lineRule="exact"/>
      </w:pPr>
    </w:p>
    <w:p>
      <w:pPr>
        <w:pStyle w:val="Style39"/>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应付职工薪酬其他说明</w:t>
      </w:r>
    </w:p>
    <w:p>
      <w:pPr>
        <w:pStyle w:val="Style39"/>
        <w:keepNext w:val="0"/>
        <w:keepLines w:val="0"/>
        <w:widowControl w:val="0"/>
        <w:shd w:val="clear" w:color="auto" w:fill="auto"/>
        <w:bidi w:val="0"/>
        <w:spacing w:before="0" w:after="80" w:line="240" w:lineRule="auto"/>
        <w:ind w:left="0" w:right="0" w:firstLine="440"/>
        <w:jc w:val="left"/>
        <w:rPr>
          <w:sz w:val="20"/>
          <w:szCs w:val="20"/>
        </w:rPr>
      </w:pPr>
      <w:r>
        <w:rPr>
          <w:color w:val="000000"/>
          <w:spacing w:val="0"/>
          <w:w w:val="100"/>
          <w:position w:val="0"/>
          <w:sz w:val="20"/>
          <w:szCs w:val="20"/>
        </w:rPr>
        <w:t>根据人力资源社会保障部、财政部、税务总局发布的《关于阶段性减免企业社会保险费的通知》(人</w:t>
      </w:r>
      <w:r>
        <w:br w:type="page"/>
      </w:r>
    </w:p>
    <w:p>
      <w:pPr>
        <w:pStyle w:val="Style39"/>
        <w:keepNext w:val="0"/>
        <w:keepLines w:val="0"/>
        <w:widowControl w:val="0"/>
        <w:shd w:val="clear" w:color="auto" w:fill="auto"/>
        <w:tabs>
          <w:tab w:pos="1525" w:val="left"/>
        </w:tabs>
        <w:bidi w:val="0"/>
        <w:spacing w:before="0" w:after="0" w:line="322" w:lineRule="exact"/>
        <w:ind w:left="0" w:right="0" w:firstLine="0"/>
        <w:jc w:val="both"/>
        <w:rPr>
          <w:sz w:val="20"/>
          <w:szCs w:val="20"/>
        </w:rPr>
      </w:pPr>
      <w:r>
        <w:rPr>
          <w:color w:val="000000"/>
          <w:spacing w:val="0"/>
          <w:w w:val="100"/>
          <w:position w:val="0"/>
          <w:sz w:val="20"/>
          <w:szCs w:val="20"/>
        </w:rPr>
        <w:t>社部发〔</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号）、《关于延长阶段性减免企业社会保险费政策实施期限等问题的通知》（人社部发</w:t>
      </w:r>
    </w:p>
    <w:p>
      <w:pPr>
        <w:pStyle w:val="Style39"/>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49</w:t>
      </w:r>
      <w:r>
        <w:rPr>
          <w:color w:val="000000"/>
          <w:spacing w:val="0"/>
          <w:w w:val="100"/>
          <w:position w:val="0"/>
          <w:sz w:val="20"/>
          <w:szCs w:val="20"/>
        </w:rPr>
        <w:t>号），本公司自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月起减免三项社会保险的单位缴费部分。经测算，如本集团按原有标 准计缴前述三项社会保险的金额为</w:t>
      </w:r>
      <w:r>
        <w:rPr>
          <w:rFonts w:ascii="Times New Roman" w:eastAsia="Times New Roman" w:hAnsi="Times New Roman" w:cs="Times New Roman"/>
          <w:color w:val="000000"/>
          <w:spacing w:val="0"/>
          <w:w w:val="100"/>
          <w:position w:val="0"/>
          <w:sz w:val="20"/>
          <w:szCs w:val="20"/>
        </w:rPr>
        <w:t>1732</w:t>
      </w:r>
      <w:r>
        <w:rPr>
          <w:color w:val="000000"/>
          <w:spacing w:val="0"/>
          <w:w w:val="100"/>
          <w:position w:val="0"/>
          <w:sz w:val="20"/>
          <w:szCs w:val="20"/>
        </w:rPr>
        <w:t>万元。</w:t>
      </w:r>
    </w:p>
    <w:p>
      <w:pPr>
        <w:pStyle w:val="Style35"/>
        <w:keepNext/>
        <w:keepLines/>
        <w:widowControl w:val="0"/>
        <w:shd w:val="clear" w:color="auto" w:fill="auto"/>
        <w:bidi w:val="0"/>
        <w:spacing w:before="0" w:after="40" w:line="322" w:lineRule="exact"/>
        <w:ind w:left="0" w:right="0" w:firstLine="0"/>
        <w:jc w:val="both"/>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4</w:t>
      </w:r>
      <w:bookmarkEnd w:id="1382"/>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380"/>
      <w:bookmarkEnd w:id="1381"/>
      <w:bookmarkEnd w:id="1383"/>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8,427,530.95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6,941,278.51</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24,338,425.30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11,525,879.06</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1,403,844.43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2,675,184.19</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649,760.35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836,526.47</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463,188.15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606,218.77</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211,539.08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165,603.77</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439,326.93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371,238.42</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35,933,615.19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23,121,929.19</w:t>
            </w:r>
          </w:p>
        </w:tc>
      </w:tr>
    </w:tbl>
    <w:p>
      <w:pPr>
        <w:pStyle w:val="Style28"/>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384" w:name="bookmark1384"/>
      <w:r>
        <w:rPr>
          <w:rFonts w:ascii="Times New Roman" w:eastAsia="Times New Roman" w:hAnsi="Times New Roman" w:cs="Times New Roman"/>
          <w:b/>
          <w:bCs/>
          <w:color w:val="000000"/>
          <w:spacing w:val="0"/>
          <w:w w:val="100"/>
          <w:position w:val="0"/>
          <w:sz w:val="20"/>
          <w:szCs w:val="20"/>
        </w:rPr>
        <w:t>41</w:t>
      </w:r>
      <w:r>
        <w:rPr>
          <w:b/>
          <w:bCs/>
          <w:color w:val="000000"/>
          <w:spacing w:val="0"/>
          <w:w w:val="100"/>
          <w:position w:val="0"/>
          <w:sz w:val="20"/>
          <w:szCs w:val="20"/>
        </w:rPr>
        <w:t>、其他应付款</w:t>
      </w:r>
      <w:bookmarkEnd w:id="1384"/>
    </w:p>
    <w:p>
      <w:pPr>
        <w:widowControl w:val="0"/>
        <w:spacing w:after="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187"/>
      </w:tblGrid>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20,898,226.91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30,613,540.18</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20,898,226.91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30,613,540.18</w:t>
            </w:r>
          </w:p>
        </w:tc>
      </w:tr>
    </w:tbl>
    <w:p>
      <w:pPr>
        <w:widowControl w:val="0"/>
        <w:spacing w:after="39" w:line="1" w:lineRule="exact"/>
      </w:pPr>
    </w:p>
    <w:p>
      <w:pPr>
        <w:pStyle w:val="Style54"/>
        <w:keepNext/>
        <w:keepLines/>
        <w:widowControl w:val="0"/>
        <w:shd w:val="clear" w:color="auto" w:fill="auto"/>
        <w:bidi w:val="0"/>
        <w:spacing w:before="0" w:after="40" w:line="240" w:lineRule="auto"/>
        <w:ind w:left="0" w:right="0" w:firstLine="140"/>
        <w:jc w:val="left"/>
      </w:pPr>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85"/>
      <w:bookmarkEnd w:id="1386"/>
      <w:bookmarkEnd w:id="1387"/>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重要的已逾期未支付的利息情况：</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182"/>
      </w:tblGrid>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388" w:name="bookmark138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）应付股利</w:t>
      </w:r>
      <w:bookmarkEnd w:id="1388"/>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8"/>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年未支付的应付股利，应披露未支付原因:</w:t>
      </w:r>
    </w:p>
    <w:p>
      <w:pPr>
        <w:pStyle w:val="Style28"/>
        <w:keepNext w:val="0"/>
        <w:keepLines w:val="0"/>
        <w:widowControl w:val="0"/>
        <w:shd w:val="clear" w:color="auto" w:fill="auto"/>
        <w:bidi w:val="0"/>
        <w:spacing w:before="0" w:after="80" w:line="240" w:lineRule="auto"/>
        <w:ind w:left="0" w:right="0" w:firstLine="0"/>
        <w:jc w:val="left"/>
        <w:rPr>
          <w:sz w:val="20"/>
          <w:szCs w:val="20"/>
        </w:rPr>
      </w:pPr>
      <w:bookmarkStart w:id="1389" w:name="bookmark138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）其他应付款</w:t>
      </w:r>
      <w:bookmarkEnd w:id="1389"/>
    </w:p>
    <w:p>
      <w:pPr>
        <w:pStyle w:val="Style28"/>
        <w:keepNext w:val="0"/>
        <w:keepLines w:val="0"/>
        <w:widowControl w:val="0"/>
        <w:shd w:val="clear" w:color="auto" w:fill="auto"/>
        <w:bidi w:val="0"/>
        <w:spacing w:before="0" w:after="80" w:line="240" w:lineRule="auto"/>
        <w:ind w:left="0" w:right="0" w:firstLine="0"/>
        <w:jc w:val="left"/>
        <w:rPr>
          <w:sz w:val="20"/>
          <w:szCs w:val="20"/>
        </w:rPr>
      </w:pPr>
      <w:bookmarkStart w:id="1390" w:name="bookmark139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）按款项性质列示其他应付款</w:t>
      </w:r>
      <w:bookmarkEnd w:id="1390"/>
    </w:p>
    <w:p>
      <w:pPr>
        <w:widowControl w:val="0"/>
        <w:spacing w:after="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1,753,768.99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1,284,536.24</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4,584,201.38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5,577,585.67</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1,849,765.91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15,826,681.62</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住房补贴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516,833.33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社保及公积金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1,772,404.10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2,005,609.61</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5,174,423.90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5,246,829.30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5,299,127.04</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20,898,226.91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30,613,540.18</w:t>
            </w:r>
          </w:p>
        </w:tc>
      </w:tr>
    </w:tbl>
    <w:p>
      <w:pPr>
        <w:spacing w:lineRule="exact" w:line="1"/>
        <w:rPr>
          <w:sz w:val="2"/>
          <w:szCs w:val="2"/>
        </w:rPr>
      </w:pPr>
      <w:r>
        <w:br w:type="page"/>
      </w:r>
    </w:p>
    <w:p>
      <w:pPr>
        <w:pStyle w:val="Style101"/>
        <w:keepNext/>
        <w:keepLines/>
        <w:widowControl w:val="0"/>
        <w:shd w:val="clear" w:color="auto" w:fill="auto"/>
        <w:bidi w:val="0"/>
        <w:spacing w:before="0" w:line="240" w:lineRule="auto"/>
        <w:ind w:left="0" w:right="0" w:firstLine="0"/>
        <w:jc w:val="left"/>
      </w:pPr>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91"/>
      <w:bookmarkEnd w:id="1392"/>
      <w:bookmarkEnd w:id="1393"/>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科大讯飞股份有限公司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708,665.16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房租押金</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708,665.16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42</w:t>
      </w:r>
      <w:r>
        <w:rPr>
          <w:color w:val="000000"/>
          <w:spacing w:val="0"/>
          <w:w w:val="100"/>
          <w:position w:val="0"/>
        </w:rPr>
        <w:t>、持有待售负债</w:t>
      </w:r>
      <w:bookmarkEnd w:id="1394"/>
      <w:bookmarkEnd w:id="1395"/>
      <w:bookmarkEnd w:id="1396"/>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182"/>
      </w:tblGrid>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43</w:t>
      </w:r>
      <w:r>
        <w:rPr>
          <w:color w:val="000000"/>
          <w:spacing w:val="0"/>
          <w:w w:val="100"/>
          <w:position w:val="0"/>
        </w:rPr>
        <w:t>、一年内到期的非流动负债</w:t>
      </w:r>
      <w:bookmarkEnd w:id="1397"/>
      <w:bookmarkEnd w:id="1398"/>
      <w:bookmarkEnd w:id="1399"/>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400" w:name="bookmark1400"/>
      <w:r>
        <w:rPr>
          <w:rFonts w:ascii="Times New Roman" w:eastAsia="Times New Roman" w:hAnsi="Times New Roman" w:cs="Times New Roman"/>
          <w:b/>
          <w:bCs/>
          <w:color w:val="000000"/>
          <w:spacing w:val="0"/>
          <w:w w:val="100"/>
          <w:position w:val="0"/>
          <w:sz w:val="20"/>
          <w:szCs w:val="20"/>
        </w:rPr>
        <w:t>44</w:t>
      </w:r>
      <w:r>
        <w:rPr>
          <w:b/>
          <w:bCs/>
          <w:color w:val="000000"/>
          <w:spacing w:val="0"/>
          <w:w w:val="100"/>
          <w:position w:val="0"/>
          <w:sz w:val="20"/>
          <w:szCs w:val="20"/>
        </w:rPr>
        <w:t>、其他流动负债</w:t>
      </w:r>
      <w:bookmarkEnd w:id="1400"/>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待转销进项税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26,609,092.17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27,322,076.63</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26,609,092.17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27,322,076.63</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短期应付债券的增减变动:</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11"/>
        <w:gridCol w:w="802"/>
        <w:gridCol w:w="797"/>
        <w:gridCol w:w="802"/>
        <w:gridCol w:w="797"/>
        <w:gridCol w:w="802"/>
        <w:gridCol w:w="797"/>
        <w:gridCol w:w="802"/>
        <w:gridCol w:w="797"/>
        <w:gridCol w:w="797"/>
        <w:gridCol w:w="802"/>
        <w:gridCol w:w="802"/>
      </w:tblGrid>
      <w:tr>
        <w:trPr>
          <w:trHeight w:val="96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发行日 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债券期 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 行</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按面值 计提利 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溢折价</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4</w:t>
      </w:r>
      <w:bookmarkEnd w:id="1403"/>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01"/>
      <w:bookmarkEnd w:id="1402"/>
      <w:bookmarkEnd w:id="1404"/>
    </w:p>
    <w:p>
      <w:pPr>
        <w:pStyle w:val="Style54"/>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05"/>
      <w:bookmarkEnd w:id="1406"/>
      <w:bookmarkEnd w:id="1407"/>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长期借款分类的说明：</w:t>
      </w:r>
    </w:p>
    <w:p>
      <w:pPr>
        <w:pStyle w:val="Style31"/>
        <w:keepNext w:val="0"/>
        <w:keepLines w:val="0"/>
        <w:widowControl w:val="0"/>
        <w:shd w:val="clear" w:color="auto" w:fill="auto"/>
        <w:bidi w:val="0"/>
        <w:spacing w:before="0" w:after="80" w:line="322" w:lineRule="exact"/>
        <w:ind w:left="0" w:right="0" w:firstLine="0"/>
        <w:jc w:val="left"/>
      </w:pPr>
      <w:r>
        <w:rPr>
          <w:color w:val="000000"/>
          <w:spacing w:val="0"/>
          <w:w w:val="100"/>
          <w:position w:val="0"/>
        </w:rPr>
        <w:t>其他说明，包括利率区间：</w:t>
      </w:r>
    </w:p>
    <w:p>
      <w:pPr>
        <w:pStyle w:val="Style35"/>
        <w:keepNext/>
        <w:keepLines/>
        <w:widowControl w:val="0"/>
        <w:shd w:val="clear" w:color="auto" w:fill="auto"/>
        <w:bidi w:val="0"/>
        <w:spacing w:before="0" w:after="0" w:line="336"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4</w:t>
      </w:r>
      <w:bookmarkEnd w:id="1410"/>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08"/>
      <w:bookmarkEnd w:id="1409"/>
      <w:bookmarkEnd w:id="1411"/>
    </w:p>
    <w:p>
      <w:pPr>
        <w:pStyle w:val="Style54"/>
        <w:keepNext/>
        <w:keepLines/>
        <w:widowControl w:val="0"/>
        <w:shd w:val="clear" w:color="auto" w:fill="auto"/>
        <w:tabs>
          <w:tab w:pos="483" w:val="left"/>
        </w:tabs>
        <w:bidi w:val="0"/>
        <w:spacing w:before="0" w:after="0" w:line="322" w:lineRule="exact"/>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1</w:t>
      </w:r>
      <w:r>
        <w:rPr>
          <w:color w:val="000000"/>
          <w:spacing w:val="0"/>
          <w:w w:val="100"/>
          <w:position w:val="0"/>
        </w:rPr>
        <w:t>）</w:t>
        <w:tab/>
        <w:t>应付债券</w:t>
      </w:r>
      <w:bookmarkEnd w:id="1412"/>
      <w:bookmarkEnd w:id="1413"/>
      <w:bookmarkEnd w:id="1415"/>
    </w:p>
    <w:p>
      <w:pPr>
        <w:pStyle w:val="Style31"/>
        <w:keepNext w:val="0"/>
        <w:keepLines w:val="0"/>
        <w:widowControl w:val="0"/>
        <w:shd w:val="clear" w:color="auto" w:fill="auto"/>
        <w:tabs>
          <w:tab w:pos="3192" w:val="left"/>
          <w:tab w:pos="4454" w:val="left"/>
          <w:tab w:pos="6389" w:val="left"/>
          <w:tab w:pos="7646" w:val="left"/>
        </w:tabs>
        <w:bidi w:val="0"/>
        <w:spacing w:before="0" w:after="0" w:line="322" w:lineRule="exact"/>
        <w:ind w:left="1440" w:right="0" w:firstLine="7500"/>
        <w:jc w:val="left"/>
      </w:pPr>
      <w:r>
        <w:rPr>
          <w:color w:val="000000"/>
          <w:spacing w:val="0"/>
          <w:w w:val="100"/>
          <w:position w:val="0"/>
        </w:rPr>
        <w:t xml:space="preserve">单位：元 </w:t>
      </w:r>
      <w:r>
        <w:rPr>
          <w:color w:val="000000"/>
          <w:spacing w:val="0"/>
          <w:w w:val="100"/>
          <w:position w:val="0"/>
          <w:u w:val="single"/>
        </w:rPr>
        <w:t>项目</w:t>
        <w:tab/>
        <w:t>|</w:t>
        <w:tab/>
        <w:t>期末余额</w:t>
        <w:tab/>
        <w:t>|</w:t>
        <w:tab/>
        <w:t>期初余额</w:t>
      </w:r>
    </w:p>
    <w:p>
      <w:pPr>
        <w:pStyle w:val="Style54"/>
        <w:keepNext/>
        <w:keepLines/>
        <w:widowControl w:val="0"/>
        <w:shd w:val="clear" w:color="auto" w:fill="auto"/>
        <w:tabs>
          <w:tab w:pos="483" w:val="left"/>
        </w:tabs>
        <w:bidi w:val="0"/>
        <w:spacing w:before="0" w:line="322" w:lineRule="exact"/>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2</w:t>
      </w:r>
      <w:r>
        <w:rPr>
          <w:color w:val="000000"/>
          <w:spacing w:val="0"/>
          <w:w w:val="100"/>
          <w:position w:val="0"/>
        </w:rPr>
        <w:t>）</w:t>
        <w:tab/>
        <w:t>应付债券的增减变动（不包括划分为金融负债的优先股、永续债等其他金融工具）</w:t>
      </w:r>
      <w:bookmarkEnd w:id="1416"/>
      <w:bookmarkEnd w:id="1417"/>
      <w:bookmarkEnd w:id="1419"/>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11"/>
        <w:gridCol w:w="802"/>
        <w:gridCol w:w="797"/>
        <w:gridCol w:w="797"/>
        <w:gridCol w:w="802"/>
        <w:gridCol w:w="797"/>
        <w:gridCol w:w="802"/>
        <w:gridCol w:w="797"/>
        <w:gridCol w:w="802"/>
        <w:gridCol w:w="797"/>
        <w:gridCol w:w="802"/>
        <w:gridCol w:w="802"/>
      </w:tblGrid>
      <w:tr>
        <w:trPr>
          <w:trHeight w:val="9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发行日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债券期 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 行</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按面值 计提利 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溢折价</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r>
      <w:tr>
        <w:trPr>
          <w:trHeight w:val="31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4"/>
        <w:keepNext/>
        <w:keepLines/>
        <w:widowControl w:val="0"/>
        <w:shd w:val="clear" w:color="auto" w:fill="auto"/>
        <w:tabs>
          <w:tab w:pos="483" w:val="left"/>
        </w:tabs>
        <w:bidi w:val="0"/>
        <w:spacing w:before="0" w:after="0" w:line="312" w:lineRule="exact"/>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20"/>
      <w:bookmarkEnd w:id="1421"/>
      <w:bookmarkEnd w:id="1423"/>
    </w:p>
    <w:p>
      <w:pPr>
        <w:pStyle w:val="Style54"/>
        <w:keepNext/>
        <w:keepLines/>
        <w:widowControl w:val="0"/>
        <w:shd w:val="clear" w:color="auto" w:fill="auto"/>
        <w:tabs>
          <w:tab w:pos="483" w:val="left"/>
        </w:tabs>
        <w:bidi w:val="0"/>
        <w:spacing w:before="0" w:after="0" w:line="312" w:lineRule="exact"/>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w:t>
      </w:r>
      <w:bookmarkEnd w:id="1426"/>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24"/>
      <w:bookmarkEnd w:id="1425"/>
      <w:bookmarkEnd w:id="1427"/>
    </w:p>
    <w:p>
      <w:pPr>
        <w:pStyle w:val="Style3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期末发行在外的优先股、永续债等其他金融工具基本情况 期末发行在外的优先股、永续债等金融工具变动情况表</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80"/>
        <w:gridCol w:w="1066"/>
        <w:gridCol w:w="1061"/>
        <w:gridCol w:w="1066"/>
        <w:gridCol w:w="1056"/>
        <w:gridCol w:w="1070"/>
        <w:gridCol w:w="1061"/>
        <w:gridCol w:w="1066"/>
        <w:gridCol w:w="1066"/>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发行在外 的金融工</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28"/>
        <w:keepNext w:val="0"/>
        <w:keepLines w:val="0"/>
        <w:widowControl w:val="0"/>
        <w:shd w:val="clear" w:color="auto" w:fill="auto"/>
        <w:bidi w:val="0"/>
        <w:spacing w:before="0" w:after="80" w:line="317" w:lineRule="exact"/>
        <w:ind w:left="0" w:right="0" w:firstLine="0"/>
        <w:jc w:val="left"/>
        <w:rPr>
          <w:sz w:val="17"/>
          <w:szCs w:val="17"/>
        </w:rPr>
      </w:pPr>
      <w:r>
        <w:rPr>
          <w:color w:val="000000"/>
          <w:spacing w:val="0"/>
          <w:w w:val="100"/>
          <w:position w:val="0"/>
          <w:sz w:val="17"/>
          <w:szCs w:val="17"/>
        </w:rPr>
        <w:t>其他金融工具划分为金融负债的依据说明 其他说明</w:t>
      </w:r>
    </w:p>
    <w:p>
      <w:pPr>
        <w:pStyle w:val="Style28"/>
        <w:keepNext w:val="0"/>
        <w:keepLines w:val="0"/>
        <w:widowControl w:val="0"/>
        <w:shd w:val="clear" w:color="auto" w:fill="auto"/>
        <w:bidi w:val="0"/>
        <w:spacing w:before="0" w:after="0" w:line="331" w:lineRule="auto"/>
        <w:ind w:left="0" w:right="0" w:firstLine="0"/>
        <w:jc w:val="left"/>
        <w:rPr>
          <w:sz w:val="20"/>
          <w:szCs w:val="20"/>
        </w:rPr>
      </w:pPr>
      <w:bookmarkStart w:id="1428" w:name="bookmark1428"/>
      <w:r>
        <w:rPr>
          <w:rFonts w:ascii="Times New Roman" w:eastAsia="Times New Roman" w:hAnsi="Times New Roman" w:cs="Times New Roman"/>
          <w:b/>
          <w:bCs/>
          <w:color w:val="000000"/>
          <w:spacing w:val="0"/>
          <w:w w:val="100"/>
          <w:position w:val="0"/>
          <w:sz w:val="20"/>
          <w:szCs w:val="20"/>
        </w:rPr>
        <w:t>47</w:t>
      </w:r>
      <w:r>
        <w:rPr>
          <w:b/>
          <w:bCs/>
          <w:color w:val="000000"/>
          <w:spacing w:val="0"/>
          <w:w w:val="100"/>
          <w:position w:val="0"/>
          <w:sz w:val="20"/>
          <w:szCs w:val="20"/>
        </w:rPr>
        <w:t>、租赁负债</w:t>
      </w:r>
      <w:bookmarkEnd w:id="1428"/>
    </w:p>
    <w:p>
      <w:pPr>
        <w:widowControl w:val="0"/>
        <w:spacing w:after="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8"/>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429" w:name="bookmark1429"/>
      <w:r>
        <w:rPr>
          <w:rFonts w:ascii="Times New Roman" w:eastAsia="Times New Roman" w:hAnsi="Times New Roman" w:cs="Times New Roman"/>
          <w:b/>
          <w:bCs/>
          <w:color w:val="000000"/>
          <w:spacing w:val="0"/>
          <w:w w:val="100"/>
          <w:position w:val="0"/>
          <w:sz w:val="20"/>
          <w:szCs w:val="20"/>
        </w:rPr>
        <w:t>48</w:t>
      </w:r>
      <w:r>
        <w:rPr>
          <w:b/>
          <w:bCs/>
          <w:color w:val="000000"/>
          <w:spacing w:val="0"/>
          <w:w w:val="100"/>
          <w:position w:val="0"/>
          <w:sz w:val="20"/>
          <w:szCs w:val="20"/>
        </w:rPr>
        <w:t>、长期应付款</w:t>
      </w:r>
      <w:bookmarkEnd w:id="1429"/>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182"/>
      </w:tblGrid>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9" w:line="1" w:lineRule="exact"/>
      </w:pPr>
    </w:p>
    <w:p>
      <w:pPr>
        <w:pStyle w:val="Style54"/>
        <w:keepNext/>
        <w:keepLines/>
        <w:widowControl w:val="0"/>
        <w:shd w:val="clear" w:color="auto" w:fill="auto"/>
        <w:bidi w:val="0"/>
        <w:spacing w:before="0" w:after="100" w:line="240" w:lineRule="auto"/>
        <w:ind w:left="0" w:right="0" w:firstLine="140"/>
        <w:jc w:val="left"/>
      </w:pPr>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30"/>
      <w:bookmarkEnd w:id="1431"/>
      <w:bookmarkEnd w:id="1432"/>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182"/>
      </w:tblGrid>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4"/>
        <w:keepNext/>
        <w:keepLines/>
        <w:widowControl w:val="0"/>
        <w:shd w:val="clear" w:color="auto" w:fill="auto"/>
        <w:bidi w:val="0"/>
        <w:spacing w:before="0" w:after="100" w:line="240" w:lineRule="auto"/>
        <w:ind w:left="0" w:right="0" w:firstLine="0"/>
        <w:jc w:val="left"/>
      </w:pPr>
      <w:bookmarkStart w:id="1433" w:name="bookmark1433"/>
      <w:bookmarkStart w:id="1434" w:name="bookmark1434"/>
      <w:bookmarkStart w:id="1435" w:name="bookmark14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433"/>
      <w:bookmarkEnd w:id="1434"/>
      <w:bookmarkEnd w:id="1435"/>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13"/>
        <w:gridCol w:w="1598"/>
        <w:gridCol w:w="1598"/>
        <w:gridCol w:w="1589"/>
        <w:gridCol w:w="1594"/>
        <w:gridCol w:w="1598"/>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3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40" w:line="240" w:lineRule="auto"/>
        <w:ind w:left="0" w:right="0" w:firstLine="0"/>
        <w:jc w:val="left"/>
      </w:pPr>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49</w:t>
      </w:r>
      <w:r>
        <w:rPr>
          <w:color w:val="000000"/>
          <w:spacing w:val="0"/>
          <w:w w:val="100"/>
          <w:position w:val="0"/>
        </w:rPr>
        <w:t>、长期应付职工薪酬</w:t>
      </w:r>
      <w:bookmarkEnd w:id="1436"/>
      <w:bookmarkEnd w:id="1437"/>
      <w:bookmarkEnd w:id="1438"/>
    </w:p>
    <w:p>
      <w:pPr>
        <w:pStyle w:val="Style54"/>
        <w:keepNext/>
        <w:keepLines/>
        <w:widowControl w:val="0"/>
        <w:shd w:val="clear" w:color="auto" w:fill="auto"/>
        <w:bidi w:val="0"/>
        <w:spacing w:before="0" w:after="100" w:line="240" w:lineRule="auto"/>
        <w:ind w:left="0" w:right="0" w:firstLine="0"/>
        <w:jc w:val="left"/>
      </w:pPr>
      <w:bookmarkStart w:id="1439" w:name="bookmark1439"/>
      <w:bookmarkStart w:id="1440" w:name="bookmark1440"/>
      <w:bookmarkStart w:id="1441" w:name="bookmark14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39"/>
      <w:bookmarkEnd w:id="1440"/>
      <w:bookmarkEnd w:id="1441"/>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8"/>
        <w:keepNext w:val="0"/>
        <w:keepLines w:val="0"/>
        <w:widowControl w:val="0"/>
        <w:shd w:val="clear" w:color="auto" w:fill="auto"/>
        <w:bidi w:val="0"/>
        <w:spacing w:before="0" w:after="100" w:line="240" w:lineRule="auto"/>
        <w:ind w:left="0" w:right="0" w:firstLine="0"/>
        <w:jc w:val="left"/>
        <w:rPr>
          <w:sz w:val="20"/>
          <w:szCs w:val="20"/>
        </w:rPr>
      </w:pPr>
      <w:bookmarkStart w:id="1442" w:name="bookmark144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）设定受益计划变动情况</w:t>
      </w:r>
      <w:bookmarkEnd w:id="1442"/>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设定受益计划义务现值：</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pStyle w:val="Style28"/>
        <w:keepNext w:val="0"/>
        <w:keepLines w:val="0"/>
        <w:widowControl w:val="0"/>
        <w:shd w:val="clear" w:color="auto" w:fill="auto"/>
        <w:bidi w:val="0"/>
        <w:spacing w:before="0" w:after="0" w:line="240" w:lineRule="auto"/>
        <w:ind w:left="0" w:right="0" w:firstLine="0"/>
        <w:jc w:val="distribute"/>
        <w:rPr>
          <w:sz w:val="17"/>
          <w:szCs w:val="17"/>
        </w:rPr>
      </w:pPr>
      <w:r>
        <w:rPr>
          <w:color w:val="000000"/>
          <w:spacing w:val="0"/>
          <w:w w:val="100"/>
          <w:position w:val="0"/>
          <w:sz w:val="17"/>
          <w:szCs w:val="17"/>
        </w:rPr>
        <w:t>计划资产：</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182"/>
      </w:tblGrid>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设定受益计划净负债（净资产）</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pStyle w:val="Style2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设定受益计划的内容及与之相关风险、对公司未来现金流量、时间和不确定性的影响说明: 设定受益计划重大精算假设及敏感性分析结果说明：</w:t>
      </w:r>
    </w:p>
    <w:p>
      <w:pPr>
        <w:pStyle w:val="Style28"/>
        <w:keepNext w:val="0"/>
        <w:keepLines w:val="0"/>
        <w:widowControl w:val="0"/>
        <w:shd w:val="clear" w:color="auto" w:fill="auto"/>
        <w:bidi w:val="0"/>
        <w:spacing w:before="0" w:after="100" w:line="312" w:lineRule="exact"/>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443" w:name="bookmark1443"/>
      <w:r>
        <w:rPr>
          <w:rFonts w:ascii="Times New Roman" w:eastAsia="Times New Roman" w:hAnsi="Times New Roman" w:cs="Times New Roman"/>
          <w:b/>
          <w:bCs/>
          <w:color w:val="000000"/>
          <w:spacing w:val="0"/>
          <w:w w:val="100"/>
          <w:position w:val="0"/>
          <w:sz w:val="20"/>
          <w:szCs w:val="20"/>
        </w:rPr>
        <w:t>50</w:t>
      </w:r>
      <w:r>
        <w:rPr>
          <w:b/>
          <w:bCs/>
          <w:color w:val="000000"/>
          <w:spacing w:val="0"/>
          <w:w w:val="100"/>
          <w:position w:val="0"/>
          <w:sz w:val="20"/>
          <w:szCs w:val="20"/>
        </w:rPr>
        <w:t>、预计负债</w:t>
      </w:r>
      <w:bookmarkEnd w:id="1443"/>
    </w:p>
    <w:p>
      <w:pPr>
        <w:widowControl w:val="0"/>
        <w:spacing w:after="3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5"/>
        <w:gridCol w:w="2405"/>
        <w:gridCol w:w="2390"/>
        <w:gridCol w:w="2390"/>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其他说明，包括重要预计负债的相关重要假设、估计说明: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444" w:name="bookmark1444"/>
      <w:r>
        <w:rPr>
          <w:rFonts w:ascii="Times New Roman" w:eastAsia="Times New Roman" w:hAnsi="Times New Roman" w:cs="Times New Roman"/>
          <w:b/>
          <w:bCs/>
          <w:color w:val="000000"/>
          <w:spacing w:val="0"/>
          <w:w w:val="100"/>
          <w:position w:val="0"/>
          <w:sz w:val="20"/>
          <w:szCs w:val="20"/>
        </w:rPr>
        <w:t>51</w:t>
      </w:r>
      <w:r>
        <w:rPr>
          <w:b/>
          <w:bCs/>
          <w:color w:val="000000"/>
          <w:spacing w:val="0"/>
          <w:w w:val="100"/>
          <w:position w:val="0"/>
          <w:sz w:val="20"/>
          <w:szCs w:val="20"/>
        </w:rPr>
        <w:t>、递延收益</w:t>
      </w:r>
      <w:bookmarkEnd w:id="1444"/>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8"/>
        <w:gridCol w:w="1594"/>
        <w:gridCol w:w="1598"/>
        <w:gridCol w:w="1598"/>
        <w:gridCol w:w="1589"/>
        <w:gridCol w:w="1603"/>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形成原因</w:t>
            </w:r>
          </w:p>
        </w:tc>
      </w:tr>
      <w:tr>
        <w:trPr>
          <w:trHeight w:val="62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与资产相关政府 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6,444,18435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867,473.81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5,576,710.54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详见表</w:t>
            </w:r>
            <w:r>
              <w:rPr>
                <w:rFonts w:ascii="Times New Roman" w:eastAsia="Times New Roman" w:hAnsi="Times New Roman" w:cs="Times New Roman"/>
                <w:color w:val="000000"/>
                <w:spacing w:val="0"/>
                <w:w w:val="100"/>
                <w:position w:val="0"/>
                <w:sz w:val="18"/>
                <w:szCs w:val="18"/>
              </w:rPr>
              <w:t>1</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与收益相关政府 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8,470,000.00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4,670,000.00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详见表</w:t>
            </w:r>
            <w:r>
              <w:rPr>
                <w:rFonts w:ascii="Times New Roman" w:eastAsia="Times New Roman" w:hAnsi="Times New Roman" w:cs="Times New Roman"/>
                <w:color w:val="000000"/>
                <w:spacing w:val="0"/>
                <w:w w:val="100"/>
                <w:position w:val="0"/>
                <w:sz w:val="18"/>
                <w:szCs w:val="18"/>
              </w:rPr>
              <w:t>1</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14,914,184.35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5,267,473.81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10,246,710.54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涉及政府补助的项目:</w:t>
      </w:r>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18"/>
        <w:gridCol w:w="1248"/>
        <w:gridCol w:w="1022"/>
        <w:gridCol w:w="1008"/>
        <w:gridCol w:w="1008"/>
        <w:gridCol w:w="1013"/>
        <w:gridCol w:w="1008"/>
        <w:gridCol w:w="1248"/>
        <w:gridCol w:w="1018"/>
      </w:tblGrid>
      <w:tr>
        <w:trPr>
          <w:trHeight w:val="9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 补助金额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本期计入 营业外收 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本期计入 其他收益</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本期冲减 成本费用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 相关</w:t>
            </w:r>
          </w:p>
        </w:tc>
      </w:tr>
      <w:tr>
        <w:trPr>
          <w:trHeight w:val="21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面向金融 服务的</w:t>
            </w:r>
          </w:p>
          <w:p>
            <w:pPr>
              <w:pStyle w:val="Style6"/>
              <w:keepNext w:val="0"/>
              <w:keepLines w:val="0"/>
              <w:widowControl w:val="0"/>
              <w:shd w:val="clear" w:color="auto" w:fill="auto"/>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sz w:val="17"/>
                <w:szCs w:val="17"/>
              </w:rPr>
              <w:t>服 务云平台 系统的关 键技术研 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64,333.35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64,333.35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与资产相</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9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管委会装 修补贴资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963,333.42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347,668.1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615,665.23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与资产相</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管委会财 政局座席 扶持资金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745,590.02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201,351.6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544,238.39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与资产相</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12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高新区管 委会固定 资产投资 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1,969,176.89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47260.32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1,921,916.57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与资产相</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25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合肥高新 区关于合 肥天源迪 科研发基 地项目'借 转补''专项 财政扶持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2,401,750.67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56,860.32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2,344,890.35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与资产相</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126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企业发展 专项资金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中小企业 大数据分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与资产相</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bl>
    <w:p>
      <w:pPr>
        <w:widowControl w:val="0"/>
        <w:spacing w:line="1" w:lineRule="exact"/>
      </w:pPr>
      <w:r>
        <w:br w:type="page"/>
      </w:r>
    </w:p>
    <w:tbl>
      <w:tblPr>
        <w:tblOverlap w:val="never"/>
        <w:jc w:val="center"/>
        <w:tblLayout w:type="fixed"/>
      </w:tblPr>
      <w:tblGrid>
        <w:gridCol w:w="1018"/>
        <w:gridCol w:w="1248"/>
        <w:gridCol w:w="1022"/>
        <w:gridCol w:w="1008"/>
        <w:gridCol w:w="1008"/>
        <w:gridCol w:w="1013"/>
        <w:gridCol w:w="1008"/>
        <w:gridCol w:w="1248"/>
        <w:gridCol w:w="1018"/>
      </w:tblGrid>
      <w:tr>
        <w:trPr>
          <w:trHeight w:val="64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析服务平</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 xml:space="preserve">合同项目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年天 河区政府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与收益相 关</w:t>
            </w:r>
          </w:p>
        </w:tc>
      </w:tr>
      <w:tr>
        <w:trPr>
          <w:trHeight w:val="28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国家电子 信息产业 发展基金</w:t>
            </w:r>
          </w:p>
          <w:p>
            <w:pPr>
              <w:pStyle w:val="Style6"/>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（移动互 联网应用 开发部署 系统研发 及产业 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与收益相 关</w:t>
            </w: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科技技术 部政策引 导类资助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与收益相 关</w:t>
            </w:r>
          </w:p>
        </w:tc>
      </w:tr>
      <w:tr>
        <w:trPr>
          <w:trHeight w:val="21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深圳市战 略性新兴 产业发展 专项资金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年第 四批专项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与收益相 关</w:t>
            </w: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 天河科技 计划项目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与收益相 关</w:t>
            </w:r>
          </w:p>
        </w:tc>
      </w:tr>
      <w:tr>
        <w:trPr>
          <w:trHeight w:val="188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深圳市战 略新兴产 业发展专 项资金</w:t>
            </w:r>
          </w:p>
          <w:p>
            <w:pPr>
              <w:pStyle w:val="Style6"/>
              <w:keepNext w:val="0"/>
              <w:keepLines w:val="0"/>
              <w:widowControl w:val="0"/>
              <w:shd w:val="clear" w:color="auto" w:fill="auto"/>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20171447 </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与收益相 关</w:t>
            </w:r>
          </w:p>
        </w:tc>
      </w:tr>
      <w:tr>
        <w:trPr>
          <w:trHeight w:val="15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收到中国 电子科技 集团公司 第十五研 究所经费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与收益相 关</w:t>
            </w:r>
          </w:p>
        </w:tc>
      </w:tr>
      <w:tr>
        <w:trPr>
          <w:trHeight w:val="63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14,914,184.3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4,967,473.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10246,710.5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59" w:line="1" w:lineRule="exact"/>
      </w:pPr>
    </w:p>
    <w:p>
      <w:pPr>
        <w:pStyle w:val="Style39"/>
        <w:keepNext w:val="0"/>
        <w:keepLines w:val="0"/>
        <w:widowControl w:val="0"/>
        <w:shd w:val="clear" w:color="auto" w:fill="auto"/>
        <w:bidi w:val="0"/>
        <w:spacing w:before="0" w:after="60" w:line="240" w:lineRule="auto"/>
        <w:ind w:left="0" w:right="0" w:firstLine="480"/>
        <w:jc w:val="left"/>
        <w:rPr>
          <w:sz w:val="20"/>
          <w:szCs w:val="20"/>
        </w:rPr>
      </w:pPr>
      <w:r>
        <w:rPr>
          <w:b/>
          <w:bCs/>
          <w:color w:val="000000"/>
          <w:spacing w:val="0"/>
          <w:w w:val="100"/>
          <w:position w:val="0"/>
          <w:sz w:val="20"/>
          <w:szCs w:val="20"/>
        </w:rPr>
        <w:t>递延收益的其他说明</w:t>
      </w:r>
    </w:p>
    <w:p>
      <w:pPr>
        <w:pStyle w:val="Style39"/>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）根据深圳市科技创新委员会文件《关于下达科技计划资助项目的通知》（深科技创新计字〔</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3494</w:t>
      </w:r>
      <w:r>
        <w:rPr>
          <w:color w:val="000000"/>
          <w:spacing w:val="0"/>
          <w:w w:val="100"/>
          <w:position w:val="0"/>
          <w:sz w:val="20"/>
          <w:szCs w:val="20"/>
        </w:rPr>
        <w:t>号）规定，子公司维恩贝特于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日获得政府资助款</w:t>
      </w:r>
      <w:r>
        <w:rPr>
          <w:rFonts w:ascii="Times New Roman" w:eastAsia="Times New Roman" w:hAnsi="Times New Roman" w:cs="Times New Roman"/>
          <w:color w:val="000000"/>
          <w:spacing w:val="0"/>
          <w:w w:val="100"/>
          <w:position w:val="0"/>
          <w:sz w:val="20"/>
          <w:szCs w:val="20"/>
        </w:rPr>
        <w:t>200</w:t>
      </w:r>
      <w:r>
        <w:rPr>
          <w:color w:val="000000"/>
          <w:spacing w:val="0"/>
          <w:w w:val="100"/>
          <w:position w:val="0"/>
          <w:sz w:val="20"/>
          <w:szCs w:val="20"/>
        </w:rPr>
        <w:t>万元用于项目</w:t>
      </w:r>
      <w:r>
        <w:rPr>
          <w:color w:val="000000"/>
          <w:spacing w:val="0"/>
          <w:w w:val="100"/>
          <w:position w:val="0"/>
          <w:sz w:val="20"/>
          <w:szCs w:val="20"/>
        </w:rPr>
        <w:t>一</w:t>
      </w:r>
      <w:r>
        <w:rPr>
          <w:color w:val="000000"/>
          <w:spacing w:val="0"/>
          <w:w w:val="100"/>
          <w:position w:val="0"/>
          <w:sz w:val="20"/>
          <w:szCs w:val="20"/>
        </w:rPr>
        <w:t>面向金融服务的</w:t>
      </w:r>
      <w:r>
        <w:rPr>
          <w:rFonts w:ascii="Times New Roman" w:eastAsia="Times New Roman" w:hAnsi="Times New Roman" w:cs="Times New Roman"/>
          <w:color w:val="000000"/>
          <w:spacing w:val="0"/>
          <w:w w:val="100"/>
          <w:position w:val="0"/>
          <w:sz w:val="20"/>
          <w:szCs w:val="20"/>
        </w:rPr>
        <w:t xml:space="preserve">SAAS </w:t>
      </w:r>
      <w:r>
        <w:rPr>
          <w:color w:val="000000"/>
          <w:spacing w:val="0"/>
          <w:w w:val="100"/>
          <w:position w:val="0"/>
          <w:sz w:val="20"/>
          <w:szCs w:val="20"/>
        </w:rPr>
        <w:t>服务云平台系统的关键技术研发。其中</w:t>
      </w:r>
      <w:r>
        <w:rPr>
          <w:rFonts w:ascii="Times New Roman" w:eastAsia="Times New Roman" w:hAnsi="Times New Roman" w:cs="Times New Roman"/>
          <w:color w:val="000000"/>
          <w:spacing w:val="0"/>
          <w:w w:val="100"/>
          <w:position w:val="0"/>
          <w:sz w:val="20"/>
          <w:szCs w:val="20"/>
        </w:rPr>
        <w:t>490,000.00</w:t>
      </w:r>
      <w:r>
        <w:rPr>
          <w:color w:val="000000"/>
          <w:spacing w:val="0"/>
          <w:w w:val="100"/>
          <w:position w:val="0"/>
          <w:sz w:val="20"/>
          <w:szCs w:val="20"/>
        </w:rPr>
        <w:t>元仅限于购买设备，</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月花费</w:t>
      </w:r>
      <w:r>
        <w:rPr>
          <w:rFonts w:ascii="Times New Roman" w:eastAsia="Times New Roman" w:hAnsi="Times New Roman" w:cs="Times New Roman"/>
          <w:color w:val="000000"/>
          <w:spacing w:val="0"/>
          <w:w w:val="100"/>
          <w:position w:val="0"/>
          <w:sz w:val="20"/>
          <w:szCs w:val="20"/>
        </w:rPr>
        <w:t>104,000.00</w:t>
      </w:r>
      <w:r>
        <w:rPr>
          <w:color w:val="000000"/>
          <w:spacing w:val="0"/>
          <w:w w:val="100"/>
          <w:position w:val="0"/>
          <w:sz w:val="20"/>
          <w:szCs w:val="20"/>
        </w:rPr>
        <w:t>元购买研 发设备，</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月花费</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24,120.</w:t>
      </w: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元用于购买研发设备，截至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日累计摊销</w:t>
      </w:r>
      <w:r>
        <w:rPr>
          <w:rFonts w:ascii="Times New Roman" w:eastAsia="Times New Roman" w:hAnsi="Times New Roman" w:cs="Times New Roman"/>
          <w:color w:val="000000"/>
          <w:spacing w:val="0"/>
          <w:w w:val="100"/>
          <w:position w:val="0"/>
          <w:sz w:val="20"/>
          <w:szCs w:val="20"/>
        </w:rPr>
        <w:t>490,000.00</w:t>
      </w:r>
      <w:r>
        <w:rPr>
          <w:color w:val="000000"/>
          <w:spacing w:val="0"/>
          <w:w w:val="100"/>
          <w:position w:val="0"/>
          <w:sz w:val="20"/>
          <w:szCs w:val="20"/>
        </w:rPr>
        <w:t>元，无 账面余额；其中</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,510,000.00</w:t>
      </w:r>
      <w:r>
        <w:rPr>
          <w:color w:val="000000"/>
          <w:spacing w:val="0"/>
          <w:w w:val="100"/>
          <w:position w:val="0"/>
          <w:sz w:val="20"/>
          <w:szCs w:val="20"/>
        </w:rPr>
        <w:t xml:space="preserve">元用于补偿企业在该项目以后期间发生的相关费用或损失，子公司维恩贝特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月花费</w:t>
      </w:r>
      <w:r>
        <w:rPr>
          <w:rFonts w:ascii="Times New Roman" w:eastAsia="Times New Roman" w:hAnsi="Times New Roman" w:cs="Times New Roman"/>
          <w:color w:val="000000"/>
          <w:spacing w:val="0"/>
          <w:w w:val="100"/>
          <w:position w:val="0"/>
          <w:sz w:val="20"/>
          <w:szCs w:val="20"/>
        </w:rPr>
        <w:t>1,271,880.00</w:t>
      </w:r>
      <w:r>
        <w:rPr>
          <w:color w:val="000000"/>
          <w:spacing w:val="0"/>
          <w:w w:val="100"/>
          <w:position w:val="0"/>
          <w:sz w:val="20"/>
          <w:szCs w:val="20"/>
        </w:rPr>
        <w:t>元用于研发项目费用支出，</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月用于研发项目费用支出</w:t>
      </w:r>
      <w:r>
        <w:rPr>
          <w:rFonts w:ascii="Times New Roman" w:eastAsia="Times New Roman" w:hAnsi="Times New Roman" w:cs="Times New Roman"/>
          <w:color w:val="000000"/>
          <w:spacing w:val="0"/>
          <w:w w:val="100"/>
          <w:position w:val="0"/>
          <w:sz w:val="20"/>
          <w:szCs w:val="20"/>
        </w:rPr>
        <w:t>238,120.00</w:t>
      </w:r>
      <w:r>
        <w:rPr>
          <w:color w:val="000000"/>
          <w:spacing w:val="0"/>
          <w:w w:val="100"/>
          <w:position w:val="0"/>
          <w:sz w:val="20"/>
          <w:szCs w:val="20"/>
        </w:rPr>
        <w:t>元。</w:t>
      </w:r>
    </w:p>
    <w:p>
      <w:pPr>
        <w:pStyle w:val="Style39"/>
        <w:keepNext w:val="0"/>
        <w:keepLines w:val="0"/>
        <w:widowControl w:val="0"/>
        <w:shd w:val="clear" w:color="auto" w:fill="auto"/>
        <w:tabs>
          <w:tab w:pos="966" w:val="left"/>
        </w:tabs>
        <w:bidi w:val="0"/>
        <w:spacing w:before="0" w:after="0" w:line="314" w:lineRule="exact"/>
        <w:ind w:left="0" w:right="0" w:firstLine="440"/>
        <w:jc w:val="both"/>
        <w:rPr>
          <w:sz w:val="20"/>
          <w:szCs w:val="20"/>
        </w:rPr>
      </w:pPr>
      <w:bookmarkStart w:id="1445" w:name="bookmark1445"/>
      <w:r>
        <w:rPr>
          <w:color w:val="000000"/>
          <w:spacing w:val="0"/>
          <w:w w:val="100"/>
          <w:position w:val="0"/>
          <w:sz w:val="20"/>
          <w:szCs w:val="20"/>
        </w:rPr>
        <w:t>（</w:t>
      </w:r>
      <w:bookmarkEnd w:id="144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根据子公司合肥天源迪科与亳州芜湖现代产业园区管理委员会签订的亳州芜湖现代产业园服务 外包产业招商合同，亳州迪科数金于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号收到亳州芜湖现代产业园区管理委员会的</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 xml:space="preserve">,700,000.00 </w:t>
      </w:r>
      <w:r>
        <w:rPr>
          <w:color w:val="000000"/>
          <w:spacing w:val="0"/>
          <w:w w:val="100"/>
          <w:position w:val="0"/>
          <w:sz w:val="20"/>
          <w:szCs w:val="20"/>
        </w:rPr>
        <w:t>元的装修补贴和</w:t>
      </w:r>
      <w:r>
        <w:rPr>
          <w:rFonts w:ascii="Times New Roman" w:eastAsia="Times New Roman" w:hAnsi="Times New Roman" w:cs="Times New Roman"/>
          <w:color w:val="000000"/>
          <w:spacing w:val="0"/>
          <w:w w:val="100"/>
          <w:position w:val="0"/>
          <w:sz w:val="20"/>
          <w:szCs w:val="20"/>
        </w:rPr>
        <w:t>585,000.00</w:t>
      </w:r>
      <w:r>
        <w:rPr>
          <w:color w:val="000000"/>
          <w:spacing w:val="0"/>
          <w:w w:val="100"/>
          <w:position w:val="0"/>
          <w:sz w:val="20"/>
          <w:szCs w:val="20"/>
        </w:rPr>
        <w:t>元的坐席补贴助，</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月收到新增坐席补贴</w:t>
      </w:r>
      <w:r>
        <w:rPr>
          <w:rFonts w:ascii="Times New Roman" w:eastAsia="Times New Roman" w:hAnsi="Times New Roman" w:cs="Times New Roman"/>
          <w:color w:val="000000"/>
          <w:spacing w:val="0"/>
          <w:w w:val="100"/>
          <w:position w:val="0"/>
          <w:sz w:val="20"/>
          <w:szCs w:val="20"/>
        </w:rPr>
        <w:t>460,100.00</w:t>
      </w:r>
      <w:r>
        <w:rPr>
          <w:color w:val="000000"/>
          <w:spacing w:val="0"/>
          <w:w w:val="100"/>
          <w:position w:val="0"/>
          <w:sz w:val="20"/>
          <w:szCs w:val="20"/>
        </w:rPr>
        <w:t xml:space="preserve">元和用工补贴 </w:t>
      </w:r>
      <w:r>
        <w:rPr>
          <w:rFonts w:ascii="Times New Roman" w:eastAsia="Times New Roman" w:hAnsi="Times New Roman" w:cs="Times New Roman"/>
          <w:color w:val="000000"/>
          <w:spacing w:val="0"/>
          <w:w w:val="100"/>
          <w:position w:val="0"/>
          <w:sz w:val="20"/>
          <w:szCs w:val="20"/>
        </w:rPr>
        <w:t>731,500.00</w:t>
      </w:r>
      <w:r>
        <w:rPr>
          <w:color w:val="000000"/>
          <w:spacing w:val="0"/>
          <w:w w:val="100"/>
          <w:position w:val="0"/>
          <w:sz w:val="20"/>
          <w:szCs w:val="20"/>
        </w:rPr>
        <w:t>元。上述补助中装修补贴和坐席补贴用于装修费和电脑等补贴，属于与资产相关的政府补助， 应在资产使用期内摊销。截至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日，累计已转销</w:t>
      </w:r>
      <w:r>
        <w:rPr>
          <w:rFonts w:ascii="Times New Roman" w:eastAsia="Times New Roman" w:hAnsi="Times New Roman" w:cs="Times New Roman"/>
          <w:color w:val="000000"/>
          <w:spacing w:val="0"/>
          <w:w w:val="100"/>
          <w:position w:val="0"/>
          <w:sz w:val="20"/>
          <w:szCs w:val="20"/>
        </w:rPr>
        <w:t>1,125,096.38</w:t>
      </w:r>
      <w:r>
        <w:rPr>
          <w:color w:val="000000"/>
          <w:spacing w:val="0"/>
          <w:w w:val="100"/>
          <w:position w:val="0"/>
          <w:sz w:val="20"/>
          <w:szCs w:val="20"/>
        </w:rPr>
        <w:t>元，账面余额</w:t>
      </w:r>
      <w:r>
        <w:rPr>
          <w:rFonts w:ascii="Times New Roman" w:eastAsia="Times New Roman" w:hAnsi="Times New Roman" w:cs="Times New Roman"/>
          <w:color w:val="000000"/>
          <w:spacing w:val="0"/>
          <w:w w:val="100"/>
          <w:position w:val="0"/>
          <w:sz w:val="20"/>
          <w:szCs w:val="20"/>
        </w:rPr>
        <w:t>1,159,903.6</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元。上 述补助中用工补贴属于与收益相关的政府补助，已转入其他收益。</w:t>
      </w:r>
    </w:p>
    <w:p>
      <w:pPr>
        <w:pStyle w:val="Style39"/>
        <w:keepNext w:val="0"/>
        <w:keepLines w:val="0"/>
        <w:widowControl w:val="0"/>
        <w:shd w:val="clear" w:color="auto" w:fill="auto"/>
        <w:tabs>
          <w:tab w:pos="966" w:val="left"/>
        </w:tabs>
        <w:bidi w:val="0"/>
        <w:spacing w:before="0" w:after="0" w:line="314" w:lineRule="exact"/>
        <w:ind w:left="0" w:right="0" w:firstLine="440"/>
        <w:jc w:val="both"/>
        <w:rPr>
          <w:sz w:val="20"/>
          <w:szCs w:val="20"/>
        </w:rPr>
      </w:pPr>
      <w:bookmarkStart w:id="1446" w:name="bookmark1446"/>
      <w:r>
        <w:rPr>
          <w:color w:val="000000"/>
          <w:spacing w:val="0"/>
          <w:w w:val="100"/>
          <w:position w:val="0"/>
          <w:sz w:val="20"/>
          <w:szCs w:val="20"/>
        </w:rPr>
        <w:t>（</w:t>
      </w:r>
      <w:bookmarkEnd w:id="144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根据与合肥高新技术产业开发区招商局签订的《关于在合肥高新区建设研发中心项目合作协议 书》，本公司之子公司合肥天源迪科于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月收到合肥高新技术产业开发区财政国库支付中心支付的 土地补助款</w:t>
      </w:r>
      <w:r>
        <w:rPr>
          <w:rFonts w:ascii="Times New Roman" w:eastAsia="Times New Roman" w:hAnsi="Times New Roman" w:cs="Times New Roman"/>
          <w:color w:val="000000"/>
          <w:spacing w:val="0"/>
          <w:w w:val="100"/>
          <w:position w:val="0"/>
          <w:sz w:val="20"/>
          <w:szCs w:val="20"/>
        </w:rPr>
        <w:t>230</w:t>
      </w:r>
      <w:r>
        <w:rPr>
          <w:color w:val="000000"/>
          <w:spacing w:val="0"/>
          <w:w w:val="100"/>
          <w:position w:val="0"/>
          <w:sz w:val="20"/>
          <w:szCs w:val="20"/>
        </w:rPr>
        <w:t>万元。根据《企业会计准则第</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政府补助》的有关规定，该项目属于与资产相关的政府 补助，应在该项资产（土地使用权）的受益期限内分配，截止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日，本期分配金额为</w:t>
      </w:r>
      <w:r>
        <w:rPr>
          <w:rFonts w:ascii="Times New Roman" w:eastAsia="Times New Roman" w:hAnsi="Times New Roman" w:cs="Times New Roman"/>
          <w:color w:val="000000"/>
          <w:spacing w:val="0"/>
          <w:w w:val="100"/>
          <w:position w:val="0"/>
          <w:sz w:val="20"/>
          <w:szCs w:val="20"/>
        </w:rPr>
        <w:t xml:space="preserve">47,260.32 </w:t>
      </w:r>
      <w:r>
        <w:rPr>
          <w:color w:val="000000"/>
          <w:spacing w:val="0"/>
          <w:w w:val="100"/>
          <w:position w:val="0"/>
          <w:sz w:val="20"/>
          <w:szCs w:val="20"/>
        </w:rPr>
        <w:t>元，累计分配金额为</w:t>
      </w:r>
      <w:r>
        <w:rPr>
          <w:rFonts w:ascii="Times New Roman" w:eastAsia="Times New Roman" w:hAnsi="Times New Roman" w:cs="Times New Roman"/>
          <w:color w:val="000000"/>
          <w:spacing w:val="0"/>
          <w:w w:val="100"/>
          <w:position w:val="0"/>
          <w:sz w:val="20"/>
          <w:szCs w:val="20"/>
        </w:rPr>
        <w:t>378,083.43</w:t>
      </w:r>
      <w:r>
        <w:rPr>
          <w:color w:val="000000"/>
          <w:spacing w:val="0"/>
          <w:w w:val="100"/>
          <w:position w:val="0"/>
          <w:sz w:val="20"/>
          <w:szCs w:val="20"/>
        </w:rPr>
        <w:t>元，递延收益账面余额为</w:t>
      </w:r>
      <w:r>
        <w:rPr>
          <w:rFonts w:ascii="Times New Roman" w:eastAsia="Times New Roman" w:hAnsi="Times New Roman" w:cs="Times New Roman"/>
          <w:color w:val="000000"/>
          <w:spacing w:val="0"/>
          <w:w w:val="100"/>
          <w:position w:val="0"/>
          <w:sz w:val="20"/>
          <w:szCs w:val="20"/>
        </w:rPr>
        <w:t>1,921,916.57</w:t>
      </w:r>
      <w:r>
        <w:rPr>
          <w:color w:val="000000"/>
          <w:spacing w:val="0"/>
          <w:w w:val="100"/>
          <w:position w:val="0"/>
          <w:sz w:val="20"/>
          <w:szCs w:val="20"/>
        </w:rPr>
        <w:t>元。</w:t>
      </w:r>
    </w:p>
    <w:p>
      <w:pPr>
        <w:pStyle w:val="Style39"/>
        <w:keepNext w:val="0"/>
        <w:keepLines w:val="0"/>
        <w:widowControl w:val="0"/>
        <w:shd w:val="clear" w:color="auto" w:fill="auto"/>
        <w:tabs>
          <w:tab w:pos="966" w:val="left"/>
        </w:tabs>
        <w:bidi w:val="0"/>
        <w:spacing w:before="0" w:after="0" w:line="314" w:lineRule="exact"/>
        <w:ind w:left="0" w:right="0" w:firstLine="440"/>
        <w:jc w:val="both"/>
        <w:rPr>
          <w:sz w:val="20"/>
          <w:szCs w:val="20"/>
        </w:rPr>
      </w:pPr>
      <w:bookmarkStart w:id="1447" w:name="bookmark1447"/>
      <w:r>
        <w:rPr>
          <w:color w:val="000000"/>
          <w:spacing w:val="0"/>
          <w:w w:val="100"/>
          <w:position w:val="0"/>
          <w:sz w:val="20"/>
          <w:szCs w:val="20"/>
        </w:rPr>
        <w:t>（</w:t>
      </w:r>
      <w:bookmarkEnd w:id="1447"/>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根据与合肥高新技术产业开发区经济贸易局、合肥高新技术产业开发区财政局签订的《合肥高 新区关于合肥天源迪科研发基地项目使用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借转补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专项财政扶持资金协议书》，本公司之子公司合肥天源 迪科于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日分别收到合肥高新技术产业开发区财政国库支付 中心支付的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借转补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款</w:t>
      </w:r>
      <w:r>
        <w:rPr>
          <w:rFonts w:ascii="Times New Roman" w:eastAsia="Times New Roman" w:hAnsi="Times New Roman" w:cs="Times New Roman"/>
          <w:color w:val="000000"/>
          <w:spacing w:val="0"/>
          <w:w w:val="100"/>
          <w:position w:val="0"/>
          <w:sz w:val="20"/>
          <w:szCs w:val="20"/>
        </w:rPr>
        <w:t>222</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22.53</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22.54</w:t>
      </w:r>
      <w:r>
        <w:rPr>
          <w:color w:val="000000"/>
          <w:spacing w:val="0"/>
          <w:w w:val="100"/>
          <w:position w:val="0"/>
          <w:sz w:val="20"/>
          <w:szCs w:val="20"/>
        </w:rPr>
        <w:t>万元，合计</w:t>
      </w:r>
      <w:r>
        <w:rPr>
          <w:rFonts w:ascii="Times New Roman" w:eastAsia="Times New Roman" w:hAnsi="Times New Roman" w:cs="Times New Roman"/>
          <w:color w:val="000000"/>
          <w:spacing w:val="0"/>
          <w:w w:val="100"/>
          <w:position w:val="0"/>
          <w:sz w:val="20"/>
          <w:szCs w:val="20"/>
        </w:rPr>
        <w:t>267.07</w:t>
      </w:r>
      <w:r>
        <w:rPr>
          <w:color w:val="000000"/>
          <w:spacing w:val="0"/>
          <w:w w:val="100"/>
          <w:position w:val="0"/>
          <w:sz w:val="20"/>
          <w:szCs w:val="20"/>
        </w:rPr>
        <w:t>万元，主要用于合肥天源迪科研发基 地项目建设。该项目已于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日经主管单位验收并公示。截止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日，本期转销金额为 </w:t>
      </w:r>
      <w:r>
        <w:rPr>
          <w:rFonts w:ascii="Times New Roman" w:eastAsia="Times New Roman" w:hAnsi="Times New Roman" w:cs="Times New Roman"/>
          <w:color w:val="000000"/>
          <w:spacing w:val="0"/>
          <w:w w:val="100"/>
          <w:position w:val="0"/>
          <w:sz w:val="20"/>
          <w:szCs w:val="20"/>
        </w:rPr>
        <w:t>56,860.32</w:t>
      </w:r>
      <w:r>
        <w:rPr>
          <w:color w:val="000000"/>
          <w:spacing w:val="0"/>
          <w:w w:val="100"/>
          <w:position w:val="0"/>
          <w:sz w:val="20"/>
          <w:szCs w:val="20"/>
        </w:rPr>
        <w:t>元，累计转销金额为</w:t>
      </w:r>
      <w:r>
        <w:rPr>
          <w:rFonts w:ascii="Times New Roman" w:eastAsia="Times New Roman" w:hAnsi="Times New Roman" w:cs="Times New Roman"/>
          <w:color w:val="000000"/>
          <w:spacing w:val="0"/>
          <w:w w:val="100"/>
          <w:position w:val="0"/>
          <w:sz w:val="20"/>
          <w:szCs w:val="20"/>
        </w:rPr>
        <w:t>325,809.65</w:t>
      </w:r>
      <w:r>
        <w:rPr>
          <w:color w:val="000000"/>
          <w:spacing w:val="0"/>
          <w:w w:val="100"/>
          <w:position w:val="0"/>
          <w:sz w:val="20"/>
          <w:szCs w:val="20"/>
        </w:rPr>
        <w:t>元，递延收益账面余额为</w:t>
      </w:r>
      <w:r>
        <w:rPr>
          <w:rFonts w:ascii="Times New Roman" w:eastAsia="Times New Roman" w:hAnsi="Times New Roman" w:cs="Times New Roman"/>
          <w:color w:val="000000"/>
          <w:spacing w:val="0"/>
          <w:w w:val="100"/>
          <w:position w:val="0"/>
          <w:sz w:val="20"/>
          <w:szCs w:val="20"/>
        </w:rPr>
        <w:t>2,344,890.35</w:t>
      </w:r>
      <w:r>
        <w:rPr>
          <w:color w:val="000000"/>
          <w:spacing w:val="0"/>
          <w:w w:val="100"/>
          <w:position w:val="0"/>
          <w:sz w:val="20"/>
          <w:szCs w:val="20"/>
        </w:rPr>
        <w:t>元。</w:t>
      </w:r>
    </w:p>
    <w:p>
      <w:pPr>
        <w:pStyle w:val="Style39"/>
        <w:keepNext w:val="0"/>
        <w:keepLines w:val="0"/>
        <w:widowControl w:val="0"/>
        <w:shd w:val="clear" w:color="auto" w:fill="auto"/>
        <w:bidi w:val="0"/>
        <w:spacing w:before="0" w:after="0" w:line="314" w:lineRule="exact"/>
        <w:ind w:left="0" w:right="0" w:firstLine="440"/>
        <w:jc w:val="both"/>
        <w:rPr>
          <w:sz w:val="20"/>
          <w:szCs w:val="20"/>
        </w:rPr>
      </w:pPr>
      <w:bookmarkStart w:id="1448" w:name="bookmark1448"/>
      <w:r>
        <w:rPr>
          <w:color w:val="000000"/>
          <w:spacing w:val="0"/>
          <w:w w:val="100"/>
          <w:position w:val="0"/>
          <w:sz w:val="20"/>
          <w:szCs w:val="20"/>
        </w:rPr>
        <w:t>（</w:t>
      </w:r>
      <w:bookmarkEnd w:id="1448"/>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根据《关于做好第二批省企业发展专项资金项目库征集工作的通知》（皖经信技改函〔</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1450</w:t>
      </w:r>
      <w:r>
        <w:rPr>
          <w:color w:val="000000"/>
          <w:spacing w:val="0"/>
          <w:w w:val="100"/>
          <w:position w:val="0"/>
          <w:sz w:val="20"/>
          <w:szCs w:val="20"/>
        </w:rPr>
        <w:t>号）、《关于组织申报</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年民营中小企业项目的通知》（皖经信中小服务函〔</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号）（项目 名称：中小企业大数据分析服务平台）之规定，本公司之子公司合肥天源迪科于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日收到合肥 经济和信息化委员会发展专项资金</w:t>
      </w:r>
      <w:r>
        <w:rPr>
          <w:rFonts w:ascii="Times New Roman" w:eastAsia="Times New Roman" w:hAnsi="Times New Roman" w:cs="Times New Roman"/>
          <w:color w:val="000000"/>
          <w:spacing w:val="0"/>
          <w:w w:val="100"/>
          <w:position w:val="0"/>
          <w:sz w:val="20"/>
          <w:szCs w:val="20"/>
        </w:rPr>
        <w:t>75</w:t>
      </w:r>
      <w:r>
        <w:rPr>
          <w:color w:val="000000"/>
          <w:spacing w:val="0"/>
          <w:w w:val="100"/>
          <w:position w:val="0"/>
          <w:sz w:val="20"/>
          <w:szCs w:val="20"/>
        </w:rPr>
        <w:t>万元，该项目需要项目主管单位的验收后予以转销，截止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日，本期转销金额为</w:t>
      </w:r>
      <w:r>
        <w:rPr>
          <w:rFonts w:ascii="Times New Roman" w:eastAsia="Times New Roman" w:hAnsi="Times New Roman" w:cs="Times New Roman"/>
          <w:color w:val="000000"/>
          <w:spacing w:val="0"/>
          <w:w w:val="100"/>
          <w:position w:val="0"/>
          <w:sz w:val="20"/>
          <w:szCs w:val="20"/>
        </w:rPr>
        <w:t>150,000</w:t>
      </w:r>
      <w:r>
        <w:rPr>
          <w:color w:val="000000"/>
          <w:spacing w:val="0"/>
          <w:w w:val="100"/>
          <w:position w:val="0"/>
          <w:sz w:val="20"/>
          <w:szCs w:val="20"/>
        </w:rPr>
        <w:t>元，累计转销金额为</w:t>
      </w:r>
      <w:r>
        <w:rPr>
          <w:rFonts w:ascii="Times New Roman" w:eastAsia="Times New Roman" w:hAnsi="Times New Roman" w:cs="Times New Roman"/>
          <w:color w:val="000000"/>
          <w:spacing w:val="0"/>
          <w:w w:val="100"/>
          <w:position w:val="0"/>
          <w:sz w:val="20"/>
          <w:szCs w:val="20"/>
        </w:rPr>
        <w:t>600,000</w:t>
      </w:r>
      <w:r>
        <w:rPr>
          <w:color w:val="000000"/>
          <w:spacing w:val="0"/>
          <w:w w:val="100"/>
          <w:position w:val="0"/>
          <w:sz w:val="20"/>
          <w:szCs w:val="20"/>
        </w:rPr>
        <w:t>元，递延收益账面余额为</w:t>
      </w:r>
      <w:r>
        <w:rPr>
          <w:rFonts w:ascii="Times New Roman" w:eastAsia="Times New Roman" w:hAnsi="Times New Roman" w:cs="Times New Roman"/>
          <w:color w:val="000000"/>
          <w:spacing w:val="0"/>
          <w:w w:val="100"/>
          <w:position w:val="0"/>
          <w:sz w:val="20"/>
          <w:szCs w:val="20"/>
        </w:rPr>
        <w:t>150,000</w:t>
      </w:r>
      <w:r>
        <w:rPr>
          <w:color w:val="000000"/>
          <w:spacing w:val="0"/>
          <w:w w:val="100"/>
          <w:position w:val="0"/>
          <w:sz w:val="20"/>
          <w:szCs w:val="20"/>
        </w:rPr>
        <w:t>元。</w:t>
      </w:r>
    </w:p>
    <w:p>
      <w:pPr>
        <w:pStyle w:val="Style39"/>
        <w:keepNext w:val="0"/>
        <w:keepLines w:val="0"/>
        <w:widowControl w:val="0"/>
        <w:shd w:val="clear" w:color="auto" w:fill="auto"/>
        <w:tabs>
          <w:tab w:pos="926" w:val="left"/>
        </w:tabs>
        <w:bidi w:val="0"/>
        <w:spacing w:before="0" w:after="0" w:line="314" w:lineRule="exact"/>
        <w:ind w:left="0" w:right="0" w:firstLine="440"/>
        <w:jc w:val="both"/>
        <w:rPr>
          <w:sz w:val="20"/>
          <w:szCs w:val="20"/>
        </w:rPr>
      </w:pPr>
      <w:bookmarkStart w:id="1449" w:name="bookmark1449"/>
      <w:r>
        <w:rPr>
          <w:color w:val="000000"/>
          <w:spacing w:val="0"/>
          <w:w w:val="100"/>
          <w:position w:val="0"/>
          <w:sz w:val="20"/>
          <w:szCs w:val="20"/>
        </w:rPr>
        <w:t>（</w:t>
      </w:r>
      <w:bookmarkEnd w:id="1449"/>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年天河区政府项目</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月，根据广州易杰与广州市天河区科技工业和信息化局签订的 《天河区科技计划项目任务书》（项目名称：面向数字家庭的多屏互动多维度深度融合</w:t>
      </w:r>
      <w:r>
        <w:rPr>
          <w:rFonts w:ascii="Times New Roman" w:eastAsia="Times New Roman" w:hAnsi="Times New Roman" w:cs="Times New Roman"/>
          <w:color w:val="000000"/>
          <w:spacing w:val="0"/>
          <w:w w:val="100"/>
          <w:position w:val="0"/>
          <w:sz w:val="20"/>
          <w:szCs w:val="20"/>
        </w:rPr>
        <w:t>1TV</w:t>
      </w:r>
      <w:r>
        <w:rPr>
          <w:color w:val="000000"/>
          <w:spacing w:val="0"/>
          <w:w w:val="100"/>
          <w:position w:val="0"/>
          <w:sz w:val="20"/>
          <w:szCs w:val="20"/>
        </w:rPr>
        <w:t>平台）之规定，</w:t>
      </w:r>
    </w:p>
    <w:p>
      <w:pPr>
        <w:pStyle w:val="Style39"/>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本公司之子公司广州易杰收到广州市天河区科技工业和信息化局支付的专项经费补助</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万元，该项目需要 科技部验收收合格后予以转销，截止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日，已验收并予以转销。</w:t>
      </w:r>
    </w:p>
    <w:p>
      <w:pPr>
        <w:pStyle w:val="Style39"/>
        <w:keepNext w:val="0"/>
        <w:keepLines w:val="0"/>
        <w:widowControl w:val="0"/>
        <w:shd w:val="clear" w:color="auto" w:fill="auto"/>
        <w:tabs>
          <w:tab w:pos="966" w:val="left"/>
        </w:tabs>
        <w:bidi w:val="0"/>
        <w:spacing w:before="0" w:after="0" w:line="314" w:lineRule="exact"/>
        <w:ind w:left="0" w:right="0" w:firstLine="440"/>
        <w:jc w:val="both"/>
        <w:rPr>
          <w:sz w:val="20"/>
          <w:szCs w:val="20"/>
        </w:rPr>
      </w:pPr>
      <w:bookmarkStart w:id="1450" w:name="bookmark1450"/>
      <w:r>
        <w:rPr>
          <w:color w:val="000000"/>
          <w:spacing w:val="0"/>
          <w:w w:val="100"/>
          <w:position w:val="0"/>
          <w:sz w:val="20"/>
          <w:szCs w:val="20"/>
        </w:rPr>
        <w:t>（</w:t>
      </w:r>
      <w:bookmarkEnd w:id="1450"/>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月，本公司与工业和信息化部电子发展基金管理办公室签订的《电子信息产业发展基 金资助项目合同书》（项目名称：移动互联网应用开发部署系统研发及产业化基于</w:t>
      </w:r>
      <w:r>
        <w:rPr>
          <w:rFonts w:ascii="Times New Roman" w:eastAsia="Times New Roman" w:hAnsi="Times New Roman" w:cs="Times New Roman"/>
          <w:color w:val="000000"/>
          <w:spacing w:val="0"/>
          <w:w w:val="100"/>
          <w:position w:val="0"/>
          <w:sz w:val="20"/>
          <w:szCs w:val="20"/>
        </w:rPr>
        <w:t>HTML5</w:t>
      </w:r>
      <w:r>
        <w:rPr>
          <w:color w:val="000000"/>
          <w:spacing w:val="0"/>
          <w:w w:val="100"/>
          <w:position w:val="0"/>
          <w:sz w:val="20"/>
          <w:szCs w:val="20"/>
        </w:rPr>
        <w:t>移动应用引擎研 发与产业化），本公司于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月收到中华人民共和国财政部统一支付的项目资助款</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万元，该项目 需要信息化部电子发展基金管理办公室验收收合格后予以转销，截止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日，该项目尚在进行中， 且未验收。</w:t>
      </w:r>
    </w:p>
    <w:p>
      <w:pPr>
        <w:pStyle w:val="Style39"/>
        <w:keepNext w:val="0"/>
        <w:keepLines w:val="0"/>
        <w:widowControl w:val="0"/>
        <w:shd w:val="clear" w:color="auto" w:fill="auto"/>
        <w:tabs>
          <w:tab w:pos="970" w:val="left"/>
        </w:tabs>
        <w:bidi w:val="0"/>
        <w:spacing w:before="0" w:after="0" w:line="314" w:lineRule="exact"/>
        <w:ind w:left="0" w:right="0" w:firstLine="440"/>
        <w:jc w:val="both"/>
        <w:rPr>
          <w:sz w:val="20"/>
          <w:szCs w:val="20"/>
        </w:rPr>
      </w:pPr>
      <w:bookmarkStart w:id="1451" w:name="bookmark1451"/>
      <w:r>
        <w:rPr>
          <w:color w:val="000000"/>
          <w:spacing w:val="0"/>
          <w:w w:val="100"/>
          <w:position w:val="0"/>
          <w:sz w:val="20"/>
          <w:szCs w:val="20"/>
        </w:rPr>
        <w:t>（</w:t>
      </w:r>
      <w:bookmarkEnd w:id="1451"/>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tab/>
        <w:t>根据本公司与电子科技大学、深圳创新谷投资管理有限公司签订的合作协议书，该三方共同承 担</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年度电子信息产业发展基金项目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移动互联网应用开发部署系统研发及产业化项目之课题</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：基于 </w:t>
      </w:r>
      <w:r>
        <w:rPr>
          <w:rFonts w:ascii="Times New Roman" w:eastAsia="Times New Roman" w:hAnsi="Times New Roman" w:cs="Times New Roman"/>
          <w:color w:val="000000"/>
          <w:spacing w:val="0"/>
          <w:w w:val="100"/>
          <w:position w:val="0"/>
          <w:sz w:val="20"/>
          <w:szCs w:val="20"/>
        </w:rPr>
        <w:t>HTML5</w:t>
      </w:r>
      <w:r>
        <w:rPr>
          <w:color w:val="000000"/>
          <w:spacing w:val="0"/>
          <w:w w:val="100"/>
          <w:position w:val="0"/>
          <w:sz w:val="20"/>
          <w:szCs w:val="20"/>
        </w:rPr>
        <w:t>移动应用引擎研发与产业化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事宜，本公司于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年分别支付电子科技大学</w:t>
      </w:r>
      <w:r>
        <w:rPr>
          <w:rFonts w:ascii="Times New Roman" w:eastAsia="Times New Roman" w:hAnsi="Times New Roman" w:cs="Times New Roman"/>
          <w:color w:val="000000"/>
          <w:spacing w:val="0"/>
          <w:w w:val="100"/>
          <w:position w:val="0"/>
          <w:sz w:val="20"/>
          <w:szCs w:val="20"/>
        </w:rPr>
        <w:t>120</w:t>
      </w:r>
      <w:r>
        <w:rPr>
          <w:color w:val="000000"/>
          <w:spacing w:val="0"/>
          <w:w w:val="100"/>
          <w:position w:val="0"/>
          <w:sz w:val="20"/>
          <w:szCs w:val="20"/>
        </w:rPr>
        <w:t>万元，支付深圳创新 谷投资管理有限公司</w:t>
      </w:r>
      <w:r>
        <w:rPr>
          <w:rFonts w:ascii="Times New Roman" w:eastAsia="Times New Roman" w:hAnsi="Times New Roman" w:cs="Times New Roman"/>
          <w:color w:val="000000"/>
          <w:spacing w:val="0"/>
          <w:w w:val="100"/>
          <w:position w:val="0"/>
          <w:sz w:val="20"/>
          <w:szCs w:val="20"/>
        </w:rPr>
        <w:t>120</w:t>
      </w:r>
      <w:r>
        <w:rPr>
          <w:color w:val="000000"/>
          <w:spacing w:val="0"/>
          <w:w w:val="100"/>
          <w:position w:val="0"/>
          <w:sz w:val="20"/>
          <w:szCs w:val="20"/>
        </w:rPr>
        <w:t>万元；本公司于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年支付电子科技大学</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万元。</w:t>
      </w:r>
    </w:p>
    <w:p>
      <w:pPr>
        <w:pStyle w:val="Style39"/>
        <w:keepNext w:val="0"/>
        <w:keepLines w:val="0"/>
        <w:widowControl w:val="0"/>
        <w:shd w:val="clear" w:color="auto" w:fill="auto"/>
        <w:tabs>
          <w:tab w:pos="926" w:val="left"/>
        </w:tabs>
        <w:bidi w:val="0"/>
        <w:spacing w:before="0" w:after="0" w:line="314" w:lineRule="exact"/>
        <w:ind w:left="0" w:right="0" w:firstLine="440"/>
        <w:jc w:val="both"/>
        <w:rPr>
          <w:sz w:val="20"/>
          <w:szCs w:val="20"/>
        </w:rPr>
      </w:pPr>
      <w:bookmarkStart w:id="1452" w:name="bookmark1452"/>
      <w:r>
        <w:rPr>
          <w:color w:val="000000"/>
          <w:spacing w:val="0"/>
          <w:w w:val="100"/>
          <w:position w:val="0"/>
          <w:sz w:val="20"/>
          <w:szCs w:val="20"/>
        </w:rPr>
        <w:t>（</w:t>
      </w:r>
      <w:bookmarkEnd w:id="1452"/>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月，根据本公司与深圳市高新技术产业园管理委员会签订的《科技开发项目任务书》 （项目名称：基于下一代移动互联网的开放性信息服务平台）之规定，本公司于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月收到科学技术</w:t>
      </w:r>
    </w:p>
    <w:p>
      <w:pPr>
        <w:pStyle w:val="Style39"/>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部支付的专项经费补助</w:t>
      </w:r>
      <w:r>
        <w:rPr>
          <w:rFonts w:ascii="Times New Roman" w:eastAsia="Times New Roman" w:hAnsi="Times New Roman" w:cs="Times New Roman"/>
          <w:color w:val="000000"/>
          <w:spacing w:val="0"/>
          <w:w w:val="100"/>
          <w:position w:val="0"/>
          <w:sz w:val="20"/>
          <w:szCs w:val="20"/>
        </w:rPr>
        <w:t>65</w:t>
      </w:r>
      <w:r>
        <w:rPr>
          <w:color w:val="000000"/>
          <w:spacing w:val="0"/>
          <w:w w:val="100"/>
          <w:position w:val="0"/>
          <w:sz w:val="20"/>
          <w:szCs w:val="20"/>
        </w:rPr>
        <w:t>万元，该项目需要科技部验收收合格后予以转销，截止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日，该项目 尚在进行中，且未验收。</w:t>
      </w:r>
    </w:p>
    <w:p>
      <w:pPr>
        <w:pStyle w:val="Style39"/>
        <w:keepNext w:val="0"/>
        <w:keepLines w:val="0"/>
        <w:widowControl w:val="0"/>
        <w:shd w:val="clear" w:color="auto" w:fill="auto"/>
        <w:tabs>
          <w:tab w:pos="1114" w:val="left"/>
        </w:tabs>
        <w:bidi w:val="0"/>
        <w:spacing w:before="0" w:after="0" w:line="311" w:lineRule="exact"/>
        <w:ind w:left="0" w:right="0" w:firstLine="440"/>
        <w:jc w:val="both"/>
        <w:rPr>
          <w:sz w:val="20"/>
          <w:szCs w:val="20"/>
        </w:rPr>
      </w:pPr>
      <w:bookmarkStart w:id="1453" w:name="bookmark1453"/>
      <w:r>
        <w:rPr>
          <w:color w:val="000000"/>
          <w:spacing w:val="0"/>
          <w:w w:val="100"/>
          <w:position w:val="0"/>
          <w:sz w:val="20"/>
          <w:szCs w:val="20"/>
        </w:rPr>
        <w:t>（</w:t>
      </w:r>
      <w:bookmarkEnd w:id="1453"/>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月，根据本公司与深圳市经济贸易和信息化委员会签订的深圳市战略性新兴产业发展 专项资金项目合同书（项目名称：移动互联网应用开发部署系统研发及产业化基于</w:t>
      </w:r>
      <w:r>
        <w:rPr>
          <w:rFonts w:ascii="Times New Roman" w:eastAsia="Times New Roman" w:hAnsi="Times New Roman" w:cs="Times New Roman"/>
          <w:color w:val="000000"/>
          <w:spacing w:val="0"/>
          <w:w w:val="100"/>
          <w:position w:val="0"/>
          <w:sz w:val="20"/>
          <w:szCs w:val="20"/>
        </w:rPr>
        <w:t>HTML5</w:t>
      </w:r>
      <w:r>
        <w:rPr>
          <w:color w:val="000000"/>
          <w:spacing w:val="0"/>
          <w:w w:val="100"/>
          <w:position w:val="0"/>
          <w:sz w:val="20"/>
          <w:szCs w:val="20"/>
        </w:rPr>
        <w:t>移动应用引擎研 发与产业化）之规定，本公司于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月收到项目资助资金</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万元，该项目需验收合格后予以转销，截 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日，该项目尚在进行中，且未验收。</w:t>
      </w:r>
    </w:p>
    <w:p>
      <w:pPr>
        <w:pStyle w:val="Style39"/>
        <w:keepNext w:val="0"/>
        <w:keepLines w:val="0"/>
        <w:widowControl w:val="0"/>
        <w:shd w:val="clear" w:color="auto" w:fill="auto"/>
        <w:tabs>
          <w:tab w:pos="1104" w:val="left"/>
        </w:tabs>
        <w:bidi w:val="0"/>
        <w:spacing w:before="0" w:after="0" w:line="311" w:lineRule="exact"/>
        <w:ind w:left="0" w:right="0" w:firstLine="440"/>
        <w:jc w:val="both"/>
        <w:rPr>
          <w:sz w:val="20"/>
          <w:szCs w:val="20"/>
        </w:rPr>
      </w:pPr>
      <w:bookmarkStart w:id="1454" w:name="bookmark1454"/>
      <w:r>
        <w:rPr>
          <w:color w:val="000000"/>
          <w:spacing w:val="0"/>
          <w:w w:val="100"/>
          <w:position w:val="0"/>
          <w:sz w:val="20"/>
          <w:szCs w:val="20"/>
        </w:rPr>
        <w:t>（</w:t>
      </w:r>
      <w:bookmarkEnd w:id="1454"/>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tab/>
        <w:t>根据广州市天河区科技工业和信息化局项目一生产全流程赋智及大数据营销的服务型制造研 究及应用，该合同起止时间为</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 xml:space="preserve">日，本公司之子公司广州易杰已收到科技经费 </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万元，截止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日，该项目尚在进行中，且未验收。</w:t>
      </w:r>
    </w:p>
    <w:p>
      <w:pPr>
        <w:pStyle w:val="Style39"/>
        <w:keepNext w:val="0"/>
        <w:keepLines w:val="0"/>
        <w:widowControl w:val="0"/>
        <w:shd w:val="clear" w:color="auto" w:fill="auto"/>
        <w:tabs>
          <w:tab w:pos="1119" w:val="left"/>
        </w:tabs>
        <w:bidi w:val="0"/>
        <w:spacing w:before="0" w:after="0" w:line="311" w:lineRule="exact"/>
        <w:ind w:left="0" w:right="0" w:firstLine="440"/>
        <w:jc w:val="both"/>
        <w:rPr>
          <w:sz w:val="20"/>
          <w:szCs w:val="20"/>
        </w:rPr>
      </w:pPr>
      <w:bookmarkStart w:id="1455" w:name="bookmark1455"/>
      <w:r>
        <w:rPr>
          <w:color w:val="000000"/>
          <w:spacing w:val="0"/>
          <w:w w:val="100"/>
          <w:position w:val="0"/>
          <w:sz w:val="20"/>
          <w:szCs w:val="20"/>
        </w:rPr>
        <w:t>（</w:t>
      </w:r>
      <w:bookmarkEnd w:id="1455"/>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tab/>
        <w:t>根据深圳天源迪科信息技术股份有限公司与深圳市科技创新委员会签订的深圳市科技计划项目 合同书（项目名称：重</w:t>
      </w:r>
      <w:r>
        <w:rPr>
          <w:rFonts w:ascii="Times New Roman" w:eastAsia="Times New Roman" w:hAnsi="Times New Roman" w:cs="Times New Roman"/>
          <w:color w:val="000000"/>
          <w:spacing w:val="0"/>
          <w:w w:val="100"/>
          <w:position w:val="0"/>
          <w:sz w:val="20"/>
          <w:szCs w:val="20"/>
        </w:rPr>
        <w:t>20170337</w:t>
      </w:r>
      <w:r>
        <w:rPr>
          <w:color w:val="000000"/>
          <w:spacing w:val="0"/>
          <w:w w:val="100"/>
          <w:position w:val="0"/>
          <w:sz w:val="20"/>
          <w:szCs w:val="20"/>
        </w:rPr>
        <w:t>互联网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电动汽车充电站智能管理平台关键技术研发）之规定，本公司于 </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月收到科技经费</w:t>
      </w:r>
      <w:r>
        <w:rPr>
          <w:rFonts w:ascii="Times New Roman" w:eastAsia="Times New Roman" w:hAnsi="Times New Roman" w:cs="Times New Roman"/>
          <w:color w:val="000000"/>
          <w:spacing w:val="0"/>
          <w:w w:val="100"/>
          <w:position w:val="0"/>
          <w:sz w:val="20"/>
          <w:szCs w:val="20"/>
        </w:rPr>
        <w:t>400</w:t>
      </w:r>
      <w:r>
        <w:rPr>
          <w:color w:val="000000"/>
          <w:spacing w:val="0"/>
          <w:w w:val="100"/>
          <w:position w:val="0"/>
          <w:sz w:val="20"/>
          <w:szCs w:val="20"/>
        </w:rPr>
        <w:t>万元，该项目需验收合格后予以转销，</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年验收。</w:t>
      </w:r>
    </w:p>
    <w:p>
      <w:pPr>
        <w:pStyle w:val="Style39"/>
        <w:keepNext w:val="0"/>
        <w:keepLines w:val="0"/>
        <w:widowControl w:val="0"/>
        <w:shd w:val="clear" w:color="auto" w:fill="auto"/>
        <w:tabs>
          <w:tab w:pos="1114" w:val="left"/>
        </w:tabs>
        <w:bidi w:val="0"/>
        <w:spacing w:before="0" w:after="680" w:line="311" w:lineRule="exact"/>
        <w:ind w:left="0" w:right="0" w:firstLine="440"/>
        <w:jc w:val="both"/>
        <w:rPr>
          <w:sz w:val="20"/>
          <w:szCs w:val="20"/>
        </w:rPr>
      </w:pPr>
      <w:bookmarkStart w:id="1456" w:name="bookmark1456"/>
      <w:r>
        <w:rPr>
          <w:color w:val="000000"/>
          <w:spacing w:val="0"/>
          <w:w w:val="100"/>
          <w:position w:val="0"/>
          <w:sz w:val="20"/>
          <w:szCs w:val="20"/>
        </w:rPr>
        <w:t>（</w:t>
      </w:r>
      <w:bookmarkEnd w:id="1456"/>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tab/>
        <w:t>据本公司与中国电子科技集团公司第十五研究所签订的合作协议书，该双方共同承担</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开放型 政治敏感区域防控技术研究与示范项目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负责</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多源信息融合风险等级判别技术研究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事宜，本公司于</w:t>
      </w: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月收到中国电子科技集团公司第十五研究所经费</w:t>
      </w: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万元。于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年科目调整，从其他往来调整至递延 收益。</w:t>
      </w:r>
    </w:p>
    <w:p>
      <w:pPr>
        <w:pStyle w:val="Style35"/>
        <w:keepNext/>
        <w:keepLines/>
        <w:widowControl w:val="0"/>
        <w:shd w:val="clear" w:color="auto" w:fill="auto"/>
        <w:bidi w:val="0"/>
        <w:spacing w:before="0" w:after="60" w:line="240" w:lineRule="auto"/>
        <w:ind w:left="0" w:right="0" w:firstLine="0"/>
        <w:jc w:val="left"/>
      </w:pPr>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52</w:t>
      </w:r>
      <w:r>
        <w:rPr>
          <w:color w:val="000000"/>
          <w:spacing w:val="0"/>
          <w:w w:val="100"/>
          <w:position w:val="0"/>
        </w:rPr>
        <w:t>、其他非流动负债</w:t>
      </w:r>
      <w:bookmarkEnd w:id="1457"/>
      <w:bookmarkEnd w:id="1458"/>
      <w:bookmarkEnd w:id="1459"/>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460" w:name="bookmark1460"/>
      <w:r>
        <w:rPr>
          <w:rFonts w:ascii="Times New Roman" w:eastAsia="Times New Roman" w:hAnsi="Times New Roman" w:cs="Times New Roman"/>
          <w:b/>
          <w:bCs/>
          <w:color w:val="000000"/>
          <w:spacing w:val="0"/>
          <w:w w:val="100"/>
          <w:position w:val="0"/>
          <w:sz w:val="20"/>
          <w:szCs w:val="20"/>
        </w:rPr>
        <w:t>53</w:t>
      </w:r>
      <w:r>
        <w:rPr>
          <w:b/>
          <w:bCs/>
          <w:color w:val="000000"/>
          <w:spacing w:val="0"/>
          <w:w w:val="100"/>
          <w:position w:val="0"/>
          <w:sz w:val="20"/>
          <w:szCs w:val="20"/>
        </w:rPr>
        <w:t>、股本</w:t>
      </w:r>
      <w:bookmarkEnd w:id="1460"/>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10"/>
        <w:gridCol w:w="1190"/>
        <w:gridCol w:w="1200"/>
        <w:gridCol w:w="1200"/>
        <w:gridCol w:w="1190"/>
        <w:gridCol w:w="1200"/>
        <w:gridCol w:w="1200"/>
        <w:gridCol w:w="1200"/>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637,744,672.</w:t>
            </w:r>
          </w:p>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637,744,672.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59" w:line="1" w:lineRule="exact"/>
      </w:pPr>
    </w:p>
    <w:p>
      <w:pPr>
        <w:pStyle w:val="Style35"/>
        <w:keepNext/>
        <w:keepLines/>
        <w:widowControl w:val="0"/>
        <w:shd w:val="clear" w:color="auto" w:fill="auto"/>
        <w:bidi w:val="0"/>
        <w:spacing w:before="0" w:after="60" w:line="240" w:lineRule="auto"/>
        <w:ind w:left="0" w:right="0" w:firstLine="0"/>
        <w:jc w:val="left"/>
      </w:pPr>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54</w:t>
      </w:r>
      <w:r>
        <w:rPr>
          <w:color w:val="000000"/>
          <w:spacing w:val="0"/>
          <w:w w:val="100"/>
          <w:position w:val="0"/>
        </w:rPr>
        <w:t>、其他权益工具</w:t>
      </w:r>
      <w:bookmarkEnd w:id="1461"/>
      <w:bookmarkEnd w:id="1462"/>
      <w:bookmarkEnd w:id="1463"/>
    </w:p>
    <w:p>
      <w:pPr>
        <w:pStyle w:val="Style54"/>
        <w:keepNext/>
        <w:keepLines/>
        <w:widowControl w:val="0"/>
        <w:shd w:val="clear" w:color="auto" w:fill="auto"/>
        <w:tabs>
          <w:tab w:pos="461" w:val="left"/>
        </w:tabs>
        <w:bidi w:val="0"/>
        <w:spacing w:before="0" w:after="60" w:line="240" w:lineRule="auto"/>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rPr>
        <w:t>（</w:t>
      </w:r>
      <w:bookmarkEnd w:id="1466"/>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64"/>
      <w:bookmarkEnd w:id="1465"/>
      <w:bookmarkEnd w:id="1467"/>
    </w:p>
    <w:p>
      <w:pPr>
        <w:pStyle w:val="Style54"/>
        <w:keepNext/>
        <w:keepLines/>
        <w:widowControl w:val="0"/>
        <w:shd w:val="clear" w:color="auto" w:fill="auto"/>
        <w:tabs>
          <w:tab w:pos="461" w:val="left"/>
        </w:tabs>
        <w:bidi w:val="0"/>
        <w:spacing w:before="0" w:after="6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68"/>
      <w:bookmarkEnd w:id="1469"/>
      <w:bookmarkEnd w:id="1471"/>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80"/>
        <w:gridCol w:w="1066"/>
        <w:gridCol w:w="1061"/>
        <w:gridCol w:w="1066"/>
        <w:gridCol w:w="1056"/>
        <w:gridCol w:w="1070"/>
        <w:gridCol w:w="1061"/>
        <w:gridCol w:w="1066"/>
        <w:gridCol w:w="1066"/>
      </w:tblGrid>
      <w:tr>
        <w:trPr>
          <w:trHeight w:val="32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发行在外 的金融工</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28"/>
        <w:keepNext w:val="0"/>
        <w:keepLines w:val="0"/>
        <w:widowControl w:val="0"/>
        <w:shd w:val="clear" w:color="auto" w:fill="auto"/>
        <w:bidi w:val="0"/>
        <w:spacing w:before="0" w:after="100" w:line="302" w:lineRule="exact"/>
        <w:ind w:left="0" w:right="0" w:firstLine="0"/>
        <w:jc w:val="left"/>
        <w:rPr>
          <w:sz w:val="17"/>
          <w:szCs w:val="17"/>
        </w:rPr>
      </w:pPr>
      <w:r>
        <w:rPr>
          <w:color w:val="000000"/>
          <w:spacing w:val="0"/>
          <w:w w:val="100"/>
          <w:position w:val="0"/>
          <w:sz w:val="17"/>
          <w:szCs w:val="17"/>
        </w:rPr>
        <w:t>其他权益工具本期增减变动情况、变动原因说明，以及相关会计处理的依据: 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472" w:name="bookmark1472"/>
      <w:r>
        <w:rPr>
          <w:rFonts w:ascii="Times New Roman" w:eastAsia="Times New Roman" w:hAnsi="Times New Roman" w:cs="Times New Roman"/>
          <w:b/>
          <w:bCs/>
          <w:color w:val="000000"/>
          <w:spacing w:val="0"/>
          <w:w w:val="100"/>
          <w:position w:val="0"/>
          <w:sz w:val="20"/>
          <w:szCs w:val="20"/>
        </w:rPr>
        <w:t>55</w:t>
      </w:r>
      <w:r>
        <w:rPr>
          <w:b/>
          <w:bCs/>
          <w:color w:val="000000"/>
          <w:spacing w:val="0"/>
          <w:w w:val="100"/>
          <w:position w:val="0"/>
          <w:sz w:val="20"/>
          <w:szCs w:val="20"/>
        </w:rPr>
        <w:t>、资本公积</w:t>
      </w:r>
      <w:bookmarkEnd w:id="1472"/>
    </w:p>
    <w:p>
      <w:pPr>
        <w:widowControl w:val="0"/>
        <w:spacing w:line="1" w:lineRule="exact"/>
      </w:pPr>
    </w:p>
    <w:p>
      <w:pPr>
        <w:pStyle w:val="Style28"/>
        <w:keepNext w:val="0"/>
        <w:keepLines w:val="0"/>
        <w:widowControl w:val="0"/>
        <w:shd w:val="clear" w:color="auto" w:fill="auto"/>
        <w:bidi w:val="0"/>
        <w:spacing w:before="0" w:after="0" w:line="240" w:lineRule="auto"/>
        <w:ind w:left="8928"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5"/>
        <w:gridCol w:w="1920"/>
        <w:gridCol w:w="1915"/>
        <w:gridCol w:w="1915"/>
        <w:gridCol w:w="1930"/>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1,473,541,753.40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1,473,541,753.40</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1,473,541,753.40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1,473,541,753.40</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其他说明，包括本期增减变动情况、变动原因说明: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473" w:name="bookmark1473"/>
      <w:r>
        <w:rPr>
          <w:rFonts w:ascii="Times New Roman" w:eastAsia="Times New Roman" w:hAnsi="Times New Roman" w:cs="Times New Roman"/>
          <w:b/>
          <w:bCs/>
          <w:color w:val="000000"/>
          <w:spacing w:val="0"/>
          <w:w w:val="100"/>
          <w:position w:val="0"/>
          <w:sz w:val="20"/>
          <w:szCs w:val="20"/>
        </w:rPr>
        <w:t>56</w:t>
      </w:r>
      <w:r>
        <w:rPr>
          <w:b/>
          <w:bCs/>
          <w:color w:val="000000"/>
          <w:spacing w:val="0"/>
          <w:w w:val="100"/>
          <w:position w:val="0"/>
          <w:sz w:val="20"/>
          <w:szCs w:val="20"/>
        </w:rPr>
        <w:t>、库存股</w:t>
      </w:r>
      <w:bookmarkEnd w:id="1473"/>
    </w:p>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5"/>
        <w:gridCol w:w="1925"/>
        <w:gridCol w:w="1910"/>
        <w:gridCol w:w="1920"/>
        <w:gridCol w:w="1925"/>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其他说明，包括本期增减变动情况、变动原因说明: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474" w:name="bookmark1474"/>
      <w:r>
        <w:rPr>
          <w:rFonts w:ascii="Times New Roman" w:eastAsia="Times New Roman" w:hAnsi="Times New Roman" w:cs="Times New Roman"/>
          <w:b/>
          <w:bCs/>
          <w:color w:val="000000"/>
          <w:spacing w:val="0"/>
          <w:w w:val="100"/>
          <w:position w:val="0"/>
          <w:sz w:val="20"/>
          <w:szCs w:val="20"/>
        </w:rPr>
        <w:t>57</w:t>
      </w:r>
      <w:r>
        <w:rPr>
          <w:b/>
          <w:bCs/>
          <w:color w:val="000000"/>
          <w:spacing w:val="0"/>
          <w:w w:val="100"/>
          <w:position w:val="0"/>
          <w:sz w:val="20"/>
          <w:szCs w:val="20"/>
        </w:rPr>
        <w:t>、其他综合收益</w:t>
      </w:r>
      <w:bookmarkEnd w:id="1474"/>
    </w:p>
    <w:p>
      <w:pPr>
        <w:widowControl w:val="0"/>
        <w:spacing w:after="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73"/>
        <w:gridCol w:w="970"/>
        <w:gridCol w:w="854"/>
        <w:gridCol w:w="1056"/>
        <w:gridCol w:w="854"/>
        <w:gridCol w:w="854"/>
        <w:gridCol w:w="850"/>
        <w:gridCol w:w="854"/>
        <w:gridCol w:w="725"/>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期末</w:t>
            </w:r>
          </w:p>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余额</w:t>
            </w:r>
          </w:p>
        </w:tc>
      </w:tr>
      <w:tr>
        <w:trPr>
          <w:trHeight w:val="218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本期所 得税前 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2" w:lineRule="exact"/>
              <w:ind w:left="0" w:right="0" w:firstLine="0"/>
              <w:jc w:val="center"/>
              <w:rPr>
                <w:sz w:val="17"/>
                <w:szCs w:val="17"/>
              </w:rPr>
            </w:pPr>
            <w:r>
              <w:rPr>
                <w:color w:val="000000"/>
                <w:spacing w:val="0"/>
                <w:w w:val="100"/>
                <w:position w:val="0"/>
                <w:sz w:val="17"/>
                <w:szCs w:val="17"/>
              </w:rPr>
              <w:t>减：前期计 入其他综 合收益当 期转入损</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 xml:space="preserve">减:前期 计入其 他综合 收益当 期转入 留存收 </w:t>
            </w: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减:所得</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 属于母 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税后归</w:t>
            </w:r>
          </w:p>
          <w:p>
            <w:pPr>
              <w:pStyle w:val="Style6"/>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属于少</w:t>
            </w:r>
          </w:p>
          <w:p>
            <w:pPr>
              <w:pStyle w:val="Style6"/>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数股东</w:t>
            </w:r>
          </w:p>
        </w:tc>
        <w:tc>
          <w:tcPr>
            <w:vMerge/>
            <w:tcBorders>
              <w:left w:val="single" w:sz="4"/>
              <w:right w:val="single" w:sz="4"/>
            </w:tcBorders>
            <w:shd w:val="clear" w:color="auto" w:fill="D3D3D3"/>
            <w:vAlign w:val="center"/>
          </w:tcPr>
          <w:p>
            <w:pP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38,956,51</w:t>
            </w:r>
          </w:p>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446,340.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4,017,06</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42,973</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,578.3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660"/>
              <w:jc w:val="left"/>
              <w:rPr>
                <w:sz w:val="17"/>
                <w:szCs w:val="17"/>
              </w:rPr>
            </w:pP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38,956,51</w:t>
            </w:r>
          </w:p>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446,340.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4,017,06</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42,973</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,578.3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38,956,51</w:t>
            </w:r>
          </w:p>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446,340.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4,017,06</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42,973</w:t>
            </w:r>
          </w:p>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,578.3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其他说明，包括对现金流量套期损益的有效部分转为被套期项目初始确认金额调整:</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475" w:name="bookmark1475"/>
      <w:r>
        <w:rPr>
          <w:rFonts w:ascii="Times New Roman" w:eastAsia="Times New Roman" w:hAnsi="Times New Roman" w:cs="Times New Roman"/>
          <w:b/>
          <w:bCs/>
          <w:color w:val="000000"/>
          <w:spacing w:val="0"/>
          <w:w w:val="100"/>
          <w:position w:val="0"/>
          <w:sz w:val="20"/>
          <w:szCs w:val="20"/>
        </w:rPr>
        <w:t>58</w:t>
      </w:r>
      <w:r>
        <w:rPr>
          <w:b/>
          <w:bCs/>
          <w:color w:val="000000"/>
          <w:spacing w:val="0"/>
          <w:w w:val="100"/>
          <w:position w:val="0"/>
          <w:sz w:val="20"/>
          <w:szCs w:val="20"/>
        </w:rPr>
        <w:t>、专项储备</w:t>
      </w:r>
      <w:bookmarkEnd w:id="1475"/>
    </w:p>
    <w:p>
      <w:pPr>
        <w:widowControl w:val="0"/>
        <w:spacing w:after="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25"/>
        <w:gridCol w:w="1910"/>
        <w:gridCol w:w="1920"/>
        <w:gridCol w:w="1925"/>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其他说明，包括本期增减变动情况、变动原因说明: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476" w:name="bookmark1476"/>
      <w:r>
        <w:rPr>
          <w:rFonts w:ascii="Times New Roman" w:eastAsia="Times New Roman" w:hAnsi="Times New Roman" w:cs="Times New Roman"/>
          <w:b/>
          <w:bCs/>
          <w:color w:val="000000"/>
          <w:spacing w:val="0"/>
          <w:w w:val="100"/>
          <w:position w:val="0"/>
          <w:sz w:val="20"/>
          <w:szCs w:val="20"/>
        </w:rPr>
        <w:t>59</w:t>
      </w:r>
      <w:r>
        <w:rPr>
          <w:b/>
          <w:bCs/>
          <w:color w:val="000000"/>
          <w:spacing w:val="0"/>
          <w:w w:val="100"/>
          <w:position w:val="0"/>
          <w:sz w:val="20"/>
          <w:szCs w:val="20"/>
        </w:rPr>
        <w:t>、盈余公积</w:t>
      </w:r>
      <w:bookmarkEnd w:id="1476"/>
    </w:p>
    <w:p>
      <w:pPr>
        <w:widowControl w:val="0"/>
        <w:spacing w:after="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20"/>
        <w:gridCol w:w="1915"/>
        <w:gridCol w:w="1915"/>
        <w:gridCol w:w="1930"/>
      </w:tblGrid>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80247,107.16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4,233,013.85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84,480,121.01</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80247,107.16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4,233,013.85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84,480,121.01</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盈余公积说明，包括本期增减变动情况、变动原因说明: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477" w:name="bookmark1477"/>
      <w:r>
        <w:rPr>
          <w:rFonts w:ascii="Times New Roman" w:eastAsia="Times New Roman" w:hAnsi="Times New Roman" w:cs="Times New Roman"/>
          <w:b/>
          <w:bCs/>
          <w:color w:val="000000"/>
          <w:spacing w:val="0"/>
          <w:w w:val="100"/>
          <w:position w:val="0"/>
          <w:sz w:val="20"/>
          <w:szCs w:val="20"/>
        </w:rPr>
        <w:t>60</w:t>
      </w:r>
      <w:r>
        <w:rPr>
          <w:b/>
          <w:bCs/>
          <w:color w:val="000000"/>
          <w:spacing w:val="0"/>
          <w:w w:val="100"/>
          <w:position w:val="0"/>
          <w:sz w:val="20"/>
          <w:szCs w:val="20"/>
        </w:rPr>
        <w:t>、未分配利润</w:t>
      </w:r>
      <w:bookmarkEnd w:id="1477"/>
    </w:p>
    <w:p>
      <w:pPr>
        <w:widowControl w:val="0"/>
        <w:spacing w:after="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734"/>
        <w:gridCol w:w="2928"/>
        <w:gridCol w:w="2928"/>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919,468,905.35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827,938,103.09</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919,468,905.35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827,938,103.09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132,102,750.28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116,717268.15</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4,233,013.85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1,241,580.87</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12,754,893.44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23,944,885.02</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1,034,583,748.34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919,468,905.35</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调整期初未分配利润明细：</w:t>
      </w:r>
    </w:p>
    <w:p>
      <w:pPr>
        <w:pStyle w:val="Style28"/>
        <w:keepNext w:val="0"/>
        <w:keepLines w:val="0"/>
        <w:widowControl w:val="0"/>
        <w:shd w:val="clear" w:color="auto" w:fill="auto"/>
        <w:tabs>
          <w:tab w:pos="149" w:val="left"/>
        </w:tabs>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sz w:val="17"/>
          <w:szCs w:val="17"/>
        </w:rPr>
        <w:t>、由于《企业会计准则》及其相关新规定进行追溯调整，影响期初未分配利润元。</w:t>
      </w:r>
    </w:p>
    <w:p>
      <w:pPr>
        <w:pStyle w:val="Style28"/>
        <w:keepNext w:val="0"/>
        <w:keepLines w:val="0"/>
        <w:widowControl w:val="0"/>
        <w:shd w:val="clear" w:color="auto" w:fill="auto"/>
        <w:tabs>
          <w:tab w:pos="168" w:val="left"/>
        </w:tabs>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sz w:val="17"/>
          <w:szCs w:val="17"/>
        </w:rPr>
        <w:t>、由于会计政策变更，影响期初未分配利润元。</w:t>
      </w:r>
      <w:r>
        <w:br w:type="page"/>
      </w:r>
    </w:p>
    <w:p>
      <w:pPr>
        <w:pStyle w:val="Style31"/>
        <w:keepNext w:val="0"/>
        <w:keepLines w:val="0"/>
        <w:widowControl w:val="0"/>
        <w:shd w:val="clear" w:color="auto" w:fill="auto"/>
        <w:tabs>
          <w:tab w:pos="334" w:val="left"/>
        </w:tabs>
        <w:bidi w:val="0"/>
        <w:spacing w:before="0" w:after="80" w:line="240" w:lineRule="auto"/>
        <w:ind w:left="0" w:right="0" w:firstLine="0"/>
        <w:jc w:val="left"/>
      </w:pPr>
      <w:bookmarkStart w:id="1478" w:name="bookmark1478"/>
      <w:r>
        <w:rPr>
          <w:rFonts w:ascii="Times New Roman" w:eastAsia="Times New Roman" w:hAnsi="Times New Roman" w:cs="Times New Roman"/>
          <w:color w:val="000000"/>
          <w:spacing w:val="0"/>
          <w:w w:val="100"/>
          <w:position w:val="0"/>
          <w:sz w:val="18"/>
          <w:szCs w:val="18"/>
        </w:rPr>
        <w:t>3</w:t>
      </w:r>
      <w:bookmarkEnd w:id="147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1"/>
        <w:keepNext w:val="0"/>
        <w:keepLines w:val="0"/>
        <w:widowControl w:val="0"/>
        <w:shd w:val="clear" w:color="auto" w:fill="auto"/>
        <w:tabs>
          <w:tab w:pos="344" w:val="left"/>
        </w:tabs>
        <w:bidi w:val="0"/>
        <w:spacing w:before="0" w:after="80" w:line="240" w:lineRule="auto"/>
        <w:ind w:left="0" w:right="0" w:firstLine="0"/>
        <w:jc w:val="left"/>
      </w:pPr>
      <w:bookmarkStart w:id="1479" w:name="bookmark1479"/>
      <w:r>
        <w:rPr>
          <w:rFonts w:ascii="Times New Roman" w:eastAsia="Times New Roman" w:hAnsi="Times New Roman" w:cs="Times New Roman"/>
          <w:color w:val="000000"/>
          <w:spacing w:val="0"/>
          <w:w w:val="100"/>
          <w:position w:val="0"/>
          <w:sz w:val="18"/>
          <w:szCs w:val="18"/>
        </w:rPr>
        <w:t>4</w:t>
      </w:r>
      <w:bookmarkEnd w:id="147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1"/>
        <w:keepNext w:val="0"/>
        <w:keepLines w:val="0"/>
        <w:widowControl w:val="0"/>
        <w:shd w:val="clear" w:color="auto" w:fill="auto"/>
        <w:tabs>
          <w:tab w:pos="344" w:val="left"/>
        </w:tabs>
        <w:bidi w:val="0"/>
        <w:spacing w:before="0" w:after="80" w:line="240" w:lineRule="auto"/>
        <w:ind w:left="0" w:right="0" w:firstLine="0"/>
        <w:jc w:val="left"/>
      </w:pPr>
      <w:bookmarkStart w:id="1480" w:name="bookmark1480"/>
      <w:r>
        <w:rPr>
          <w:rFonts w:ascii="Times New Roman" w:eastAsia="Times New Roman" w:hAnsi="Times New Roman" w:cs="Times New Roman"/>
          <w:color w:val="000000"/>
          <w:spacing w:val="0"/>
          <w:w w:val="100"/>
          <w:position w:val="0"/>
          <w:sz w:val="18"/>
          <w:szCs w:val="18"/>
        </w:rPr>
        <w:t>5</w:t>
      </w:r>
      <w:bookmarkEnd w:id="148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5"/>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61</w:t>
      </w:r>
      <w:r>
        <w:rPr>
          <w:color w:val="000000"/>
          <w:spacing w:val="0"/>
          <w:w w:val="100"/>
          <w:position w:val="0"/>
        </w:rPr>
        <w:t>、营业收入和营业成本</w:t>
      </w:r>
      <w:bookmarkEnd w:id="1481"/>
      <w:bookmarkEnd w:id="1482"/>
      <w:bookmarkEnd w:id="1483"/>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20"/>
        <w:gridCol w:w="1915"/>
        <w:gridCol w:w="1915"/>
        <w:gridCol w:w="1930"/>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5,254,159,764.77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4,539,562,529.52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4,470,792,753.32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3,743,591,172.20</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5,254,159,764.77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4,539,562,529.52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4,470,792,753.32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3,743,591,172.20</w:t>
            </w:r>
          </w:p>
        </w:tc>
      </w:tr>
    </w:tbl>
    <w:p>
      <w:pPr>
        <w:pStyle w:val="Style2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经审计扣除非经常损益前后净利润孰低是否为负值 </w:t>
      </w:r>
      <w:r>
        <w:rPr>
          <w:color w:val="000000"/>
          <w:spacing w:val="0"/>
          <w:w w:val="100"/>
          <w:position w:val="0"/>
          <w:sz w:val="17"/>
          <w:szCs w:val="17"/>
        </w:rPr>
        <w:t>口</w:t>
      </w:r>
      <w:r>
        <w:rPr>
          <w:color w:val="000000"/>
          <w:spacing w:val="0"/>
          <w:w w:val="100"/>
          <w:position w:val="0"/>
          <w:sz w:val="17"/>
          <w:szCs w:val="17"/>
        </w:rPr>
        <w:t>是"否</w:t>
      </w:r>
    </w:p>
    <w:p>
      <w:pPr>
        <w:pStyle w:val="Style2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收入相关信息：</w:t>
      </w: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0"/>
        <w:gridCol w:w="1910"/>
        <w:gridCol w:w="1920"/>
        <w:gridCol w:w="1910"/>
        <w:gridCol w:w="1934"/>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1"/>
        <w:keepNext w:val="0"/>
        <w:keepLines w:val="0"/>
        <w:widowControl w:val="0"/>
        <w:shd w:val="clear" w:color="auto" w:fill="auto"/>
        <w:bidi w:val="0"/>
        <w:spacing w:before="0" w:after="80" w:line="322"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0" w:line="336" w:lineRule="auto"/>
        <w:ind w:left="0" w:right="0" w:firstLine="0"/>
        <w:jc w:val="left"/>
      </w:pPr>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62</w:t>
      </w:r>
      <w:r>
        <w:rPr>
          <w:color w:val="000000"/>
          <w:spacing w:val="0"/>
          <w:w w:val="100"/>
          <w:position w:val="0"/>
        </w:rPr>
        <w:t>、税金及附加</w:t>
      </w:r>
      <w:bookmarkEnd w:id="1484"/>
      <w:bookmarkEnd w:id="1485"/>
      <w:bookmarkEnd w:id="1486"/>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4,657,145.83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5,136,231.80</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3,370,019.25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3,571,388.99</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2,807,741.83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3,613,375.86</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1,678,477.68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1,776,477.96</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1,080,852.91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1,103,501.23</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13,594,237.50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15200,975.84</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487" w:name="bookmark1487"/>
      <w:r>
        <w:rPr>
          <w:rFonts w:ascii="Times New Roman" w:eastAsia="Times New Roman" w:hAnsi="Times New Roman" w:cs="Times New Roman"/>
          <w:b/>
          <w:bCs/>
          <w:color w:val="000000"/>
          <w:spacing w:val="0"/>
          <w:w w:val="100"/>
          <w:position w:val="0"/>
          <w:sz w:val="20"/>
          <w:szCs w:val="20"/>
        </w:rPr>
        <w:t>63</w:t>
      </w:r>
      <w:r>
        <w:rPr>
          <w:b/>
          <w:bCs/>
          <w:color w:val="000000"/>
          <w:spacing w:val="0"/>
          <w:w w:val="100"/>
          <w:position w:val="0"/>
          <w:sz w:val="20"/>
          <w:szCs w:val="20"/>
        </w:rPr>
        <w:t>、销售费用</w:t>
      </w:r>
      <w:bookmarkEnd w:id="1487"/>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192"/>
      </w:tblGrid>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工资、社保及福利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58,924,300.65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62,524,318.80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18,876,871.26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15,681,139.87</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5,977,575.06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10,762,986.45</w:t>
            </w:r>
          </w:p>
        </w:tc>
      </w:tr>
    </w:tbl>
    <w:p>
      <w:pPr>
        <w:widowControl w:val="0"/>
        <w:spacing w:line="1" w:lineRule="exact"/>
      </w:pPr>
      <w:r>
        <w:br w:type="page"/>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9,394,937.65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10,177,055.90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9,103,496.71</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中介咨询费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6,930,675.89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7,810,431.17</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仓储费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4,226,253.83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3,870,167.77</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2,872,173.05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3,589,064.02</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2,461,434.12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2,450,916.27</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857,326.66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1,423,513.07</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995,574.74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1,022,260.48</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666,145.71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437,686.75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1,179,931.38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1,595,825.24</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113,363,200.00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130,448,862.50</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6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6</w:t>
      </w:r>
      <w:bookmarkEnd w:id="149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88"/>
      <w:bookmarkEnd w:id="1489"/>
      <w:bookmarkEnd w:id="1491"/>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工资、社保及福利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67,205,186.08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72222,729.14</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房租物管费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21,784,735.92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23,696,093.34</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中介咨询费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9,222,341.67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16,807,408.52</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11,460,252.98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15,705,785.09</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4,221,501.82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6,688,225.50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9,655,066.16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6,034,782.30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2,991,280.44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5,312,580.38</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4,219,194.56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3,272,003.08</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-194,186.72</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9,815,469.15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7,151,302.53</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140,575,028.78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156,696,723.16</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59" w:line="1" w:lineRule="exact"/>
      </w:pPr>
    </w:p>
    <w:p>
      <w:pPr>
        <w:pStyle w:val="Style35"/>
        <w:keepNext/>
        <w:keepLines/>
        <w:widowControl w:val="0"/>
        <w:shd w:val="clear" w:color="auto" w:fill="auto"/>
        <w:bidi w:val="0"/>
        <w:spacing w:before="0" w:after="6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6</w:t>
      </w:r>
      <w:bookmarkEnd w:id="1494"/>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492"/>
      <w:bookmarkEnd w:id="1493"/>
      <w:bookmarkEnd w:id="1495"/>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195,563,948.82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196,344,575.87</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4,372,023.51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3,981,762.70</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7,751,883.13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6,181,082.62</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623,261.00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342,718.45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8,539,274.00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6,385,681.28</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216,850,390.46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213,235,820.92</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6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6</w:t>
      </w:r>
      <w:bookmarkEnd w:id="1498"/>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496"/>
      <w:bookmarkEnd w:id="1497"/>
      <w:bookmarkEnd w:id="1499"/>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67,253,301.86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68,739,813.00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5,078,556.89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1,736,404.91</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2,897,291.63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-173,631.75</w:t>
            </w:r>
          </w:p>
        </w:tc>
      </w:tr>
    </w:tbl>
    <w:p>
      <w:pPr>
        <w:widowControl w:val="0"/>
        <w:spacing w:line="1" w:lineRule="exact"/>
      </w:pPr>
      <w:r>
        <w:br w:type="page"/>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790,931.60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320,001.71</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65,862,968.20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67,149,778.05</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6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6</w:t>
      </w:r>
      <w:bookmarkEnd w:id="1502"/>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00"/>
      <w:bookmarkEnd w:id="1501"/>
      <w:bookmarkEnd w:id="1503"/>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192"/>
      </w:tblGrid>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递延收益摊销或转入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4,967,473.81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4,741,963.90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24,789,495.35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25,150,438.20</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收到深圳市财政委员会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年第一批 企业研发资助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6,281,000.00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年深圳市企业研究开发资助款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1,598,000.00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高新区经贸局款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9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收到深圳市工业和信息化局转来新一 代信息技术产业专项资金（</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 到账）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651,000.00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368,769.89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597,881.45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1,547,257.32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527,930.41</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合肥就业见习补贴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264,448.00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526,428.00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4,757,392.45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517,701.03</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制造强省政策资金通过国家两化融合 管理体系标准评定项目奖补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管委会增值税及企业所得税扶持资金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880,427.00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386,200.00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租金补贴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369,523.00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369,504.00</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深圳市南山区经济促进局稳增长资助 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2,083,700.00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360,600.00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生育津贴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87,928.40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222,328.00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高新区经贸局第一次政策资金兑现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经济和信息化委员会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年信息消费 试点示范奖补资金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国高企业认定支持经费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合肥市财政局企业岗位补贴款（华中大 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193,446.00</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深圳市科技创新委员会第三批</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 企业研发资助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190,000.00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179,700.00</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广州市天河区财政局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年市研发后</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163,300.00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三代手续费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133,201.56</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年度中央服贸创新发展专项资金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131,500.00</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广州市科技局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年度高新技术企业 认定通过奖励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64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年度高校技术企业认定通过奖励 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r>
    </w:tbl>
    <w:p>
      <w:pPr>
        <w:widowControl w:val="0"/>
        <w:spacing w:line="1" w:lineRule="exact"/>
      </w:pPr>
      <w:r>
        <w:br w:type="page"/>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管委会通讯补贴扶持资金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117,900.00</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管委会给</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年新增规模以上企业市 级奖励资金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62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合肥市科学技术局市政策兑现第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sz w:val="17"/>
                <w:szCs w:val="17"/>
              </w:rPr>
              <w:t>条 市级知识产权示范企业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收到合肥市知识产权示范企业奖励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收到合肥科学技术局技术合同交易补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深圳市南山区科技创新局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国家高新技 术企业倍增支持计划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高新奖励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2,474,900.00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收到深圳市科技创新委员会转高新处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年企业研发资助第二批第次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3,421,000.00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产业发展专项资金资助款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深圳市技术转移和成果转化项目资助 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1,586,100.00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年市科创委研究开发项目资助款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1,114,000.00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收到高新区科技局高成长企业财税贡 献奖励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对技术创新产品产业化项目的补助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825,100.00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以工代训补贴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884,000.00</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深圳市工业和信息化局转张政报</w:t>
            </w: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年技改倍增专项资助计划质量品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年中央外经贸发展专项资金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服务 贸易事项项目资助资金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623,562.00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亳州芜湖现代产业园服务外包产业招 商合同补贴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1,911,397.11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岗前培训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933,380.00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政府贴息项目补贴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653,825.01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兑现服务外包公共服务平台政策资金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319,600.00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商贸流通业资助项目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290,100.00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就业补贴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278,600.00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科技创新奖金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246,000.00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267,300.00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950,011.35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884,769.20</w:t>
            </w:r>
          </w:p>
        </w:tc>
      </w:tr>
      <w:tr>
        <w:trPr>
          <w:trHeight w:val="3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62,300 2 90.69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46,764,791.75</w:t>
            </w:r>
          </w:p>
        </w:tc>
      </w:tr>
    </w:tbl>
    <w:p>
      <w:pPr>
        <w:pStyle w:val="Style35"/>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6</w:t>
      </w:r>
      <w:bookmarkEnd w:id="150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04"/>
      <w:bookmarkEnd w:id="1505"/>
      <w:bookmarkEnd w:id="1507"/>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470"/>
        <w:gridCol w:w="3197"/>
        <w:gridCol w:w="2923"/>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6,719,692.69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5,810,298.74</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955,676.14</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处置交易性金融资产取得的投资收益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-1,608,413.70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66"/>
        <w:gridCol w:w="3197"/>
        <w:gridCol w:w="2928"/>
      </w:tblGrid>
      <w:tr>
        <w:trPr>
          <w:trHeight w:val="64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取得控制权时股权按公允价值重新计量产 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637,117.42</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7,974.00</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5,111,278.99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7,411,066.30</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6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6</w:t>
      </w:r>
      <w:bookmarkEnd w:id="1510"/>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508"/>
      <w:bookmarkEnd w:id="1509"/>
      <w:bookmarkEnd w:id="1511"/>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6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7</w:t>
      </w:r>
      <w:bookmarkEnd w:id="1514"/>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512"/>
      <w:bookmarkEnd w:id="1513"/>
      <w:bookmarkEnd w:id="1515"/>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1,966,958.00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510,336.00</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1,966,958.00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510,336.00</w:t>
            </w:r>
          </w:p>
        </w:tc>
      </w:tr>
    </w:tbl>
    <w:p>
      <w:pPr>
        <w:pStyle w:val="Style28"/>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516" w:name="bookmark1516"/>
      <w:r>
        <w:rPr>
          <w:rFonts w:ascii="Times New Roman" w:eastAsia="Times New Roman" w:hAnsi="Times New Roman" w:cs="Times New Roman"/>
          <w:b/>
          <w:bCs/>
          <w:color w:val="000000"/>
          <w:spacing w:val="0"/>
          <w:w w:val="100"/>
          <w:position w:val="0"/>
          <w:sz w:val="20"/>
          <w:szCs w:val="20"/>
        </w:rPr>
        <w:t>71</w:t>
      </w:r>
      <w:r>
        <w:rPr>
          <w:b/>
          <w:bCs/>
          <w:color w:val="000000"/>
          <w:spacing w:val="0"/>
          <w:w w:val="100"/>
          <w:position w:val="0"/>
          <w:sz w:val="20"/>
          <w:szCs w:val="20"/>
        </w:rPr>
        <w:t>、信用减值损失</w:t>
      </w:r>
      <w:bookmarkEnd w:id="1516"/>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192"/>
      </w:tblGrid>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-22,635,684.22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-26,805,087.22</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-22,635,684.22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-26,805,087.22</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517" w:name="bookmark1517"/>
      <w:r>
        <w:rPr>
          <w:rFonts w:ascii="Times New Roman" w:eastAsia="Times New Roman" w:hAnsi="Times New Roman" w:cs="Times New Roman"/>
          <w:b/>
          <w:bCs/>
          <w:color w:val="000000"/>
          <w:spacing w:val="0"/>
          <w:w w:val="100"/>
          <w:position w:val="0"/>
          <w:sz w:val="20"/>
          <w:szCs w:val="20"/>
        </w:rPr>
        <w:t>72</w:t>
      </w:r>
      <w:r>
        <w:rPr>
          <w:b/>
          <w:bCs/>
          <w:color w:val="000000"/>
          <w:spacing w:val="0"/>
          <w:w w:val="100"/>
          <w:position w:val="0"/>
          <w:sz w:val="20"/>
          <w:szCs w:val="20"/>
        </w:rPr>
        <w:t>、资产减值损失</w:t>
      </w:r>
      <w:bookmarkEnd w:id="1517"/>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-333,990.62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-333,990.62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518" w:name="bookmark1518"/>
      <w:r>
        <w:rPr>
          <w:rFonts w:ascii="Times New Roman" w:eastAsia="Times New Roman" w:hAnsi="Times New Roman" w:cs="Times New Roman"/>
          <w:b/>
          <w:bCs/>
          <w:color w:val="000000"/>
          <w:spacing w:val="0"/>
          <w:w w:val="100"/>
          <w:position w:val="0"/>
          <w:sz w:val="20"/>
          <w:szCs w:val="20"/>
        </w:rPr>
        <w:t>73</w:t>
      </w:r>
      <w:r>
        <w:rPr>
          <w:b/>
          <w:bCs/>
          <w:color w:val="000000"/>
          <w:spacing w:val="0"/>
          <w:w w:val="100"/>
          <w:position w:val="0"/>
          <w:sz w:val="20"/>
          <w:szCs w:val="20"/>
        </w:rPr>
        <w:t>、资产处置收益</w:t>
      </w:r>
      <w:bookmarkEnd w:id="1518"/>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192"/>
      </w:tblGrid>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持有待售处置利得或损失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固定资产处置利得或损失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-1,240,900.46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-2,478.47</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在建工程处置利得或损失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生物资产处置利得或损失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无形资产处置利得或损失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售后租回交易产生的相关损益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-1,240,900.46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-2,478.47</w:t>
            </w:r>
          </w:p>
        </w:tc>
      </w:tr>
    </w:tbl>
    <w:p>
      <w:pPr>
        <w:widowControl w:val="0"/>
        <w:spacing w:after="59" w:line="1" w:lineRule="exact"/>
      </w:pPr>
    </w:p>
    <w:p>
      <w:pPr>
        <w:pStyle w:val="Style35"/>
        <w:keepNext/>
        <w:keepLines/>
        <w:widowControl w:val="0"/>
        <w:shd w:val="clear" w:color="auto" w:fill="auto"/>
        <w:bidi w:val="0"/>
        <w:spacing w:before="0" w:after="60" w:line="240" w:lineRule="auto"/>
        <w:ind w:left="0" w:right="0" w:firstLine="0"/>
        <w:jc w:val="both"/>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74</w:t>
      </w:r>
      <w:r>
        <w:rPr>
          <w:color w:val="000000"/>
          <w:spacing w:val="0"/>
          <w:w w:val="100"/>
          <w:position w:val="0"/>
        </w:rPr>
        <w:t>、营业外收入</w:t>
      </w:r>
      <w:bookmarkEnd w:id="1519"/>
      <w:bookmarkEnd w:id="1520"/>
      <w:bookmarkEnd w:id="1521"/>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5"/>
        <w:gridCol w:w="2400"/>
        <w:gridCol w:w="2390"/>
        <w:gridCol w:w="2395"/>
      </w:tblGrid>
      <w:tr>
        <w:trPr>
          <w:trHeight w:val="64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与日常活动无关的政府补助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77,757.90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54,514.41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75,917.87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54,514.41</w:t>
            </w:r>
          </w:p>
        </w:tc>
      </w:tr>
    </w:tbl>
    <w:p>
      <w:pPr>
        <w:widowControl w:val="0"/>
        <w:spacing w:line="1" w:lineRule="exact"/>
      </w:pPr>
      <w:r>
        <w:br w:type="page"/>
      </w:r>
    </w:p>
    <w:tbl>
      <w:tblPr>
        <w:tblOverlap w:val="never"/>
        <w:jc w:val="center"/>
        <w:tblLayout w:type="fixed"/>
      </w:tblPr>
      <w:tblGrid>
        <w:gridCol w:w="2400"/>
        <w:gridCol w:w="2400"/>
        <w:gridCol w:w="2390"/>
        <w:gridCol w:w="2400"/>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54,514.41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153,675.77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54,514.41</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计入当期损益的政府补助:</w:t>
      </w:r>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5"/>
        <w:gridCol w:w="1061"/>
        <w:gridCol w:w="1070"/>
        <w:gridCol w:w="1066"/>
        <w:gridCol w:w="1056"/>
        <w:gridCol w:w="1070"/>
        <w:gridCol w:w="1056"/>
        <w:gridCol w:w="1070"/>
        <w:gridCol w:w="1066"/>
      </w:tblGrid>
      <w:tr>
        <w:trPr>
          <w:trHeight w:val="9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补贴是否 影响当年 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是否特殊 补贴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本期发生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上期发生 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 相关</w:t>
            </w:r>
          </w:p>
        </w:tc>
      </w:tr>
      <w:tr>
        <w:trPr>
          <w:trHeight w:val="12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浦东张江 十二五计 划扶持资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与收益相</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收到展位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与收益相</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信用报告</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专项补贴</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专项奖金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与收益相</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招用高校</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毕业生补</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与收益相</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w:t>
            </w:r>
          </w:p>
        </w:tc>
      </w:tr>
      <w:tr>
        <w:trPr>
          <w:trHeight w:val="3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77,757.90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522" w:name="bookmark1522"/>
      <w:r>
        <w:rPr>
          <w:rFonts w:ascii="Times New Roman" w:eastAsia="Times New Roman" w:hAnsi="Times New Roman" w:cs="Times New Roman"/>
          <w:b/>
          <w:bCs/>
          <w:color w:val="000000"/>
          <w:spacing w:val="0"/>
          <w:w w:val="100"/>
          <w:position w:val="0"/>
          <w:sz w:val="20"/>
          <w:szCs w:val="20"/>
        </w:rPr>
        <w:t>75</w:t>
      </w:r>
      <w:r>
        <w:rPr>
          <w:b/>
          <w:bCs/>
          <w:color w:val="000000"/>
          <w:spacing w:val="0"/>
          <w:w w:val="100"/>
          <w:position w:val="0"/>
          <w:sz w:val="20"/>
          <w:szCs w:val="20"/>
        </w:rPr>
        <w:t>、营业外支出</w:t>
      </w:r>
      <w:bookmarkEnd w:id="1522"/>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5"/>
        <w:gridCol w:w="2400"/>
        <w:gridCol w:w="2390"/>
        <w:gridCol w:w="2395"/>
      </w:tblGrid>
      <w:tr>
        <w:trPr>
          <w:trHeight w:val="62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138,000.00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383,962.12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7,135.03</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罚款支出及滞纳金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30,478.67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30,478.67</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67,377.01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347,555.94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67,377.01</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242,990.71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785,282.64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242,990.71</w:t>
            </w:r>
          </w:p>
        </w:tc>
      </w:tr>
    </w:tbl>
    <w:p>
      <w:pPr>
        <w:pStyle w:val="Style28"/>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523" w:name="bookmark1523"/>
      <w:r>
        <w:rPr>
          <w:rFonts w:ascii="Times New Roman" w:eastAsia="Times New Roman" w:hAnsi="Times New Roman" w:cs="Times New Roman"/>
          <w:b/>
          <w:bCs/>
          <w:color w:val="000000"/>
          <w:spacing w:val="0"/>
          <w:w w:val="100"/>
          <w:position w:val="0"/>
          <w:sz w:val="20"/>
          <w:szCs w:val="20"/>
        </w:rPr>
        <w:t>76</w:t>
      </w:r>
      <w:r>
        <w:rPr>
          <w:b/>
          <w:bCs/>
          <w:color w:val="000000"/>
          <w:spacing w:val="0"/>
          <w:w w:val="100"/>
          <w:position w:val="0"/>
          <w:sz w:val="20"/>
          <w:szCs w:val="20"/>
        </w:rPr>
        <w:t>、所得税费用</w:t>
      </w:r>
      <w:bookmarkEnd w:id="1523"/>
    </w:p>
    <w:p>
      <w:pPr>
        <w:widowControl w:val="0"/>
        <w:spacing w:after="59" w:line="1" w:lineRule="exact"/>
      </w:pPr>
    </w:p>
    <w:p>
      <w:pPr>
        <w:pStyle w:val="Style54"/>
        <w:keepNext/>
        <w:keepLines/>
        <w:widowControl w:val="0"/>
        <w:shd w:val="clear" w:color="auto" w:fill="auto"/>
        <w:bidi w:val="0"/>
        <w:spacing w:before="0" w:after="60" w:line="240" w:lineRule="auto"/>
        <w:ind w:left="0" w:right="0" w:firstLine="140"/>
        <w:jc w:val="left"/>
      </w:pPr>
      <w:bookmarkStart w:id="1524" w:name="bookmark1524"/>
      <w:bookmarkStart w:id="1525" w:name="bookmark1525"/>
      <w:bookmarkStart w:id="1526" w:name="bookmark15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24"/>
      <w:bookmarkEnd w:id="1525"/>
      <w:bookmarkEnd w:id="1526"/>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6"/>
        <w:gridCol w:w="3187"/>
        <w:gridCol w:w="3187"/>
      </w:tblGrid>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40,171242.69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23,816,660.51</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-5,655,606.21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-4,822,662.76</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34,515,636.48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18,993,997.75</w:t>
            </w:r>
          </w:p>
        </w:tc>
      </w:tr>
      <w:tr>
        <w:trPr>
          <w:trHeight w:val="29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bookmarkStart w:id="1527" w:name="bookmark152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）会计利润与所得税费用调整过</w:t>
            </w:r>
            <w:bookmarkEnd w:id="1527"/>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t</w:t>
            </w:r>
            <w:r>
              <w:rPr>
                <w:b/>
                <w:bCs/>
                <w:color w:val="000000"/>
                <w:spacing w:val="0"/>
                <w:w w:val="100"/>
                <w:position w:val="0"/>
                <w:sz w:val="20"/>
                <w:szCs w:val="20"/>
              </w:rPr>
              <w:t>程</w:t>
            </w:r>
          </w:p>
        </w:tc>
      </w:tr>
    </w:tbl>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800"/>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209,330,886.39</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31,399,632.96</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11,986,488.34</w:t>
            </w:r>
          </w:p>
        </w:tc>
      </w:tr>
    </w:tbl>
    <w:p>
      <w:pPr>
        <w:widowControl w:val="0"/>
        <w:spacing w:line="1" w:lineRule="exact"/>
      </w:pPr>
      <w:r>
        <w:br w:type="page"/>
      </w:r>
    </w:p>
    <w:tbl>
      <w:tblPr>
        <w:tblOverlap w:val="never"/>
        <w:jc w:val="center"/>
        <w:tblLayout w:type="fixed"/>
      </w:tblPr>
      <w:tblGrid>
        <w:gridCol w:w="4790"/>
        <w:gridCol w:w="4800"/>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908,076.80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3,451,290.18</w:t>
            </w: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25,464,081.57</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本期纳税调减影响（研发加计扣除、残疾人工资等）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-38,511,751.39</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税率变动的影响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-182,181.98</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34,515,636.48</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74" w:val="left"/>
        </w:tabs>
        <w:bidi w:val="0"/>
        <w:spacing w:before="0" w:after="6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7</w:t>
      </w:r>
      <w:bookmarkEnd w:id="1530"/>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28"/>
      <w:bookmarkEnd w:id="1529"/>
      <w:bookmarkEnd w:id="1531"/>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详见附注。</w:t>
      </w:r>
    </w:p>
    <w:p>
      <w:pPr>
        <w:pStyle w:val="Style35"/>
        <w:keepNext/>
        <w:keepLines/>
        <w:widowControl w:val="0"/>
        <w:shd w:val="clear" w:color="auto" w:fill="auto"/>
        <w:tabs>
          <w:tab w:pos="474" w:val="left"/>
        </w:tabs>
        <w:bidi w:val="0"/>
        <w:spacing w:before="0" w:after="6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7</w:t>
      </w:r>
      <w:bookmarkEnd w:id="1534"/>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532"/>
      <w:bookmarkEnd w:id="1533"/>
      <w:bookmarkEnd w:id="1535"/>
    </w:p>
    <w:p>
      <w:pPr>
        <w:pStyle w:val="Style54"/>
        <w:keepNext/>
        <w:keepLines/>
        <w:widowControl w:val="0"/>
        <w:shd w:val="clear" w:color="auto" w:fill="auto"/>
        <w:bidi w:val="0"/>
        <w:spacing w:before="0" w:after="60" w:line="240" w:lineRule="auto"/>
        <w:ind w:left="0" w:right="0" w:firstLine="0"/>
        <w:jc w:val="left"/>
      </w:pPr>
      <w:bookmarkStart w:id="1536" w:name="bookmark1536"/>
      <w:bookmarkStart w:id="1537" w:name="bookmark1537"/>
      <w:bookmarkStart w:id="1538" w:name="bookmark15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36"/>
      <w:bookmarkEnd w:id="1537"/>
      <w:bookmarkEnd w:id="1538"/>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27,372,747.00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17288,952.47</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3,566,120.28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1,653,350.80</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30,890,551.04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41,731,821.90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23253,532.47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85,433,732.49</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115,082,950.79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146,107,857.66</w:t>
            </w:r>
          </w:p>
        </w:tc>
      </w:tr>
    </w:tbl>
    <w:p>
      <w:pPr>
        <w:pStyle w:val="Style28"/>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收到的其他与经营活动有关的现金说明：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539" w:name="bookmark153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）支付的其他与经营活动有关的现金</w:t>
      </w:r>
      <w:bookmarkEnd w:id="1539"/>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192"/>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期间费用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97,691,774.25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119,375,339.92</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30,062,838.52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62,579,040.19</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87,405,890.11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173,487,590.18</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245,160,502.88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355,441,970.29</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支付的其他与经营活动有关的现金说明：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540" w:name="bookmark1540"/>
      <w:r>
        <w:rPr>
          <w:b/>
          <w:bCs/>
          <w:color w:val="000000"/>
          <w:spacing w:val="0"/>
          <w:w w:val="100"/>
          <w:position w:val="0"/>
          <w:sz w:val="20"/>
          <w:szCs w:val="20"/>
        </w:rPr>
        <w:t>⑶收到的其他与投资活动有关的现金</w:t>
      </w:r>
      <w:bookmarkEnd w:id="1540"/>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245"/>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946"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收到的其他与投资活动有关的现金说明：</w:t>
            </w:r>
          </w:p>
          <w:p>
            <w:pPr>
              <w:pStyle w:val="Style6"/>
              <w:keepNext w:val="0"/>
              <w:keepLines w:val="0"/>
              <w:widowControl w:val="0"/>
              <w:shd w:val="clear" w:color="auto" w:fill="auto"/>
              <w:bidi w:val="0"/>
              <w:spacing w:before="0" w:after="80" w:line="240" w:lineRule="auto"/>
              <w:ind w:left="0" w:right="0" w:firstLine="0"/>
              <w:jc w:val="left"/>
              <w:rPr>
                <w:sz w:val="20"/>
                <w:szCs w:val="20"/>
              </w:rPr>
            </w:pPr>
            <w:bookmarkStart w:id="1542" w:name="bookmark154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）支付的其他与投资活动有关的现金</w:t>
            </w:r>
            <w:bookmarkEnd w:id="1542"/>
          </w:p>
          <w:p>
            <w:pPr>
              <w:pStyle w:val="Style6"/>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支付的其他与投资活动有关的现金说明：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541" w:name="bookmark1541"/>
      <w:r>
        <w:rPr>
          <w:b/>
          <w:bCs/>
          <w:color w:val="000000"/>
          <w:spacing w:val="0"/>
          <w:w w:val="100"/>
          <w:position w:val="0"/>
          <w:sz w:val="20"/>
          <w:szCs w:val="20"/>
        </w:rPr>
        <w:t>⑸收到的其他与筹资活动有关的现金</w:t>
      </w:r>
      <w:bookmarkEnd w:id="1541"/>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187"/>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56,724,732.60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未终止确认票据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9,617,974.97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7,984.39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66,350,691.96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收到的其他与筹资活动有关的现金说明：</w:t>
      </w:r>
    </w:p>
    <w:p>
      <w:pPr>
        <w:widowControl w:val="0"/>
        <w:spacing w:after="79" w:line="1" w:lineRule="exact"/>
      </w:pPr>
    </w:p>
    <w:p>
      <w:pPr>
        <w:pStyle w:val="Style54"/>
        <w:keepNext/>
        <w:keepLines/>
        <w:widowControl w:val="0"/>
        <w:shd w:val="clear" w:color="auto" w:fill="auto"/>
        <w:bidi w:val="0"/>
        <w:spacing w:before="0" w:line="240" w:lineRule="auto"/>
        <w:ind w:left="0" w:right="0" w:firstLine="0"/>
        <w:jc w:val="left"/>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43"/>
      <w:bookmarkEnd w:id="1544"/>
      <w:bookmarkEnd w:id="1546"/>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187"/>
      </w:tblGrid>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138,861,015.39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151,611,000.00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5,481,913.28</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138,861,015.39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157,092,913.28</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支付的其他与筹资活动有关的现金说明: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547" w:name="bookmark1547"/>
      <w:r>
        <w:rPr>
          <w:rFonts w:ascii="Times New Roman" w:eastAsia="Times New Roman" w:hAnsi="Times New Roman" w:cs="Times New Roman"/>
          <w:b/>
          <w:bCs/>
          <w:color w:val="000000"/>
          <w:spacing w:val="0"/>
          <w:w w:val="100"/>
          <w:position w:val="0"/>
          <w:sz w:val="20"/>
          <w:szCs w:val="20"/>
        </w:rPr>
        <w:t>79</w:t>
      </w:r>
      <w:r>
        <w:rPr>
          <w:b/>
          <w:bCs/>
          <w:color w:val="000000"/>
          <w:spacing w:val="0"/>
          <w:w w:val="100"/>
          <w:position w:val="0"/>
          <w:sz w:val="20"/>
          <w:szCs w:val="20"/>
        </w:rPr>
        <w:t>、现金流量表补充资料</w:t>
      </w:r>
      <w:bookmarkEnd w:id="1547"/>
    </w:p>
    <w:p>
      <w:pPr>
        <w:widowControl w:val="0"/>
        <w:spacing w:after="79" w:line="1" w:lineRule="exact"/>
      </w:pPr>
    </w:p>
    <w:p>
      <w:pPr>
        <w:pStyle w:val="Style54"/>
        <w:keepNext/>
        <w:keepLines/>
        <w:widowControl w:val="0"/>
        <w:shd w:val="clear" w:color="auto" w:fill="auto"/>
        <w:bidi w:val="0"/>
        <w:spacing w:before="0" w:line="240" w:lineRule="auto"/>
        <w:ind w:left="0" w:right="0" w:firstLine="140"/>
        <w:jc w:val="left"/>
      </w:pPr>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48"/>
      <w:bookmarkEnd w:id="1549"/>
      <w:bookmarkEnd w:id="1550"/>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6"/>
        <w:gridCol w:w="3062"/>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174,815,249.91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152,722,444.39</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333,990.62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力口：信用减值损失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22,635,684.22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26,805,087.22</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合同资产的减少（增加以“一”号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-28,580287.04</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840"/>
              <w:jc w:val="left"/>
              <w:rPr>
                <w:sz w:val="17"/>
                <w:szCs w:val="17"/>
              </w:rPr>
            </w:pPr>
            <w:r>
              <w:rPr>
                <w:color w:val="000000"/>
                <w:spacing w:val="0"/>
                <w:w w:val="100"/>
                <w:position w:val="0"/>
                <w:sz w:val="17"/>
                <w:szCs w:val="17"/>
              </w:rPr>
              <w:t>固定资产折旧、油气资产折耗、</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26,702,759.58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28,487,020.06</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100,523,419.63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104,513,844.19</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7,802,169.82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5,780,929.08</w:t>
            </w: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840"/>
              <w:jc w:val="left"/>
              <w:rPr>
                <w:sz w:val="17"/>
                <w:szCs w:val="17"/>
              </w:rPr>
            </w:pPr>
            <w:r>
              <w:rPr>
                <w:color w:val="000000"/>
                <w:spacing w:val="0"/>
                <w:w w:val="100"/>
                <w:position w:val="0"/>
                <w:sz w:val="17"/>
                <w:szCs w:val="17"/>
              </w:rPr>
              <w:t>处置固定资产、无形资产和其 他长期资产的损失（收益以“一”号填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1,240,900.46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2,478.47</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840"/>
              <w:jc w:val="left"/>
              <w:rPr>
                <w:sz w:val="17"/>
                <w:szCs w:val="17"/>
              </w:rPr>
            </w:pPr>
            <w:r>
              <w:rPr>
                <w:color w:val="000000"/>
                <w:spacing w:val="0"/>
                <w:w w:val="100"/>
                <w:position w:val="0"/>
                <w:sz w:val="17"/>
                <w:szCs w:val="17"/>
              </w:rPr>
              <w:t>固定资产报废损失（收益以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30,478.67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383,962.12</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840"/>
              <w:jc w:val="left"/>
              <w:rPr>
                <w:sz w:val="17"/>
                <w:szCs w:val="17"/>
              </w:rPr>
            </w:pPr>
            <w:r>
              <w:rPr>
                <w:color w:val="000000"/>
                <w:spacing w:val="0"/>
                <w:w w:val="100"/>
                <w:position w:val="0"/>
                <w:sz w:val="17"/>
                <w:szCs w:val="17"/>
              </w:rPr>
              <w:t>公允价值变动损失（收益以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-1,966,958.00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-510,336.00</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40"/>
              <w:jc w:val="both"/>
              <w:rPr>
                <w:sz w:val="17"/>
                <w:szCs w:val="17"/>
              </w:rPr>
            </w:pPr>
            <w:r>
              <w:rPr>
                <w:color w:val="000000"/>
                <w:spacing w:val="0"/>
                <w:w w:val="100"/>
                <w:position w:val="0"/>
                <w:sz w:val="17"/>
                <w:szCs w:val="17"/>
              </w:rPr>
              <w:t>财务费用（收益以“一”号填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67253,301.86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68,739,813.00</w:t>
            </w: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40"/>
              <w:jc w:val="both"/>
              <w:rPr>
                <w:sz w:val="17"/>
                <w:szCs w:val="17"/>
              </w:rPr>
            </w:pPr>
            <w:r>
              <w:rPr>
                <w:color w:val="000000"/>
                <w:spacing w:val="0"/>
                <w:w w:val="100"/>
                <w:position w:val="0"/>
                <w:sz w:val="17"/>
                <w:szCs w:val="17"/>
              </w:rPr>
              <w:t>投资损失（收益以“一”号填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-5,111,278.99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-7,411,066.30</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840"/>
              <w:jc w:val="both"/>
              <w:rPr>
                <w:sz w:val="17"/>
                <w:szCs w:val="17"/>
              </w:rPr>
            </w:pPr>
            <w:r>
              <w:rPr>
                <w:color w:val="000000"/>
                <w:spacing w:val="0"/>
                <w:w w:val="100"/>
                <w:position w:val="0"/>
                <w:sz w:val="17"/>
                <w:szCs w:val="17"/>
              </w:rPr>
              <w:t>递延所得税资产减少（增加以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-5,655,606.21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-4,822,662.76</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840"/>
              <w:jc w:val="both"/>
              <w:rPr>
                <w:sz w:val="17"/>
                <w:szCs w:val="17"/>
              </w:rPr>
            </w:pPr>
            <w:r>
              <w:rPr>
                <w:color w:val="000000"/>
                <w:spacing w:val="0"/>
                <w:w w:val="100"/>
                <w:position w:val="0"/>
                <w:sz w:val="17"/>
                <w:szCs w:val="17"/>
              </w:rPr>
              <w:t>递延所得税负债增加（减少以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4,928,938.31</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840"/>
              <w:jc w:val="both"/>
              <w:rPr>
                <w:sz w:val="17"/>
                <w:szCs w:val="17"/>
              </w:rPr>
            </w:pPr>
            <w:r>
              <w:rPr>
                <w:color w:val="000000"/>
                <w:spacing w:val="0"/>
                <w:w w:val="100"/>
                <w:position w:val="0"/>
                <w:sz w:val="17"/>
                <w:szCs w:val="17"/>
              </w:rPr>
              <w:t>存货的减少（增加以"一”号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-527,953,778.51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-351,272,199.39</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经营性应收项目的减少（增加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165,684,727.11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-78,857,602.69</w:t>
            </w:r>
          </w:p>
        </w:tc>
      </w:tr>
    </w:tbl>
    <w:p>
      <w:pPr>
        <w:widowControl w:val="0"/>
        <w:spacing w:line="1" w:lineRule="exact"/>
      </w:pPr>
      <w:r>
        <w:br w:type="page"/>
      </w:r>
    </w:p>
    <w:tbl>
      <w:tblPr>
        <w:tblOverlap w:val="never"/>
        <w:jc w:val="center"/>
        <w:tblLayout w:type="fixed"/>
      </w:tblPr>
      <w:tblGrid>
        <w:gridCol w:w="3336"/>
        <w:gridCol w:w="3067"/>
        <w:gridCol w:w="3187"/>
      </w:tblGrid>
      <w:tr>
        <w:trPr>
          <w:trHeight w:val="331"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w:t>
            </w:r>
            <w:r>
              <w:rPr>
                <w:color w:val="000000"/>
                <w:spacing w:val="0"/>
                <w:w w:val="100"/>
                <w:position w:val="0"/>
                <w:sz w:val="17"/>
                <w:szCs w:val="17"/>
              </w:rPr>
              <w:t>一,，</w:t>
            </w:r>
            <w:r>
              <w:rPr>
                <w:color w:val="000000"/>
                <w:spacing w:val="0"/>
                <w:w w:val="100"/>
                <w:position w:val="0"/>
                <w:sz w:val="17"/>
                <w:szCs w:val="17"/>
              </w:rPr>
              <w:t>号填列）</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0" w:lineRule="exact"/>
              <w:ind w:left="0" w:right="0" w:firstLine="840"/>
              <w:jc w:val="left"/>
              <w:rPr>
                <w:sz w:val="17"/>
                <w:szCs w:val="17"/>
              </w:rPr>
            </w:pPr>
            <w:r>
              <w:rPr>
                <w:color w:val="000000"/>
                <w:spacing w:val="0"/>
                <w:w w:val="100"/>
                <w:position w:val="0"/>
                <w:sz w:val="17"/>
                <w:szCs w:val="17"/>
              </w:rPr>
              <w:t>经营性应付项目的增加（减少 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30,432,955.79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-308,423,351.40</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-4,667,473.81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-3,550,363.90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23,966,595.11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-362,483,065.60</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233,603,128.64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321,007,484.98</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321,007,484.98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241,324,422.44</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-87,404,356.34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79,683,062.54</w:t>
            </w:r>
          </w:p>
        </w:tc>
      </w:tr>
    </w:tbl>
    <w:p>
      <w:pPr>
        <w:widowControl w:val="0"/>
        <w:spacing w:after="59" w:line="1" w:lineRule="exact"/>
      </w:pPr>
    </w:p>
    <w:p>
      <w:pPr>
        <w:pStyle w:val="Style54"/>
        <w:keepNext/>
        <w:keepLines/>
        <w:widowControl w:val="0"/>
        <w:shd w:val="clear" w:color="auto" w:fill="auto"/>
        <w:bidi w:val="0"/>
        <w:spacing w:before="0" w:after="60" w:line="240" w:lineRule="auto"/>
        <w:ind w:left="0" w:right="0" w:firstLine="140"/>
        <w:jc w:val="left"/>
      </w:pPr>
      <w:bookmarkStart w:id="1551" w:name="bookmark1551"/>
      <w:bookmarkStart w:id="1552" w:name="bookmark1552"/>
      <w:bookmarkStart w:id="1553" w:name="bookmark1553"/>
      <w:r>
        <w:rPr>
          <w:color w:val="000000"/>
          <w:spacing w:val="0"/>
          <w:w w:val="100"/>
          <w:position w:val="0"/>
        </w:rPr>
        <w:t>⑵本期支付的取得子公司的现金净额</w:t>
      </w:r>
      <w:bookmarkEnd w:id="1551"/>
      <w:bookmarkEnd w:id="1552"/>
      <w:bookmarkEnd w:id="1553"/>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011"/>
        <w:gridCol w:w="4579"/>
      </w:tblGrid>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4"/>
        <w:keepNext/>
        <w:keepLines/>
        <w:widowControl w:val="0"/>
        <w:shd w:val="clear" w:color="auto" w:fill="auto"/>
        <w:bidi w:val="0"/>
        <w:spacing w:before="0" w:after="60" w:line="240" w:lineRule="auto"/>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rPr>
        <w:t>（</w:t>
      </w:r>
      <w:bookmarkEnd w:id="1556"/>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54"/>
      <w:bookmarkEnd w:id="1555"/>
      <w:bookmarkEnd w:id="1557"/>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011"/>
        <w:gridCol w:w="4579"/>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4"/>
        <w:keepNext/>
        <w:keepLines/>
        <w:widowControl w:val="0"/>
        <w:shd w:val="clear" w:color="auto" w:fill="auto"/>
        <w:bidi w:val="0"/>
        <w:spacing w:before="0" w:after="6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558"/>
      <w:bookmarkEnd w:id="1559"/>
      <w:bookmarkEnd w:id="1561"/>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6"/>
        <w:gridCol w:w="3062"/>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233,603,128.64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321,007,484.98</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8,718.15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136,335.76</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232,117,406.19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318,933,749.22</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1,477,004.30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1,937,400.00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233,603,128.64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321,007,484.98</w:t>
            </w:r>
          </w:p>
        </w:tc>
      </w:tr>
      <w:tr>
        <w:trPr>
          <w:trHeight w:val="64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其中：母公司或集团内子公司使用受限 制的现金和现金等价物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136,539,940.47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155,342,822.29</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40" w:line="240" w:lineRule="auto"/>
        <w:ind w:left="0" w:right="0" w:firstLine="0"/>
        <w:jc w:val="left"/>
        <w:rPr>
          <w:sz w:val="20"/>
          <w:szCs w:val="20"/>
        </w:rPr>
      </w:pPr>
      <w:bookmarkStart w:id="1562" w:name="bookmark1562"/>
      <w:r>
        <w:rPr>
          <w:rFonts w:ascii="Times New Roman" w:eastAsia="Times New Roman" w:hAnsi="Times New Roman" w:cs="Times New Roman"/>
          <w:b/>
          <w:bCs/>
          <w:color w:val="000000"/>
          <w:spacing w:val="0"/>
          <w:w w:val="100"/>
          <w:position w:val="0"/>
          <w:sz w:val="20"/>
          <w:szCs w:val="20"/>
        </w:rPr>
        <w:t>80</w:t>
      </w:r>
      <w:r>
        <w:rPr>
          <w:b/>
          <w:bCs/>
          <w:color w:val="000000"/>
          <w:spacing w:val="0"/>
          <w:w w:val="100"/>
          <w:position w:val="0"/>
          <w:sz w:val="20"/>
          <w:szCs w:val="20"/>
        </w:rPr>
        <w:t>、所有者权益变动表项目注释</w:t>
      </w:r>
      <w:bookmarkEnd w:id="1562"/>
    </w:p>
    <w:p>
      <w:pPr>
        <w:pStyle w:val="Style28"/>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说明对上年期末余额进行调整的“其他，，项目名称及调整金额等事项:</w:t>
      </w:r>
      <w:r>
        <w:br w:type="page"/>
      </w:r>
    </w:p>
    <w:p>
      <w:pPr>
        <w:pStyle w:val="Style35"/>
        <w:keepNext/>
        <w:keepLines/>
        <w:widowControl w:val="0"/>
        <w:shd w:val="clear" w:color="auto" w:fill="auto"/>
        <w:bidi w:val="0"/>
        <w:spacing w:before="0" w:after="6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8</w:t>
      </w:r>
      <w:bookmarkEnd w:id="1565"/>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563"/>
      <w:bookmarkEnd w:id="1564"/>
      <w:bookmarkEnd w:id="1566"/>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6"/>
        <w:gridCol w:w="3067"/>
        <w:gridCol w:w="3187"/>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136,539,940.47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保证金、财政监管账户和冻结</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12,394,395.91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抵押借款</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148,934,336.38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6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8</w:t>
      </w:r>
      <w:bookmarkEnd w:id="1569"/>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567"/>
      <w:bookmarkEnd w:id="1568"/>
      <w:bookmarkEnd w:id="1570"/>
    </w:p>
    <w:p>
      <w:pPr>
        <w:pStyle w:val="Style54"/>
        <w:keepNext/>
        <w:keepLines/>
        <w:widowControl w:val="0"/>
        <w:shd w:val="clear" w:color="auto" w:fill="auto"/>
        <w:bidi w:val="0"/>
        <w:spacing w:before="0" w:after="60" w:line="240" w:lineRule="auto"/>
        <w:ind w:left="0" w:right="0" w:firstLine="140"/>
        <w:jc w:val="left"/>
      </w:pPr>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71"/>
      <w:bookmarkEnd w:id="1572"/>
      <w:bookmarkEnd w:id="1573"/>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10"/>
        <w:gridCol w:w="2294"/>
        <w:gridCol w:w="2386"/>
        <w:gridCol w:w="2400"/>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期末折算人民币余额</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30,926,931.47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26,028,105.53</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澳门币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323,670.08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264,503.19</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24,006,644.20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20203,991.76</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澳门币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2,614,163.66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2,136,294.54</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澳门元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503,011.76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411,061.21</w:t>
            </w:r>
          </w:p>
        </w:tc>
      </w:tr>
    </w:tbl>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54"/>
        <w:keepNext/>
        <w:keepLines/>
        <w:widowControl w:val="0"/>
        <w:shd w:val="clear" w:color="auto" w:fill="auto"/>
        <w:bidi w:val="0"/>
        <w:spacing w:before="0" w:after="60" w:line="322" w:lineRule="exact"/>
        <w:ind w:left="0" w:right="0" w:firstLine="0"/>
        <w:jc w:val="left"/>
      </w:pPr>
      <w:bookmarkStart w:id="1574" w:name="bookmark1574"/>
      <w:bookmarkStart w:id="1575" w:name="bookmark1575"/>
      <w:bookmarkStart w:id="1576" w:name="bookmark15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74"/>
      <w:bookmarkEnd w:id="1575"/>
      <w:bookmarkEnd w:id="1576"/>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78" w:val="left"/>
        </w:tabs>
        <w:bidi w:val="0"/>
        <w:spacing w:before="0" w:after="0" w:line="322" w:lineRule="exact"/>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8</w:t>
      </w:r>
      <w:bookmarkEnd w:id="1579"/>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577"/>
      <w:bookmarkEnd w:id="1578"/>
      <w:bookmarkEnd w:id="1580"/>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按照套期类别披露套期项目及相关套期工具、被套期风险的定性和定量信息：</w:t>
      </w:r>
    </w:p>
    <w:p>
      <w:pPr>
        <w:pStyle w:val="Style35"/>
        <w:keepNext/>
        <w:keepLines/>
        <w:widowControl w:val="0"/>
        <w:shd w:val="clear" w:color="auto" w:fill="auto"/>
        <w:tabs>
          <w:tab w:pos="478" w:val="left"/>
        </w:tabs>
        <w:bidi w:val="0"/>
        <w:spacing w:before="0" w:after="0" w:line="322" w:lineRule="exact"/>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8</w:t>
      </w:r>
      <w:bookmarkEnd w:id="1583"/>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581"/>
      <w:bookmarkEnd w:id="1582"/>
      <w:bookmarkEnd w:id="1584"/>
    </w:p>
    <w:p>
      <w:pPr>
        <w:pStyle w:val="Style54"/>
        <w:keepNext/>
        <w:keepLines/>
        <w:widowControl w:val="0"/>
        <w:shd w:val="clear" w:color="auto" w:fill="auto"/>
        <w:bidi w:val="0"/>
        <w:spacing w:before="0" w:after="60" w:line="322" w:lineRule="exact"/>
        <w:ind w:left="0" w:right="0" w:firstLine="0"/>
        <w:jc w:val="left"/>
      </w:pPr>
      <w:bookmarkStart w:id="1585" w:name="bookmark1585"/>
      <w:bookmarkStart w:id="1586" w:name="bookmark1586"/>
      <w:bookmarkStart w:id="1587" w:name="bookmark15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85"/>
      <w:bookmarkEnd w:id="1586"/>
      <w:bookmarkEnd w:id="1587"/>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405"/>
        <w:gridCol w:w="2390"/>
        <w:gridCol w:w="2395"/>
      </w:tblGrid>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计入递延收益的政府补助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4,967,473.81</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计入其他收益的政府补助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57,332,816.88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57,332,816.88</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计入营业外收入的政府补助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0"/>
        <w:gridCol w:w="2400"/>
        <w:gridCol w:w="2390"/>
        <w:gridCol w:w="2400"/>
      </w:tblGrid>
      <w:tr>
        <w:trPr>
          <w:trHeight w:val="64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冲减相关资产账面价值的政 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冲减成本费用的政府补助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减：退回的政府补助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57,632,816.88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62,300,290.69</w:t>
            </w:r>
          </w:p>
        </w:tc>
      </w:tr>
    </w:tbl>
    <w:p>
      <w:pPr>
        <w:pStyle w:val="Style54"/>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88"/>
      <w:bookmarkEnd w:id="1589"/>
      <w:bookmarkEnd w:id="1590"/>
    </w:p>
    <w:p>
      <w:pPr>
        <w:pStyle w:val="Style31"/>
        <w:keepNext w:val="0"/>
        <w:keepLines w:val="0"/>
        <w:widowControl w:val="0"/>
        <w:shd w:val="clear" w:color="auto" w:fill="auto"/>
        <w:bidi w:val="0"/>
        <w:spacing w:before="0" w:after="80" w:line="240" w:lineRule="auto"/>
        <w:ind w:left="0" w:right="0" w:firstLine="0"/>
        <w:jc w:val="both"/>
      </w:pPr>
      <w:r>
        <w:rPr>
          <w:i/>
          <w:iCs/>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bl>
    <w:p>
      <w:pPr>
        <w:pStyle w:val="Style31"/>
        <w:keepNext w:val="0"/>
        <w:keepLines w:val="0"/>
        <w:widowControl w:val="0"/>
        <w:shd w:val="clear" w:color="auto" w:fill="auto"/>
        <w:bidi w:val="0"/>
        <w:spacing w:before="0" w:after="0" w:line="316" w:lineRule="exact"/>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月，本公司与工业和信息化部电子发展基金管理办公室签订的《电子信息产业发展基金资助 项目合同书》（项目名称：移动互联网应用开发部署系统研发及产业化基于</w:t>
      </w:r>
      <w:r>
        <w:rPr>
          <w:color w:val="000000"/>
          <w:spacing w:val="0"/>
          <w:w w:val="100"/>
          <w:position w:val="0"/>
          <w:sz w:val="20"/>
          <w:szCs w:val="20"/>
        </w:rPr>
        <w:t>HTML5</w:t>
      </w:r>
      <w:r>
        <w:rPr>
          <w:color w:val="000000"/>
          <w:spacing w:val="0"/>
          <w:w w:val="100"/>
          <w:position w:val="0"/>
          <w:sz w:val="20"/>
          <w:szCs w:val="20"/>
        </w:rPr>
        <w:t>移动应用引擎研发与产 业化），本公司于</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月收到中华人民共和国财政部统一支付的项目资助款</w:t>
      </w:r>
      <w:r>
        <w:rPr>
          <w:color w:val="000000"/>
          <w:spacing w:val="0"/>
          <w:w w:val="100"/>
          <w:position w:val="0"/>
          <w:sz w:val="20"/>
          <w:szCs w:val="20"/>
        </w:rPr>
        <w:t>500</w:t>
      </w:r>
      <w:r>
        <w:rPr>
          <w:color w:val="000000"/>
          <w:spacing w:val="0"/>
          <w:w w:val="100"/>
          <w:position w:val="0"/>
          <w:sz w:val="20"/>
          <w:szCs w:val="20"/>
        </w:rPr>
        <w:t>万元，该项目需要信 息化部电子发展基金管理办公室验收收合格后予以转销，截止</w:t>
      </w:r>
      <w:r>
        <w:rPr>
          <w:color w:val="000000"/>
          <w:spacing w:val="0"/>
          <w:w w:val="100"/>
          <w:position w:val="0"/>
          <w:sz w:val="20"/>
          <w:szCs w:val="20"/>
        </w:rPr>
        <w:t>202 0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日，该项目尚在进行中，且未 验收。</w:t>
      </w:r>
    </w:p>
    <w:p>
      <w:pPr>
        <w:pStyle w:val="Style31"/>
        <w:keepNext w:val="0"/>
        <w:keepLines w:val="0"/>
        <w:widowControl w:val="0"/>
        <w:shd w:val="clear" w:color="auto" w:fill="auto"/>
        <w:bidi w:val="0"/>
        <w:spacing w:before="0" w:after="80" w:line="315" w:lineRule="exact"/>
        <w:ind w:left="0" w:right="0" w:firstLine="0"/>
        <w:jc w:val="both"/>
      </w:pPr>
      <w:r>
        <w:rPr>
          <w:color w:val="000000"/>
          <w:spacing w:val="0"/>
          <w:w w:val="100"/>
          <w:position w:val="0"/>
        </w:rPr>
        <w:t>根据本公司与电子科技大学、深圳创新谷投资管理有限公司签订的合作协议书，该三方共同承担</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年度电子信息产业发展 基金项目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移动互联网应用开发部署系统研发及产业化项目之课题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HTML5</w:t>
      </w:r>
      <w:r>
        <w:rPr>
          <w:color w:val="000000"/>
          <w:spacing w:val="0"/>
          <w:w w:val="100"/>
          <w:position w:val="0"/>
        </w:rPr>
        <w:t>移动应用引擎研发与产业化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事宜，本公司 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年分别支付电子科技大学</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万元，支付深圳创新谷投资管理有限公司</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万元；本公司于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年支付电子科技大学</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万元。</w:t>
      </w:r>
    </w:p>
    <w:p>
      <w:pPr>
        <w:pStyle w:val="Style35"/>
        <w:keepNext/>
        <w:keepLines/>
        <w:widowControl w:val="0"/>
        <w:shd w:val="clear" w:color="auto" w:fill="auto"/>
        <w:bidi w:val="0"/>
        <w:spacing w:before="0" w:after="0" w:line="329" w:lineRule="auto"/>
        <w:ind w:left="0" w:right="0" w:firstLine="0"/>
        <w:jc w:val="both"/>
      </w:pPr>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591"/>
      <w:bookmarkEnd w:id="1592"/>
      <w:bookmarkEnd w:id="1593"/>
    </w:p>
    <w:p>
      <w:pPr>
        <w:pStyle w:val="Style26"/>
        <w:keepNext/>
        <w:keepLines/>
        <w:widowControl w:val="0"/>
        <w:shd w:val="clear" w:color="auto" w:fill="auto"/>
        <w:bidi w:val="0"/>
        <w:spacing w:before="0" w:after="0" w:line="315" w:lineRule="exact"/>
        <w:ind w:left="0" w:right="0" w:firstLine="0"/>
        <w:jc w:val="both"/>
      </w:pPr>
      <w:bookmarkStart w:id="1594" w:name="bookmark1594"/>
      <w:bookmarkStart w:id="1595" w:name="bookmark1595"/>
      <w:bookmarkStart w:id="1596" w:name="bookmark1596"/>
      <w:r>
        <w:rPr>
          <w:color w:val="000000"/>
          <w:spacing w:val="0"/>
          <w:w w:val="100"/>
          <w:position w:val="0"/>
        </w:rPr>
        <w:t>八、合并范围的变更</w:t>
      </w:r>
      <w:bookmarkEnd w:id="1594"/>
      <w:bookmarkEnd w:id="1595"/>
      <w:bookmarkEnd w:id="1596"/>
    </w:p>
    <w:p>
      <w:pPr>
        <w:pStyle w:val="Style35"/>
        <w:keepNext/>
        <w:keepLines/>
        <w:widowControl w:val="0"/>
        <w:shd w:val="clear" w:color="auto" w:fill="auto"/>
        <w:bidi w:val="0"/>
        <w:spacing w:before="0" w:after="0" w:line="315" w:lineRule="exact"/>
        <w:ind w:left="0" w:right="0" w:firstLine="0"/>
        <w:jc w:val="both"/>
      </w:pPr>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97"/>
      <w:bookmarkEnd w:id="1598"/>
      <w:bookmarkEnd w:id="1599"/>
    </w:p>
    <w:p>
      <w:pPr>
        <w:pStyle w:val="Style54"/>
        <w:keepNext/>
        <w:keepLines/>
        <w:widowControl w:val="0"/>
        <w:shd w:val="clear" w:color="auto" w:fill="auto"/>
        <w:bidi w:val="0"/>
        <w:spacing w:before="0" w:line="315" w:lineRule="exact"/>
        <w:ind w:left="0" w:right="0" w:firstLine="0"/>
        <w:jc w:val="both"/>
      </w:pPr>
      <w:bookmarkStart w:id="1600" w:name="bookmark1600"/>
      <w:bookmarkStart w:id="1601" w:name="bookmark1601"/>
      <w:bookmarkStart w:id="1602" w:name="bookmark16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00"/>
      <w:bookmarkEnd w:id="1601"/>
      <w:bookmarkEnd w:id="1602"/>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5"/>
        <w:gridCol w:w="1061"/>
        <w:gridCol w:w="1075"/>
        <w:gridCol w:w="1061"/>
        <w:gridCol w:w="1056"/>
        <w:gridCol w:w="1070"/>
        <w:gridCol w:w="1056"/>
        <w:gridCol w:w="1070"/>
        <w:gridCol w:w="1066"/>
      </w:tblGrid>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购买日至</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购买日至</w:t>
            </w:r>
          </w:p>
        </w:tc>
      </w:tr>
      <w:tr>
        <w:trPr>
          <w:trHeight w:val="31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被购买方</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w:t>
            </w:r>
          </w:p>
        </w:tc>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购买日</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购买日的</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期末被购</w:t>
            </w:r>
          </w:p>
        </w:tc>
        <w:tc>
          <w:tcPr>
            <w:tcBorders>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期末被购</w:t>
            </w:r>
          </w:p>
        </w:tc>
      </w:tr>
      <w:tr>
        <w:trPr>
          <w:trHeight w:val="31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时点</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方式</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确定依据</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买方的收</w:t>
            </w:r>
          </w:p>
        </w:tc>
        <w:tc>
          <w:tcPr>
            <w:tcBorders>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买方的净</w:t>
            </w:r>
          </w:p>
        </w:tc>
      </w:tr>
      <w:tr>
        <w:trPr>
          <w:trHeight w:val="331"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入</w:t>
            </w:r>
          </w:p>
        </w:tc>
        <w:tc>
          <w:tcPr>
            <w:tcBorders>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w:t>
            </w:r>
          </w:p>
        </w:tc>
      </w:tr>
    </w:tbl>
    <w:p>
      <w:pPr>
        <w:widowControl w:val="0"/>
        <w:spacing w:line="1" w:lineRule="exact"/>
      </w:pPr>
    </w:p>
    <w:tbl>
      <w:tblPr>
        <w:tblOverlap w:val="never"/>
        <w:jc w:val="center"/>
        <w:tblLayout w:type="fixed"/>
      </w:tblPr>
      <w:tblGrid>
        <w:gridCol w:w="4800"/>
        <w:gridCol w:w="4853"/>
      </w:tblGrid>
      <w:tr>
        <w:trPr>
          <w:trHeight w:val="955"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其他说明：</w:t>
            </w:r>
          </w:p>
          <w:p>
            <w:pPr>
              <w:pStyle w:val="Style6"/>
              <w:keepNext w:val="0"/>
              <w:keepLines w:val="0"/>
              <w:widowControl w:val="0"/>
              <w:shd w:val="clear" w:color="auto" w:fill="auto"/>
              <w:bidi w:val="0"/>
              <w:spacing w:before="0" w:after="0" w:line="240" w:lineRule="auto"/>
              <w:ind w:left="0" w:right="0" w:firstLine="0"/>
              <w:jc w:val="left"/>
              <w:rPr>
                <w:sz w:val="20"/>
                <w:szCs w:val="20"/>
              </w:rPr>
            </w:pPr>
            <w:bookmarkStart w:id="1603" w:name="bookmark1603"/>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）合并成本及商誉</w:t>
            </w:r>
            <w:bookmarkEnd w:id="1603"/>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274" w:hRule="exact"/>
        </w:trPr>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合并成本公允价值的确定方法、或有对价及其变动的说明：</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大额商誉形成的主要原因：</w:t>
      </w: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54"/>
        <w:keepNext/>
        <w:keepLines/>
        <w:widowControl w:val="0"/>
        <w:shd w:val="clear" w:color="auto" w:fill="auto"/>
        <w:bidi w:val="0"/>
        <w:spacing w:before="0" w:line="240" w:lineRule="auto"/>
        <w:ind w:left="0" w:right="0" w:firstLine="0"/>
        <w:jc w:val="both"/>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04"/>
      <w:bookmarkEnd w:id="1605"/>
      <w:bookmarkEnd w:id="1607"/>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202"/>
        <w:gridCol w:w="3197"/>
      </w:tblGrid>
      <w:tr>
        <w:trPr>
          <w:trHeight w:val="331"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可辨认资产、负债公允价值的确定方法：</w:t>
      </w:r>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企业合并中承担的被购买方的或有负债：</w:t>
      </w:r>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100" w:line="240" w:lineRule="auto"/>
        <w:ind w:left="0" w:right="0" w:firstLine="0"/>
        <w:jc w:val="left"/>
        <w:rPr>
          <w:sz w:val="20"/>
          <w:szCs w:val="20"/>
        </w:rPr>
      </w:pPr>
      <w:bookmarkStart w:id="1608" w:name="bookmark160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）购买日之前持有的股权按照公允价值重新计量产生的利得或损失</w:t>
      </w:r>
      <w:bookmarkEnd w:id="1608"/>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是否存在通过多次交易分步实现企业合并且在报告期内取得控制权的交易</w:t>
      </w:r>
    </w:p>
    <w:p>
      <w:pPr>
        <w:pStyle w:val="Style31"/>
        <w:keepNext w:val="0"/>
        <w:keepLines w:val="0"/>
        <w:widowControl w:val="0"/>
        <w:shd w:val="clear" w:color="auto" w:fill="auto"/>
        <w:bidi w:val="0"/>
        <w:spacing w:before="0" w:after="80" w:line="240" w:lineRule="auto"/>
        <w:ind w:left="0" w:right="0" w:firstLine="0"/>
        <w:jc w:val="left"/>
      </w:pPr>
      <w:bookmarkStart w:id="1609" w:name="bookmark1609"/>
      <w:r>
        <w:rPr>
          <w:color w:val="000000"/>
          <w:spacing w:val="0"/>
          <w:w w:val="100"/>
          <w:position w:val="0"/>
        </w:rPr>
        <w:t>口</w:t>
      </w:r>
      <w:bookmarkEnd w:id="1609"/>
      <w:r>
        <w:rPr>
          <w:color w:val="000000"/>
          <w:spacing w:val="0"/>
          <w:w w:val="100"/>
          <w:position w:val="0"/>
        </w:rPr>
        <w:t xml:space="preserve"> </w:t>
      </w:r>
      <w:r>
        <w:rPr>
          <w:color w:val="000000"/>
          <w:spacing w:val="0"/>
          <w:w w:val="100"/>
          <w:position w:val="0"/>
        </w:rPr>
        <w:t>是］否</w:t>
      </w:r>
    </w:p>
    <w:p>
      <w:pPr>
        <w:pStyle w:val="Style54"/>
        <w:keepNext/>
        <w:keepLines/>
        <w:widowControl w:val="0"/>
        <w:numPr>
          <w:ilvl w:val="0"/>
          <w:numId w:val="65"/>
        </w:numPr>
        <w:shd w:val="clear" w:color="auto" w:fill="auto"/>
        <w:tabs>
          <w:tab w:pos="483" w:val="left"/>
        </w:tabs>
        <w:bidi w:val="0"/>
        <w:spacing w:before="0" w:line="240" w:lineRule="auto"/>
        <w:ind w:left="0" w:right="0" w:firstLine="0"/>
        <w:jc w:val="left"/>
      </w:pPr>
      <w:bookmarkStart w:id="1610" w:name="bookmark1610"/>
      <w:bookmarkStart w:id="1611" w:name="bookmark1611"/>
      <w:bookmarkStart w:id="1612" w:name="bookmark1612"/>
      <w:bookmarkStart w:id="1613" w:name="bookmark1613"/>
      <w:bookmarkEnd w:id="1612"/>
      <w:r>
        <w:rPr>
          <w:color w:val="000000"/>
          <w:spacing w:val="0"/>
          <w:w w:val="100"/>
          <w:position w:val="0"/>
        </w:rPr>
        <w:t>购买日或合并当期期末无法合理确定合并对价或被购买方可辨认资产、负债公允价值的相关说明</w:t>
      </w:r>
      <w:bookmarkEnd w:id="1610"/>
      <w:bookmarkEnd w:id="1611"/>
      <w:bookmarkEnd w:id="1613"/>
    </w:p>
    <w:p>
      <w:pPr>
        <w:pStyle w:val="Style54"/>
        <w:keepNext/>
        <w:keepLines/>
        <w:widowControl w:val="0"/>
        <w:numPr>
          <w:ilvl w:val="0"/>
          <w:numId w:val="65"/>
        </w:numPr>
        <w:shd w:val="clear" w:color="auto" w:fill="auto"/>
        <w:tabs>
          <w:tab w:pos="483" w:val="left"/>
        </w:tabs>
        <w:bidi w:val="0"/>
        <w:spacing w:before="0" w:line="240" w:lineRule="auto"/>
        <w:ind w:left="0" w:right="0" w:firstLine="0"/>
        <w:jc w:val="left"/>
      </w:pPr>
      <w:bookmarkStart w:id="1610" w:name="bookmark1610"/>
      <w:bookmarkStart w:id="1611" w:name="bookmark1611"/>
      <w:bookmarkStart w:id="1614" w:name="bookmark1614"/>
      <w:bookmarkStart w:id="1615" w:name="bookmark1615"/>
      <w:bookmarkEnd w:id="1614"/>
      <w:r>
        <w:rPr>
          <w:color w:val="000000"/>
          <w:spacing w:val="0"/>
          <w:w w:val="100"/>
          <w:position w:val="0"/>
        </w:rPr>
        <w:t>其他说明</w:t>
      </w:r>
      <w:bookmarkEnd w:id="1610"/>
      <w:bookmarkEnd w:id="1611"/>
      <w:bookmarkEnd w:id="1615"/>
    </w:p>
    <w:p>
      <w:pPr>
        <w:pStyle w:val="Style35"/>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2</w:t>
      </w:r>
      <w:bookmarkEnd w:id="1618"/>
      <w:r>
        <w:rPr>
          <w:color w:val="000000"/>
          <w:spacing w:val="0"/>
          <w:w w:val="100"/>
          <w:position w:val="0"/>
        </w:rPr>
        <w:t>、同一控制下企业合并</w:t>
      </w:r>
      <w:bookmarkEnd w:id="1616"/>
      <w:bookmarkEnd w:id="1617"/>
      <w:bookmarkEnd w:id="1619"/>
    </w:p>
    <w:p>
      <w:pPr>
        <w:pStyle w:val="Style54"/>
        <w:keepNext/>
        <w:keepLines/>
        <w:widowControl w:val="0"/>
        <w:shd w:val="clear" w:color="auto" w:fill="auto"/>
        <w:bidi w:val="0"/>
        <w:spacing w:before="0" w:after="120" w:line="240" w:lineRule="auto"/>
        <w:ind w:left="0" w:right="0" w:firstLine="0"/>
        <w:jc w:val="left"/>
      </w:pPr>
      <w:bookmarkStart w:id="1620" w:name="bookmark1620"/>
      <w:bookmarkStart w:id="1621" w:name="bookmark1621"/>
      <w:bookmarkStart w:id="1622" w:name="bookmark16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620"/>
      <w:bookmarkEnd w:id="1621"/>
      <w:bookmarkEnd w:id="1622"/>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66"/>
        <w:gridCol w:w="1075"/>
        <w:gridCol w:w="1056"/>
        <w:gridCol w:w="1070"/>
        <w:gridCol w:w="1070"/>
        <w:gridCol w:w="1056"/>
        <w:gridCol w:w="1070"/>
        <w:gridCol w:w="1066"/>
        <w:gridCol w:w="1061"/>
      </w:tblGrid>
      <w:tr>
        <w:trPr>
          <w:trHeight w:val="158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被合并方 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企业合并 中取得的 权益比例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构成同一 控制下企 业合并的 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合并日的 确定依据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合并当期 期初至合 并日被合 并方的收</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合并当期 期初至合 并日被合 并方的净 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比较期间 被合并方 的收入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比较期间 被合并方 的净利润</w:t>
            </w:r>
          </w:p>
        </w:tc>
      </w:tr>
    </w:tbl>
    <w:p>
      <w:pPr>
        <w:pStyle w:val="Style28"/>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623" w:name="bookmark1623"/>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)合并成本</w:t>
      </w:r>
      <w:bookmarkEnd w:id="1623"/>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800"/>
        <w:gridCol w:w="4790"/>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或有对价及其变动的说明：</w:t>
      </w:r>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bidi w:val="0"/>
        <w:spacing w:before="0" w:after="100" w:line="240" w:lineRule="auto"/>
        <w:ind w:left="0" w:right="0" w:firstLine="0"/>
        <w:jc w:val="left"/>
        <w:rPr>
          <w:sz w:val="20"/>
          <w:szCs w:val="20"/>
        </w:rPr>
      </w:pPr>
      <w:bookmarkStart w:id="1624" w:name="bookmark162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)合并日被合并方资产、负债的账面价值</w:t>
      </w:r>
      <w:bookmarkEnd w:id="1624"/>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202"/>
        <w:gridCol w:w="3197"/>
      </w:tblGrid>
      <w:tr>
        <w:trPr>
          <w:trHeight w:val="331"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上期期末</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企业合并中承担的被合并方的或有负债：</w:t>
      </w:r>
    </w:p>
    <w:p>
      <w:pPr>
        <w:pStyle w:val="Style31"/>
        <w:keepNext w:val="0"/>
        <w:keepLines w:val="0"/>
        <w:widowControl w:val="0"/>
        <w:shd w:val="clear" w:color="auto" w:fill="auto"/>
        <w:bidi w:val="0"/>
        <w:spacing w:before="0" w:after="80" w:line="317" w:lineRule="exact"/>
        <w:ind w:left="0" w:right="0" w:firstLine="0"/>
        <w:jc w:val="left"/>
      </w:pPr>
      <w:r>
        <w:rPr>
          <w:color w:val="000000"/>
          <w:spacing w:val="0"/>
          <w:w w:val="100"/>
          <w:position w:val="0"/>
        </w:rPr>
        <w:t>其他说明：</w:t>
      </w:r>
    </w:p>
    <w:p>
      <w:pPr>
        <w:pStyle w:val="Style35"/>
        <w:keepNext/>
        <w:keepLines/>
        <w:widowControl w:val="0"/>
        <w:shd w:val="clear" w:color="auto" w:fill="auto"/>
        <w:tabs>
          <w:tab w:pos="368" w:val="left"/>
        </w:tabs>
        <w:bidi w:val="0"/>
        <w:spacing w:before="0" w:after="0" w:line="331"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3</w:t>
      </w:r>
      <w:bookmarkEnd w:id="1627"/>
      <w:r>
        <w:rPr>
          <w:color w:val="000000"/>
          <w:spacing w:val="0"/>
          <w:w w:val="100"/>
          <w:position w:val="0"/>
        </w:rPr>
        <w:t>、</w:t>
        <w:tab/>
        <w:t>反向购买</w:t>
      </w:r>
      <w:bookmarkEnd w:id="1625"/>
      <w:bookmarkEnd w:id="1626"/>
      <w:bookmarkEnd w:id="1628"/>
    </w:p>
    <w:p>
      <w:pPr>
        <w:pStyle w:val="Style31"/>
        <w:keepNext w:val="0"/>
        <w:keepLines w:val="0"/>
        <w:widowControl w:val="0"/>
        <w:shd w:val="clear" w:color="auto" w:fill="auto"/>
        <w:bidi w:val="0"/>
        <w:spacing w:before="0" w:after="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5"/>
        <w:keepNext/>
        <w:keepLines/>
        <w:widowControl w:val="0"/>
        <w:shd w:val="clear" w:color="auto" w:fill="auto"/>
        <w:tabs>
          <w:tab w:pos="368" w:val="left"/>
        </w:tabs>
        <w:bidi w:val="0"/>
        <w:spacing w:before="0" w:after="0" w:line="331"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4</w:t>
      </w:r>
      <w:bookmarkEnd w:id="1631"/>
      <w:r>
        <w:rPr>
          <w:color w:val="000000"/>
          <w:spacing w:val="0"/>
          <w:w w:val="100"/>
          <w:position w:val="0"/>
        </w:rPr>
        <w:t>、</w:t>
        <w:tab/>
        <w:t>处置子公司</w:t>
      </w:r>
      <w:bookmarkEnd w:id="1629"/>
      <w:bookmarkEnd w:id="1630"/>
      <w:bookmarkEnd w:id="1632"/>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31"/>
        <w:keepNext w:val="0"/>
        <w:keepLines w:val="0"/>
        <w:widowControl w:val="0"/>
        <w:shd w:val="clear" w:color="auto" w:fill="auto"/>
        <w:bidi w:val="0"/>
        <w:spacing w:before="0" w:after="80" w:line="317" w:lineRule="exact"/>
        <w:ind w:left="0" w:right="0" w:firstLine="0"/>
        <w:jc w:val="left"/>
      </w:pPr>
      <w:r>
        <w:rPr>
          <w:color w:val="000000"/>
          <w:spacing w:val="0"/>
          <w:w w:val="100"/>
          <w:position w:val="0"/>
        </w:rPr>
        <w:t>口是"否</w:t>
      </w:r>
    </w:p>
    <w:p>
      <w:pPr>
        <w:pStyle w:val="Style35"/>
        <w:keepNext/>
        <w:keepLines/>
        <w:widowControl w:val="0"/>
        <w:shd w:val="clear" w:color="auto" w:fill="auto"/>
        <w:tabs>
          <w:tab w:pos="368" w:val="left"/>
        </w:tabs>
        <w:bidi w:val="0"/>
        <w:spacing w:before="0" w:after="0" w:line="331"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5</w:t>
      </w:r>
      <w:bookmarkEnd w:id="1635"/>
      <w:r>
        <w:rPr>
          <w:color w:val="000000"/>
          <w:spacing w:val="0"/>
          <w:w w:val="100"/>
          <w:position w:val="0"/>
        </w:rPr>
        <w:t>、</w:t>
        <w:tab/>
        <w:t>其他原因的合并范围变动</w:t>
      </w:r>
      <w:bookmarkEnd w:id="1633"/>
      <w:bookmarkEnd w:id="1634"/>
      <w:bookmarkEnd w:id="1636"/>
    </w:p>
    <w:p>
      <w:pPr>
        <w:pStyle w:val="Style31"/>
        <w:keepNext w:val="0"/>
        <w:keepLines w:val="0"/>
        <w:widowControl w:val="0"/>
        <w:shd w:val="clear" w:color="auto" w:fill="auto"/>
        <w:bidi w:val="0"/>
        <w:spacing w:before="0" w:after="32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39"/>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本期新设立孙公司武汉天源迪科数据科技有限公司；合肥金华威数码科技有限公司；西安迪科数金智 能科技有限公司；西安迪科云起信息技术有限公司；江苏维恩贝特科技有限公司。</w:t>
      </w:r>
    </w:p>
    <w:p>
      <w:pPr>
        <w:pStyle w:val="Style35"/>
        <w:keepNext/>
        <w:keepLines/>
        <w:widowControl w:val="0"/>
        <w:shd w:val="clear" w:color="auto" w:fill="auto"/>
        <w:tabs>
          <w:tab w:pos="368" w:val="left"/>
        </w:tabs>
        <w:bidi w:val="0"/>
        <w:spacing w:before="0" w:after="0" w:line="326"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6</w:t>
      </w:r>
      <w:bookmarkEnd w:id="1639"/>
      <w:r>
        <w:rPr>
          <w:color w:val="000000"/>
          <w:spacing w:val="0"/>
          <w:w w:val="100"/>
          <w:position w:val="0"/>
        </w:rPr>
        <w:t>、</w:t>
        <w:tab/>
        <w:t>其他</w:t>
      </w:r>
      <w:bookmarkEnd w:id="1637"/>
      <w:bookmarkEnd w:id="1638"/>
      <w:bookmarkEnd w:id="1640"/>
    </w:p>
    <w:p>
      <w:pPr>
        <w:pStyle w:val="Style26"/>
        <w:keepNext/>
        <w:keepLines/>
        <w:widowControl w:val="0"/>
        <w:shd w:val="clear" w:color="auto" w:fill="auto"/>
        <w:bidi w:val="0"/>
        <w:spacing w:before="0" w:after="80" w:line="240" w:lineRule="auto"/>
        <w:ind w:left="0" w:right="0" w:firstLine="0"/>
        <w:jc w:val="left"/>
      </w:pPr>
      <w:bookmarkStart w:id="1641" w:name="bookmark1641"/>
      <w:bookmarkStart w:id="1642" w:name="bookmark1642"/>
      <w:bookmarkStart w:id="1643" w:name="bookmark1643"/>
      <w:r>
        <w:rPr>
          <w:color w:val="000000"/>
          <w:spacing w:val="0"/>
          <w:w w:val="100"/>
          <w:position w:val="0"/>
        </w:rPr>
        <w:t>九、在其他主体中的权益</w:t>
      </w:r>
      <w:bookmarkEnd w:id="1641"/>
      <w:bookmarkEnd w:id="1642"/>
      <w:bookmarkEnd w:id="1643"/>
    </w:p>
    <w:p>
      <w:pPr>
        <w:pStyle w:val="Style35"/>
        <w:keepNext/>
        <w:keepLines/>
        <w:widowControl w:val="0"/>
        <w:shd w:val="clear" w:color="auto" w:fill="auto"/>
        <w:bidi w:val="0"/>
        <w:spacing w:before="0" w:after="0" w:line="240" w:lineRule="auto"/>
        <w:ind w:left="0" w:right="0" w:firstLine="0"/>
        <w:jc w:val="left"/>
      </w:pPr>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44"/>
      <w:bookmarkEnd w:id="1645"/>
      <w:bookmarkEnd w:id="1646"/>
    </w:p>
    <w:p>
      <w:pPr>
        <w:pStyle w:val="Style54"/>
        <w:keepNext/>
        <w:keepLines/>
        <w:widowControl w:val="0"/>
        <w:shd w:val="clear" w:color="auto" w:fill="auto"/>
        <w:bidi w:val="0"/>
        <w:spacing w:before="0" w:after="0" w:line="314" w:lineRule="exact"/>
        <w:ind w:left="0" w:right="0" w:firstLine="0"/>
        <w:jc w:val="left"/>
      </w:pPr>
      <w:bookmarkStart w:id="1647" w:name="bookmark1647"/>
      <w:bookmarkStart w:id="1648" w:name="bookmark1648"/>
      <w:bookmarkStart w:id="1649" w:name="bookmark16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47"/>
      <w:bookmarkEnd w:id="1648"/>
      <w:bookmarkEnd w:id="1649"/>
    </w:p>
    <w:tbl>
      <w:tblPr>
        <w:tblOverlap w:val="never"/>
        <w:jc w:val="center"/>
        <w:tblLayout w:type="fixed"/>
      </w:tblPr>
      <w:tblGrid>
        <w:gridCol w:w="1373"/>
        <w:gridCol w:w="1373"/>
        <w:gridCol w:w="1373"/>
        <w:gridCol w:w="1368"/>
        <w:gridCol w:w="1368"/>
        <w:gridCol w:w="1378"/>
        <w:gridCol w:w="1373"/>
      </w:tblGrid>
      <w:tr>
        <w:trPr>
          <w:trHeight w:val="389"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取得方式</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64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上海天源迪科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64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合肥天源迪科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北京天源迪科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合肥英泽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服务外包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武汉天源迪科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武汉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武汉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广州天源迪科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广州易杰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电信增值业务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收购</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广州易星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收购</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深圳金华威</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华为设备代理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收购</w:t>
            </w:r>
          </w:p>
        </w:tc>
      </w:tr>
      <w:tr>
        <w:trPr>
          <w:trHeight w:val="62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广西驿途</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电信增值业务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收购</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深圳宝贝团</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收购</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合肥科技</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租赁物业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安徽迪科数金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亳州迪科数金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亳州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亳州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合肥人才（</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62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芜湖迪科数金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合肥职业学校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教育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北京网络</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收购</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北京迪科云起</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维恩贝特</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收购</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上海维恩孛特</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收购</w:t>
            </w:r>
          </w:p>
        </w:tc>
      </w:tr>
      <w:tr>
        <w:trPr>
          <w:trHeight w:val="62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澳门维恩贝特</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澳门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澳门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收购</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香港维恩贝特</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武汉数据</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武汉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武汉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合肥金华威</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bl>
    <w:p>
      <w:pPr>
        <w:widowControl w:val="0"/>
        <w:spacing w:line="1" w:lineRule="exact"/>
      </w:pPr>
    </w:p>
    <w:tbl>
      <w:tblPr>
        <w:tblOverlap w:val="never"/>
        <w:jc w:val="center"/>
        <w:tblLayout w:type="fixed"/>
      </w:tblPr>
      <w:tblGrid>
        <w:gridCol w:w="1378"/>
        <w:gridCol w:w="1368"/>
        <w:gridCol w:w="1373"/>
        <w:gridCol w:w="1368"/>
        <w:gridCol w:w="1368"/>
        <w:gridCol w:w="1368"/>
        <w:gridCol w:w="1382"/>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西安迪科数金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62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西安云起</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64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江苏维恩贝特</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在子公司的持股比例不同于表决权比例的说明:</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月，本公司通过收购上海天源迪科其他股东持有</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股权后该公司成为本公司之全资子 公司；</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月，本公司对该公司增资</w:t>
      </w:r>
      <w:r>
        <w:rPr>
          <w:rFonts w:ascii="Times New Roman" w:eastAsia="Times New Roman" w:hAnsi="Times New Roman" w:cs="Times New Roman"/>
          <w:color w:val="000000"/>
          <w:spacing w:val="0"/>
          <w:w w:val="100"/>
          <w:position w:val="0"/>
          <w:sz w:val="20"/>
          <w:szCs w:val="20"/>
        </w:rPr>
        <w:t>1,200</w:t>
      </w:r>
      <w:r>
        <w:rPr>
          <w:color w:val="000000"/>
          <w:spacing w:val="0"/>
          <w:w w:val="100"/>
          <w:position w:val="0"/>
          <w:sz w:val="20"/>
          <w:szCs w:val="20"/>
        </w:rPr>
        <w:t>万元，增资完成后该公司注册资本变更为</w:t>
      </w:r>
      <w:r>
        <w:rPr>
          <w:rFonts w:ascii="Times New Roman" w:eastAsia="Times New Roman" w:hAnsi="Times New Roman" w:cs="Times New Roman"/>
          <w:color w:val="000000"/>
          <w:spacing w:val="0"/>
          <w:w w:val="100"/>
          <w:position w:val="0"/>
          <w:sz w:val="20"/>
          <w:szCs w:val="20"/>
        </w:rPr>
        <w:t>2,400</w:t>
      </w:r>
      <w:r>
        <w:rPr>
          <w:color w:val="000000"/>
          <w:spacing w:val="0"/>
          <w:w w:val="100"/>
          <w:position w:val="0"/>
          <w:sz w:val="20"/>
          <w:szCs w:val="20"/>
        </w:rPr>
        <w:t>万元，本公司 累计出资</w:t>
      </w:r>
      <w:r>
        <w:rPr>
          <w:rFonts w:ascii="Times New Roman" w:eastAsia="Times New Roman" w:hAnsi="Times New Roman" w:cs="Times New Roman"/>
          <w:color w:val="000000"/>
          <w:spacing w:val="0"/>
          <w:w w:val="100"/>
          <w:position w:val="0"/>
          <w:sz w:val="20"/>
          <w:szCs w:val="20"/>
        </w:rPr>
        <w:t>2,400</w:t>
      </w:r>
      <w:r>
        <w:rPr>
          <w:color w:val="000000"/>
          <w:spacing w:val="0"/>
          <w:w w:val="100"/>
          <w:position w:val="0"/>
          <w:sz w:val="20"/>
          <w:szCs w:val="20"/>
        </w:rPr>
        <w:t>万元，占注册资本</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月，本公司对上海天源迪科增资</w:t>
      </w:r>
      <w:r>
        <w:rPr>
          <w:rFonts w:ascii="Times New Roman" w:eastAsia="Times New Roman" w:hAnsi="Times New Roman" w:cs="Times New Roman"/>
          <w:color w:val="000000"/>
          <w:spacing w:val="0"/>
          <w:w w:val="100"/>
          <w:position w:val="0"/>
          <w:sz w:val="20"/>
          <w:szCs w:val="20"/>
        </w:rPr>
        <w:t>2,600</w:t>
      </w:r>
      <w:r>
        <w:rPr>
          <w:color w:val="000000"/>
          <w:spacing w:val="0"/>
          <w:w w:val="100"/>
          <w:position w:val="0"/>
          <w:sz w:val="20"/>
          <w:szCs w:val="20"/>
        </w:rPr>
        <w:t>万元，增资完成后该 公司注册资本变更为</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万元，本公司累计出资</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万元，占注册资本</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p>
    <w:p>
      <w:pPr>
        <w:pStyle w:val="Style39"/>
        <w:keepNext w:val="0"/>
        <w:keepLines w:val="0"/>
        <w:widowControl w:val="0"/>
        <w:numPr>
          <w:ilvl w:val="0"/>
          <w:numId w:val="67"/>
        </w:numPr>
        <w:shd w:val="clear" w:color="auto" w:fill="auto"/>
        <w:tabs>
          <w:tab w:pos="639" w:val="left"/>
        </w:tabs>
        <w:bidi w:val="0"/>
        <w:spacing w:before="0" w:after="0" w:line="313" w:lineRule="exact"/>
        <w:ind w:left="0" w:right="0" w:firstLine="440"/>
        <w:jc w:val="left"/>
        <w:rPr>
          <w:sz w:val="20"/>
          <w:szCs w:val="20"/>
        </w:rPr>
      </w:pPr>
      <w:bookmarkStart w:id="1650" w:name="bookmark1650"/>
      <w:bookmarkEnd w:id="1650"/>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)合肥天源迪科于</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 xml:space="preserve">月成立，取得合肥市工商行政管理局颁发的统一信用代码为 </w:t>
      </w:r>
      <w:r>
        <w:rPr>
          <w:rFonts w:ascii="Times New Roman" w:eastAsia="Times New Roman" w:hAnsi="Times New Roman" w:cs="Times New Roman"/>
          <w:color w:val="000000"/>
          <w:spacing w:val="0"/>
          <w:w w:val="100"/>
          <w:position w:val="0"/>
          <w:sz w:val="20"/>
          <w:szCs w:val="20"/>
        </w:rPr>
        <w:t>913401005649667670</w:t>
      </w:r>
      <w:r>
        <w:rPr>
          <w:color w:val="000000"/>
          <w:spacing w:val="0"/>
          <w:w w:val="100"/>
          <w:position w:val="0"/>
          <w:sz w:val="20"/>
          <w:szCs w:val="20"/>
        </w:rPr>
        <w:t>企业法人营业执照，</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年本公司对该公司增资</w:t>
      </w:r>
      <w:r>
        <w:rPr>
          <w:rFonts w:ascii="Times New Roman" w:eastAsia="Times New Roman" w:hAnsi="Times New Roman" w:cs="Times New Roman"/>
          <w:color w:val="000000"/>
          <w:spacing w:val="0"/>
          <w:w w:val="100"/>
          <w:position w:val="0"/>
          <w:sz w:val="20"/>
          <w:szCs w:val="20"/>
        </w:rPr>
        <w:t>8,550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年本公司对其增资 </w:t>
      </w:r>
      <w:r>
        <w:rPr>
          <w:rFonts w:ascii="Times New Roman" w:eastAsia="Times New Roman" w:hAnsi="Times New Roman" w:cs="Times New Roman"/>
          <w:color w:val="000000"/>
          <w:spacing w:val="0"/>
          <w:w w:val="100"/>
          <w:position w:val="0"/>
          <w:sz w:val="20"/>
          <w:szCs w:val="20"/>
        </w:rPr>
        <w:t>1,450</w:t>
      </w:r>
      <w:r>
        <w:rPr>
          <w:color w:val="000000"/>
          <w:spacing w:val="0"/>
          <w:w w:val="100"/>
          <w:position w:val="0"/>
          <w:sz w:val="20"/>
          <w:szCs w:val="20"/>
        </w:rPr>
        <w:t>万元，增资完成后，该公司的注册资本变更为</w:t>
      </w:r>
      <w:r>
        <w:rPr>
          <w:rFonts w:ascii="Times New Roman" w:eastAsia="Times New Roman" w:hAnsi="Times New Roman" w:cs="Times New Roman"/>
          <w:color w:val="000000"/>
          <w:spacing w:val="0"/>
          <w:w w:val="100"/>
          <w:position w:val="0"/>
          <w:sz w:val="20"/>
          <w:szCs w:val="20"/>
        </w:rPr>
        <w:t>22,000</w:t>
      </w:r>
      <w:r>
        <w:rPr>
          <w:color w:val="000000"/>
          <w:spacing w:val="0"/>
          <w:w w:val="100"/>
          <w:position w:val="0"/>
          <w:sz w:val="20"/>
          <w:szCs w:val="20"/>
        </w:rPr>
        <w:t>万元，本公司累计实际出资人民币</w:t>
      </w:r>
      <w:r>
        <w:rPr>
          <w:rFonts w:ascii="Times New Roman" w:eastAsia="Times New Roman" w:hAnsi="Times New Roman" w:cs="Times New Roman"/>
          <w:color w:val="000000"/>
          <w:spacing w:val="0"/>
          <w:w w:val="100"/>
          <w:position w:val="0"/>
          <w:sz w:val="20"/>
          <w:szCs w:val="20"/>
        </w:rPr>
        <w:t>22,000</w:t>
      </w:r>
      <w:r>
        <w:rPr>
          <w:color w:val="000000"/>
          <w:spacing w:val="0"/>
          <w:w w:val="100"/>
          <w:position w:val="0"/>
          <w:sz w:val="20"/>
          <w:szCs w:val="20"/>
        </w:rPr>
        <w:t>万元， 占注册资本</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p>
    <w:p>
      <w:pPr>
        <w:pStyle w:val="Style39"/>
        <w:keepNext w:val="0"/>
        <w:keepLines w:val="0"/>
        <w:widowControl w:val="0"/>
        <w:numPr>
          <w:ilvl w:val="0"/>
          <w:numId w:val="67"/>
        </w:numPr>
        <w:shd w:val="clear" w:color="auto" w:fill="auto"/>
        <w:tabs>
          <w:tab w:pos="639" w:val="left"/>
        </w:tabs>
        <w:bidi w:val="0"/>
        <w:spacing w:before="0" w:after="0" w:line="313" w:lineRule="exact"/>
        <w:ind w:left="0" w:right="0" w:firstLine="440"/>
        <w:jc w:val="left"/>
        <w:rPr>
          <w:sz w:val="20"/>
          <w:szCs w:val="20"/>
        </w:rPr>
      </w:pPr>
      <w:bookmarkStart w:id="1651" w:name="bookmark1651"/>
      <w:bookmarkEnd w:id="1651"/>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)北京天源迪科于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xml:space="preserve">月成立，取得北京市工商行政管理局海淀分局颁发的统一信用代码为 </w:t>
      </w:r>
      <w:r>
        <w:rPr>
          <w:rFonts w:ascii="Times New Roman" w:eastAsia="Times New Roman" w:hAnsi="Times New Roman" w:cs="Times New Roman"/>
          <w:color w:val="000000"/>
          <w:spacing w:val="0"/>
          <w:w w:val="100"/>
          <w:position w:val="0"/>
          <w:sz w:val="20"/>
          <w:szCs w:val="20"/>
        </w:rPr>
        <w:t>91110108571295930R</w:t>
      </w:r>
      <w:r>
        <w:rPr>
          <w:color w:val="000000"/>
          <w:spacing w:val="0"/>
          <w:w w:val="100"/>
          <w:position w:val="0"/>
          <w:sz w:val="20"/>
          <w:szCs w:val="20"/>
        </w:rPr>
        <w:t>企业法人营业执照，注册资本人民币</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万元，本公司实际出资人民币</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万元， 占注册资本</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p>
    <w:p>
      <w:pPr>
        <w:pStyle w:val="Style39"/>
        <w:keepNext w:val="0"/>
        <w:keepLines w:val="0"/>
        <w:widowControl w:val="0"/>
        <w:numPr>
          <w:ilvl w:val="0"/>
          <w:numId w:val="67"/>
        </w:numPr>
        <w:shd w:val="clear" w:color="auto" w:fill="auto"/>
        <w:tabs>
          <w:tab w:pos="639" w:val="left"/>
        </w:tabs>
        <w:bidi w:val="0"/>
        <w:spacing w:before="0" w:after="0" w:line="313" w:lineRule="exact"/>
        <w:ind w:left="0" w:right="0" w:firstLine="440"/>
        <w:jc w:val="left"/>
        <w:rPr>
          <w:sz w:val="20"/>
          <w:szCs w:val="20"/>
        </w:rPr>
      </w:pPr>
      <w:bookmarkStart w:id="1652" w:name="bookmark1652"/>
      <w:bookmarkEnd w:id="1652"/>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)合肥英泽于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 xml:space="preserve">月成立，取得合肥市工商行政管理局颁发的统一信用代码为 </w:t>
      </w:r>
      <w:r>
        <w:rPr>
          <w:rFonts w:ascii="Times New Roman" w:eastAsia="Times New Roman" w:hAnsi="Times New Roman" w:cs="Times New Roman"/>
          <w:color w:val="000000"/>
          <w:spacing w:val="0"/>
          <w:w w:val="100"/>
          <w:position w:val="0"/>
          <w:sz w:val="20"/>
          <w:szCs w:val="20"/>
        </w:rPr>
        <w:t>91340100057041807C</w:t>
      </w:r>
      <w:r>
        <w:rPr>
          <w:color w:val="000000"/>
          <w:spacing w:val="0"/>
          <w:w w:val="100"/>
          <w:position w:val="0"/>
          <w:sz w:val="20"/>
          <w:szCs w:val="20"/>
        </w:rPr>
        <w:t>企业法人营业执照，注册资本人民币</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万元，本公司实际出资人民币</w:t>
      </w:r>
      <w:r>
        <w:rPr>
          <w:rFonts w:ascii="Times New Roman" w:eastAsia="Times New Roman" w:hAnsi="Times New Roman" w:cs="Times New Roman"/>
          <w:color w:val="000000"/>
          <w:spacing w:val="0"/>
          <w:w w:val="100"/>
          <w:position w:val="0"/>
          <w:sz w:val="20"/>
          <w:szCs w:val="20"/>
        </w:rPr>
        <w:t>2,400</w:t>
      </w:r>
      <w:r>
        <w:rPr>
          <w:color w:val="000000"/>
          <w:spacing w:val="0"/>
          <w:w w:val="100"/>
          <w:position w:val="0"/>
          <w:sz w:val="20"/>
          <w:szCs w:val="20"/>
        </w:rPr>
        <w:t>万元， 占注册资本</w:t>
      </w:r>
      <w:r>
        <w:rPr>
          <w:rFonts w:ascii="Times New Roman" w:eastAsia="Times New Roman" w:hAnsi="Times New Roman" w:cs="Times New Roman"/>
          <w:color w:val="000000"/>
          <w:spacing w:val="0"/>
          <w:w w:val="100"/>
          <w:position w:val="0"/>
          <w:sz w:val="20"/>
          <w:szCs w:val="20"/>
        </w:rPr>
        <w:t>80%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年，公司通过购买少数股东赵其峰股权，持股比例变为</w:t>
      </w:r>
      <w:r>
        <w:rPr>
          <w:rFonts w:ascii="Times New Roman" w:eastAsia="Times New Roman" w:hAnsi="Times New Roman" w:cs="Times New Roman"/>
          <w:color w:val="000000"/>
          <w:spacing w:val="0"/>
          <w:w w:val="100"/>
          <w:position w:val="0"/>
          <w:sz w:val="20"/>
          <w:szCs w:val="20"/>
        </w:rPr>
        <w:t>88%</w:t>
      </w:r>
      <w:r>
        <w:rPr>
          <w:color w:val="000000"/>
          <w:spacing w:val="0"/>
          <w:w w:val="100"/>
          <w:position w:val="0"/>
          <w:sz w:val="20"/>
          <w:szCs w:val="20"/>
        </w:rPr>
        <w:t>。</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)武汉天源迪科于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 xml:space="preserve">月成立，取得武汉市工商行政管理局颁发的统一信用代码为 </w:t>
      </w:r>
      <w:r>
        <w:rPr>
          <w:rFonts w:ascii="Times New Roman" w:eastAsia="Times New Roman" w:hAnsi="Times New Roman" w:cs="Times New Roman"/>
          <w:color w:val="000000"/>
          <w:spacing w:val="0"/>
          <w:w w:val="100"/>
          <w:position w:val="0"/>
          <w:sz w:val="20"/>
          <w:szCs w:val="20"/>
        </w:rPr>
        <w:t>91420100081954585H</w:t>
      </w:r>
      <w:r>
        <w:rPr>
          <w:color w:val="000000"/>
          <w:spacing w:val="0"/>
          <w:w w:val="100"/>
          <w:position w:val="0"/>
          <w:sz w:val="20"/>
          <w:szCs w:val="20"/>
        </w:rPr>
        <w:t>企业法人营业执照，成立时注册资本人民币</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万元，实收资本</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 本公司对其增资</w:t>
      </w:r>
      <w:r>
        <w:rPr>
          <w:rFonts w:ascii="Times New Roman" w:eastAsia="Times New Roman" w:hAnsi="Times New Roman" w:cs="Times New Roman"/>
          <w:color w:val="000000"/>
          <w:spacing w:val="0"/>
          <w:w w:val="100"/>
          <w:position w:val="0"/>
          <w:sz w:val="20"/>
          <w:szCs w:val="20"/>
        </w:rPr>
        <w:t>7,000</w:t>
      </w:r>
      <w:r>
        <w:rPr>
          <w:color w:val="000000"/>
          <w:spacing w:val="0"/>
          <w:w w:val="100"/>
          <w:position w:val="0"/>
          <w:sz w:val="20"/>
          <w:szCs w:val="20"/>
        </w:rPr>
        <w:t>万元，增资完成后，本公司实际出资人民币</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万元，占注册资本</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p>
    <w:p>
      <w:pPr>
        <w:pStyle w:val="Style39"/>
        <w:keepNext w:val="0"/>
        <w:keepLines w:val="0"/>
        <w:widowControl w:val="0"/>
        <w:numPr>
          <w:ilvl w:val="0"/>
          <w:numId w:val="67"/>
        </w:numPr>
        <w:shd w:val="clear" w:color="auto" w:fill="auto"/>
        <w:tabs>
          <w:tab w:pos="639" w:val="left"/>
        </w:tabs>
        <w:bidi w:val="0"/>
        <w:spacing w:before="0" w:after="0" w:line="313" w:lineRule="exact"/>
        <w:ind w:left="0" w:right="0" w:firstLine="440"/>
        <w:jc w:val="left"/>
        <w:rPr>
          <w:sz w:val="20"/>
          <w:szCs w:val="20"/>
        </w:rPr>
      </w:pPr>
      <w:bookmarkStart w:id="1653" w:name="bookmark1653"/>
      <w:bookmarkEnd w:id="1653"/>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)广州天源迪科于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月成立，取得广州市工商行政管理局颁发的统一信用代码为 </w:t>
      </w:r>
      <w:r>
        <w:rPr>
          <w:rFonts w:ascii="Times New Roman" w:eastAsia="Times New Roman" w:hAnsi="Times New Roman" w:cs="Times New Roman"/>
          <w:color w:val="000000"/>
          <w:spacing w:val="0"/>
          <w:w w:val="100"/>
          <w:position w:val="0"/>
          <w:sz w:val="20"/>
          <w:szCs w:val="20"/>
        </w:rPr>
        <w:t>91440101320926507W</w:t>
      </w:r>
      <w:r>
        <w:rPr>
          <w:color w:val="000000"/>
          <w:spacing w:val="0"/>
          <w:w w:val="100"/>
          <w:position w:val="0"/>
          <w:sz w:val="20"/>
          <w:szCs w:val="20"/>
        </w:rPr>
        <w:t>企业法人营业执照，注册资本</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万元，实收资本</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万元,本公司实际出资本</w:t>
      </w:r>
      <w:r>
        <w:rPr>
          <w:rFonts w:ascii="Times New Roman" w:eastAsia="Times New Roman" w:hAnsi="Times New Roman" w:cs="Times New Roman"/>
          <w:color w:val="000000"/>
          <w:spacing w:val="0"/>
          <w:w w:val="100"/>
          <w:position w:val="0"/>
          <w:sz w:val="20"/>
          <w:szCs w:val="20"/>
        </w:rPr>
        <w:t xml:space="preserve">1,000 </w:t>
      </w:r>
      <w:r>
        <w:rPr>
          <w:color w:val="000000"/>
          <w:spacing w:val="0"/>
          <w:w w:val="100"/>
          <w:position w:val="0"/>
          <w:sz w:val="20"/>
          <w:szCs w:val="20"/>
        </w:rPr>
        <w:t>万元，占注册资本</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)广州易杰：</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月，本公司受让原股东毛琼持有的广州易杰</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股权，本次受让完成后本公 司持有广州易杰</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的股权。</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)广州易星：</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月，本公司受让陶小敏等四位股东共计持有的广州易星</w:t>
      </w:r>
      <w:r>
        <w:rPr>
          <w:rFonts w:ascii="Times New Roman" w:eastAsia="Times New Roman" w:hAnsi="Times New Roman" w:cs="Times New Roman"/>
          <w:color w:val="000000"/>
          <w:spacing w:val="0"/>
          <w:w w:val="100"/>
          <w:position w:val="0"/>
          <w:sz w:val="20"/>
          <w:szCs w:val="20"/>
        </w:rPr>
        <w:t>6.</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股权，受让股 权及增资完成后，本公司合计持有广州易星</w:t>
      </w:r>
      <w:r>
        <w:rPr>
          <w:rFonts w:ascii="Times New Roman" w:eastAsia="Times New Roman" w:hAnsi="Times New Roman" w:cs="Times New Roman"/>
          <w:color w:val="000000"/>
          <w:spacing w:val="0"/>
          <w:w w:val="100"/>
          <w:position w:val="0"/>
          <w:sz w:val="20"/>
          <w:szCs w:val="20"/>
        </w:rPr>
        <w:t>57.70%</w:t>
      </w:r>
      <w:r>
        <w:rPr>
          <w:color w:val="000000"/>
          <w:spacing w:val="0"/>
          <w:w w:val="100"/>
          <w:position w:val="0"/>
          <w:sz w:val="20"/>
          <w:szCs w:val="20"/>
        </w:rPr>
        <w:t>的股权。</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月，本公司受让上述陶小敏等四位股 东共持有的广州易星</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股权，本公司合计持有广州易星</w:t>
      </w:r>
      <w:r>
        <w:rPr>
          <w:rFonts w:ascii="Times New Roman" w:eastAsia="Times New Roman" w:hAnsi="Times New Roman" w:cs="Times New Roman"/>
          <w:color w:val="000000"/>
          <w:spacing w:val="0"/>
          <w:w w:val="100"/>
          <w:position w:val="0"/>
          <w:sz w:val="20"/>
          <w:szCs w:val="20"/>
        </w:rPr>
        <w:t>66.7%</w:t>
      </w:r>
      <w:r>
        <w:rPr>
          <w:color w:val="000000"/>
          <w:spacing w:val="0"/>
          <w:w w:val="100"/>
          <w:position w:val="0"/>
          <w:sz w:val="20"/>
          <w:szCs w:val="20"/>
        </w:rPr>
        <w:t>的股权。</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月，本公司受让赵欣、周 朝华两位股东共持有的</w:t>
      </w:r>
      <w:r>
        <w:rPr>
          <w:rFonts w:ascii="Times New Roman" w:eastAsia="Times New Roman" w:hAnsi="Times New Roman" w:cs="Times New Roman"/>
          <w:color w:val="000000"/>
          <w:spacing w:val="0"/>
          <w:w w:val="100"/>
          <w:position w:val="0"/>
          <w:sz w:val="20"/>
          <w:szCs w:val="20"/>
        </w:rPr>
        <w:t>10.65%</w:t>
      </w:r>
      <w:r>
        <w:rPr>
          <w:color w:val="000000"/>
          <w:spacing w:val="0"/>
          <w:w w:val="100"/>
          <w:position w:val="0"/>
          <w:sz w:val="20"/>
          <w:szCs w:val="20"/>
        </w:rPr>
        <w:t>的股权，股权转让完成后，本公司合计持有广州易星</w:t>
      </w:r>
      <w:r>
        <w:rPr>
          <w:rFonts w:ascii="Times New Roman" w:eastAsia="Times New Roman" w:hAnsi="Times New Roman" w:cs="Times New Roman"/>
          <w:color w:val="000000"/>
          <w:spacing w:val="0"/>
          <w:w w:val="100"/>
          <w:position w:val="0"/>
          <w:sz w:val="20"/>
          <w:szCs w:val="20"/>
        </w:rPr>
        <w:t>77.35%</w:t>
      </w:r>
      <w:r>
        <w:rPr>
          <w:color w:val="000000"/>
          <w:spacing w:val="0"/>
          <w:w w:val="100"/>
          <w:position w:val="0"/>
          <w:sz w:val="20"/>
          <w:szCs w:val="20"/>
        </w:rPr>
        <w:t>的股权。</w:t>
      </w: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年，公司转让</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股份，持股比例变为</w:t>
      </w:r>
      <w:r>
        <w:rPr>
          <w:rFonts w:ascii="Times New Roman" w:eastAsia="Times New Roman" w:hAnsi="Times New Roman" w:cs="Times New Roman"/>
          <w:color w:val="000000"/>
          <w:spacing w:val="0"/>
          <w:w w:val="100"/>
          <w:position w:val="0"/>
          <w:sz w:val="20"/>
          <w:szCs w:val="20"/>
        </w:rPr>
        <w:t>73.35%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年，公司受让杨爱国、王会洪计</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股权，持股比例变 为</w:t>
      </w:r>
      <w:r>
        <w:rPr>
          <w:rFonts w:ascii="Times New Roman" w:eastAsia="Times New Roman" w:hAnsi="Times New Roman" w:cs="Times New Roman"/>
          <w:color w:val="000000"/>
          <w:spacing w:val="0"/>
          <w:w w:val="100"/>
          <w:position w:val="0"/>
          <w:sz w:val="20"/>
          <w:szCs w:val="20"/>
        </w:rPr>
        <w:t>77.35%</w:t>
      </w:r>
      <w:r>
        <w:rPr>
          <w:color w:val="000000"/>
          <w:spacing w:val="0"/>
          <w:w w:val="100"/>
          <w:position w:val="0"/>
          <w:sz w:val="20"/>
          <w:szCs w:val="20"/>
        </w:rPr>
        <w:t>。</w:t>
      </w:r>
    </w:p>
    <w:p>
      <w:pPr>
        <w:pStyle w:val="Style39"/>
        <w:keepNext w:val="0"/>
        <w:keepLines w:val="0"/>
        <w:widowControl w:val="0"/>
        <w:numPr>
          <w:ilvl w:val="0"/>
          <w:numId w:val="67"/>
        </w:numPr>
        <w:shd w:val="clear" w:color="auto" w:fill="auto"/>
        <w:tabs>
          <w:tab w:pos="644" w:val="left"/>
        </w:tabs>
        <w:bidi w:val="0"/>
        <w:spacing w:before="0" w:after="0" w:line="313" w:lineRule="exact"/>
        <w:ind w:left="0" w:right="0" w:firstLine="440"/>
        <w:jc w:val="left"/>
        <w:rPr>
          <w:sz w:val="20"/>
          <w:szCs w:val="20"/>
        </w:rPr>
      </w:pPr>
      <w:bookmarkStart w:id="1654" w:name="bookmark1654"/>
      <w:bookmarkEnd w:id="1654"/>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)深圳金华威：</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月，本公司受让深圳齐普生信息科技有限公司持有的深圳金华威</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 xml:space="preserve">股权; </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i/>
          <w:iCs/>
          <w:color w:val="000000"/>
          <w:spacing w:val="0"/>
          <w:w w:val="100"/>
          <w:position w:val="0"/>
          <w:sz w:val="20"/>
          <w:szCs w:val="20"/>
        </w:rPr>
        <w:t>，</w:t>
      </w:r>
      <w:r>
        <w:rPr>
          <w:color w:val="000000"/>
          <w:spacing w:val="0"/>
          <w:w w:val="100"/>
          <w:position w:val="0"/>
          <w:sz w:val="20"/>
          <w:szCs w:val="20"/>
        </w:rPr>
        <w:t>本公司受让王磊持有的深圳金华威公司</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股权，本次受让完成后合计持有深圳金华威</w:t>
      </w:r>
      <w:r>
        <w:rPr>
          <w:rFonts w:ascii="Times New Roman" w:eastAsia="Times New Roman" w:hAnsi="Times New Roman" w:cs="Times New Roman"/>
          <w:color w:val="000000"/>
          <w:spacing w:val="0"/>
          <w:w w:val="100"/>
          <w:position w:val="0"/>
          <w:sz w:val="20"/>
          <w:szCs w:val="20"/>
        </w:rPr>
        <w:t>55%</w:t>
      </w:r>
      <w:r>
        <w:rPr>
          <w:color w:val="000000"/>
          <w:spacing w:val="0"/>
          <w:w w:val="100"/>
          <w:position w:val="0"/>
          <w:sz w:val="20"/>
          <w:szCs w:val="20"/>
        </w:rPr>
        <w:t>的 股权，并取得实际控制。</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月，深圳金华威申请增加注册资本人民币</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万元，由股东分期缴足， 注册资本变更为</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年，深圳金华威增加注册资本</w:t>
      </w:r>
      <w:r>
        <w:rPr>
          <w:rFonts w:ascii="Times New Roman" w:eastAsia="Times New Roman" w:hAnsi="Times New Roman" w:cs="Times New Roman"/>
          <w:color w:val="000000"/>
          <w:spacing w:val="0"/>
          <w:w w:val="100"/>
          <w:position w:val="0"/>
          <w:sz w:val="20"/>
          <w:szCs w:val="20"/>
        </w:rPr>
        <w:t>7,000</w:t>
      </w:r>
      <w:r>
        <w:rPr>
          <w:color w:val="000000"/>
          <w:spacing w:val="0"/>
          <w:w w:val="100"/>
          <w:position w:val="0"/>
          <w:sz w:val="20"/>
          <w:szCs w:val="20"/>
        </w:rPr>
        <w:t>万元，由股东按持股比例缴纳，增资 完成后，注册资本变为</w:t>
      </w:r>
      <w:r>
        <w:rPr>
          <w:rFonts w:ascii="Times New Roman" w:eastAsia="Times New Roman" w:hAnsi="Times New Roman" w:cs="Times New Roman"/>
          <w:color w:val="000000"/>
          <w:spacing w:val="0"/>
          <w:w w:val="100"/>
          <w:position w:val="0"/>
          <w:sz w:val="20"/>
          <w:szCs w:val="20"/>
        </w:rPr>
        <w:t>12,000</w:t>
      </w:r>
      <w:r>
        <w:rPr>
          <w:color w:val="000000"/>
          <w:spacing w:val="0"/>
          <w:w w:val="100"/>
          <w:position w:val="0"/>
          <w:sz w:val="20"/>
          <w:szCs w:val="20"/>
        </w:rPr>
        <w:t>万元。截止</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日，深圳金华威实收资本为</w:t>
      </w:r>
      <w:r>
        <w:rPr>
          <w:rFonts w:ascii="Times New Roman" w:eastAsia="Times New Roman" w:hAnsi="Times New Roman" w:cs="Times New Roman"/>
          <w:color w:val="000000"/>
          <w:spacing w:val="0"/>
          <w:w w:val="100"/>
          <w:position w:val="0"/>
          <w:sz w:val="20"/>
          <w:szCs w:val="20"/>
        </w:rPr>
        <w:t>12,000</w:t>
      </w:r>
      <w:r>
        <w:rPr>
          <w:color w:val="000000"/>
          <w:spacing w:val="0"/>
          <w:w w:val="100"/>
          <w:position w:val="0"/>
          <w:sz w:val="20"/>
          <w:szCs w:val="20"/>
        </w:rPr>
        <w:t>万元，本公司累 计出资</w:t>
      </w:r>
      <w:r>
        <w:rPr>
          <w:rFonts w:ascii="Times New Roman" w:eastAsia="Times New Roman" w:hAnsi="Times New Roman" w:cs="Times New Roman"/>
          <w:color w:val="000000"/>
          <w:spacing w:val="0"/>
          <w:w w:val="100"/>
          <w:position w:val="0"/>
          <w:sz w:val="20"/>
          <w:szCs w:val="20"/>
        </w:rPr>
        <w:t>6,600</w:t>
      </w:r>
      <w:r>
        <w:rPr>
          <w:color w:val="000000"/>
          <w:spacing w:val="0"/>
          <w:w w:val="100"/>
          <w:position w:val="0"/>
          <w:sz w:val="20"/>
          <w:szCs w:val="20"/>
        </w:rPr>
        <w:t>万元，占注册资本</w:t>
      </w:r>
      <w:r>
        <w:rPr>
          <w:rFonts w:ascii="Times New Roman" w:eastAsia="Times New Roman" w:hAnsi="Times New Roman" w:cs="Times New Roman"/>
          <w:color w:val="000000"/>
          <w:spacing w:val="0"/>
          <w:w w:val="100"/>
          <w:position w:val="0"/>
          <w:sz w:val="20"/>
          <w:szCs w:val="20"/>
        </w:rPr>
        <w:t>55%</w:t>
      </w:r>
      <w:r>
        <w:rPr>
          <w:color w:val="000000"/>
          <w:spacing w:val="0"/>
          <w:w w:val="100"/>
          <w:position w:val="0"/>
          <w:sz w:val="20"/>
          <w:szCs w:val="20"/>
        </w:rPr>
        <w:t>。</w:t>
      </w:r>
    </w:p>
    <w:p>
      <w:pPr>
        <w:pStyle w:val="Style39"/>
        <w:keepNext w:val="0"/>
        <w:keepLines w:val="0"/>
        <w:widowControl w:val="0"/>
        <w:numPr>
          <w:ilvl w:val="0"/>
          <w:numId w:val="67"/>
        </w:numPr>
        <w:shd w:val="clear" w:color="auto" w:fill="auto"/>
        <w:tabs>
          <w:tab w:pos="634" w:val="left"/>
        </w:tabs>
        <w:bidi w:val="0"/>
        <w:spacing w:before="0" w:after="0" w:line="313" w:lineRule="exact"/>
        <w:ind w:left="0" w:right="0" w:firstLine="440"/>
        <w:jc w:val="left"/>
        <w:rPr>
          <w:sz w:val="20"/>
          <w:szCs w:val="20"/>
        </w:rPr>
      </w:pPr>
      <w:bookmarkStart w:id="1655" w:name="bookmark1655"/>
      <w:bookmarkEnd w:id="1655"/>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)广西驿途：</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月，本公司受让覃杰持有的广西驿途</w:t>
      </w:r>
      <w:r>
        <w:rPr>
          <w:rFonts w:ascii="Times New Roman" w:eastAsia="Times New Roman" w:hAnsi="Times New Roman" w:cs="Times New Roman"/>
          <w:color w:val="000000"/>
          <w:spacing w:val="0"/>
          <w:w w:val="100"/>
          <w:position w:val="0"/>
          <w:sz w:val="20"/>
          <w:szCs w:val="20"/>
        </w:rPr>
        <w:t>45.02%</w:t>
      </w:r>
      <w:r>
        <w:rPr>
          <w:color w:val="000000"/>
          <w:spacing w:val="0"/>
          <w:w w:val="100"/>
          <w:position w:val="0"/>
          <w:sz w:val="20"/>
          <w:szCs w:val="20"/>
        </w:rPr>
        <w:t>股权，并同时向广西驿途增 资</w:t>
      </w:r>
      <w:r>
        <w:rPr>
          <w:rFonts w:ascii="Times New Roman" w:eastAsia="Times New Roman" w:hAnsi="Times New Roman" w:cs="Times New Roman"/>
          <w:color w:val="000000"/>
          <w:spacing w:val="0"/>
          <w:w w:val="100"/>
          <w:position w:val="0"/>
          <w:sz w:val="20"/>
          <w:szCs w:val="20"/>
        </w:rPr>
        <w:t>61</w:t>
      </w:r>
      <w:r>
        <w:rPr>
          <w:color w:val="000000"/>
          <w:spacing w:val="0"/>
          <w:w w:val="100"/>
          <w:position w:val="0"/>
          <w:sz w:val="20"/>
          <w:szCs w:val="20"/>
        </w:rPr>
        <w:t>万元，受让股权及增资完成后，本公司合计持有广西驿途</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的股权。</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）深圳宝贝团：</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月，本公司受让袁夫捷、詹宏智共同持有的深圳宝贝团</w:t>
      </w:r>
      <w:r>
        <w:rPr>
          <w:rFonts w:ascii="Times New Roman" w:eastAsia="Times New Roman" w:hAnsi="Times New Roman" w:cs="Times New Roman"/>
          <w:color w:val="000000"/>
          <w:spacing w:val="0"/>
          <w:w w:val="100"/>
          <w:position w:val="0"/>
          <w:sz w:val="20"/>
          <w:szCs w:val="20"/>
        </w:rPr>
        <w:t>47.5%</w:t>
      </w:r>
      <w:r>
        <w:rPr>
          <w:color w:val="000000"/>
          <w:spacing w:val="0"/>
          <w:w w:val="100"/>
          <w:position w:val="0"/>
          <w:sz w:val="20"/>
          <w:szCs w:val="20"/>
        </w:rPr>
        <w:t>股权，并 同时向深圳宝贝团增资</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万，受让股权及增资完成后，本公司合计持有深圳宝贝团</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的股权。</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 公司购买其他股东</w:t>
      </w:r>
      <w:r>
        <w:rPr>
          <w:rFonts w:ascii="Times New Roman" w:eastAsia="Times New Roman" w:hAnsi="Times New Roman" w:cs="Times New Roman"/>
          <w:color w:val="000000"/>
          <w:spacing w:val="0"/>
          <w:w w:val="100"/>
          <w:position w:val="0"/>
          <w:sz w:val="20"/>
          <w:szCs w:val="20"/>
        </w:rPr>
        <w:t>10.40%</w:t>
      </w:r>
      <w:r>
        <w:rPr>
          <w:color w:val="000000"/>
          <w:spacing w:val="0"/>
          <w:w w:val="100"/>
          <w:position w:val="0"/>
          <w:sz w:val="20"/>
          <w:szCs w:val="20"/>
        </w:rPr>
        <w:t>的股权，持股比例变为</w:t>
      </w:r>
      <w:r>
        <w:rPr>
          <w:rFonts w:ascii="Times New Roman" w:eastAsia="Times New Roman" w:hAnsi="Times New Roman" w:cs="Times New Roman"/>
          <w:color w:val="000000"/>
          <w:spacing w:val="0"/>
          <w:w w:val="100"/>
          <w:position w:val="0"/>
          <w:sz w:val="20"/>
          <w:szCs w:val="20"/>
        </w:rPr>
        <w:t>61.40%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年，本公司将合计</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的股权分别转让予袁 夫捷</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、詹宏智</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,转让完成后，本公司对深圳宝贝团的持股比例变更为</w:t>
      </w:r>
      <w:r>
        <w:rPr>
          <w:rFonts w:ascii="Times New Roman" w:eastAsia="Times New Roman" w:hAnsi="Times New Roman" w:cs="Times New Roman"/>
          <w:color w:val="000000"/>
          <w:spacing w:val="0"/>
          <w:w w:val="100"/>
          <w:position w:val="0"/>
          <w:sz w:val="20"/>
          <w:szCs w:val="20"/>
        </w:rPr>
        <w:t>55.4%</w:t>
      </w:r>
      <w:r>
        <w:rPr>
          <w:color w:val="000000"/>
          <w:spacing w:val="0"/>
          <w:w w:val="100"/>
          <w:position w:val="0"/>
          <w:sz w:val="20"/>
          <w:szCs w:val="20"/>
        </w:rPr>
        <w:t>。</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）合肥科技于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月成立，取得合肥市工商行政管理局颁发的统一信用代码为 </w:t>
      </w:r>
      <w:r>
        <w:rPr>
          <w:rFonts w:ascii="Times New Roman" w:eastAsia="Times New Roman" w:hAnsi="Times New Roman" w:cs="Times New Roman"/>
          <w:color w:val="000000"/>
          <w:spacing w:val="0"/>
          <w:w w:val="100"/>
          <w:position w:val="0"/>
          <w:sz w:val="20"/>
          <w:szCs w:val="20"/>
        </w:rPr>
        <w:t>91340100MA2MQH535N</w:t>
      </w:r>
      <w:r>
        <w:rPr>
          <w:color w:val="000000"/>
          <w:spacing w:val="0"/>
          <w:w w:val="100"/>
          <w:position w:val="0"/>
          <w:sz w:val="20"/>
          <w:szCs w:val="20"/>
        </w:rPr>
        <w:t>企业法人营业执照，注册资本人民币</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 xml:space="preserve">万元，本公司之子公司合肥天源迪科于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月实际出资人民币</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万元，占注册资本</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）安徽迪科数金：安徽迪科数金于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月成立，取得合肥市高新开发区市场监督管理局颁发 的统一信用代码为</w:t>
      </w:r>
      <w:r>
        <w:rPr>
          <w:rFonts w:ascii="Times New Roman" w:eastAsia="Times New Roman" w:hAnsi="Times New Roman" w:cs="Times New Roman"/>
          <w:color w:val="000000"/>
          <w:spacing w:val="0"/>
          <w:w w:val="100"/>
          <w:position w:val="0"/>
          <w:sz w:val="20"/>
          <w:szCs w:val="20"/>
        </w:rPr>
        <w:t>91340100MA2NLTGC53</w:t>
      </w:r>
      <w:r>
        <w:rPr>
          <w:color w:val="000000"/>
          <w:spacing w:val="0"/>
          <w:w w:val="100"/>
          <w:position w:val="0"/>
          <w:sz w:val="20"/>
          <w:szCs w:val="20"/>
        </w:rPr>
        <w:t>企业法人营业执照，注册资本人民币</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万元，本公司持股比 例为</w:t>
      </w:r>
      <w:r>
        <w:rPr>
          <w:rFonts w:ascii="Times New Roman" w:eastAsia="Times New Roman" w:hAnsi="Times New Roman" w:cs="Times New Roman"/>
          <w:color w:val="000000"/>
          <w:spacing w:val="0"/>
          <w:w w:val="100"/>
          <w:position w:val="0"/>
          <w:sz w:val="20"/>
          <w:szCs w:val="20"/>
        </w:rPr>
        <w:t>84%</w:t>
      </w:r>
      <w:r>
        <w:rPr>
          <w:color w:val="000000"/>
          <w:spacing w:val="0"/>
          <w:w w:val="100"/>
          <w:position w:val="0"/>
          <w:sz w:val="20"/>
          <w:szCs w:val="20"/>
        </w:rPr>
        <w:t>。</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）亳州迪科数金：亳州迪科数金于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月成立，取得亳州市工商行政管理局颁发的统一信用 代码为</w:t>
      </w:r>
      <w:r>
        <w:rPr>
          <w:rFonts w:ascii="Times New Roman" w:eastAsia="Times New Roman" w:hAnsi="Times New Roman" w:cs="Times New Roman"/>
          <w:color w:val="000000"/>
          <w:spacing w:val="0"/>
          <w:w w:val="100"/>
          <w:position w:val="0"/>
          <w:sz w:val="20"/>
          <w:szCs w:val="20"/>
        </w:rPr>
        <w:t>91341600MA2NP4XRX3</w:t>
      </w:r>
      <w:r>
        <w:rPr>
          <w:color w:val="000000"/>
          <w:spacing w:val="0"/>
          <w:w w:val="100"/>
          <w:position w:val="0"/>
          <w:sz w:val="20"/>
          <w:szCs w:val="20"/>
        </w:rPr>
        <w:t>企业法人营业执照，注册资本人民币</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万元。亳州迪科系安徽迪科的全资 子公司。</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）合肥人才：合肥人才于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月成立，取得合肥市工商行政管理局颁发的统一信用代码为 </w:t>
      </w:r>
      <w:r>
        <w:rPr>
          <w:rFonts w:ascii="Times New Roman" w:eastAsia="Times New Roman" w:hAnsi="Times New Roman" w:cs="Times New Roman"/>
          <w:color w:val="000000"/>
          <w:spacing w:val="0"/>
          <w:w w:val="100"/>
          <w:position w:val="0"/>
          <w:sz w:val="20"/>
          <w:szCs w:val="20"/>
        </w:rPr>
        <w:t>91340100MA2RGB9J5X</w:t>
      </w:r>
      <w:r>
        <w:rPr>
          <w:color w:val="000000"/>
          <w:spacing w:val="0"/>
          <w:w w:val="100"/>
          <w:position w:val="0"/>
          <w:sz w:val="20"/>
          <w:szCs w:val="20"/>
        </w:rPr>
        <w:t>企业法人营业执照，注册资本人民币</w:t>
      </w:r>
      <w:r>
        <w:rPr>
          <w:rFonts w:ascii="Times New Roman" w:eastAsia="Times New Roman" w:hAnsi="Times New Roman" w:cs="Times New Roman"/>
          <w:color w:val="000000"/>
          <w:spacing w:val="0"/>
          <w:w w:val="100"/>
          <w:position w:val="0"/>
          <w:sz w:val="20"/>
          <w:szCs w:val="20"/>
        </w:rPr>
        <w:t>300</w:t>
      </w:r>
      <w:r>
        <w:rPr>
          <w:color w:val="000000"/>
          <w:spacing w:val="0"/>
          <w:w w:val="100"/>
          <w:position w:val="0"/>
          <w:sz w:val="20"/>
          <w:szCs w:val="20"/>
        </w:rPr>
        <w:t>万元。合肥人才系安徽迪科数金的全资子 公司。</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w:t>
      </w:r>
      <w:r>
        <w:rPr>
          <w:color w:val="000000"/>
          <w:spacing w:val="0"/>
          <w:w w:val="100"/>
          <w:position w:val="0"/>
          <w:sz w:val="20"/>
          <w:szCs w:val="20"/>
        </w:rPr>
        <w:t>（16</w:t>
      </w:r>
      <w:r>
        <w:rPr>
          <w:color w:val="000000"/>
          <w:spacing w:val="0"/>
          <w:w w:val="100"/>
          <w:position w:val="0"/>
          <w:sz w:val="20"/>
          <w:szCs w:val="20"/>
        </w:rPr>
        <w:t>）芜湖迪科数金：芜湖迪科数金于</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月成立，取得芜湖市工商行政管理局颁发的统一信 用代码为</w:t>
      </w:r>
      <w:r>
        <w:rPr>
          <w:color w:val="000000"/>
          <w:spacing w:val="0"/>
          <w:w w:val="100"/>
          <w:position w:val="0"/>
          <w:sz w:val="20"/>
          <w:szCs w:val="20"/>
        </w:rPr>
        <w:t>91340203MA2UAUWX89</w:t>
      </w:r>
      <w:r>
        <w:rPr>
          <w:color w:val="000000"/>
          <w:spacing w:val="0"/>
          <w:w w:val="100"/>
          <w:position w:val="0"/>
          <w:sz w:val="20"/>
          <w:szCs w:val="20"/>
        </w:rPr>
        <w:t>企业法人营业执照，注册资本人民币</w:t>
      </w:r>
      <w:r>
        <w:rPr>
          <w:color w:val="000000"/>
          <w:spacing w:val="0"/>
          <w:w w:val="100"/>
          <w:position w:val="0"/>
          <w:sz w:val="20"/>
          <w:szCs w:val="20"/>
        </w:rPr>
        <w:t>1000</w:t>
      </w:r>
      <w:r>
        <w:rPr>
          <w:color w:val="000000"/>
          <w:spacing w:val="0"/>
          <w:w w:val="100"/>
          <w:position w:val="0"/>
          <w:sz w:val="20"/>
          <w:szCs w:val="20"/>
        </w:rPr>
        <w:t>万元，实收资本为</w:t>
      </w:r>
      <w:r>
        <w:rPr>
          <w:color w:val="000000"/>
          <w:spacing w:val="0"/>
          <w:w w:val="100"/>
          <w:position w:val="0"/>
          <w:sz w:val="20"/>
          <w:szCs w:val="20"/>
        </w:rPr>
        <w:t>200</w:t>
      </w:r>
      <w:r>
        <w:rPr>
          <w:color w:val="000000"/>
          <w:spacing w:val="0"/>
          <w:w w:val="100"/>
          <w:position w:val="0"/>
          <w:sz w:val="20"/>
          <w:szCs w:val="20"/>
        </w:rPr>
        <w:t>万元。芜湖 迪科数金系安徽迪科数金的全资子公司。</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w:t>
      </w:r>
      <w:r>
        <w:rPr>
          <w:color w:val="000000"/>
          <w:spacing w:val="0"/>
          <w:w w:val="100"/>
          <w:position w:val="0"/>
          <w:sz w:val="20"/>
          <w:szCs w:val="20"/>
        </w:rPr>
        <w:t>（17）</w:t>
      </w:r>
      <w:r>
        <w:rPr>
          <w:color w:val="000000"/>
          <w:spacing w:val="0"/>
          <w:w w:val="100"/>
          <w:position w:val="0"/>
          <w:sz w:val="20"/>
          <w:szCs w:val="20"/>
        </w:rPr>
        <w:t>合肥职业学校：合肥职业学校于</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月成立，取得合肥市工商行政管理局颁发的统一信 用代码为</w:t>
      </w:r>
      <w:r>
        <w:rPr>
          <w:color w:val="000000"/>
          <w:spacing w:val="0"/>
          <w:w w:val="100"/>
          <w:position w:val="0"/>
          <w:sz w:val="20"/>
          <w:szCs w:val="20"/>
        </w:rPr>
        <w:t>91340100MA2U9LHH1X</w:t>
      </w:r>
      <w:r>
        <w:rPr>
          <w:color w:val="000000"/>
          <w:spacing w:val="0"/>
          <w:w w:val="100"/>
          <w:position w:val="0"/>
          <w:sz w:val="20"/>
          <w:szCs w:val="20"/>
        </w:rPr>
        <w:t>企业法人营业执照，注册资本人民币</w:t>
      </w:r>
      <w:r>
        <w:rPr>
          <w:color w:val="000000"/>
          <w:spacing w:val="0"/>
          <w:w w:val="100"/>
          <w:position w:val="0"/>
          <w:sz w:val="20"/>
          <w:szCs w:val="20"/>
        </w:rPr>
        <w:t>500</w:t>
      </w:r>
      <w:r>
        <w:rPr>
          <w:color w:val="000000"/>
          <w:spacing w:val="0"/>
          <w:w w:val="100"/>
          <w:position w:val="0"/>
          <w:sz w:val="20"/>
          <w:szCs w:val="20"/>
        </w:rPr>
        <w:t>万元，实收资本为</w:t>
      </w:r>
      <w:r>
        <w:rPr>
          <w:color w:val="000000"/>
          <w:spacing w:val="0"/>
          <w:w w:val="100"/>
          <w:position w:val="0"/>
          <w:sz w:val="20"/>
          <w:szCs w:val="20"/>
        </w:rPr>
        <w:t>200</w:t>
      </w:r>
      <w:r>
        <w:rPr>
          <w:color w:val="000000"/>
          <w:spacing w:val="0"/>
          <w:w w:val="100"/>
          <w:position w:val="0"/>
          <w:sz w:val="20"/>
          <w:szCs w:val="20"/>
        </w:rPr>
        <w:t>万元。合肥职 业学校由合肥天源迪科认缴出资</w:t>
      </w:r>
      <w:r>
        <w:rPr>
          <w:color w:val="000000"/>
          <w:spacing w:val="0"/>
          <w:w w:val="100"/>
          <w:position w:val="0"/>
          <w:sz w:val="20"/>
          <w:szCs w:val="20"/>
        </w:rPr>
        <w:t>350</w:t>
      </w:r>
      <w:r>
        <w:rPr>
          <w:color w:val="000000"/>
          <w:spacing w:val="0"/>
          <w:w w:val="100"/>
          <w:position w:val="0"/>
          <w:sz w:val="20"/>
          <w:szCs w:val="20"/>
        </w:rPr>
        <w:t>万元，占比</w:t>
      </w:r>
      <w:r>
        <w:rPr>
          <w:color w:val="000000"/>
          <w:spacing w:val="0"/>
          <w:w w:val="100"/>
          <w:position w:val="0"/>
          <w:sz w:val="20"/>
          <w:szCs w:val="20"/>
        </w:rPr>
        <w:t>70%，</w:t>
      </w:r>
      <w:r>
        <w:rPr>
          <w:color w:val="000000"/>
          <w:spacing w:val="0"/>
          <w:w w:val="100"/>
          <w:position w:val="0"/>
          <w:sz w:val="20"/>
          <w:szCs w:val="20"/>
        </w:rPr>
        <w:t>安徽迪科数金认缴出资</w:t>
      </w:r>
      <w:r>
        <w:rPr>
          <w:color w:val="000000"/>
          <w:spacing w:val="0"/>
          <w:w w:val="100"/>
          <w:position w:val="0"/>
          <w:sz w:val="20"/>
          <w:szCs w:val="20"/>
        </w:rPr>
        <w:t>150</w:t>
      </w:r>
      <w:r>
        <w:rPr>
          <w:color w:val="000000"/>
          <w:spacing w:val="0"/>
          <w:w w:val="100"/>
          <w:position w:val="0"/>
          <w:sz w:val="20"/>
          <w:szCs w:val="20"/>
        </w:rPr>
        <w:t>万元，占比</w:t>
      </w:r>
      <w:r>
        <w:rPr>
          <w:color w:val="000000"/>
          <w:spacing w:val="0"/>
          <w:w w:val="100"/>
          <w:position w:val="0"/>
          <w:sz w:val="20"/>
          <w:szCs w:val="20"/>
        </w:rPr>
        <w:t>30%</w:t>
      </w:r>
      <w:r>
        <w:rPr>
          <w:color w:val="000000"/>
          <w:spacing w:val="0"/>
          <w:w w:val="100"/>
          <w:position w:val="0"/>
          <w:sz w:val="20"/>
          <w:szCs w:val="20"/>
        </w:rPr>
        <w:t>。</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）北京网络：北京网络原系维恩贝特的子公司，维恩贝特原持有北京网络</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的股权。</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 维恩贝特将北京网络</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的股权转让予本公司，转让完成后，本公司持有北京网络</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）北京迪科云起：北京迪科云起于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月成立，取得北京市工商行政管理局颁发的统一信 用代码为</w:t>
      </w:r>
      <w:r>
        <w:rPr>
          <w:rFonts w:ascii="Times New Roman" w:eastAsia="Times New Roman" w:hAnsi="Times New Roman" w:cs="Times New Roman"/>
          <w:color w:val="000000"/>
          <w:spacing w:val="0"/>
          <w:w w:val="100"/>
          <w:position w:val="0"/>
          <w:sz w:val="20"/>
          <w:szCs w:val="20"/>
        </w:rPr>
        <w:t>91110108MA01NWJ523</w:t>
      </w:r>
      <w:r>
        <w:rPr>
          <w:color w:val="000000"/>
          <w:spacing w:val="0"/>
          <w:w w:val="100"/>
          <w:position w:val="0"/>
          <w:sz w:val="20"/>
          <w:szCs w:val="20"/>
        </w:rPr>
        <w:t>企业法人营业执照，注册资本人民币</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万元，实收资本为</w:t>
      </w:r>
      <w:r>
        <w:rPr>
          <w:color w:val="000000"/>
          <w:spacing w:val="0"/>
          <w:w w:val="100"/>
          <w:position w:val="0"/>
          <w:sz w:val="20"/>
          <w:szCs w:val="20"/>
        </w:rPr>
        <w:t>1500</w:t>
      </w:r>
      <w:r>
        <w:rPr>
          <w:color w:val="000000"/>
          <w:spacing w:val="0"/>
          <w:w w:val="100"/>
          <w:position w:val="0"/>
          <w:sz w:val="20"/>
          <w:szCs w:val="20"/>
        </w:rPr>
        <w:t>万元。北 京迪科云起由本公司认缴出资</w:t>
      </w:r>
      <w:r>
        <w:rPr>
          <w:rFonts w:ascii="Times New Roman" w:eastAsia="Times New Roman" w:hAnsi="Times New Roman" w:cs="Times New Roman"/>
          <w:color w:val="000000"/>
          <w:spacing w:val="0"/>
          <w:w w:val="100"/>
          <w:position w:val="0"/>
          <w:sz w:val="20"/>
          <w:szCs w:val="20"/>
        </w:rPr>
        <w:t>2,100</w:t>
      </w:r>
      <w:r>
        <w:rPr>
          <w:color w:val="000000"/>
          <w:spacing w:val="0"/>
          <w:w w:val="100"/>
          <w:position w:val="0"/>
          <w:sz w:val="20"/>
          <w:szCs w:val="20"/>
        </w:rPr>
        <w:t>万元，占比</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，北京迪科云集信息科技中心（有限合伙）认缴出资</w:t>
      </w:r>
      <w:r>
        <w:rPr>
          <w:rFonts w:ascii="Times New Roman" w:eastAsia="Times New Roman" w:hAnsi="Times New Roman" w:cs="Times New Roman"/>
          <w:color w:val="000000"/>
          <w:spacing w:val="0"/>
          <w:w w:val="100"/>
          <w:position w:val="0"/>
          <w:sz w:val="20"/>
          <w:szCs w:val="20"/>
        </w:rPr>
        <w:t xml:space="preserve">900 </w:t>
      </w:r>
      <w:r>
        <w:rPr>
          <w:color w:val="000000"/>
          <w:spacing w:val="0"/>
          <w:w w:val="100"/>
          <w:position w:val="0"/>
          <w:sz w:val="20"/>
          <w:szCs w:val="20"/>
        </w:rPr>
        <w:t>万元，占比</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）维恩贝特：</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月，本公司取得维恩贝特控制权，持股比例为</w:t>
      </w:r>
      <w:r>
        <w:rPr>
          <w:rFonts w:ascii="Times New Roman" w:eastAsia="Times New Roman" w:hAnsi="Times New Roman" w:cs="Times New Roman"/>
          <w:color w:val="000000"/>
          <w:spacing w:val="0"/>
          <w:w w:val="100"/>
          <w:position w:val="0"/>
          <w:sz w:val="20"/>
          <w:szCs w:val="20"/>
        </w:rPr>
        <w:t>99.4494%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年，本公司 陆续又收购维恩贝特少数股权，</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年末持股比例为</w:t>
      </w:r>
      <w:r>
        <w:rPr>
          <w:rFonts w:ascii="Times New Roman" w:eastAsia="Times New Roman" w:hAnsi="Times New Roman" w:cs="Times New Roman"/>
          <w:color w:val="000000"/>
          <w:spacing w:val="0"/>
          <w:w w:val="100"/>
          <w:position w:val="0"/>
          <w:sz w:val="20"/>
          <w:szCs w:val="20"/>
        </w:rPr>
        <w:t>99.</w:t>
      </w:r>
      <w:r>
        <w:rPr>
          <w:rFonts w:ascii="Times New Roman" w:eastAsia="Times New Roman" w:hAnsi="Times New Roman" w:cs="Times New Roman"/>
          <w:color w:val="000000"/>
          <w:spacing w:val="0"/>
          <w:w w:val="100"/>
          <w:position w:val="0"/>
          <w:sz w:val="20"/>
          <w:szCs w:val="20"/>
        </w:rPr>
        <w:t>9595%</w:t>
      </w:r>
      <w:r>
        <w:rPr>
          <w:color w:val="000000"/>
          <w:spacing w:val="0"/>
          <w:w w:val="100"/>
          <w:position w:val="0"/>
          <w:sz w:val="20"/>
          <w:szCs w:val="20"/>
        </w:rPr>
        <w:t>。</w:t>
      </w:r>
    </w:p>
    <w:p>
      <w:pPr>
        <w:pStyle w:val="Style39"/>
        <w:keepNext w:val="0"/>
        <w:keepLines w:val="0"/>
        <w:widowControl w:val="0"/>
        <w:numPr>
          <w:ilvl w:val="0"/>
          <w:numId w:val="67"/>
        </w:numPr>
        <w:shd w:val="clear" w:color="auto" w:fill="auto"/>
        <w:tabs>
          <w:tab w:pos="658" w:val="left"/>
        </w:tabs>
        <w:bidi w:val="0"/>
        <w:spacing w:before="0" w:after="0" w:line="313" w:lineRule="exact"/>
        <w:ind w:left="0" w:right="0" w:firstLine="440"/>
        <w:jc w:val="left"/>
        <w:rPr>
          <w:sz w:val="20"/>
          <w:szCs w:val="20"/>
        </w:rPr>
      </w:pPr>
      <w:bookmarkStart w:id="1656" w:name="bookmark1656"/>
      <w:bookmarkEnd w:id="1656"/>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）上海维恩孛特：上海维恩孛特系维恩贝特的子公司，维恩贝特持有上海维恩孛特</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的股份。</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）澳门维恩贝特：澳门维恩贝特系维恩贝特的子公司，维恩贝特持有澳门维恩贝特</w:t>
      </w:r>
      <w:r>
        <w:rPr>
          <w:rFonts w:ascii="Times New Roman" w:eastAsia="Times New Roman" w:hAnsi="Times New Roman" w:cs="Times New Roman"/>
          <w:color w:val="000000"/>
          <w:spacing w:val="0"/>
          <w:w w:val="100"/>
          <w:position w:val="0"/>
          <w:sz w:val="20"/>
          <w:szCs w:val="20"/>
        </w:rPr>
        <w:t>99%</w:t>
      </w:r>
      <w:r>
        <w:rPr>
          <w:color w:val="000000"/>
          <w:spacing w:val="0"/>
          <w:w w:val="100"/>
          <w:position w:val="0"/>
          <w:sz w:val="20"/>
          <w:szCs w:val="20"/>
        </w:rPr>
        <w:t>的股份。</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）香港维恩贝特：香港维恩贝特系维恩贝特的子公司，维恩贝特持有香港维恩贝特</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的股份。</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）武汉迪科数据：武汉迪科数据于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月成立，取得武汉东湖新技术开发区市场监督管理局 颁发的统一信用代码为</w:t>
      </w:r>
      <w:r>
        <w:rPr>
          <w:rFonts w:ascii="Times New Roman" w:eastAsia="Times New Roman" w:hAnsi="Times New Roman" w:cs="Times New Roman"/>
          <w:color w:val="000000"/>
          <w:spacing w:val="0"/>
          <w:w w:val="100"/>
          <w:position w:val="0"/>
          <w:sz w:val="20"/>
          <w:szCs w:val="20"/>
        </w:rPr>
        <w:t>91420100MA49FG665E</w:t>
      </w:r>
      <w:r>
        <w:rPr>
          <w:color w:val="000000"/>
          <w:spacing w:val="0"/>
          <w:w w:val="100"/>
          <w:position w:val="0"/>
          <w:sz w:val="20"/>
          <w:szCs w:val="20"/>
        </w:rPr>
        <w:t>企业法人营业执照，注册资本人民币</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 xml:space="preserve">万元，实收资本为 </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万元。武汉迪科数据由合肥英泽认缴出资</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万元，占比</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p>
    <w:p>
      <w:pPr>
        <w:pStyle w:val="Style39"/>
        <w:keepNext w:val="0"/>
        <w:keepLines w:val="0"/>
        <w:widowControl w:val="0"/>
        <w:numPr>
          <w:ilvl w:val="0"/>
          <w:numId w:val="67"/>
        </w:numPr>
        <w:shd w:val="clear" w:color="auto" w:fill="auto"/>
        <w:tabs>
          <w:tab w:pos="647" w:val="left"/>
        </w:tabs>
        <w:bidi w:val="0"/>
        <w:spacing w:before="0" w:after="0" w:line="313" w:lineRule="exact"/>
        <w:ind w:left="0" w:right="0" w:firstLine="440"/>
        <w:jc w:val="left"/>
        <w:rPr>
          <w:sz w:val="20"/>
          <w:szCs w:val="20"/>
        </w:rPr>
      </w:pPr>
      <w:bookmarkStart w:id="1657" w:name="bookmark1657"/>
      <w:bookmarkEnd w:id="1657"/>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）合肥金华威：合肥金华威于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月成立，取得合肥市高新开发区市场监督管理局颁发的统 一信用代码为</w:t>
      </w:r>
      <w:r>
        <w:rPr>
          <w:rFonts w:ascii="Times New Roman" w:eastAsia="Times New Roman" w:hAnsi="Times New Roman" w:cs="Times New Roman"/>
          <w:color w:val="000000"/>
          <w:spacing w:val="0"/>
          <w:w w:val="100"/>
          <w:position w:val="0"/>
          <w:sz w:val="20"/>
          <w:szCs w:val="20"/>
        </w:rPr>
        <w:t>91340100MA2UWTJW4N</w:t>
      </w:r>
      <w:r>
        <w:rPr>
          <w:color w:val="000000"/>
          <w:spacing w:val="0"/>
          <w:w w:val="100"/>
          <w:position w:val="0"/>
          <w:sz w:val="20"/>
          <w:szCs w:val="20"/>
        </w:rPr>
        <w:t>企业法人营业执照，注册资本人民币</w:t>
      </w:r>
      <w:r>
        <w:rPr>
          <w:rFonts w:ascii="Times New Roman" w:eastAsia="Times New Roman" w:hAnsi="Times New Roman" w:cs="Times New Roman"/>
          <w:color w:val="000000"/>
          <w:spacing w:val="0"/>
          <w:w w:val="100"/>
          <w:position w:val="0"/>
          <w:sz w:val="20"/>
          <w:szCs w:val="20"/>
        </w:rPr>
        <w:t>12,000</w:t>
      </w:r>
      <w:r>
        <w:rPr>
          <w:color w:val="000000"/>
          <w:spacing w:val="0"/>
          <w:w w:val="100"/>
          <w:position w:val="0"/>
          <w:sz w:val="20"/>
          <w:szCs w:val="20"/>
        </w:rPr>
        <w:t>万元，实收资本为</w:t>
      </w:r>
      <w:r>
        <w:rPr>
          <w:rFonts w:ascii="Times New Roman" w:eastAsia="Times New Roman" w:hAnsi="Times New Roman" w:cs="Times New Roman"/>
          <w:color w:val="000000"/>
          <w:spacing w:val="0"/>
          <w:w w:val="100"/>
          <w:position w:val="0"/>
          <w:sz w:val="20"/>
          <w:szCs w:val="20"/>
        </w:rPr>
        <w:t xml:space="preserve">12,000 </w:t>
      </w:r>
      <w:r>
        <w:rPr>
          <w:color w:val="000000"/>
          <w:spacing w:val="0"/>
          <w:w w:val="100"/>
          <w:position w:val="0"/>
          <w:sz w:val="20"/>
          <w:szCs w:val="20"/>
        </w:rPr>
        <w:t>万元。合肥金华威由深圳金华威认缴出资</w:t>
      </w:r>
      <w:r>
        <w:rPr>
          <w:rFonts w:ascii="Times New Roman" w:eastAsia="Times New Roman" w:hAnsi="Times New Roman" w:cs="Times New Roman"/>
          <w:color w:val="000000"/>
          <w:spacing w:val="0"/>
          <w:w w:val="100"/>
          <w:position w:val="0"/>
          <w:sz w:val="20"/>
          <w:szCs w:val="20"/>
        </w:rPr>
        <w:t>12,000</w:t>
      </w:r>
      <w:r>
        <w:rPr>
          <w:color w:val="000000"/>
          <w:spacing w:val="0"/>
          <w:w w:val="100"/>
          <w:position w:val="0"/>
          <w:sz w:val="20"/>
          <w:szCs w:val="20"/>
        </w:rPr>
        <w:t>万元，占比</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）西安迪科数金：西安迪科数金于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月成立，取得陕西省西咸新区市场监督管理局沣西新 城分局颁发的统一信用代码为</w:t>
      </w:r>
      <w:r>
        <w:rPr>
          <w:rFonts w:ascii="Times New Roman" w:eastAsia="Times New Roman" w:hAnsi="Times New Roman" w:cs="Times New Roman"/>
          <w:color w:val="000000"/>
          <w:spacing w:val="0"/>
          <w:w w:val="100"/>
          <w:position w:val="0"/>
          <w:sz w:val="20"/>
          <w:szCs w:val="20"/>
        </w:rPr>
        <w:t>91611104MA712JDF93</w:t>
      </w:r>
      <w:r>
        <w:rPr>
          <w:color w:val="000000"/>
          <w:spacing w:val="0"/>
          <w:w w:val="100"/>
          <w:position w:val="0"/>
          <w:sz w:val="20"/>
          <w:szCs w:val="20"/>
        </w:rPr>
        <w:t>企业法人营业执照，注册资本人民币</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万元，实收 资本为</w:t>
      </w:r>
      <w:r>
        <w:rPr>
          <w:rFonts w:ascii="Times New Roman" w:eastAsia="Times New Roman" w:hAnsi="Times New Roman" w:cs="Times New Roman"/>
          <w:color w:val="000000"/>
          <w:spacing w:val="0"/>
          <w:w w:val="100"/>
          <w:position w:val="0"/>
          <w:sz w:val="20"/>
          <w:szCs w:val="20"/>
        </w:rPr>
        <w:t>300</w:t>
      </w:r>
      <w:r>
        <w:rPr>
          <w:color w:val="000000"/>
          <w:spacing w:val="0"/>
          <w:w w:val="100"/>
          <w:position w:val="0"/>
          <w:sz w:val="20"/>
          <w:szCs w:val="20"/>
        </w:rPr>
        <w:t>万元。西安迪科数金由安徽迪科数金认缴出资</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万元，占比</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）西安迪科云起：西安迪科云起于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月成立，取得西安市工商行政管理局高新分局颁发的 统一信用代码为</w:t>
      </w:r>
      <w:r>
        <w:rPr>
          <w:rFonts w:ascii="Times New Roman" w:eastAsia="Times New Roman" w:hAnsi="Times New Roman" w:cs="Times New Roman"/>
          <w:color w:val="000000"/>
          <w:spacing w:val="0"/>
          <w:w w:val="100"/>
          <w:position w:val="0"/>
          <w:sz w:val="20"/>
          <w:szCs w:val="20"/>
        </w:rPr>
        <w:t>91610131MA713JX418</w:t>
      </w:r>
      <w:r>
        <w:rPr>
          <w:color w:val="000000"/>
          <w:spacing w:val="0"/>
          <w:w w:val="100"/>
          <w:position w:val="0"/>
          <w:sz w:val="20"/>
          <w:szCs w:val="20"/>
        </w:rPr>
        <w:t>企业法人营业执照，注册资本人民币</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万元，实收资本为</w:t>
      </w:r>
      <w:r>
        <w:rPr>
          <w:rFonts w:ascii="Times New Roman" w:eastAsia="Times New Roman" w:hAnsi="Times New Roman" w:cs="Times New Roman"/>
          <w:color w:val="000000"/>
          <w:spacing w:val="0"/>
          <w:w w:val="100"/>
          <w:position w:val="0"/>
          <w:sz w:val="20"/>
          <w:szCs w:val="20"/>
        </w:rPr>
        <w:t>790</w:t>
      </w:r>
      <w:r>
        <w:rPr>
          <w:color w:val="000000"/>
          <w:spacing w:val="0"/>
          <w:w w:val="100"/>
          <w:position w:val="0"/>
          <w:sz w:val="20"/>
          <w:szCs w:val="20"/>
        </w:rPr>
        <w:t xml:space="preserve">万 </w:t>
      </w:r>
      <w:r>
        <w:rPr>
          <w:color w:val="000000"/>
          <w:spacing w:val="0"/>
          <w:w w:val="100"/>
          <w:position w:val="0"/>
          <w:sz w:val="20"/>
          <w:szCs w:val="20"/>
        </w:rPr>
        <w:t>元。西安迪科云起由北京迪科云起认缴出资</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万元，占比</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p>
    <w:p>
      <w:pPr>
        <w:pStyle w:val="Style39"/>
        <w:keepNext w:val="0"/>
        <w:keepLines w:val="0"/>
        <w:widowControl w:val="0"/>
        <w:shd w:val="clear" w:color="auto" w:fill="auto"/>
        <w:bidi w:val="0"/>
        <w:spacing w:before="0" w:after="40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）江苏维恩贝特：江苏维恩贝特于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月成立，取得海安市行政审批局颁发的统一信用代 码为</w:t>
      </w:r>
      <w:r>
        <w:rPr>
          <w:rFonts w:ascii="Times New Roman" w:eastAsia="Times New Roman" w:hAnsi="Times New Roman" w:cs="Times New Roman"/>
          <w:color w:val="000000"/>
          <w:spacing w:val="0"/>
          <w:w w:val="100"/>
          <w:position w:val="0"/>
          <w:sz w:val="20"/>
          <w:szCs w:val="20"/>
        </w:rPr>
        <w:t>91320621MA22LTQE6</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企业法人营业执照，注册资本人民币</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万元，实收资本为</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万元。江苏维恩 贝特由上海维恩孛特认缴出资</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万元，占比</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对于纳入合并范围的重要的结构化主体，控制的依据：</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确定公司是代理人还是委托人的依据：</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4"/>
        <w:keepNext/>
        <w:keepLines/>
        <w:widowControl w:val="0"/>
        <w:shd w:val="clear" w:color="auto" w:fill="auto"/>
        <w:bidi w:val="0"/>
        <w:spacing w:before="0" w:after="100" w:line="314" w:lineRule="exact"/>
        <w:ind w:left="0" w:right="0" w:firstLine="0"/>
        <w:jc w:val="left"/>
      </w:pPr>
      <w:bookmarkStart w:id="1658" w:name="bookmark1658"/>
      <w:bookmarkStart w:id="1659" w:name="bookmark1659"/>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58"/>
      <w:bookmarkEnd w:id="1659"/>
      <w:bookmarkEnd w:id="1660"/>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4"/>
        <w:gridCol w:w="1910"/>
        <w:gridCol w:w="1920"/>
        <w:gridCol w:w="1910"/>
        <w:gridCol w:w="1930"/>
      </w:tblGrid>
      <w:tr>
        <w:trPr>
          <w:trHeight w:val="6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本期归属于少数股东 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本期向少数股东宣告 分派的股利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期末少数股东权益余</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深圳金华威</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36,329,709.75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146,913,140.33</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维恩贝特</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195,910.76</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安徽迪科数金</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11,338,760.94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19,446,709.33</w:t>
            </w:r>
          </w:p>
        </w:tc>
      </w:tr>
    </w:tbl>
    <w:p>
      <w:pPr>
        <w:widowControl w:val="0"/>
        <w:spacing w:after="3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子公司少数股东的持股比例不同于表决权比例的说明：</w:t>
      </w:r>
    </w:p>
    <w:p>
      <w:pPr>
        <w:pStyle w:val="Style3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说明</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：本表列示的少数股东损益为维恩贝特合并其子公司数据，期末少数股东权益余额系维恩贝特 </w:t>
      </w:r>
      <w:r>
        <w:rPr>
          <w:color w:val="000000"/>
          <w:spacing w:val="0"/>
          <w:w w:val="100"/>
          <w:position w:val="0"/>
          <w:sz w:val="20"/>
          <w:szCs w:val="20"/>
        </w:rPr>
        <w:t>合并其子公司期末余额。</w:t>
      </w:r>
    </w:p>
    <w:p>
      <w:pPr>
        <w:pStyle w:val="Style39"/>
        <w:keepNext w:val="0"/>
        <w:keepLines w:val="0"/>
        <w:widowControl w:val="0"/>
        <w:shd w:val="clear" w:color="auto" w:fill="auto"/>
        <w:bidi w:val="0"/>
        <w:spacing w:before="0" w:after="0" w:line="326" w:lineRule="exact"/>
        <w:ind w:left="0" w:right="0" w:firstLine="440"/>
        <w:jc w:val="left"/>
        <w:rPr>
          <w:sz w:val="20"/>
          <w:szCs w:val="20"/>
        </w:rPr>
      </w:pPr>
      <w:r>
        <w:rPr>
          <w:color w:val="000000"/>
          <w:spacing w:val="0"/>
          <w:w w:val="100"/>
          <w:position w:val="0"/>
          <w:sz w:val="20"/>
          <w:szCs w:val="20"/>
        </w:rPr>
        <w:t>说明</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：本表列示的少数股东损益为安徽迪科数金合并其子公司数据，期末少数股东权益余额系安徽 迪科数金合并其子公司期末余额。</w:t>
      </w:r>
    </w:p>
    <w:p>
      <w:pPr>
        <w:pStyle w:val="Style39"/>
        <w:keepNext w:val="0"/>
        <w:keepLines w:val="0"/>
        <w:widowControl w:val="0"/>
        <w:shd w:val="clear" w:color="auto" w:fill="auto"/>
        <w:bidi w:val="0"/>
        <w:spacing w:before="0" w:after="400" w:line="336" w:lineRule="exact"/>
        <w:ind w:left="0" w:right="0" w:firstLine="440"/>
        <w:jc w:val="left"/>
        <w:rPr>
          <w:sz w:val="20"/>
          <w:szCs w:val="20"/>
        </w:rPr>
      </w:pPr>
      <w:r>
        <w:rPr>
          <w:color w:val="000000"/>
          <w:spacing w:val="0"/>
          <w:w w:val="100"/>
          <w:position w:val="0"/>
          <w:sz w:val="20"/>
          <w:szCs w:val="20"/>
        </w:rPr>
        <w:t>说明</w:t>
      </w:r>
      <w:r>
        <w:rPr>
          <w:color w:val="000000"/>
          <w:spacing w:val="0"/>
          <w:w w:val="100"/>
          <w:position w:val="0"/>
          <w:sz w:val="20"/>
          <w:szCs w:val="20"/>
        </w:rPr>
        <w:t>3：</w:t>
      </w:r>
      <w:r>
        <w:rPr>
          <w:color w:val="000000"/>
          <w:spacing w:val="0"/>
          <w:w w:val="100"/>
          <w:position w:val="0"/>
          <w:sz w:val="20"/>
          <w:szCs w:val="20"/>
        </w:rPr>
        <w:t>本表列示的少数股东损益为深圳金华威合并其子公司数据，期末少数股东权益余额系深圳金 华威合并其子公司期末余额。</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4"/>
        <w:keepNext/>
        <w:keepLines/>
        <w:widowControl w:val="0"/>
        <w:shd w:val="clear" w:color="auto" w:fill="auto"/>
        <w:bidi w:val="0"/>
        <w:spacing w:before="0" w:after="100" w:line="331" w:lineRule="exact"/>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61"/>
      <w:bookmarkEnd w:id="1662"/>
      <w:bookmarkEnd w:id="1664"/>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739"/>
        <w:gridCol w:w="749"/>
        <w:gridCol w:w="730"/>
        <w:gridCol w:w="734"/>
        <w:gridCol w:w="744"/>
        <w:gridCol w:w="734"/>
        <w:gridCol w:w="730"/>
        <w:gridCol w:w="734"/>
        <w:gridCol w:w="744"/>
        <w:gridCol w:w="734"/>
        <w:gridCol w:w="730"/>
        <w:gridCol w:w="749"/>
        <w:gridCol w:w="739"/>
      </w:tblGrid>
      <w:tr>
        <w:trPr>
          <w:trHeight w:val="33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 司名 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9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流动</w:t>
            </w:r>
          </w:p>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非流 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资产 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流动</w:t>
            </w:r>
          </w:p>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非流 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180" w:right="0" w:firstLine="0"/>
              <w:jc w:val="left"/>
              <w:rPr>
                <w:sz w:val="17"/>
                <w:szCs w:val="17"/>
              </w:rPr>
            </w:pPr>
            <w:r>
              <w:rPr>
                <w:color w:val="000000"/>
                <w:spacing w:val="0"/>
                <w:w w:val="100"/>
                <w:position w:val="0"/>
                <w:sz w:val="17"/>
                <w:szCs w:val="17"/>
              </w:rPr>
              <w:t>负债 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流动</w:t>
            </w:r>
          </w:p>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非流 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资产 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流动</w:t>
            </w:r>
          </w:p>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非流 动负 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负债 合计</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1,901,</w:t>
            </w: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金华</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686,30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266.0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713,56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239,92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206,65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750,26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009,31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009,31</w:t>
            </w:r>
          </w:p>
        </w:tc>
      </w:tr>
      <w:tr>
        <w:trPr>
          <w:trHeight w:val="30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威</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459,32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543,55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80,198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476,28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53218</w:t>
            </w:r>
          </w:p>
        </w:tc>
      </w:tr>
      <w:tr>
        <w:trPr>
          <w:trHeight w:val="15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4,993,</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4,041.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,113.7</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5,473.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3,687.</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,075.3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,347.0</w:t>
            </w:r>
          </w:p>
        </w:tc>
      </w:tr>
      <w:tr>
        <w:trPr>
          <w:trHeight w:val="15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贝特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271.66</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24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安徽</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120,38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22,753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43 295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11,883</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1,708,</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迪科</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,199.1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5,373.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,580.1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,823.3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,388.9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,788.0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,711.4</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923.44</w:t>
            </w: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数金</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66"/>
        <w:gridCol w:w="1070"/>
        <w:gridCol w:w="1056"/>
        <w:gridCol w:w="1070"/>
        <w:gridCol w:w="1070"/>
        <w:gridCol w:w="1056"/>
        <w:gridCol w:w="1075"/>
        <w:gridCol w:w="1061"/>
        <w:gridCol w:w="1066"/>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子公司名 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64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 总额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经营活动 现金流量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 总额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经营活动 现金流量</w:t>
            </w:r>
          </w:p>
        </w:tc>
      </w:tr>
    </w:tbl>
    <w:p>
      <w:pPr>
        <w:widowControl w:val="0"/>
        <w:spacing w:line="1" w:lineRule="exact"/>
      </w:pPr>
      <w:r>
        <w:br w:type="page"/>
      </w:r>
    </w:p>
    <w:tbl>
      <w:tblPr>
        <w:tblOverlap w:val="never"/>
        <w:jc w:val="center"/>
        <w:tblLayout w:type="fixed"/>
      </w:tblPr>
      <w:tblGrid>
        <w:gridCol w:w="1066"/>
        <w:gridCol w:w="1070"/>
        <w:gridCol w:w="1056"/>
        <w:gridCol w:w="1070"/>
        <w:gridCol w:w="1066"/>
        <w:gridCol w:w="1061"/>
        <w:gridCol w:w="1066"/>
        <w:gridCol w:w="1070"/>
        <w:gridCol w:w="1066"/>
      </w:tblGrid>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3,645,746,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80,732,688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80,732,688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67,458,172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67,458,172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-365,396,4</w:t>
            </w:r>
          </w:p>
        </w:tc>
      </w:tr>
      <w:tr>
        <w:trPr>
          <w:trHeight w:val="30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威</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323.20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w:t>
            </w:r>
          </w:p>
        </w:tc>
      </w:tr>
      <w:tr>
        <w:trPr>
          <w:trHeight w:val="32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维恩贝特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250,719,27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59,485,729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59,485,729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250,260,57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60,484,426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60,484,426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-54,357,68</w:t>
            </w:r>
          </w:p>
        </w:tc>
      </w:tr>
      <w:tr>
        <w:trPr>
          <w:trHeight w:val="307"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9.71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安徽迪科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339,045,96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70,867255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70,867255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284,007,13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22,357,006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22,357,006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28,626,761</w:t>
            </w:r>
          </w:p>
        </w:tc>
      </w:tr>
      <w:tr>
        <w:trPr>
          <w:trHeight w:val="317"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数金</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4"/>
        <w:keepNext/>
        <w:keepLines/>
        <w:widowControl w:val="0"/>
        <w:shd w:val="clear" w:color="auto" w:fill="auto"/>
        <w:tabs>
          <w:tab w:pos="483" w:val="left"/>
        </w:tabs>
        <w:bidi w:val="0"/>
        <w:spacing w:before="0" w:after="60" w:line="240" w:lineRule="auto"/>
        <w:ind w:left="0" w:right="0" w:firstLine="0"/>
        <w:jc w:val="left"/>
      </w:pPr>
      <w:bookmarkStart w:id="1665" w:name="bookmark1665"/>
      <w:bookmarkStart w:id="1666" w:name="bookmark1666"/>
      <w:bookmarkStart w:id="1667" w:name="bookmark1667"/>
      <w:bookmarkStart w:id="1668" w:name="bookmark1668"/>
      <w:r>
        <w:rPr>
          <w:color w:val="000000"/>
          <w:spacing w:val="0"/>
          <w:w w:val="100"/>
          <w:position w:val="0"/>
        </w:rPr>
        <w:t>（</w:t>
      </w:r>
      <w:bookmarkEnd w:id="166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65"/>
      <w:bookmarkEnd w:id="1666"/>
      <w:bookmarkEnd w:id="1668"/>
    </w:p>
    <w:p>
      <w:pPr>
        <w:pStyle w:val="Style54"/>
        <w:keepNext/>
        <w:keepLines/>
        <w:widowControl w:val="0"/>
        <w:shd w:val="clear" w:color="auto" w:fill="auto"/>
        <w:tabs>
          <w:tab w:pos="483" w:val="left"/>
        </w:tabs>
        <w:bidi w:val="0"/>
        <w:spacing w:before="0" w:after="100" w:line="240" w:lineRule="auto"/>
        <w:ind w:left="0" w:right="0" w:firstLine="0"/>
        <w:jc w:val="left"/>
      </w:pPr>
      <w:bookmarkStart w:id="1669" w:name="bookmark1669"/>
      <w:bookmarkStart w:id="1670" w:name="bookmark1670"/>
      <w:bookmarkStart w:id="1671" w:name="bookmark1671"/>
      <w:bookmarkStart w:id="1672" w:name="bookmark1672"/>
      <w:r>
        <w:rPr>
          <w:color w:val="000000"/>
          <w:spacing w:val="0"/>
          <w:w w:val="100"/>
          <w:position w:val="0"/>
        </w:rPr>
        <w:t>（</w:t>
      </w:r>
      <w:bookmarkEnd w:id="167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69"/>
      <w:bookmarkEnd w:id="1670"/>
      <w:bookmarkEnd w:id="1672"/>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60" w:line="240" w:lineRule="auto"/>
        <w:ind w:left="0" w:right="0" w:firstLine="0"/>
        <w:jc w:val="left"/>
      </w:pPr>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73"/>
      <w:bookmarkEnd w:id="1674"/>
      <w:bookmarkEnd w:id="1675"/>
    </w:p>
    <w:p>
      <w:pPr>
        <w:pStyle w:val="Style54"/>
        <w:keepNext/>
        <w:keepLines/>
        <w:widowControl w:val="0"/>
        <w:shd w:val="clear" w:color="auto" w:fill="auto"/>
        <w:tabs>
          <w:tab w:pos="483" w:val="left"/>
        </w:tabs>
        <w:bidi w:val="0"/>
        <w:spacing w:before="0" w:after="60" w:line="240" w:lineRule="auto"/>
        <w:ind w:left="0" w:right="0" w:firstLine="0"/>
        <w:jc w:val="left"/>
      </w:pPr>
      <w:bookmarkStart w:id="1676" w:name="bookmark1676"/>
      <w:bookmarkStart w:id="1677" w:name="bookmark1677"/>
      <w:bookmarkStart w:id="1678" w:name="bookmark1678"/>
      <w:bookmarkStart w:id="1679" w:name="bookmark1679"/>
      <w:r>
        <w:rPr>
          <w:color w:val="000000"/>
          <w:spacing w:val="0"/>
          <w:w w:val="100"/>
          <w:position w:val="0"/>
        </w:rPr>
        <w:t>（</w:t>
      </w:r>
      <w:bookmarkEnd w:id="167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76"/>
      <w:bookmarkEnd w:id="1677"/>
      <w:bookmarkEnd w:id="1679"/>
    </w:p>
    <w:p>
      <w:pPr>
        <w:pStyle w:val="Style54"/>
        <w:keepNext/>
        <w:keepLines/>
        <w:widowControl w:val="0"/>
        <w:shd w:val="clear" w:color="auto" w:fill="auto"/>
        <w:tabs>
          <w:tab w:pos="483" w:val="left"/>
        </w:tabs>
        <w:bidi w:val="0"/>
        <w:spacing w:before="0" w:after="100" w:line="240" w:lineRule="auto"/>
        <w:ind w:left="0" w:right="0" w:firstLine="0"/>
        <w:jc w:val="left"/>
      </w:pPr>
      <w:bookmarkStart w:id="1680" w:name="bookmark1680"/>
      <w:bookmarkStart w:id="1681" w:name="bookmark1681"/>
      <w:bookmarkStart w:id="1682" w:name="bookmark1682"/>
      <w:bookmarkStart w:id="1683" w:name="bookmark1683"/>
      <w:r>
        <w:rPr>
          <w:color w:val="000000"/>
          <w:spacing w:val="0"/>
          <w:w w:val="100"/>
          <w:position w:val="0"/>
        </w:rPr>
        <w:t>（</w:t>
      </w:r>
      <w:bookmarkEnd w:id="168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80"/>
      <w:bookmarkEnd w:id="1681"/>
      <w:bookmarkEnd w:id="1683"/>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800"/>
        <w:gridCol w:w="4790"/>
      </w:tblGrid>
      <w:tr>
        <w:trPr>
          <w:trHeight w:val="34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59" w:line="1" w:lineRule="exact"/>
      </w:pPr>
    </w:p>
    <w:p>
      <w:pPr>
        <w:pStyle w:val="Style35"/>
        <w:keepNext/>
        <w:keepLines/>
        <w:widowControl w:val="0"/>
        <w:shd w:val="clear" w:color="auto" w:fill="auto"/>
        <w:bidi w:val="0"/>
        <w:spacing w:before="0" w:after="6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3</w:t>
      </w:r>
      <w:bookmarkEnd w:id="1686"/>
      <w:r>
        <w:rPr>
          <w:color w:val="000000"/>
          <w:spacing w:val="0"/>
          <w:w w:val="100"/>
          <w:position w:val="0"/>
        </w:rPr>
        <w:t>、在合营安排或联营企业中的权益</w:t>
      </w:r>
      <w:bookmarkEnd w:id="1684"/>
      <w:bookmarkEnd w:id="1685"/>
      <w:bookmarkEnd w:id="1687"/>
    </w:p>
    <w:p>
      <w:pPr>
        <w:pStyle w:val="Style54"/>
        <w:keepNext/>
        <w:keepLines/>
        <w:widowControl w:val="0"/>
        <w:shd w:val="clear" w:color="auto" w:fill="auto"/>
        <w:bidi w:val="0"/>
        <w:spacing w:before="0" w:after="60" w:line="240" w:lineRule="auto"/>
        <w:ind w:left="0" w:right="0" w:firstLine="0"/>
        <w:jc w:val="left"/>
      </w:pPr>
      <w:bookmarkStart w:id="1688" w:name="bookmark1688"/>
      <w:bookmarkStart w:id="1689" w:name="bookmark1689"/>
      <w:bookmarkStart w:id="1690" w:name="bookmark16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88"/>
      <w:bookmarkEnd w:id="1689"/>
      <w:bookmarkEnd w:id="1690"/>
    </w:p>
    <w:tbl>
      <w:tblPr>
        <w:tblOverlap w:val="never"/>
        <w:jc w:val="center"/>
        <w:tblLayout w:type="fixed"/>
      </w:tblPr>
      <w:tblGrid>
        <w:gridCol w:w="1378"/>
        <w:gridCol w:w="1368"/>
        <w:gridCol w:w="1373"/>
        <w:gridCol w:w="1368"/>
        <w:gridCol w:w="1368"/>
        <w:gridCol w:w="1373"/>
        <w:gridCol w:w="1378"/>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合营企业或联 营企业名称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9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深圳市汇巨信 息技术有限公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北京信邦安达 信息科技股份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广州天源信息 科技股份有限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深圳墨狼科技</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深圳前海维恩 贝特科技有限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北京汗马信息</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科技推广和应 用服务业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9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深圳市万禾天 诺产业运营管 理有限公司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物业管理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bl>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在合营企业或联营企业的持股比例不同于表决权比例的说明：</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或以上表决权但不具有重大影响的依据:</w:t>
      </w:r>
      <w:r>
        <w:br w:type="page"/>
      </w:r>
    </w:p>
    <w:p>
      <w:pPr>
        <w:pStyle w:val="Style54"/>
        <w:keepNext/>
        <w:keepLines/>
        <w:widowControl w:val="0"/>
        <w:shd w:val="clear" w:color="auto" w:fill="auto"/>
        <w:bidi w:val="0"/>
        <w:spacing w:before="0" w:line="240" w:lineRule="auto"/>
        <w:ind w:left="0" w:right="0" w:firstLine="140"/>
        <w:jc w:val="both"/>
      </w:pPr>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691"/>
      <w:bookmarkEnd w:id="1692"/>
      <w:bookmarkEnd w:id="1693"/>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33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4"/>
        <w:keepNext/>
        <w:keepLines/>
        <w:widowControl w:val="0"/>
        <w:numPr>
          <w:ilvl w:val="0"/>
          <w:numId w:val="69"/>
        </w:numPr>
        <w:shd w:val="clear" w:color="auto" w:fill="auto"/>
        <w:bidi w:val="0"/>
        <w:spacing w:before="0" w:line="240" w:lineRule="auto"/>
        <w:ind w:left="0" w:right="0" w:firstLine="0"/>
        <w:jc w:val="left"/>
      </w:pPr>
      <w:bookmarkStart w:id="1694" w:name="bookmark1694"/>
      <w:bookmarkStart w:id="1695" w:name="bookmark1695"/>
      <w:bookmarkStart w:id="1696" w:name="bookmark1696"/>
      <w:bookmarkStart w:id="1697" w:name="bookmark1697"/>
      <w:bookmarkEnd w:id="1696"/>
      <w:r>
        <w:rPr>
          <w:color w:val="000000"/>
          <w:spacing w:val="0"/>
          <w:w w:val="100"/>
          <w:position w:val="0"/>
        </w:rPr>
        <w:t>重要联营企业的主要财务信息</w:t>
      </w:r>
      <w:bookmarkEnd w:id="1694"/>
      <w:bookmarkEnd w:id="1695"/>
      <w:bookmarkEnd w:id="1697"/>
    </w:p>
    <w:p>
      <w:pPr>
        <w:pStyle w:val="Style28"/>
        <w:keepNext w:val="0"/>
        <w:keepLines w:val="0"/>
        <w:widowControl w:val="0"/>
        <w:shd w:val="clear" w:color="auto" w:fill="auto"/>
        <w:bidi w:val="0"/>
        <w:spacing w:before="0" w:after="0" w:line="240" w:lineRule="auto"/>
        <w:ind w:left="8928"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30"/>
        <w:gridCol w:w="1910"/>
        <w:gridCol w:w="1920"/>
        <w:gridCol w:w="1910"/>
        <w:gridCol w:w="1934"/>
      </w:tblGrid>
      <w:tr>
        <w:trPr>
          <w:trHeight w:val="331"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62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深圳市汇巨信息技术 有限公司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广州天源信息科技股 份有限公司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深圳市汇巨信息技术 有限公司</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广州天源信息科技股 份有限公司</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45,113,481.41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77,080,334.73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45,187,639.44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57,882,370.65</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708,480.37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12,802,231.27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356,359.63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2,998,447.36</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45,821,961.78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89,882,566.00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45,543,999.07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60,880,818.01</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2,416,501.98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13,636,024.22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6,217,680.37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4,940,949.75</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26,838.79</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2,416,501.98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13,636,024.22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6,217,680.37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4,967,788.54</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归属于母公司股东权</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43,405,459.80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76246,541.78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39,326,318.70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55,913,029.47</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按持股比例计算的净 资产份额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17,362,183.92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24269274.25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15,730,527.48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17,797,117.28</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对联营企业权益投资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43,883,420.04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35,677,175.29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42251,763.60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29,105,481.78</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16,063,255.08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49,593,050.69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17,680,234.19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47,835,715.88</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4,079,141.10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20,646,225.30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1,186,387.02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16,442,005.05</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4,079,141.10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20,646,225.30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1,186,387.02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16,442,005.05</w:t>
            </w:r>
          </w:p>
        </w:tc>
      </w:tr>
      <w:tr>
        <w:trPr>
          <w:trHeight w:val="64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本年度收到的来自联</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79" w:line="1" w:lineRule="exact"/>
      </w:pPr>
    </w:p>
    <w:p>
      <w:pPr>
        <w:pStyle w:val="Style54"/>
        <w:keepNext/>
        <w:keepLines/>
        <w:widowControl w:val="0"/>
        <w:numPr>
          <w:ilvl w:val="0"/>
          <w:numId w:val="69"/>
        </w:numPr>
        <w:shd w:val="clear" w:color="auto" w:fill="auto"/>
        <w:bidi w:val="0"/>
        <w:spacing w:before="0" w:line="240" w:lineRule="auto"/>
        <w:ind w:left="0" w:right="0" w:firstLine="0"/>
        <w:jc w:val="left"/>
      </w:pPr>
      <w:bookmarkStart w:id="1698" w:name="bookmark1698"/>
      <w:bookmarkStart w:id="1699" w:name="bookmark1699"/>
      <w:bookmarkStart w:id="1700" w:name="bookmark1700"/>
      <w:bookmarkStart w:id="1701" w:name="bookmark1701"/>
      <w:bookmarkEnd w:id="1700"/>
      <w:r>
        <w:rPr>
          <w:color w:val="000000"/>
          <w:spacing w:val="0"/>
          <w:w w:val="100"/>
          <w:position w:val="0"/>
        </w:rPr>
        <w:t>不重要的合营企业和联营企业的汇总财务信息</w:t>
      </w:r>
      <w:bookmarkEnd w:id="1698"/>
      <w:bookmarkEnd w:id="1699"/>
      <w:bookmarkEnd w:id="1701"/>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41"/>
        <w:gridCol w:w="3062"/>
        <w:gridCol w:w="3187"/>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14,381,531.98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15,701224.87</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-1,444,692.89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102,253.72</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-1,444,692.89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102,253.72</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79" w:line="1" w:lineRule="exact"/>
      </w:pPr>
    </w:p>
    <w:p>
      <w:pPr>
        <w:pStyle w:val="Style54"/>
        <w:keepNext/>
        <w:keepLines/>
        <w:widowControl w:val="0"/>
        <w:numPr>
          <w:ilvl w:val="0"/>
          <w:numId w:val="69"/>
        </w:numPr>
        <w:shd w:val="clear" w:color="auto" w:fill="auto"/>
        <w:tabs>
          <w:tab w:pos="623" w:val="left"/>
        </w:tabs>
        <w:bidi w:val="0"/>
        <w:spacing w:before="0" w:line="240" w:lineRule="auto"/>
        <w:ind w:left="0" w:right="0" w:firstLine="140"/>
        <w:jc w:val="left"/>
      </w:pPr>
      <w:bookmarkStart w:id="1702" w:name="bookmark1702"/>
      <w:bookmarkStart w:id="1703" w:name="bookmark1703"/>
      <w:bookmarkStart w:id="1704" w:name="bookmark1704"/>
      <w:bookmarkStart w:id="1705" w:name="bookmark1705"/>
      <w:bookmarkEnd w:id="1704"/>
      <w:r>
        <w:rPr>
          <w:color w:val="000000"/>
          <w:spacing w:val="0"/>
          <w:w w:val="100"/>
          <w:position w:val="0"/>
        </w:rPr>
        <w:t>合营企业或联营企业向本公司转移资金的能力存在重大限制的说明</w:t>
      </w:r>
      <w:bookmarkEnd w:id="1702"/>
      <w:bookmarkEnd w:id="1703"/>
      <w:bookmarkEnd w:id="1705"/>
    </w:p>
    <w:p>
      <w:pPr>
        <w:pStyle w:val="Style54"/>
        <w:keepNext/>
        <w:keepLines/>
        <w:widowControl w:val="0"/>
        <w:numPr>
          <w:ilvl w:val="0"/>
          <w:numId w:val="69"/>
        </w:numPr>
        <w:shd w:val="clear" w:color="auto" w:fill="auto"/>
        <w:tabs>
          <w:tab w:pos="623" w:val="left"/>
        </w:tabs>
        <w:bidi w:val="0"/>
        <w:spacing w:before="0" w:line="240" w:lineRule="auto"/>
        <w:ind w:left="0" w:right="0" w:firstLine="140"/>
        <w:jc w:val="left"/>
      </w:pPr>
      <w:bookmarkStart w:id="1706" w:name="bookmark1706"/>
      <w:bookmarkStart w:id="1707" w:name="bookmark1707"/>
      <w:bookmarkStart w:id="1708" w:name="bookmark1708"/>
      <w:bookmarkStart w:id="1709" w:name="bookmark1709"/>
      <w:bookmarkEnd w:id="1708"/>
      <w:r>
        <w:rPr>
          <w:color w:val="000000"/>
          <w:spacing w:val="0"/>
          <w:w w:val="100"/>
          <w:position w:val="0"/>
        </w:rPr>
        <w:t>合营企业或联营企业发生的超额亏损</w:t>
      </w:r>
      <w:bookmarkEnd w:id="1706"/>
      <w:bookmarkEnd w:id="1707"/>
      <w:bookmarkEnd w:id="1709"/>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5"/>
        <w:gridCol w:w="2395"/>
        <w:gridCol w:w="2400"/>
        <w:gridCol w:w="2390"/>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本期未确认的损失(或本期</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本期末累积未确认的损失</w:t>
            </w:r>
          </w:p>
        </w:tc>
      </w:tr>
    </w:tbl>
    <w:p>
      <w:pPr>
        <w:widowControl w:val="0"/>
        <w:spacing w:line="1" w:lineRule="exact"/>
      </w:pPr>
    </w:p>
    <w:tbl>
      <w:tblPr>
        <w:tblOverlap w:val="never"/>
        <w:jc w:val="center"/>
        <w:tblLayout w:type="fixed"/>
      </w:tblPr>
      <w:tblGrid>
        <w:gridCol w:w="2405"/>
        <w:gridCol w:w="2395"/>
        <w:gridCol w:w="2390"/>
        <w:gridCol w:w="2400"/>
      </w:tblGrid>
      <w:tr>
        <w:trPr>
          <w:trHeight w:val="34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分享的净利润）</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p>
    <w:p>
      <w:pPr>
        <w:pStyle w:val="Style28"/>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其他说明</w:t>
      </w:r>
    </w:p>
    <w:p>
      <w:pPr>
        <w:pStyle w:val="Style28"/>
        <w:keepNext w:val="0"/>
        <w:keepLines w:val="0"/>
        <w:widowControl w:val="0"/>
        <w:shd w:val="clear" w:color="auto" w:fill="auto"/>
        <w:tabs>
          <w:tab w:pos="413" w:val="left"/>
        </w:tabs>
        <w:bidi w:val="0"/>
        <w:spacing w:before="0" w:after="80" w:line="240" w:lineRule="auto"/>
        <w:ind w:left="0" w:right="0" w:firstLine="0"/>
        <w:jc w:val="left"/>
        <w:rPr>
          <w:sz w:val="20"/>
          <w:szCs w:val="20"/>
        </w:rPr>
      </w:pPr>
      <w:bookmarkStart w:id="1710" w:name="bookmark171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w:t>
        <w:tab/>
        <w:t>与合营企业投资相关的未确认承诺</w:t>
      </w:r>
      <w:bookmarkEnd w:id="1710"/>
    </w:p>
    <w:p>
      <w:pPr>
        <w:pStyle w:val="Style28"/>
        <w:keepNext w:val="0"/>
        <w:keepLines w:val="0"/>
        <w:widowControl w:val="0"/>
        <w:shd w:val="clear" w:color="auto" w:fill="auto"/>
        <w:tabs>
          <w:tab w:pos="413" w:val="left"/>
        </w:tabs>
        <w:bidi w:val="0"/>
        <w:spacing w:before="0" w:after="80" w:line="240" w:lineRule="auto"/>
        <w:ind w:left="0" w:right="0" w:firstLine="0"/>
        <w:jc w:val="left"/>
        <w:rPr>
          <w:sz w:val="20"/>
          <w:szCs w:val="20"/>
        </w:rPr>
      </w:pPr>
      <w:bookmarkStart w:id="1711" w:name="bookmark171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w:t>
        <w:tab/>
        <w:t>与合营企业或联营企业投资相关的或有负债</w:t>
      </w:r>
      <w:bookmarkEnd w:id="1711"/>
    </w:p>
    <w:p>
      <w:pPr>
        <w:pStyle w:val="Style28"/>
        <w:keepNext w:val="0"/>
        <w:keepLines w:val="0"/>
        <w:widowControl w:val="0"/>
        <w:shd w:val="clear" w:color="auto" w:fill="auto"/>
        <w:bidi w:val="0"/>
        <w:spacing w:before="0" w:after="80" w:line="240" w:lineRule="auto"/>
        <w:ind w:left="0" w:right="0" w:firstLine="0"/>
        <w:jc w:val="left"/>
        <w:rPr>
          <w:sz w:val="20"/>
          <w:szCs w:val="20"/>
        </w:rPr>
      </w:pPr>
      <w:bookmarkStart w:id="1712" w:name="bookmark1712"/>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、重要的共同经营</w:t>
      </w:r>
      <w:bookmarkEnd w:id="1712"/>
    </w:p>
    <w:tbl>
      <w:tblPr>
        <w:tblOverlap w:val="never"/>
        <w:jc w:val="center"/>
        <w:tblLayout w:type="fixed"/>
      </w:tblPr>
      <w:tblGrid>
        <w:gridCol w:w="1613"/>
        <w:gridCol w:w="1598"/>
        <w:gridCol w:w="1598"/>
        <w:gridCol w:w="1589"/>
        <w:gridCol w:w="1594"/>
        <w:gridCol w:w="1598"/>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享有的份额</w:t>
            </w:r>
          </w:p>
        </w:tc>
      </w:tr>
      <w:tr>
        <w:trPr>
          <w:trHeight w:val="32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r>
    </w:tbl>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在共同经营中的持股比例或享有的份额不同于表决权比例的说明：</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共同经营为单独主体的，分类为共同经营的依据：</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23" w:val="left"/>
        </w:tabs>
        <w:bidi w:val="0"/>
        <w:spacing w:before="0" w:after="0" w:line="326"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5</w:t>
      </w:r>
      <w:bookmarkEnd w:id="1715"/>
      <w:r>
        <w:rPr>
          <w:color w:val="000000"/>
          <w:spacing w:val="0"/>
          <w:w w:val="100"/>
          <w:position w:val="0"/>
        </w:rPr>
        <w:t>、</w:t>
        <w:tab/>
        <w:t>在未纳入合并财务报表范围的结构化主体中的权益</w:t>
      </w:r>
      <w:bookmarkEnd w:id="1713"/>
      <w:bookmarkEnd w:id="1714"/>
      <w:bookmarkEnd w:id="1716"/>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未纳入合并财务报表范围的结构化主体的相关说明：</w:t>
      </w:r>
    </w:p>
    <w:p>
      <w:pPr>
        <w:pStyle w:val="Style35"/>
        <w:keepNext/>
        <w:keepLines/>
        <w:widowControl w:val="0"/>
        <w:shd w:val="clear" w:color="auto" w:fill="auto"/>
        <w:tabs>
          <w:tab w:pos="323" w:val="left"/>
        </w:tabs>
        <w:bidi w:val="0"/>
        <w:spacing w:before="0" w:after="0" w:line="326"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6</w:t>
      </w:r>
      <w:bookmarkEnd w:id="1719"/>
      <w:r>
        <w:rPr>
          <w:color w:val="000000"/>
          <w:spacing w:val="0"/>
          <w:w w:val="100"/>
          <w:position w:val="0"/>
        </w:rPr>
        <w:t>、</w:t>
        <w:tab/>
        <w:t>其他</w:t>
      </w:r>
      <w:bookmarkEnd w:id="1717"/>
      <w:bookmarkEnd w:id="1718"/>
      <w:bookmarkEnd w:id="1720"/>
    </w:p>
    <w:p>
      <w:pPr>
        <w:pStyle w:val="Style26"/>
        <w:keepNext/>
        <w:keepLines/>
        <w:widowControl w:val="0"/>
        <w:shd w:val="clear" w:color="auto" w:fill="auto"/>
        <w:bidi w:val="0"/>
        <w:spacing w:before="0" w:after="0" w:line="312" w:lineRule="exact"/>
        <w:ind w:left="0" w:right="0" w:firstLine="0"/>
        <w:jc w:val="left"/>
      </w:pPr>
      <w:bookmarkStart w:id="1721" w:name="bookmark1721"/>
      <w:bookmarkStart w:id="1722" w:name="bookmark1722"/>
      <w:bookmarkStart w:id="1723" w:name="bookmark1723"/>
      <w:r>
        <w:rPr>
          <w:color w:val="000000"/>
          <w:spacing w:val="0"/>
          <w:w w:val="100"/>
          <w:position w:val="0"/>
        </w:rPr>
        <w:t>十、与金融工具相关的风险</w:t>
      </w:r>
      <w:bookmarkEnd w:id="1721"/>
      <w:bookmarkEnd w:id="1722"/>
      <w:bookmarkEnd w:id="1723"/>
    </w:p>
    <w:p>
      <w:pPr>
        <w:pStyle w:val="Style39"/>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本公司的主要金融工具包括货币资金、股权投资、借款、应收款项、应付款项等。在日常活动中面临 各种金融工具的风险，主要包括信用风险、流动性风险、市场风险。与这些金融工具相关的风险，以及本 公司为降低这些风险所采取的风险管理政策如下所述：</w:t>
      </w:r>
    </w:p>
    <w:p>
      <w:pPr>
        <w:pStyle w:val="Style39"/>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董事会负责规划并建立本公司的风险管理架构，制定本公司的风险管理政策和相关指引并监督风险管 理措施的执行情况。本公司已制定风险管理政策以识别和分析本公司所面临的风险，这些风险管理政策对 特定风险进行了明确规定，涵盖了市场风险、信用风险和流动性风险管理等诸多方面。本公司定期评估市 场环境及本公司经营活动的变化以决定是否对风险管理政策及系统进行更新。本公司的风险管理由风险管 理委员会按照董事会批准的政策开展。风险管理委员会通过与本公司其他业务部门的紧密合作来识别、评 价和规避相关风险。本公司内部审计部门就风险管理控制及程序进行定期的审核，并将审核结果上报本公 司的审计委员会。本公司通过适当的多样化投资及业务组合来分散金融工具风险，并通过制定相应的风险 管理政策减少集中于单一行业、特定地区或特定交易对手的风险。</w:t>
      </w:r>
    </w:p>
    <w:p>
      <w:pPr>
        <w:pStyle w:val="Style39"/>
        <w:keepNext w:val="0"/>
        <w:keepLines w:val="0"/>
        <w:widowControl w:val="0"/>
        <w:shd w:val="clear" w:color="auto" w:fill="auto"/>
        <w:bidi w:val="0"/>
        <w:spacing w:before="0" w:after="0" w:line="312" w:lineRule="exact"/>
        <w:ind w:left="0" w:right="0" w:firstLine="340"/>
        <w:jc w:val="left"/>
        <w:rPr>
          <w:sz w:val="20"/>
          <w:szCs w:val="20"/>
        </w:rPr>
      </w:pPr>
      <w:bookmarkStart w:id="1724" w:name="bookmark1724"/>
      <w:r>
        <w:rPr>
          <w:b/>
          <w:bCs/>
          <w:color w:val="000000"/>
          <w:spacing w:val="0"/>
          <w:w w:val="100"/>
          <w:position w:val="0"/>
          <w:sz w:val="20"/>
          <w:szCs w:val="20"/>
        </w:rPr>
        <w:t>（</w:t>
      </w:r>
      <w:bookmarkEnd w:id="1724"/>
      <w:r>
        <w:rPr>
          <w:b/>
          <w:bCs/>
          <w:color w:val="000000"/>
          <w:spacing w:val="0"/>
          <w:w w:val="100"/>
          <w:position w:val="0"/>
          <w:sz w:val="20"/>
          <w:szCs w:val="20"/>
        </w:rPr>
        <w:t>一）信用风险</w:t>
      </w:r>
    </w:p>
    <w:p>
      <w:pPr>
        <w:pStyle w:val="Style39"/>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信用风险是指交易对手未能履行合同义务而导致本公司产生财务损失的风险，管理层已制定适当的信 用政策，并且不断监察信用风险的敞口。</w:t>
      </w:r>
    </w:p>
    <w:p>
      <w:pPr>
        <w:pStyle w:val="Style39"/>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本公司已采取政策只与信用良好的交易对手进行交易。另外，本公司基于对客户的财务状况、从第三 方获取担保的可能性、信用记录及其它因素诸如目前市场状况等评估客户的信用资质并设置相应信用期。 本公司对应收票据及应收账款、合同资产余额及收回情况进行持续监控，对于信用记录不良的客户，本公 司会采用书面催款、缩短信用期或取消信用期等方式，以确保本公司不致面临重大信用损失。此外，本公 司于每个资产负债表日审核金融资产的回收情况，以确保相关金融资产计提了充分的预期信用损失准备。</w:t>
      </w:r>
    </w:p>
    <w:p>
      <w:pPr>
        <w:pStyle w:val="Style39"/>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本公司其他金融资产包括货币资金、其他应收款，这些金融资产的信用风险源自于交易对手违约，最 大信用风险敞口为资产负债表中每项金融资产的账面金额。除集团内部存在的财务担保外，本公司没有提 供任何其他可能令本公司承受信用风险的担保。</w:t>
      </w:r>
    </w:p>
    <w:p>
      <w:pPr>
        <w:pStyle w:val="Style39"/>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本公司持有的货币资金主要存放于国有控股银行和其他大中型商业银行等金融机构，管理层认为这些 商业银行具备较高信誉和资产状况，不存在重大的信用风险，不会产生因对方单位违约而导致的任何重大 损失。本公司的政策是根据各知名金融机构的市场信誉、经营规模及财务背景来控制存放当中的存款金额， 以限制对任何单个金融机构的信用风险金额。</w:t>
      </w:r>
    </w:p>
    <w:p>
      <w:pPr>
        <w:pStyle w:val="Style39"/>
        <w:keepNext w:val="0"/>
        <w:keepLines w:val="0"/>
        <w:widowControl w:val="0"/>
        <w:shd w:val="clear" w:color="auto" w:fill="auto"/>
        <w:bidi w:val="0"/>
        <w:spacing w:before="0" w:after="60" w:line="317" w:lineRule="exact"/>
        <w:ind w:left="0" w:right="0" w:firstLine="440"/>
        <w:jc w:val="both"/>
        <w:rPr>
          <w:sz w:val="20"/>
          <w:szCs w:val="20"/>
        </w:rPr>
      </w:pPr>
      <w:r>
        <w:rPr>
          <w:color w:val="000000"/>
          <w:spacing w:val="0"/>
          <w:w w:val="100"/>
          <w:position w:val="0"/>
          <w:sz w:val="20"/>
          <w:szCs w:val="20"/>
        </w:rPr>
        <w:t>作为本公司信用风险资产管理的一部分，本公司利用账龄来评估应收账款和其他应收款的减值损失。 本公司的应收账款和其他应收款涉及大量客户，账龄信息可以反映这些客户对于应收账款和其他应收款的 偿付能力和坏账风险。本公司根据历史数据计算不同账龄期间的历史实际坏账率，并考虑了当前及未来经 济状况的预测，如国家</w:t>
      </w:r>
      <w:r>
        <w:rPr>
          <w:rFonts w:ascii="Times New Roman" w:eastAsia="Times New Roman" w:hAnsi="Times New Roman" w:cs="Times New Roman"/>
          <w:color w:val="000000"/>
          <w:spacing w:val="0"/>
          <w:w w:val="100"/>
          <w:position w:val="0"/>
          <w:sz w:val="20"/>
          <w:szCs w:val="20"/>
        </w:rPr>
        <w:t>GDP</w:t>
      </w:r>
      <w:r>
        <w:rPr>
          <w:color w:val="000000"/>
          <w:spacing w:val="0"/>
          <w:w w:val="100"/>
          <w:position w:val="0"/>
          <w:sz w:val="20"/>
          <w:szCs w:val="20"/>
        </w:rPr>
        <w:t xml:space="preserve">增速、基建投资总额、国家货币政策等前瞻性信息进行调整得出预期损失率。 </w:t>
      </w:r>
      <w:r>
        <w:rPr>
          <w:color w:val="000000"/>
          <w:spacing w:val="0"/>
          <w:w w:val="100"/>
          <w:position w:val="0"/>
          <w:sz w:val="20"/>
          <w:szCs w:val="20"/>
        </w:rPr>
        <w:t>对于合同资产和长期应收款，本公司综合考虑结算期、合同约定付款期、债务人的财务状况和债务人所处 行业的经济形势，并考虑上述前瞻性信息进行调整后对于预期信用损失进行合理评估。</w:t>
      </w:r>
    </w:p>
    <w:p>
      <w:pPr>
        <w:pStyle w:val="Style28"/>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日，相关资产的账面余额与预期信用减值损失情况如下:</w:t>
      </w:r>
    </w:p>
    <w:tbl>
      <w:tblPr>
        <w:tblOverlap w:val="never"/>
        <w:jc w:val="left"/>
        <w:tblLayout w:type="fixed"/>
      </w:tblPr>
      <w:tblGrid>
        <w:gridCol w:w="3240"/>
        <w:gridCol w:w="2688"/>
        <w:gridCol w:w="2659"/>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rPr>
                <w:sz w:val="17"/>
                <w:szCs w:val="17"/>
              </w:rPr>
            </w:pPr>
            <w:r>
              <w:rPr>
                <w:color w:val="000000"/>
                <w:spacing w:val="0"/>
                <w:w w:val="100"/>
                <w:position w:val="0"/>
                <w:sz w:val="17"/>
                <w:szCs w:val="17"/>
              </w:rPr>
              <w:t xml:space="preserve">47, 189, </w:t>
            </w:r>
            <w:r>
              <w:rPr>
                <w:color w:val="000000"/>
                <w:spacing w:val="0"/>
                <w:w w:val="100"/>
                <w:position w:val="0"/>
                <w:sz w:val="17"/>
                <w:szCs w:val="17"/>
              </w:rPr>
              <w:t xml:space="preserve">773. </w:t>
            </w:r>
            <w:r>
              <w:rPr>
                <w:color w:val="000000"/>
                <w:spacing w:val="0"/>
                <w:w w:val="100"/>
                <w:position w:val="0"/>
                <w:sz w:val="17"/>
                <w:szCs w:val="17"/>
              </w:rPr>
              <w:t>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1,131,419.36</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1,779,907,982.63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126,757,738.55</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rPr>
                <w:sz w:val="17"/>
                <w:szCs w:val="17"/>
              </w:rPr>
            </w:pPr>
            <w:r>
              <w:rPr>
                <w:color w:val="000000"/>
                <w:spacing w:val="0"/>
                <w:w w:val="100"/>
                <w:position w:val="0"/>
                <w:sz w:val="17"/>
                <w:szCs w:val="17"/>
              </w:rPr>
              <w:t xml:space="preserve">30, 108, </w:t>
            </w:r>
            <w:r>
              <w:rPr>
                <w:color w:val="000000"/>
                <w:spacing w:val="0"/>
                <w:w w:val="100"/>
                <w:position w:val="0"/>
                <w:sz w:val="17"/>
                <w:szCs w:val="17"/>
              </w:rPr>
              <w:t xml:space="preserve">288. </w:t>
            </w:r>
            <w:r>
              <w:rPr>
                <w:color w:val="000000"/>
                <w:spacing w:val="0"/>
                <w:w w:val="100"/>
                <w:position w:val="0"/>
                <w:sz w:val="17"/>
                <w:szCs w:val="17"/>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1,528,001.54</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rPr>
                <w:sz w:val="17"/>
                <w:szCs w:val="17"/>
              </w:rPr>
            </w:pPr>
            <w:r>
              <w:rPr>
                <w:color w:val="000000"/>
                <w:spacing w:val="0"/>
                <w:w w:val="100"/>
                <w:position w:val="0"/>
                <w:sz w:val="17"/>
                <w:szCs w:val="17"/>
              </w:rPr>
              <w:t xml:space="preserve">56, 140, </w:t>
            </w:r>
            <w:r>
              <w:rPr>
                <w:color w:val="000000"/>
                <w:spacing w:val="0"/>
                <w:w w:val="100"/>
                <w:position w:val="0"/>
                <w:sz w:val="17"/>
                <w:szCs w:val="17"/>
              </w:rPr>
              <w:t xml:space="preserve">333. </w:t>
            </w:r>
            <w:r>
              <w:rPr>
                <w:color w:val="000000"/>
                <w:spacing w:val="0"/>
                <w:w w:val="100"/>
                <w:position w:val="0"/>
                <w:sz w:val="17"/>
                <w:szCs w:val="17"/>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7"/>
                <w:szCs w:val="17"/>
              </w:rPr>
            </w:pPr>
            <w:r>
              <w:rPr>
                <w:color w:val="000000"/>
                <w:spacing w:val="0"/>
                <w:w w:val="100"/>
                <w:position w:val="0"/>
                <w:sz w:val="17"/>
                <w:szCs w:val="17"/>
              </w:rPr>
              <w:t>6,280,225.69</w:t>
            </w:r>
          </w:p>
        </w:tc>
      </w:tr>
      <w:tr>
        <w:trPr>
          <w:trHeight w:val="36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1,913,346,378.2(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 xml:space="preserve">135,697,385. </w:t>
            </w:r>
            <w:r>
              <w:rPr>
                <w:color w:val="000000"/>
                <w:spacing w:val="0"/>
                <w:w w:val="100"/>
                <w:position w:val="0"/>
                <w:sz w:val="17"/>
                <w:szCs w:val="17"/>
              </w:rPr>
              <w:t>14</w:t>
            </w:r>
          </w:p>
        </w:tc>
      </w:tr>
    </w:tbl>
    <w:p>
      <w:pPr>
        <w:widowControl w:val="0"/>
        <w:spacing w:after="259" w:line="1" w:lineRule="exact"/>
      </w:pPr>
    </w:p>
    <w:p>
      <w:pPr>
        <w:pStyle w:val="Style39"/>
        <w:keepNext w:val="0"/>
        <w:keepLines w:val="0"/>
        <w:widowControl w:val="0"/>
        <w:shd w:val="clear" w:color="auto" w:fill="auto"/>
        <w:bidi w:val="0"/>
        <w:spacing w:before="0" w:after="0" w:line="312" w:lineRule="exact"/>
        <w:ind w:left="0" w:right="0"/>
        <w:jc w:val="both"/>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日，本公司管理层评估了担保项下相关借款的逾期情况、相关借款人的财务状况及其 所处行业的经济形势，认为自该部分财务担保合同初始确认后，相关信用风险未显著增加。因此，本公司 按照相当于上述财务担保合同未来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个月内预期信用损失的金额计量其减值准备。</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年度，本公司的评 估方式与重大假设并未发生变化。</w:t>
      </w:r>
    </w:p>
    <w:p>
      <w:pPr>
        <w:pStyle w:val="Style39"/>
        <w:keepNext w:val="0"/>
        <w:keepLines w:val="0"/>
        <w:widowControl w:val="0"/>
        <w:shd w:val="clear" w:color="auto" w:fill="auto"/>
        <w:bidi w:val="0"/>
        <w:spacing w:before="0" w:after="0" w:line="312" w:lineRule="exact"/>
        <w:ind w:left="0" w:right="0"/>
        <w:jc w:val="both"/>
        <w:rPr>
          <w:sz w:val="20"/>
          <w:szCs w:val="20"/>
        </w:rPr>
      </w:pPr>
      <w:r>
        <w:rPr>
          <w:color w:val="000000"/>
          <w:spacing w:val="0"/>
          <w:w w:val="100"/>
          <w:position w:val="0"/>
          <w:sz w:val="20"/>
          <w:szCs w:val="20"/>
        </w:rPr>
        <w:t>本公司的主要客户为中国电信、中国联通、政府部门、银行等，该等客户具有可靠及良好的信誉，因 此，本公司认为该等客户并无重大信用风险。由于本公司的客户广泛，因此没有重大的信用集中风险。</w:t>
      </w:r>
    </w:p>
    <w:p>
      <w:pPr>
        <w:pStyle w:val="Style39"/>
        <w:keepNext w:val="0"/>
        <w:keepLines w:val="0"/>
        <w:widowControl w:val="0"/>
        <w:shd w:val="clear" w:color="auto" w:fill="auto"/>
        <w:bidi w:val="0"/>
        <w:spacing w:before="0" w:after="0" w:line="312" w:lineRule="exact"/>
        <w:ind w:left="0" w:right="0"/>
        <w:jc w:val="both"/>
        <w:rPr>
          <w:sz w:val="20"/>
          <w:szCs w:val="20"/>
        </w:rPr>
      </w:pPr>
      <w:r>
        <w:rPr>
          <w:color w:val="000000"/>
          <w:spacing w:val="0"/>
          <w:w w:val="100"/>
          <w:position w:val="0"/>
          <w:sz w:val="20"/>
          <w:szCs w:val="20"/>
        </w:rPr>
        <w:t>本公司投资的银行理财产品，交易对方的信用评级须高于或与本公司相同。鉴于交易对方的信用评级 良好，本公司管理层并不预期交易对方会无法履行义务。</w:t>
      </w:r>
    </w:p>
    <w:p>
      <w:pPr>
        <w:pStyle w:val="Style39"/>
        <w:keepNext w:val="0"/>
        <w:keepLines w:val="0"/>
        <w:widowControl w:val="0"/>
        <w:shd w:val="clear" w:color="auto" w:fill="auto"/>
        <w:bidi w:val="0"/>
        <w:spacing w:before="0" w:after="0" w:line="312" w:lineRule="exact"/>
        <w:ind w:left="0" w:right="0" w:firstLine="560"/>
        <w:jc w:val="both"/>
        <w:rPr>
          <w:sz w:val="20"/>
          <w:szCs w:val="20"/>
        </w:rPr>
      </w:pPr>
      <w:bookmarkStart w:id="1725" w:name="bookmark1725"/>
      <w:r>
        <w:rPr>
          <w:b/>
          <w:bCs/>
          <w:color w:val="000000"/>
          <w:spacing w:val="0"/>
          <w:w w:val="100"/>
          <w:position w:val="0"/>
          <w:sz w:val="20"/>
          <w:szCs w:val="20"/>
        </w:rPr>
        <w:t>（</w:t>
      </w:r>
      <w:bookmarkEnd w:id="1725"/>
      <w:r>
        <w:rPr>
          <w:b/>
          <w:bCs/>
          <w:color w:val="000000"/>
          <w:spacing w:val="0"/>
          <w:w w:val="100"/>
          <w:position w:val="0"/>
          <w:sz w:val="20"/>
          <w:szCs w:val="20"/>
        </w:rPr>
        <w:t>二）流动性风险</w:t>
      </w:r>
    </w:p>
    <w:p>
      <w:pPr>
        <w:pStyle w:val="Style39"/>
        <w:keepNext w:val="0"/>
        <w:keepLines w:val="0"/>
        <w:widowControl w:val="0"/>
        <w:shd w:val="clear" w:color="auto" w:fill="auto"/>
        <w:bidi w:val="0"/>
        <w:spacing w:before="0" w:after="0" w:line="312" w:lineRule="exact"/>
        <w:ind w:left="0" w:right="0"/>
        <w:jc w:val="both"/>
        <w:rPr>
          <w:sz w:val="20"/>
          <w:szCs w:val="20"/>
        </w:rPr>
      </w:pPr>
      <w:r>
        <w:rPr>
          <w:color w:val="000000"/>
          <w:spacing w:val="0"/>
          <w:w w:val="100"/>
          <w:position w:val="0"/>
          <w:sz w:val="20"/>
          <w:szCs w:val="20"/>
        </w:rPr>
        <w:t xml:space="preserve">流动性风险是指本公司在履行以交付现金或其他金融资产的方式结算的义务时发生资金短缺的风险。 本公司下属成员企业各自负责其现金流量预测。公司下属财务部门基于各成员企业的现金流量预测结果， 在公司层面持续监控公司短期和长期的资金需求，以确保维持充裕的现金储备；同时持续监控是否符合借 款协议的规定，从主要金融机构获得提供足够备用资金的承诺，以满足短期和长期的资金需求。此外，本 公司与主要业务往来银行订立融资额度授信协议，为本公司履行与商业票据相关的义务提供支持。截止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日，本公司已拥有国内多家银行提供的银行授信额度，金额</w:t>
      </w:r>
      <w:r>
        <w:rPr>
          <w:rFonts w:ascii="Times New Roman" w:eastAsia="Times New Roman" w:hAnsi="Times New Roman" w:cs="Times New Roman"/>
          <w:color w:val="000000"/>
          <w:spacing w:val="0"/>
          <w:w w:val="100"/>
          <w:position w:val="0"/>
          <w:sz w:val="20"/>
          <w:szCs w:val="20"/>
        </w:rPr>
        <w:t>247,500</w:t>
      </w:r>
      <w:r>
        <w:rPr>
          <w:color w:val="000000"/>
          <w:spacing w:val="0"/>
          <w:w w:val="100"/>
          <w:position w:val="0"/>
          <w:sz w:val="20"/>
          <w:szCs w:val="20"/>
        </w:rPr>
        <w:t>万元，其中：已使用授信 金额为</w:t>
      </w:r>
      <w:r>
        <w:rPr>
          <w:rFonts w:ascii="Times New Roman" w:eastAsia="Times New Roman" w:hAnsi="Times New Roman" w:cs="Times New Roman"/>
          <w:color w:val="000000"/>
          <w:spacing w:val="0"/>
          <w:w w:val="100"/>
          <w:position w:val="0"/>
          <w:sz w:val="20"/>
          <w:szCs w:val="20"/>
        </w:rPr>
        <w:t>201,200</w:t>
      </w:r>
      <w:r>
        <w:rPr>
          <w:color w:val="000000"/>
          <w:spacing w:val="0"/>
          <w:w w:val="100"/>
          <w:position w:val="0"/>
          <w:sz w:val="20"/>
          <w:szCs w:val="20"/>
        </w:rPr>
        <w:t>万元。</w:t>
      </w:r>
    </w:p>
    <w:p>
      <w:pPr>
        <w:pStyle w:val="Style39"/>
        <w:keepNext w:val="0"/>
        <w:keepLines w:val="0"/>
        <w:widowControl w:val="0"/>
        <w:shd w:val="clear" w:color="auto" w:fill="auto"/>
        <w:bidi w:val="0"/>
        <w:spacing w:before="0" w:after="0" w:line="312" w:lineRule="exact"/>
        <w:ind w:left="0" w:right="0" w:firstLine="660"/>
        <w:jc w:val="both"/>
        <w:rPr>
          <w:sz w:val="20"/>
          <w:szCs w:val="20"/>
        </w:rPr>
      </w:pPr>
      <w:bookmarkStart w:id="1726" w:name="bookmark1726"/>
      <w:r>
        <w:rPr>
          <w:b/>
          <w:bCs/>
          <w:color w:val="000000"/>
          <w:spacing w:val="0"/>
          <w:w w:val="100"/>
          <w:position w:val="0"/>
          <w:sz w:val="20"/>
          <w:szCs w:val="20"/>
        </w:rPr>
        <w:t>（</w:t>
      </w:r>
      <w:bookmarkEnd w:id="1726"/>
      <w:r>
        <w:rPr>
          <w:b/>
          <w:bCs/>
          <w:color w:val="000000"/>
          <w:spacing w:val="0"/>
          <w:w w:val="100"/>
          <w:position w:val="0"/>
          <w:sz w:val="20"/>
          <w:szCs w:val="20"/>
        </w:rPr>
        <w:t>三）市场风险</w:t>
      </w:r>
    </w:p>
    <w:p>
      <w:pPr>
        <w:pStyle w:val="Style39"/>
        <w:keepNext w:val="0"/>
        <w:keepLines w:val="0"/>
        <w:widowControl w:val="0"/>
        <w:shd w:val="clear" w:color="auto" w:fill="auto"/>
        <w:bidi w:val="0"/>
        <w:spacing w:before="0" w:after="0" w:line="312" w:lineRule="exact"/>
        <w:ind w:left="0" w:right="0" w:firstLine="0"/>
        <w:jc w:val="left"/>
        <w:rPr>
          <w:sz w:val="20"/>
          <w:szCs w:val="20"/>
        </w:rPr>
      </w:pPr>
      <w:r>
        <w:rPr>
          <w:b/>
          <w:bCs/>
          <w:color w:val="000000"/>
          <w:spacing w:val="0"/>
          <w:w w:val="100"/>
          <w:position w:val="0"/>
          <w:sz w:val="20"/>
          <w:szCs w:val="20"/>
        </w:rPr>
        <w:t>汇率风险</w:t>
      </w:r>
    </w:p>
    <w:p>
      <w:pPr>
        <w:pStyle w:val="Style39"/>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本公司的主要经营位于中国境内，主要业务以人民币结算。但本公司已确认的外币资产和负债及 未来的外币交易依然存在汇率风险。本公司管理层负责监控公司外币交易和外币资产及负债的规模， 以最大程度降低面临的汇率风险。</w:t>
      </w:r>
    </w:p>
    <w:p>
      <w:pPr>
        <w:pStyle w:val="Style39"/>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日，本公司持有的外币金融资产和外币金融负债折算成人民币的金额的金额列 示见附注六</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注释</w:t>
      </w:r>
      <w:r>
        <w:rPr>
          <w:rFonts w:ascii="Times New Roman" w:eastAsia="Times New Roman" w:hAnsi="Times New Roman" w:cs="Times New Roman"/>
          <w:color w:val="000000"/>
          <w:spacing w:val="0"/>
          <w:w w:val="100"/>
          <w:position w:val="0"/>
          <w:sz w:val="20"/>
          <w:szCs w:val="20"/>
        </w:rPr>
        <w:t>54</w:t>
      </w:r>
      <w:r>
        <w:rPr>
          <w:color w:val="000000"/>
          <w:spacing w:val="0"/>
          <w:w w:val="100"/>
          <w:position w:val="0"/>
          <w:sz w:val="20"/>
          <w:szCs w:val="20"/>
        </w:rPr>
        <w:t>。</w:t>
      </w:r>
    </w:p>
    <w:p>
      <w:pPr>
        <w:pStyle w:val="Style39"/>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日，在所有其他变量保持不变的情况下，如果人民币对港币升值或贬值</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，则公 司将减少或增加净利润</w:t>
      </w:r>
      <w:r>
        <w:rPr>
          <w:rFonts w:ascii="Times New Roman" w:eastAsia="Times New Roman" w:hAnsi="Times New Roman" w:cs="Times New Roman"/>
          <w:color w:val="000000"/>
          <w:spacing w:val="0"/>
          <w:w w:val="100"/>
          <w:position w:val="0"/>
          <w:sz w:val="20"/>
          <w:szCs w:val="20"/>
        </w:rPr>
        <w:t>231.16</w:t>
      </w:r>
      <w:r>
        <w:rPr>
          <w:color w:val="000000"/>
          <w:spacing w:val="0"/>
          <w:w w:val="100"/>
          <w:position w:val="0"/>
          <w:sz w:val="20"/>
          <w:szCs w:val="20"/>
        </w:rPr>
        <w:t>万元；于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日，在所有其他变量保持不变的情况下，如果人 民币对澳门币升值或贬值</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,则公司将增加或减少净利润</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万元。</w:t>
      </w:r>
    </w:p>
    <w:p>
      <w:pPr>
        <w:pStyle w:val="Style39"/>
        <w:keepNext w:val="0"/>
        <w:keepLines w:val="0"/>
        <w:widowControl w:val="0"/>
        <w:shd w:val="clear" w:color="auto" w:fill="auto"/>
        <w:bidi w:val="0"/>
        <w:spacing w:before="0" w:after="0" w:line="312" w:lineRule="exact"/>
        <w:ind w:left="0" w:right="0" w:firstLine="0"/>
        <w:jc w:val="left"/>
        <w:rPr>
          <w:sz w:val="20"/>
          <w:szCs w:val="20"/>
        </w:rPr>
      </w:pPr>
      <w:r>
        <w:rPr>
          <w:b/>
          <w:bCs/>
          <w:color w:val="000000"/>
          <w:spacing w:val="0"/>
          <w:w w:val="100"/>
          <w:position w:val="0"/>
          <w:sz w:val="20"/>
          <w:szCs w:val="20"/>
        </w:rPr>
        <w:t>利率风险</w:t>
      </w:r>
    </w:p>
    <w:p>
      <w:pPr>
        <w:pStyle w:val="Style39"/>
        <w:keepNext w:val="0"/>
        <w:keepLines w:val="0"/>
        <w:widowControl w:val="0"/>
        <w:shd w:val="clear" w:color="auto" w:fill="auto"/>
        <w:bidi w:val="0"/>
        <w:spacing w:before="0" w:after="0" w:line="312" w:lineRule="exact"/>
        <w:ind w:left="380" w:right="0" w:firstLine="420"/>
        <w:jc w:val="left"/>
        <w:rPr>
          <w:sz w:val="20"/>
          <w:szCs w:val="20"/>
        </w:rPr>
      </w:pPr>
      <w:r>
        <w:rPr>
          <w:color w:val="000000"/>
          <w:spacing w:val="0"/>
          <w:w w:val="100"/>
          <w:position w:val="0"/>
          <w:sz w:val="20"/>
          <w:szCs w:val="20"/>
        </w:rPr>
        <w:t>本公司的利率风险主要产生于银行借款等。浮动利率的金融负债使本公司面临现金流量利率风险， 固定利率的金融负债使本公司面临公允价值利率风险。本公司根据当时的市场环境来决定固定利率及 浮动利率合同的相对比例。</w:t>
      </w:r>
    </w:p>
    <w:p>
      <w:pPr>
        <w:pStyle w:val="Style39"/>
        <w:keepNext w:val="0"/>
        <w:keepLines w:val="0"/>
        <w:widowControl w:val="0"/>
        <w:shd w:val="clear" w:color="auto" w:fill="auto"/>
        <w:bidi w:val="0"/>
        <w:spacing w:before="0" w:after="0" w:line="312" w:lineRule="exact"/>
        <w:ind w:left="380" w:right="0" w:firstLine="420"/>
        <w:jc w:val="left"/>
        <w:rPr>
          <w:sz w:val="20"/>
          <w:szCs w:val="20"/>
        </w:rPr>
      </w:pPr>
      <w:r>
        <w:rPr>
          <w:color w:val="000000"/>
          <w:spacing w:val="0"/>
          <w:w w:val="100"/>
          <w:position w:val="0"/>
          <w:sz w:val="20"/>
          <w:szCs w:val="20"/>
        </w:rPr>
        <w:t xml:space="preserve">本公司财务部门持续监控公司利率水平。利率上升会增加新增带息债务的成本以及本公司尚未付 清的以浮动利率计息的带息债务的利息支出，并对本公司的财务业绩产生重大的不利影响，管理层会 </w:t>
      </w:r>
      <w:r>
        <w:rPr>
          <w:color w:val="000000"/>
          <w:spacing w:val="0"/>
          <w:w w:val="100"/>
          <w:position w:val="0"/>
          <w:sz w:val="20"/>
          <w:szCs w:val="20"/>
        </w:rPr>
        <w:t>依据最新的市场状况及时做出调整，这些调整可能是进行利率互换或其他融资手段安排来降低利率风 险。</w:t>
      </w:r>
    </w:p>
    <w:p>
      <w:pPr>
        <w:pStyle w:val="Style39"/>
        <w:keepNext w:val="0"/>
        <w:keepLines w:val="0"/>
        <w:widowControl w:val="0"/>
        <w:shd w:val="clear" w:color="auto" w:fill="auto"/>
        <w:bidi w:val="0"/>
        <w:spacing w:before="0" w:after="0" w:line="311" w:lineRule="exact"/>
        <w:ind w:left="360" w:right="0" w:firstLine="440"/>
        <w:jc w:val="both"/>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日，在其他变量保持不变的情况下，如果以浮动利率计算的借款利率上升或下 降</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个基点，而其他因素保持不变，本公司的净利润会减少或增加约</w:t>
      </w:r>
      <w:r>
        <w:rPr>
          <w:rFonts w:ascii="Times New Roman" w:eastAsia="Times New Roman" w:hAnsi="Times New Roman" w:cs="Times New Roman"/>
          <w:color w:val="000000"/>
          <w:spacing w:val="0"/>
          <w:w w:val="100"/>
          <w:position w:val="0"/>
          <w:sz w:val="20"/>
          <w:szCs w:val="20"/>
        </w:rPr>
        <w:t>10,670,000</w:t>
      </w:r>
      <w:r>
        <w:rPr>
          <w:color w:val="000000"/>
          <w:spacing w:val="0"/>
          <w:w w:val="100"/>
          <w:position w:val="0"/>
          <w:sz w:val="20"/>
          <w:szCs w:val="20"/>
        </w:rPr>
        <w:t>元。</w:t>
      </w:r>
    </w:p>
    <w:p>
      <w:pPr>
        <w:pStyle w:val="Style39"/>
        <w:keepNext w:val="0"/>
        <w:keepLines w:val="0"/>
        <w:widowControl w:val="0"/>
        <w:shd w:val="clear" w:color="auto" w:fill="auto"/>
        <w:bidi w:val="0"/>
        <w:spacing w:before="0" w:after="0" w:line="311" w:lineRule="exact"/>
        <w:ind w:left="0" w:right="0" w:firstLine="0"/>
        <w:jc w:val="left"/>
        <w:rPr>
          <w:sz w:val="20"/>
          <w:szCs w:val="20"/>
        </w:rPr>
      </w:pPr>
      <w:r>
        <w:rPr>
          <w:b/>
          <w:bCs/>
          <w:color w:val="000000"/>
          <w:spacing w:val="0"/>
          <w:w w:val="100"/>
          <w:position w:val="0"/>
          <w:sz w:val="20"/>
          <w:szCs w:val="20"/>
        </w:rPr>
        <w:t>价格风险</w:t>
      </w:r>
    </w:p>
    <w:p>
      <w:pPr>
        <w:pStyle w:val="Style39"/>
        <w:keepNext w:val="0"/>
        <w:keepLines w:val="0"/>
        <w:widowControl w:val="0"/>
        <w:shd w:val="clear" w:color="auto" w:fill="auto"/>
        <w:bidi w:val="0"/>
        <w:spacing w:before="0" w:after="0" w:line="311" w:lineRule="exact"/>
        <w:ind w:left="0" w:right="0"/>
        <w:jc w:val="both"/>
        <w:rPr>
          <w:sz w:val="20"/>
          <w:szCs w:val="20"/>
        </w:rPr>
      </w:pPr>
      <w:r>
        <w:rPr>
          <w:color w:val="000000"/>
          <w:spacing w:val="0"/>
          <w:w w:val="100"/>
          <w:position w:val="0"/>
          <w:sz w:val="20"/>
          <w:szCs w:val="20"/>
        </w:rPr>
        <w:t>价格风险指汇率风险和利率风险以外的市场价格变动而发生波动的风险，主要源于商品价格、股票市 场指数、权益工具价格以及其他风险变量的变化。</w:t>
      </w:r>
    </w:p>
    <w:p>
      <w:pPr>
        <w:pStyle w:val="Style39"/>
        <w:keepNext w:val="0"/>
        <w:keepLines w:val="0"/>
        <w:widowControl w:val="0"/>
        <w:shd w:val="clear" w:color="auto" w:fill="auto"/>
        <w:bidi w:val="0"/>
        <w:spacing w:before="0" w:after="0" w:line="311" w:lineRule="exact"/>
        <w:ind w:left="360" w:right="0" w:firstLine="40"/>
        <w:jc w:val="left"/>
        <w:rPr>
          <w:sz w:val="20"/>
          <w:szCs w:val="20"/>
        </w:rPr>
      </w:pPr>
      <w:r>
        <w:rPr>
          <w:color w:val="000000"/>
          <w:spacing w:val="0"/>
          <w:w w:val="100"/>
          <w:position w:val="0"/>
          <w:sz w:val="20"/>
          <w:szCs w:val="20"/>
        </w:rPr>
        <w:t>本公司持有其他公司的权益投资，管理层认为这些投资活动面临的市场价格风险是可以接受的。 本公司持有的其他公司权益投资列示如下：</w:t>
      </w:r>
    </w:p>
    <w:tbl>
      <w:tblPr>
        <w:tblOverlap w:val="never"/>
        <w:jc w:val="left"/>
        <w:tblLayout w:type="fixed"/>
      </w:tblPr>
      <w:tblGrid>
        <w:gridCol w:w="5126"/>
        <w:gridCol w:w="1618"/>
        <w:gridCol w:w="1843"/>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上年年末余额</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2,232,720.00</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126,087,352.89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121,623,952.89</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8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126,087,352.89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123,856,672.89</w:t>
            </w:r>
          </w:p>
        </w:tc>
      </w:tr>
    </w:tbl>
    <w:p>
      <w:pPr>
        <w:pStyle w:val="Style39"/>
        <w:keepNext w:val="0"/>
        <w:keepLines w:val="0"/>
        <w:widowControl w:val="0"/>
        <w:shd w:val="clear" w:color="auto" w:fill="auto"/>
        <w:bidi w:val="0"/>
        <w:spacing w:before="0" w:after="380" w:line="312" w:lineRule="exact"/>
        <w:ind w:left="0" w:right="0"/>
        <w:jc w:val="both"/>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日，在所有其他变量保持不变的情况下，如果权益工具的价值上涨或下跌</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，则本 公司将增加或者减少其他综合收益</w:t>
      </w:r>
      <w:r>
        <w:rPr>
          <w:rFonts w:ascii="Times New Roman" w:eastAsia="Times New Roman" w:hAnsi="Times New Roman" w:cs="Times New Roman"/>
          <w:color w:val="000000"/>
          <w:spacing w:val="0"/>
          <w:w w:val="100"/>
          <w:position w:val="0"/>
          <w:sz w:val="20"/>
          <w:szCs w:val="20"/>
        </w:rPr>
        <w:t>34,043,585.28</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日：净利润</w:t>
      </w:r>
      <w:r>
        <w:rPr>
          <w:rFonts w:ascii="Times New Roman" w:eastAsia="Times New Roman" w:hAnsi="Times New Roman" w:cs="Times New Roman"/>
          <w:color w:val="000000"/>
          <w:spacing w:val="0"/>
          <w:w w:val="100"/>
          <w:position w:val="0"/>
          <w:sz w:val="20"/>
          <w:szCs w:val="20"/>
        </w:rPr>
        <w:t>669,816.00</w:t>
      </w:r>
      <w:r>
        <w:rPr>
          <w:color w:val="000000"/>
          <w:spacing w:val="0"/>
          <w:w w:val="100"/>
          <w:position w:val="0"/>
          <w:sz w:val="20"/>
          <w:szCs w:val="20"/>
        </w:rPr>
        <w:t>元、其他综合收 益</w:t>
      </w:r>
      <w:r>
        <w:rPr>
          <w:rFonts w:ascii="Times New Roman" w:eastAsia="Times New Roman" w:hAnsi="Times New Roman" w:cs="Times New Roman"/>
          <w:color w:val="000000"/>
          <w:spacing w:val="0"/>
          <w:w w:val="100"/>
          <w:position w:val="0"/>
          <w:sz w:val="20"/>
          <w:szCs w:val="20"/>
        </w:rPr>
        <w:t>36,487,185.87</w:t>
      </w:r>
      <w:r>
        <w:rPr>
          <w:color w:val="000000"/>
          <w:spacing w:val="0"/>
          <w:w w:val="100"/>
          <w:position w:val="0"/>
          <w:sz w:val="20"/>
          <w:szCs w:val="20"/>
        </w:rPr>
        <w:t>元）。管理层认为</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合理反映了下一年度权益工具价值可能发生变动的合理范围。</w:t>
      </w:r>
    </w:p>
    <w:p>
      <w:pPr>
        <w:pStyle w:val="Style26"/>
        <w:keepNext/>
        <w:keepLines/>
        <w:widowControl w:val="0"/>
        <w:shd w:val="clear" w:color="auto" w:fill="auto"/>
        <w:bidi w:val="0"/>
        <w:spacing w:before="0" w:after="0" w:line="240" w:lineRule="auto"/>
        <w:ind w:left="0" w:right="0" w:firstLine="0"/>
        <w:jc w:val="left"/>
      </w:pPr>
      <w:bookmarkStart w:id="1727" w:name="bookmark1727"/>
      <w:bookmarkStart w:id="1728" w:name="bookmark1728"/>
      <w:bookmarkStart w:id="1729" w:name="bookmark1729"/>
      <w:r>
        <w:rPr>
          <w:color w:val="000000"/>
          <w:spacing w:val="0"/>
          <w:w w:val="100"/>
          <w:position w:val="0"/>
        </w:rPr>
        <w:t>十一、公允价值的披露</w:t>
      </w:r>
      <w:bookmarkEnd w:id="1727"/>
      <w:bookmarkEnd w:id="1728"/>
      <w:bookmarkEnd w:id="1729"/>
    </w:p>
    <w:p>
      <w:pPr>
        <w:pStyle w:val="Style35"/>
        <w:keepNext/>
        <w:keepLines/>
        <w:widowControl w:val="0"/>
        <w:shd w:val="clear" w:color="auto" w:fill="auto"/>
        <w:bidi w:val="0"/>
        <w:spacing w:before="0" w:after="0" w:line="312" w:lineRule="exact"/>
        <w:ind w:left="0" w:right="0" w:firstLine="0"/>
        <w:jc w:val="left"/>
      </w:pPr>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30"/>
      <w:bookmarkEnd w:id="1731"/>
      <w:bookmarkEnd w:id="1732"/>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06"/>
        <w:gridCol w:w="1838"/>
        <w:gridCol w:w="1920"/>
        <w:gridCol w:w="1910"/>
        <w:gridCol w:w="1930"/>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第一层次公允价值计</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第二层次公允价值计</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第三层次公允价值计</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合计</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一、持续的公允价值计 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126,087,352.89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126,087,352.89</w:t>
            </w:r>
          </w:p>
        </w:tc>
      </w:tr>
      <w:tr>
        <w:trPr>
          <w:trHeight w:val="62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二、非持续的公允价值 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11,901,891.22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11,901,891.22</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非持续以公允价值计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11,901,891.22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126,087,352.89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137,989,244.11</w:t>
            </w:r>
          </w:p>
        </w:tc>
      </w:tr>
      <w:tr>
        <w:trPr>
          <w:trHeight w:val="288" w:hRule="exact"/>
        </w:trPr>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bookmarkStart w:id="1733" w:name="bookmark173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、持续和非持续第一层次公允价值计量可</w:t>
            </w:r>
            <w:bookmarkEnd w:id="1733"/>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凡目市价的确定依据</w:t>
            </w:r>
          </w:p>
        </w:tc>
      </w:tr>
    </w:tbl>
    <w:p>
      <w:pPr>
        <w:pStyle w:val="Style28"/>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本公司应收款项融资主要系银行承兑汇票，其剩余期限较短，账面余额与公允价值相近。</w:t>
      </w:r>
    </w:p>
    <w:p>
      <w:pPr>
        <w:pStyle w:val="Style28"/>
        <w:keepNext w:val="0"/>
        <w:keepLines w:val="0"/>
        <w:widowControl w:val="0"/>
        <w:shd w:val="clear" w:color="auto" w:fill="auto"/>
        <w:bidi w:val="0"/>
        <w:spacing w:before="0" w:after="0" w:line="314" w:lineRule="exact"/>
        <w:ind w:left="0" w:right="0" w:firstLine="0"/>
        <w:jc w:val="left"/>
        <w:rPr>
          <w:sz w:val="20"/>
          <w:szCs w:val="20"/>
        </w:rPr>
        <w:sectPr>
          <w:footnotePr>
            <w:pos w:val="pageBottom"/>
            <w:numFmt w:val="decimal"/>
            <w:numRestart w:val="continuous"/>
          </w:footnotePr>
          <w:pgSz w:w="11900" w:h="16840"/>
          <w:pgMar w:top="1281" w:right="978" w:bottom="1403" w:left="1005" w:header="0" w:footer="3" w:gutter="0"/>
          <w:cols w:space="720"/>
          <w:noEndnote/>
          <w:rtlGutter w:val="0"/>
          <w:docGrid w:linePitch="360"/>
        </w:sectPr>
      </w:pPr>
      <w:r>
        <w:rPr>
          <w:color w:val="000000"/>
          <w:spacing w:val="0"/>
          <w:w w:val="100"/>
          <w:position w:val="0"/>
          <w:sz w:val="20"/>
          <w:szCs w:val="20"/>
        </w:rPr>
        <w:t>本公司其他权益工具投资系持有的非上市公司股权，被投资方近期存在股权变动的参照近期其他投资 者对被投资方增资或股权转让价款确认公允价值；近期无股权变动的，被投资方经营环境未发生重大变化 的，以成本价作为公允价值。</w:t>
      </w:r>
    </w:p>
    <w:p>
      <w:pPr>
        <w:pStyle w:val="Style35"/>
        <w:keepNext/>
        <w:keepLines/>
        <w:widowControl w:val="0"/>
        <w:shd w:val="clear" w:color="auto" w:fill="auto"/>
        <w:tabs>
          <w:tab w:pos="368" w:val="left"/>
        </w:tabs>
        <w:bidi w:val="0"/>
        <w:spacing w:before="0" w:after="6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3</w:t>
      </w:r>
      <w:bookmarkEnd w:id="1736"/>
      <w:r>
        <w:rPr>
          <w:color w:val="000000"/>
          <w:spacing w:val="0"/>
          <w:w w:val="100"/>
          <w:position w:val="0"/>
        </w:rPr>
        <w:t>、</w:t>
        <w:tab/>
        <w:t>持续和非持续第二层次公允价值计量项目，采用的估值技术和重要参数的定性及定量信息</w:t>
      </w:r>
      <w:bookmarkEnd w:id="1734"/>
      <w:bookmarkEnd w:id="1735"/>
      <w:bookmarkEnd w:id="1737"/>
    </w:p>
    <w:p>
      <w:pPr>
        <w:pStyle w:val="Style35"/>
        <w:keepNext/>
        <w:keepLines/>
        <w:widowControl w:val="0"/>
        <w:shd w:val="clear" w:color="auto" w:fill="auto"/>
        <w:tabs>
          <w:tab w:pos="368" w:val="left"/>
        </w:tabs>
        <w:bidi w:val="0"/>
        <w:spacing w:before="0" w:after="6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4</w:t>
      </w:r>
      <w:bookmarkEnd w:id="1740"/>
      <w:r>
        <w:rPr>
          <w:color w:val="000000"/>
          <w:spacing w:val="0"/>
          <w:w w:val="100"/>
          <w:position w:val="0"/>
        </w:rPr>
        <w:t>、</w:t>
        <w:tab/>
        <w:t>持续和非持续第三层次公允价值计量项目，采用的估值技术和重要参数的定性及定量信息</w:t>
      </w:r>
      <w:bookmarkEnd w:id="1738"/>
      <w:bookmarkEnd w:id="1739"/>
      <w:bookmarkEnd w:id="1741"/>
    </w:p>
    <w:p>
      <w:pPr>
        <w:pStyle w:val="Style35"/>
        <w:keepNext/>
        <w:keepLines/>
        <w:widowControl w:val="0"/>
        <w:shd w:val="clear" w:color="auto" w:fill="auto"/>
        <w:tabs>
          <w:tab w:pos="368" w:val="left"/>
        </w:tabs>
        <w:bidi w:val="0"/>
        <w:spacing w:before="0" w:after="6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5</w:t>
      </w:r>
      <w:bookmarkEnd w:id="1744"/>
      <w:r>
        <w:rPr>
          <w:color w:val="000000"/>
          <w:spacing w:val="0"/>
          <w:w w:val="100"/>
          <w:position w:val="0"/>
        </w:rPr>
        <w:t>、</w:t>
        <w:tab/>
        <w:t>持续的第三层次公允价值计量项目，期初与期末账面价值间的调节信息及不可观察参数敏感性分析</w:t>
      </w:r>
      <w:bookmarkEnd w:id="1742"/>
      <w:bookmarkEnd w:id="1743"/>
      <w:bookmarkEnd w:id="1745"/>
    </w:p>
    <w:p>
      <w:pPr>
        <w:pStyle w:val="Style35"/>
        <w:keepNext/>
        <w:keepLines/>
        <w:widowControl w:val="0"/>
        <w:shd w:val="clear" w:color="auto" w:fill="auto"/>
        <w:tabs>
          <w:tab w:pos="368" w:val="left"/>
        </w:tabs>
        <w:bidi w:val="0"/>
        <w:spacing w:before="0" w:after="6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6</w:t>
      </w:r>
      <w:bookmarkEnd w:id="1748"/>
      <w:r>
        <w:rPr>
          <w:color w:val="000000"/>
          <w:spacing w:val="0"/>
          <w:w w:val="100"/>
          <w:position w:val="0"/>
        </w:rPr>
        <w:t>、</w:t>
        <w:tab/>
        <w:t>持续的公允价值计量项目，本期内发生各层级之间转换的，转换的原因及确定转换时点的政策</w:t>
      </w:r>
      <w:bookmarkEnd w:id="1746"/>
      <w:bookmarkEnd w:id="1747"/>
      <w:bookmarkEnd w:id="1749"/>
    </w:p>
    <w:p>
      <w:pPr>
        <w:pStyle w:val="Style35"/>
        <w:keepNext/>
        <w:keepLines/>
        <w:widowControl w:val="0"/>
        <w:shd w:val="clear" w:color="auto" w:fill="auto"/>
        <w:tabs>
          <w:tab w:pos="368" w:val="left"/>
        </w:tabs>
        <w:bidi w:val="0"/>
        <w:spacing w:before="0" w:after="6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7</w:t>
      </w:r>
      <w:bookmarkEnd w:id="1752"/>
      <w:r>
        <w:rPr>
          <w:color w:val="000000"/>
          <w:spacing w:val="0"/>
          <w:w w:val="100"/>
          <w:position w:val="0"/>
        </w:rPr>
        <w:t>、</w:t>
        <w:tab/>
        <w:t>本期内发生的估值技术变更及变更原因</w:t>
      </w:r>
      <w:bookmarkEnd w:id="1750"/>
      <w:bookmarkEnd w:id="1751"/>
      <w:bookmarkEnd w:id="1753"/>
    </w:p>
    <w:p>
      <w:pPr>
        <w:pStyle w:val="Style35"/>
        <w:keepNext/>
        <w:keepLines/>
        <w:widowControl w:val="0"/>
        <w:shd w:val="clear" w:color="auto" w:fill="auto"/>
        <w:tabs>
          <w:tab w:pos="368" w:val="left"/>
        </w:tabs>
        <w:bidi w:val="0"/>
        <w:spacing w:before="0" w:after="6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8</w:t>
      </w:r>
      <w:bookmarkEnd w:id="1756"/>
      <w:r>
        <w:rPr>
          <w:color w:val="000000"/>
          <w:spacing w:val="0"/>
          <w:w w:val="100"/>
          <w:position w:val="0"/>
        </w:rPr>
        <w:t>、</w:t>
        <w:tab/>
        <w:t>不以公允价值计量的金融资产和金融负债的公允价值情况</w:t>
      </w:r>
      <w:bookmarkEnd w:id="1754"/>
      <w:bookmarkEnd w:id="1755"/>
      <w:bookmarkEnd w:id="1757"/>
    </w:p>
    <w:p>
      <w:pPr>
        <w:pStyle w:val="Style35"/>
        <w:keepNext/>
        <w:keepLines/>
        <w:widowControl w:val="0"/>
        <w:shd w:val="clear" w:color="auto" w:fill="auto"/>
        <w:tabs>
          <w:tab w:pos="368" w:val="left"/>
        </w:tabs>
        <w:bidi w:val="0"/>
        <w:spacing w:before="0" w:after="6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9</w:t>
      </w:r>
      <w:bookmarkEnd w:id="1760"/>
      <w:r>
        <w:rPr>
          <w:color w:val="000000"/>
          <w:spacing w:val="0"/>
          <w:w w:val="100"/>
          <w:position w:val="0"/>
        </w:rPr>
        <w:t>、</w:t>
        <w:tab/>
        <w:t>其他</w:t>
      </w:r>
      <w:bookmarkEnd w:id="1758"/>
      <w:bookmarkEnd w:id="1759"/>
      <w:bookmarkEnd w:id="1761"/>
    </w:p>
    <w:p>
      <w:pPr>
        <w:pStyle w:val="Style26"/>
        <w:keepNext/>
        <w:keepLines/>
        <w:widowControl w:val="0"/>
        <w:shd w:val="clear" w:color="auto" w:fill="auto"/>
        <w:bidi w:val="0"/>
        <w:spacing w:before="0" w:after="60" w:line="240" w:lineRule="auto"/>
        <w:ind w:left="0" w:right="0" w:firstLine="0"/>
        <w:jc w:val="left"/>
      </w:pPr>
      <w:bookmarkStart w:id="1762" w:name="bookmark1762"/>
      <w:bookmarkStart w:id="1763" w:name="bookmark1763"/>
      <w:bookmarkStart w:id="1764" w:name="bookmark1764"/>
      <w:r>
        <w:rPr>
          <w:color w:val="000000"/>
          <w:spacing w:val="0"/>
          <w:w w:val="100"/>
          <w:position w:val="0"/>
        </w:rPr>
        <w:t>十二、关联方及关联交易</w:t>
      </w:r>
      <w:bookmarkEnd w:id="1762"/>
      <w:bookmarkEnd w:id="1763"/>
      <w:bookmarkEnd w:id="1764"/>
    </w:p>
    <w:p>
      <w:pPr>
        <w:pStyle w:val="Style35"/>
        <w:keepNext/>
        <w:keepLines/>
        <w:widowControl w:val="0"/>
        <w:shd w:val="clear" w:color="auto" w:fill="auto"/>
        <w:bidi w:val="0"/>
        <w:spacing w:before="0" w:after="60" w:line="240" w:lineRule="auto"/>
        <w:ind w:left="0" w:right="0" w:firstLine="0"/>
        <w:jc w:val="left"/>
      </w:pPr>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65"/>
      <w:bookmarkEnd w:id="1766"/>
      <w:bookmarkEnd w:id="1767"/>
    </w:p>
    <w:tbl>
      <w:tblPr>
        <w:tblOverlap w:val="never"/>
        <w:jc w:val="center"/>
        <w:tblLayout w:type="fixed"/>
      </w:tblPr>
      <w:tblGrid>
        <w:gridCol w:w="1613"/>
        <w:gridCol w:w="1598"/>
        <w:gridCol w:w="1589"/>
        <w:gridCol w:w="1594"/>
        <w:gridCol w:w="1598"/>
        <w:gridCol w:w="1598"/>
      </w:tblGrid>
      <w:tr>
        <w:trPr>
          <w:trHeight w:val="65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center"/>
              <w:rPr>
                <w:sz w:val="17"/>
                <w:szCs w:val="17"/>
              </w:rPr>
            </w:pPr>
            <w:r>
              <w:rPr>
                <w:color w:val="000000"/>
                <w:spacing w:val="0"/>
                <w:w w:val="100"/>
                <w:position w:val="0"/>
                <w:sz w:val="17"/>
                <w:szCs w:val="17"/>
              </w:rPr>
              <w:t>母公司对本企业 的持股比例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母公司对本企业 的表决权比例</w:t>
            </w:r>
          </w:p>
        </w:tc>
      </w:tr>
    </w:tbl>
    <w:p>
      <w:pPr>
        <w:widowControl w:val="0"/>
        <w:spacing w:after="5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本企业的母公司情况的说明</w:t>
      </w:r>
    </w:p>
    <w:p>
      <w:pPr>
        <w:pStyle w:val="Style39"/>
        <w:keepNext w:val="0"/>
        <w:keepLines w:val="0"/>
        <w:widowControl w:val="0"/>
        <w:shd w:val="clear" w:color="auto" w:fill="auto"/>
        <w:bidi w:val="0"/>
        <w:spacing w:before="0" w:after="400" w:line="240" w:lineRule="auto"/>
        <w:ind w:left="0" w:right="0" w:firstLine="440"/>
        <w:jc w:val="both"/>
        <w:rPr>
          <w:sz w:val="20"/>
          <w:szCs w:val="20"/>
        </w:rPr>
      </w:pPr>
      <w:r>
        <w:rPr>
          <w:color w:val="000000"/>
          <w:spacing w:val="0"/>
          <w:w w:val="100"/>
          <w:position w:val="0"/>
          <w:sz w:val="20"/>
          <w:szCs w:val="20"/>
        </w:rPr>
        <w:t>本公司股权结构较为分散，不存在控股股东和实际控制人，亦不存在多人共同拥有公司控制权。</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本企业最终控制方是。</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68" w:val="left"/>
        </w:tabs>
        <w:bidi w:val="0"/>
        <w:spacing w:before="0" w:after="120" w:line="240" w:lineRule="auto"/>
        <w:ind w:left="0" w:right="0" w:firstLine="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2</w:t>
      </w:r>
      <w:bookmarkEnd w:id="1770"/>
      <w:r>
        <w:rPr>
          <w:color w:val="000000"/>
          <w:spacing w:val="0"/>
          <w:w w:val="100"/>
          <w:position w:val="0"/>
        </w:rPr>
        <w:t>、</w:t>
        <w:tab/>
        <w:t>本企业的子公司情况</w:t>
      </w:r>
      <w:bookmarkEnd w:id="1768"/>
      <w:bookmarkEnd w:id="1769"/>
      <w:bookmarkEnd w:id="1771"/>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本企业子公司的情况详见附注八（一）在子公司中的权益。</w:t>
      </w:r>
    </w:p>
    <w:p>
      <w:pPr>
        <w:pStyle w:val="Style35"/>
        <w:keepNext/>
        <w:keepLines/>
        <w:widowControl w:val="0"/>
        <w:shd w:val="clear" w:color="auto" w:fill="auto"/>
        <w:tabs>
          <w:tab w:pos="368" w:val="left"/>
        </w:tabs>
        <w:bidi w:val="0"/>
        <w:spacing w:before="0" w:after="6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3</w:t>
      </w:r>
      <w:bookmarkEnd w:id="1774"/>
      <w:r>
        <w:rPr>
          <w:color w:val="000000"/>
          <w:spacing w:val="0"/>
          <w:w w:val="100"/>
          <w:position w:val="0"/>
        </w:rPr>
        <w:t>、</w:t>
        <w:tab/>
        <w:t>本企业合营和联营企业情况</w:t>
      </w:r>
      <w:bookmarkEnd w:id="1772"/>
      <w:bookmarkEnd w:id="1773"/>
      <w:bookmarkEnd w:id="1775"/>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本企业重要的合营或联营企业详见附注（三）在合营安排或联营企业中的权益。</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90"/>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6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4</w:t>
      </w:r>
      <w:bookmarkEnd w:id="1778"/>
      <w:r>
        <w:rPr>
          <w:color w:val="000000"/>
          <w:spacing w:val="0"/>
          <w:w w:val="100"/>
          <w:position w:val="0"/>
        </w:rPr>
        <w:t>、其他关联方情况</w:t>
      </w:r>
      <w:bookmarkEnd w:id="1776"/>
      <w:bookmarkEnd w:id="1777"/>
      <w:bookmarkEnd w:id="1779"/>
    </w:p>
    <w:tbl>
      <w:tblPr>
        <w:tblOverlap w:val="never"/>
        <w:jc w:val="center"/>
        <w:tblLayout w:type="fixed"/>
      </w:tblPr>
      <w:tblGrid>
        <w:gridCol w:w="4800"/>
        <w:gridCol w:w="4790"/>
      </w:tblGrid>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东南亚电信集团股份有限公司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本公司投资的其他企业，本公司持股</w:t>
            </w:r>
            <w:r>
              <w:rPr>
                <w:rFonts w:ascii="Times New Roman" w:eastAsia="Times New Roman" w:hAnsi="Times New Roman" w:cs="Times New Roman"/>
                <w:color w:val="000000"/>
                <w:spacing w:val="0"/>
                <w:w w:val="100"/>
                <w:position w:val="0"/>
                <w:sz w:val="18"/>
                <w:szCs w:val="18"/>
              </w:rPr>
              <w:t>3.348%</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陈友、汪东升、谢晓宾、陈鲁康、陈兵、苗逢源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董事会成员</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肖征、杨文庆、代静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监事会成员</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张卫华（离任）、谢波峰、戴昌久、陆克中、</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陈秀琴、林容、管四新、罗赞、钱文胜、赵影、陈力、李 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其他高管</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北京江融信科技有限公司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本公司董事陈兵担任董事的公司，维恩贝特持股</w:t>
            </w:r>
            <w:r>
              <w:rPr>
                <w:rFonts w:ascii="Times New Roman" w:eastAsia="Times New Roman" w:hAnsi="Times New Roman" w:cs="Times New Roman"/>
                <w:color w:val="000000"/>
                <w:spacing w:val="0"/>
                <w:w w:val="100"/>
                <w:position w:val="0"/>
                <w:sz w:val="18"/>
                <w:szCs w:val="18"/>
              </w:rPr>
              <w:t>9.068%</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深圳爱淘苗电子商务科技有限公司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本公司独立董事张卫华担任董事长的公司</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深圳迅销科技股份有限公司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本公司子公司维恩贝特所持股公司，持其股份为：</w:t>
            </w:r>
            <w:r>
              <w:rPr>
                <w:rFonts w:ascii="Times New Roman" w:eastAsia="Times New Roman" w:hAnsi="Times New Roman" w:cs="Times New Roman"/>
                <w:color w:val="000000"/>
                <w:spacing w:val="0"/>
                <w:w w:val="100"/>
                <w:position w:val="0"/>
                <w:sz w:val="18"/>
                <w:szCs w:val="18"/>
              </w:rPr>
              <w:t>2.23%</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中电达通数据技术股份有限公司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本公司子公司维恩贝特所持股公司，持其股份为：</w:t>
            </w:r>
            <w:r>
              <w:rPr>
                <w:rFonts w:ascii="Times New Roman" w:eastAsia="Times New Roman" w:hAnsi="Times New Roman" w:cs="Times New Roman"/>
                <w:color w:val="000000"/>
                <w:spacing w:val="0"/>
                <w:w w:val="100"/>
                <w:position w:val="0"/>
                <w:sz w:val="18"/>
                <w:szCs w:val="18"/>
              </w:rPr>
              <w:t>0.9887%</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潍坊市云支付科技有限公司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本公司子公司维恩贝特所持股公司，持其股份为：</w:t>
            </w:r>
            <w:r>
              <w:rPr>
                <w:rFonts w:ascii="Times New Roman" w:eastAsia="Times New Roman" w:hAnsi="Times New Roman" w:cs="Times New Roman"/>
                <w:color w:val="000000"/>
                <w:spacing w:val="0"/>
                <w:w w:val="100"/>
                <w:position w:val="0"/>
                <w:sz w:val="18"/>
                <w:szCs w:val="18"/>
              </w:rPr>
              <w:t>10.00%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广州天源互联网有限公司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广州天源信息科技股份有限公司之子公司</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深圳市优课在线教育有限公司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本公司投资的其他企业，本公司持股</w:t>
            </w:r>
            <w:r>
              <w:rPr>
                <w:rFonts w:ascii="Times New Roman" w:eastAsia="Times New Roman" w:hAnsi="Times New Roman" w:cs="Times New Roman"/>
                <w:color w:val="000000"/>
                <w:spacing w:val="0"/>
                <w:w w:val="100"/>
                <w:position w:val="0"/>
                <w:sz w:val="18"/>
                <w:szCs w:val="18"/>
              </w:rPr>
              <w:t>15%</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深圳市证通电子股份有限公司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董事陈兵担任其独立董事</w:t>
            </w:r>
          </w:p>
        </w:tc>
      </w:tr>
    </w:tbl>
    <w:p>
      <w:pPr>
        <w:widowControl w:val="0"/>
        <w:spacing w:after="5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6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5</w:t>
      </w:r>
      <w:bookmarkEnd w:id="1782"/>
      <w:r>
        <w:rPr>
          <w:color w:val="000000"/>
          <w:spacing w:val="0"/>
          <w:w w:val="100"/>
          <w:position w:val="0"/>
        </w:rPr>
        <w:t>、关联交易情况</w:t>
      </w:r>
      <w:bookmarkEnd w:id="1780"/>
      <w:bookmarkEnd w:id="1781"/>
      <w:bookmarkEnd w:id="1783"/>
    </w:p>
    <w:p>
      <w:pPr>
        <w:pStyle w:val="Style54"/>
        <w:keepNext/>
        <w:keepLines/>
        <w:widowControl w:val="0"/>
        <w:shd w:val="clear" w:color="auto" w:fill="auto"/>
        <w:bidi w:val="0"/>
        <w:spacing w:before="0" w:after="60" w:line="240" w:lineRule="auto"/>
        <w:ind w:left="0" w:right="0" w:firstLine="0"/>
        <w:jc w:val="left"/>
      </w:pPr>
      <w:bookmarkStart w:id="1784" w:name="bookmark1784"/>
      <w:bookmarkStart w:id="1785" w:name="bookmark1785"/>
      <w:bookmarkStart w:id="1786" w:name="bookmark17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84"/>
      <w:bookmarkEnd w:id="1785"/>
      <w:bookmarkEnd w:id="1786"/>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r>
        <w:br w:type="page"/>
      </w:r>
    </w:p>
    <w:tbl>
      <w:tblPr>
        <w:tblOverlap w:val="never"/>
        <w:jc w:val="center"/>
        <w:tblLayout w:type="fixed"/>
      </w:tblPr>
      <w:tblGrid>
        <w:gridCol w:w="1546"/>
        <w:gridCol w:w="1464"/>
        <w:gridCol w:w="1454"/>
        <w:gridCol w:w="1709"/>
        <w:gridCol w:w="1704"/>
        <w:gridCol w:w="1728"/>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上期发生额</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深圳市汇巨信息</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1,166,500.00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1,197,341.30</w:t>
            </w:r>
          </w:p>
        </w:tc>
      </w:tr>
      <w:tr>
        <w:trPr>
          <w:trHeight w:val="9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北京信邦安达信 息科技股份有限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999,040.19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1,238,762.96</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广州天源信息科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85,188.68</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广州天源互联网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212,971.80</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北京江融信科技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472,741.27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133,416.79</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6,238,281.46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2,867,681.53</w:t>
            </w:r>
          </w:p>
        </w:tc>
      </w:tr>
      <w:tr>
        <w:trPr>
          <w:trHeight w:val="26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w:t>
            </w:r>
          </w:p>
        </w:tc>
        <w:tc>
          <w:tcPr>
            <w:gridSpan w:val="5"/>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青况表</w:t>
            </w:r>
          </w:p>
        </w:tc>
      </w:tr>
    </w:tbl>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p>
      <w:pPr>
        <w:widowControl w:val="0"/>
        <w:spacing w:line="1" w:lineRule="exact"/>
      </w:pPr>
    </w:p>
    <w:tbl>
      <w:tblPr>
        <w:tblOverlap w:val="never"/>
        <w:jc w:val="center"/>
        <w:tblLayout w:type="fixed"/>
      </w:tblPr>
      <w:tblGrid>
        <w:gridCol w:w="2410"/>
        <w:gridCol w:w="2261"/>
        <w:gridCol w:w="2256"/>
        <w:gridCol w:w="2664"/>
      </w:tblGrid>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深圳市汇巨信息技术有限公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414,536.18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421,129.31</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北京江融信科技有限公司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技术服务、房屋租赁、技 术开发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6,167,615.62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5,780,916.02</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深圳市科陆电子科技股份有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3,687,264.16</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东南亚电信集团股份有限公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1,409,900.00</w:t>
            </w:r>
          </w:p>
        </w:tc>
      </w:tr>
      <w:tr>
        <w:trPr>
          <w:trHeight w:val="3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6,582,151.80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11,299,209.49</w:t>
            </w:r>
          </w:p>
        </w:tc>
      </w:tr>
    </w:tbl>
    <w:p>
      <w:pPr>
        <w:pStyle w:val="Style28"/>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购销商品、提供和接受劳务的关联交易说明</w:t>
      </w:r>
    </w:p>
    <w:p>
      <w:pPr>
        <w:pStyle w:val="Style28"/>
        <w:keepNext w:val="0"/>
        <w:keepLines w:val="0"/>
        <w:widowControl w:val="0"/>
        <w:shd w:val="clear" w:color="auto" w:fill="auto"/>
        <w:bidi w:val="0"/>
        <w:spacing w:before="0" w:after="120" w:line="240" w:lineRule="auto"/>
        <w:ind w:left="0" w:right="0" w:firstLine="0"/>
        <w:jc w:val="left"/>
        <w:rPr>
          <w:sz w:val="20"/>
          <w:szCs w:val="20"/>
        </w:rPr>
      </w:pPr>
      <w:bookmarkStart w:id="1787" w:name="bookmark178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)关联受托管理</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承包及委托管理</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出包情况</w:t>
      </w:r>
      <w:bookmarkEnd w:id="1787"/>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承包情况表：</w:t>
      </w:r>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73"/>
        <w:gridCol w:w="1368"/>
        <w:gridCol w:w="1368"/>
        <w:gridCol w:w="1368"/>
        <w:gridCol w:w="1430"/>
      </w:tblGrid>
      <w:tr>
        <w:trPr>
          <w:trHeight w:val="9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承包资产 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承包起始 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承包终止 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 收益定价依据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center"/>
              <w:rPr>
                <w:sz w:val="17"/>
                <w:szCs w:val="17"/>
              </w:rPr>
            </w:pPr>
            <w:r>
              <w:rPr>
                <w:color w:val="000000"/>
                <w:spacing w:val="0"/>
                <w:w w:val="100"/>
                <w:position w:val="0"/>
                <w:sz w:val="17"/>
                <w:szCs w:val="17"/>
              </w:rPr>
              <w:t>本期确认的托 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承包收 </w:t>
            </w:r>
            <w:r>
              <w:rPr>
                <w:color w:val="000000"/>
                <w:spacing w:val="0"/>
                <w:w w:val="100"/>
                <w:position w:val="0"/>
                <w:sz w:val="17"/>
                <w:szCs w:val="17"/>
                <w:u w:val="single"/>
              </w:rPr>
              <w:t>益</w:t>
            </w:r>
          </w:p>
        </w:tc>
      </w:tr>
      <w:tr>
        <w:trPr>
          <w:trHeight w:val="950" w:hRule="exact"/>
        </w:trPr>
        <w:tc>
          <w:tcPr>
            <w:gridSpan w:val="7"/>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承包情况说明</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出包情况表：</w:t>
            </w:r>
          </w:p>
          <w:p>
            <w:pPr>
              <w:pStyle w:val="Style6"/>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单位：元</w:t>
            </w:r>
          </w:p>
        </w:tc>
      </w:tr>
      <w:tr>
        <w:trPr>
          <w:trHeight w:val="64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 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出包资产 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出包起始 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出包终止 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 定价依据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本期确认的托 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w:t>
            </w:r>
          </w:p>
        </w:tc>
      </w:tr>
    </w:tbl>
    <w:p>
      <w:pPr>
        <w:pStyle w:val="Style28"/>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出包情况说明</w:t>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1788" w:name="bookmark178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)关联租赁情况</w:t>
      </w:r>
      <w:bookmarkEnd w:id="1788"/>
    </w:p>
    <w:p>
      <w:pPr>
        <w:widowControl w:val="0"/>
        <w:spacing w:after="5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5"/>
        <w:gridCol w:w="2395"/>
        <w:gridCol w:w="2400"/>
        <w:gridCol w:w="2390"/>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本期确认的租赁收入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上期确认的租赁收入</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本公司作为承租方:</w:t>
      </w:r>
    </w:p>
    <w:p>
      <w:pPr>
        <w:widowControl w:val="0"/>
        <w:spacing w:line="1" w:lineRule="exact"/>
        <w:sectPr>
          <w:headerReference w:type="default" r:id="rId21"/>
          <w:footerReference w:type="default" r:id="rId22"/>
          <w:footnotePr>
            <w:pos w:val="pageBottom"/>
            <w:numFmt w:val="decimal"/>
            <w:numRestart w:val="continuous"/>
          </w:footnotePr>
          <w:type w:val="continuous"/>
          <w:pgSz w:w="11900" w:h="16840"/>
          <w:pgMar w:top="1281" w:right="978" w:bottom="1403" w:left="1005" w:header="0" w:footer="3" w:gutter="0"/>
          <w:cols w:space="720"/>
          <w:noEndnote/>
          <w:rtlGutter w:val="0"/>
          <w:docGrid w:linePitch="360"/>
        </w:sectPr>
      </w:pPr>
    </w:p>
    <w:tbl>
      <w:tblPr>
        <w:tblOverlap w:val="never"/>
        <w:jc w:val="center"/>
        <w:tblLayout w:type="fixed"/>
      </w:tblPr>
      <w:tblGrid>
        <w:gridCol w:w="2405"/>
        <w:gridCol w:w="2405"/>
        <w:gridCol w:w="2390"/>
        <w:gridCol w:w="2390"/>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上期确认的租赁费</w:t>
            </w:r>
          </w:p>
        </w:tc>
      </w:tr>
    </w:tbl>
    <w:p>
      <w:pPr>
        <w:pStyle w:val="Style28"/>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关联租赁情况说明</w:t>
      </w:r>
    </w:p>
    <w:p>
      <w:pPr>
        <w:pStyle w:val="Style28"/>
        <w:keepNext w:val="0"/>
        <w:keepLines w:val="0"/>
        <w:widowControl w:val="0"/>
        <w:shd w:val="clear" w:color="auto" w:fill="auto"/>
        <w:bidi w:val="0"/>
        <w:spacing w:before="0" w:after="80" w:line="240" w:lineRule="auto"/>
        <w:ind w:left="0" w:right="0" w:firstLine="0"/>
        <w:jc w:val="left"/>
        <w:rPr>
          <w:sz w:val="20"/>
          <w:szCs w:val="20"/>
        </w:rPr>
      </w:pPr>
      <w:bookmarkStart w:id="1789" w:name="bookmark178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)关联担保情况</w:t>
      </w:r>
      <w:bookmarkEnd w:id="1789"/>
    </w:p>
    <w:p>
      <w:pPr>
        <w:pStyle w:val="Style28"/>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本公司作为担保方</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20"/>
        <w:gridCol w:w="1920"/>
        <w:gridCol w:w="1910"/>
        <w:gridCol w:w="1934"/>
      </w:tblGrid>
      <w:tr>
        <w:trPr>
          <w:trHeight w:val="64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担保是否已经履行完 毕</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深圳宝贝团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维恩贝特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维恩贝特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合肥天源迪科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本公司作为被担保方</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25"/>
        <w:gridCol w:w="1915"/>
        <w:gridCol w:w="1915"/>
        <w:gridCol w:w="1930"/>
      </w:tblGrid>
      <w:tr>
        <w:trPr>
          <w:trHeight w:val="64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担保是否已经履行完 毕</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深圳金华威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8,620,000.00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合肥天源迪科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306,620,000.00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关联担保情况说明</w:t>
      </w:r>
    </w:p>
    <w:p>
      <w:pPr>
        <w:pStyle w:val="Style39"/>
        <w:keepNext w:val="0"/>
        <w:keepLines w:val="0"/>
        <w:widowControl w:val="0"/>
        <w:shd w:val="clear" w:color="auto" w:fill="auto"/>
        <w:bidi w:val="0"/>
        <w:spacing w:before="0" w:after="700" w:line="315"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日，深圳市金华威数码科技有限公司向中国民生银行股份有限公司深圳分行借款</w:t>
      </w:r>
      <w:r>
        <w:rPr>
          <w:rFonts w:ascii="Times New Roman" w:eastAsia="Times New Roman" w:hAnsi="Times New Roman" w:cs="Times New Roman"/>
          <w:color w:val="000000"/>
          <w:spacing w:val="0"/>
          <w:w w:val="100"/>
          <w:position w:val="0"/>
          <w:sz w:val="20"/>
          <w:szCs w:val="20"/>
        </w:rPr>
        <w:t xml:space="preserve">20000 </w:t>
      </w:r>
      <w:r>
        <w:rPr>
          <w:color w:val="000000"/>
          <w:spacing w:val="0"/>
          <w:w w:val="100"/>
          <w:position w:val="0"/>
          <w:sz w:val="20"/>
          <w:szCs w:val="20"/>
        </w:rPr>
        <w:t>万元整，借款期限自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日，借款合同编号为公借贷字第景田</w:t>
      </w:r>
      <w:r>
        <w:rPr>
          <w:rFonts w:ascii="Times New Roman" w:eastAsia="Times New Roman" w:hAnsi="Times New Roman" w:cs="Times New Roman"/>
          <w:color w:val="000000"/>
          <w:spacing w:val="0"/>
          <w:w w:val="100"/>
          <w:position w:val="0"/>
          <w:sz w:val="20"/>
          <w:szCs w:val="20"/>
        </w:rPr>
        <w:t>20010</w:t>
      </w:r>
      <w:r>
        <w:rPr>
          <w:color w:val="000000"/>
          <w:spacing w:val="0"/>
          <w:w w:val="100"/>
          <w:position w:val="0"/>
          <w:sz w:val="20"/>
          <w:szCs w:val="20"/>
        </w:rPr>
        <w:t>号。保证人 李俊雄与中国民生银行股份有限公司深圳分行签订了保证合同，保证合同编号为公高保字第景田</w:t>
      </w:r>
      <w:r>
        <w:rPr>
          <w:rFonts w:ascii="Times New Roman" w:eastAsia="Times New Roman" w:hAnsi="Times New Roman" w:cs="Times New Roman"/>
          <w:color w:val="000000"/>
          <w:spacing w:val="0"/>
          <w:w w:val="100"/>
          <w:position w:val="0"/>
          <w:sz w:val="20"/>
          <w:szCs w:val="20"/>
        </w:rPr>
        <w:t xml:space="preserve">2000502 </w:t>
      </w:r>
      <w:r>
        <w:rPr>
          <w:color w:val="000000"/>
          <w:spacing w:val="0"/>
          <w:w w:val="100"/>
          <w:position w:val="0"/>
          <w:sz w:val="20"/>
          <w:szCs w:val="20"/>
        </w:rPr>
        <w:t>号，保证人承担连带责任。</w:t>
      </w:r>
    </w:p>
    <w:p>
      <w:pPr>
        <w:pStyle w:val="Style54"/>
        <w:keepNext/>
        <w:keepLines/>
        <w:widowControl w:val="0"/>
        <w:numPr>
          <w:ilvl w:val="0"/>
          <w:numId w:val="71"/>
        </w:numPr>
        <w:shd w:val="clear" w:color="auto" w:fill="auto"/>
        <w:bidi w:val="0"/>
        <w:spacing w:before="0" w:after="40" w:line="240" w:lineRule="auto"/>
        <w:ind w:left="0" w:right="0" w:firstLine="140"/>
        <w:jc w:val="left"/>
      </w:pPr>
      <w:bookmarkStart w:id="1790" w:name="bookmark1790"/>
      <w:bookmarkStart w:id="1791" w:name="bookmark1791"/>
      <w:bookmarkStart w:id="1792" w:name="bookmark1792"/>
      <w:bookmarkStart w:id="1793" w:name="bookmark1793"/>
      <w:bookmarkEnd w:id="1792"/>
      <w:r>
        <w:rPr>
          <w:color w:val="000000"/>
          <w:spacing w:val="0"/>
          <w:w w:val="100"/>
          <w:position w:val="0"/>
        </w:rPr>
        <w:t>关联方资金拆借</w:t>
      </w:r>
      <w:bookmarkEnd w:id="1790"/>
      <w:bookmarkEnd w:id="1791"/>
      <w:bookmarkEnd w:id="1793"/>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25"/>
        <w:gridCol w:w="1915"/>
        <w:gridCol w:w="1915"/>
        <w:gridCol w:w="1930"/>
      </w:tblGrid>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326" w:hRule="exact"/>
        </w:trPr>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拆入</w:t>
            </w: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深圳市汇巨信息技术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拆借时间及金额不定</w:t>
            </w:r>
          </w:p>
        </w:tc>
      </w:tr>
      <w:tr>
        <w:trPr>
          <w:trHeight w:val="336" w:hRule="exact"/>
        </w:trPr>
        <w:tc>
          <w:tcPr>
            <w:gridSpan w:val="5"/>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拆出</w:t>
            </w:r>
          </w:p>
        </w:tc>
      </w:tr>
    </w:tbl>
    <w:p>
      <w:pPr>
        <w:widowControl w:val="0"/>
        <w:spacing w:after="39" w:line="1" w:lineRule="exact"/>
      </w:pPr>
    </w:p>
    <w:p>
      <w:pPr>
        <w:pStyle w:val="Style54"/>
        <w:keepNext/>
        <w:keepLines/>
        <w:widowControl w:val="0"/>
        <w:numPr>
          <w:ilvl w:val="0"/>
          <w:numId w:val="71"/>
        </w:numPr>
        <w:shd w:val="clear" w:color="auto" w:fill="auto"/>
        <w:bidi w:val="0"/>
        <w:spacing w:before="0" w:after="40" w:line="240" w:lineRule="auto"/>
        <w:ind w:left="0" w:right="0" w:firstLine="140"/>
        <w:jc w:val="left"/>
      </w:pPr>
      <w:bookmarkStart w:id="1794" w:name="bookmark1794"/>
      <w:bookmarkStart w:id="1795" w:name="bookmark1795"/>
      <w:bookmarkStart w:id="1796" w:name="bookmark1796"/>
      <w:bookmarkStart w:id="1797" w:name="bookmark1797"/>
      <w:bookmarkEnd w:id="1796"/>
      <w:r>
        <w:rPr>
          <w:color w:val="000000"/>
          <w:spacing w:val="0"/>
          <w:w w:val="100"/>
          <w:position w:val="0"/>
        </w:rPr>
        <w:t>关联方资产转让、债务重组情况</w:t>
      </w:r>
      <w:bookmarkEnd w:id="1794"/>
      <w:bookmarkEnd w:id="1795"/>
      <w:bookmarkEnd w:id="1797"/>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5"/>
        <w:gridCol w:w="2405"/>
        <w:gridCol w:w="2390"/>
        <w:gridCol w:w="2390"/>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39" w:line="1" w:lineRule="exact"/>
      </w:pPr>
    </w:p>
    <w:p>
      <w:pPr>
        <w:pStyle w:val="Style54"/>
        <w:keepNext/>
        <w:keepLines/>
        <w:widowControl w:val="0"/>
        <w:numPr>
          <w:ilvl w:val="0"/>
          <w:numId w:val="71"/>
        </w:numPr>
        <w:shd w:val="clear" w:color="auto" w:fill="auto"/>
        <w:bidi w:val="0"/>
        <w:spacing w:before="0" w:after="40" w:line="240" w:lineRule="auto"/>
        <w:ind w:left="0" w:right="0" w:firstLine="140"/>
        <w:jc w:val="left"/>
      </w:pPr>
      <w:bookmarkStart w:id="1798" w:name="bookmark1798"/>
      <w:bookmarkStart w:id="1799" w:name="bookmark1799"/>
      <w:bookmarkStart w:id="1800" w:name="bookmark1800"/>
      <w:bookmarkStart w:id="1801" w:name="bookmark1801"/>
      <w:bookmarkEnd w:id="1800"/>
      <w:r>
        <w:rPr>
          <w:color w:val="000000"/>
          <w:spacing w:val="0"/>
          <w:w w:val="100"/>
          <w:position w:val="0"/>
        </w:rPr>
        <w:t>关键管理人员报酬</w:t>
      </w:r>
      <w:bookmarkEnd w:id="1798"/>
      <w:bookmarkEnd w:id="1799"/>
      <w:bookmarkEnd w:id="1801"/>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192"/>
      </w:tblGrid>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3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13,473,800.00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17,487200.00</w:t>
            </w:r>
          </w:p>
        </w:tc>
      </w:tr>
    </w:tbl>
    <w:p>
      <w:pPr>
        <w:widowControl w:val="0"/>
        <w:spacing w:after="39" w:line="1" w:lineRule="exact"/>
      </w:pPr>
    </w:p>
    <w:p>
      <w:pPr>
        <w:pStyle w:val="Style54"/>
        <w:keepNext/>
        <w:keepLines/>
        <w:widowControl w:val="0"/>
        <w:numPr>
          <w:ilvl w:val="0"/>
          <w:numId w:val="71"/>
        </w:numPr>
        <w:shd w:val="clear" w:color="auto" w:fill="auto"/>
        <w:bidi w:val="0"/>
        <w:spacing w:before="0" w:after="0" w:line="240" w:lineRule="auto"/>
        <w:ind w:left="0" w:right="0" w:firstLine="140"/>
        <w:jc w:val="both"/>
      </w:pPr>
      <w:bookmarkStart w:id="1802" w:name="bookmark1802"/>
      <w:bookmarkStart w:id="1803" w:name="bookmark1803"/>
      <w:bookmarkStart w:id="1804" w:name="bookmark1804"/>
      <w:bookmarkStart w:id="1805" w:name="bookmark1805"/>
      <w:bookmarkEnd w:id="1804"/>
      <w:r>
        <w:rPr>
          <w:color w:val="000000"/>
          <w:spacing w:val="0"/>
          <w:w w:val="100"/>
          <w:position w:val="0"/>
        </w:rPr>
        <w:t>其他关联交易</w:t>
      </w:r>
      <w:bookmarkEnd w:id="1802"/>
      <w:bookmarkEnd w:id="1803"/>
      <w:bookmarkEnd w:id="1805"/>
    </w:p>
    <w:p>
      <w:pPr>
        <w:pStyle w:val="Style39"/>
        <w:keepNext w:val="0"/>
        <w:keepLines w:val="0"/>
        <w:widowControl w:val="0"/>
        <w:shd w:val="clear" w:color="auto" w:fill="auto"/>
        <w:bidi w:val="0"/>
        <w:spacing w:before="0" w:after="700" w:line="315"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月,本公司预付给深圳市万禾天诺产业运营管理有限公司</w:t>
      </w:r>
      <w:r>
        <w:rPr>
          <w:rFonts w:ascii="Times New Roman" w:eastAsia="Times New Roman" w:hAnsi="Times New Roman" w:cs="Times New Roman"/>
          <w:color w:val="000000"/>
          <w:spacing w:val="0"/>
          <w:w w:val="100"/>
          <w:position w:val="0"/>
          <w:sz w:val="20"/>
          <w:szCs w:val="20"/>
        </w:rPr>
        <w:t>8,366,913.00</w:t>
      </w:r>
      <w:r>
        <w:rPr>
          <w:color w:val="000000"/>
          <w:spacing w:val="0"/>
          <w:w w:val="100"/>
          <w:position w:val="0"/>
          <w:sz w:val="20"/>
          <w:szCs w:val="20"/>
        </w:rPr>
        <w:t>元。本公司投资的福田 智能制造项目启动开发建设，设立深圳市万禾公司负责开发和运营。目前已经完成方案与扩初设计，施工 现场土方与支护施工完成了</w:t>
      </w:r>
      <w:r>
        <w:rPr>
          <w:rFonts w:ascii="Times New Roman" w:eastAsia="Times New Roman" w:hAnsi="Times New Roman" w:cs="Times New Roman"/>
          <w:color w:val="000000"/>
          <w:spacing w:val="0"/>
          <w:w w:val="100"/>
          <w:position w:val="0"/>
          <w:sz w:val="20"/>
          <w:szCs w:val="20"/>
        </w:rPr>
        <w:t>80%</w:t>
      </w:r>
      <w:r>
        <w:rPr>
          <w:color w:val="000000"/>
          <w:spacing w:val="0"/>
          <w:w w:val="100"/>
          <w:position w:val="0"/>
          <w:sz w:val="20"/>
          <w:szCs w:val="20"/>
        </w:rPr>
        <w:t>，项目</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月和</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月建设费用合计</w:t>
      </w:r>
      <w:r>
        <w:rPr>
          <w:rFonts w:ascii="Times New Roman" w:eastAsia="Times New Roman" w:hAnsi="Times New Roman" w:cs="Times New Roman"/>
          <w:color w:val="000000"/>
          <w:spacing w:val="0"/>
          <w:w w:val="100"/>
          <w:position w:val="0"/>
          <w:sz w:val="20"/>
          <w:szCs w:val="20"/>
        </w:rPr>
        <w:t>41,834,565</w:t>
      </w:r>
      <w:r>
        <w:rPr>
          <w:color w:val="000000"/>
          <w:spacing w:val="0"/>
          <w:w w:val="100"/>
          <w:position w:val="0"/>
          <w:sz w:val="20"/>
          <w:szCs w:val="20"/>
        </w:rPr>
        <w:t>元，本公司按照持股比例</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承 担工程进度款。</w:t>
      </w:r>
    </w:p>
    <w:p>
      <w:pPr>
        <w:pStyle w:val="Style35"/>
        <w:keepNext/>
        <w:keepLines/>
        <w:widowControl w:val="0"/>
        <w:shd w:val="clear" w:color="auto" w:fill="auto"/>
        <w:bidi w:val="0"/>
        <w:spacing w:before="0" w:after="40" w:line="240" w:lineRule="auto"/>
        <w:ind w:left="0" w:right="0" w:firstLine="0"/>
        <w:jc w:val="both"/>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6</w:t>
      </w:r>
      <w:bookmarkEnd w:id="1808"/>
      <w:r>
        <w:rPr>
          <w:color w:val="000000"/>
          <w:spacing w:val="0"/>
          <w:w w:val="100"/>
          <w:position w:val="0"/>
        </w:rPr>
        <w:t>、关联方应收应付款项</w:t>
      </w:r>
      <w:bookmarkEnd w:id="1806"/>
      <w:bookmarkEnd w:id="1807"/>
      <w:bookmarkEnd w:id="1809"/>
    </w:p>
    <w:p>
      <w:pPr>
        <w:pStyle w:val="Style54"/>
        <w:keepNext/>
        <w:keepLines/>
        <w:widowControl w:val="0"/>
        <w:shd w:val="clear" w:color="auto" w:fill="auto"/>
        <w:bidi w:val="0"/>
        <w:spacing w:before="0" w:after="40" w:line="240" w:lineRule="auto"/>
        <w:ind w:left="0" w:right="0" w:firstLine="0"/>
        <w:jc w:val="both"/>
      </w:pPr>
      <w:bookmarkStart w:id="1810" w:name="bookmark1810"/>
      <w:bookmarkStart w:id="1811" w:name="bookmark1811"/>
      <w:bookmarkStart w:id="1812" w:name="bookmark18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10"/>
      <w:bookmarkEnd w:id="1811"/>
      <w:bookmarkEnd w:id="1812"/>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13"/>
        <w:gridCol w:w="1594"/>
        <w:gridCol w:w="1598"/>
        <w:gridCol w:w="1594"/>
        <w:gridCol w:w="1589"/>
        <w:gridCol w:w="1603"/>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北京江融信科技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5,188,402.57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155,652.08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5,892,446.67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184,580.55</w:t>
            </w:r>
          </w:p>
        </w:tc>
      </w:tr>
    </w:tbl>
    <w:p>
      <w:pPr>
        <w:widowControl w:val="0"/>
        <w:spacing w:line="1" w:lineRule="exact"/>
      </w:pPr>
      <w:r>
        <w:br w:type="page"/>
      </w:r>
    </w:p>
    <w:tbl>
      <w:tblPr>
        <w:tblOverlap w:val="never"/>
        <w:jc w:val="center"/>
        <w:tblLayout w:type="fixed"/>
      </w:tblPr>
      <w:tblGrid>
        <w:gridCol w:w="1608"/>
        <w:gridCol w:w="1594"/>
        <w:gridCol w:w="1598"/>
        <w:gridCol w:w="1598"/>
        <w:gridCol w:w="1584"/>
        <w:gridCol w:w="1608"/>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深圳市科陆电子 科技股份有限公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117255.00</w:t>
            </w:r>
          </w:p>
        </w:tc>
      </w:tr>
      <w:tr>
        <w:trPr>
          <w:trHeight w:val="62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深圳市证通电子 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311,835.79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109,023.16</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北京江融信科技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64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潍坊市云支付科 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4"/>
        <w:keepNext/>
        <w:keepLines/>
        <w:widowControl w:val="0"/>
        <w:shd w:val="clear" w:color="auto" w:fill="auto"/>
        <w:bidi w:val="0"/>
        <w:spacing w:before="0" w:line="240" w:lineRule="auto"/>
        <w:ind w:left="0" w:right="0" w:firstLine="140"/>
        <w:jc w:val="left"/>
      </w:pPr>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13"/>
      <w:bookmarkEnd w:id="1814"/>
      <w:bookmarkEnd w:id="1815"/>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400"/>
        <w:gridCol w:w="2390"/>
        <w:gridCol w:w="2400"/>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深圳市汇巨信息技术有限公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246,240.00</w:t>
            </w:r>
          </w:p>
        </w:tc>
      </w:tr>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广州天源信息科技股份有限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2,150,000.10</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北京江融信科技有限公司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84,905.66</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北京信邦安达信息科技股份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1,514,364.19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2,199,744.00</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北京江融信科技有限公司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43,964.76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135,907.07</w:t>
            </w:r>
          </w:p>
        </w:tc>
      </w:tr>
    </w:tbl>
    <w:p>
      <w:pPr>
        <w:pStyle w:val="Style35"/>
        <w:keepNext/>
        <w:keepLines/>
        <w:widowControl w:val="0"/>
        <w:shd w:val="clear" w:color="auto" w:fill="auto"/>
        <w:bidi w:val="0"/>
        <w:spacing w:before="0" w:after="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7</w:t>
      </w:r>
      <w:bookmarkEnd w:id="1818"/>
      <w:r>
        <w:rPr>
          <w:color w:val="000000"/>
          <w:spacing w:val="0"/>
          <w:w w:val="100"/>
          <w:position w:val="0"/>
        </w:rPr>
        <w:t>、关联方承诺</w:t>
      </w:r>
      <w:bookmarkEnd w:id="1816"/>
      <w:bookmarkEnd w:id="1817"/>
      <w:bookmarkEnd w:id="1819"/>
    </w:p>
    <w:p>
      <w:pPr>
        <w:pStyle w:val="Style39"/>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以下为本公司于资产负债表日，已签约而尚不必在资产负债表上列示的与关联方有关的承诺事项：</w:t>
      </w:r>
    </w:p>
    <w:p>
      <w:pPr>
        <w:pStyle w:val="Style39"/>
        <w:keepNext w:val="0"/>
        <w:keepLines w:val="0"/>
        <w:widowControl w:val="0"/>
        <w:shd w:val="clear" w:color="auto" w:fill="auto"/>
        <w:tabs>
          <w:tab w:pos="762" w:val="left"/>
        </w:tabs>
        <w:bidi w:val="0"/>
        <w:spacing w:before="0" w:after="0" w:line="314" w:lineRule="exact"/>
        <w:ind w:left="0" w:right="0" w:firstLine="440"/>
        <w:jc w:val="left"/>
        <w:rPr>
          <w:sz w:val="20"/>
          <w:szCs w:val="20"/>
        </w:rPr>
      </w:pPr>
      <w:bookmarkStart w:id="1820" w:name="bookmark1820"/>
      <w:r>
        <w:rPr>
          <w:rFonts w:ascii="Times New Roman" w:eastAsia="Times New Roman" w:hAnsi="Times New Roman" w:cs="Times New Roman"/>
          <w:color w:val="000000"/>
          <w:spacing w:val="0"/>
          <w:w w:val="100"/>
          <w:position w:val="0"/>
          <w:sz w:val="20"/>
          <w:szCs w:val="20"/>
        </w:rPr>
        <w:t>1</w:t>
      </w:r>
      <w:bookmarkEnd w:id="1820"/>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日，公司第五届董事会第六次会议审议通过《关于申请使用集团综合授信额度的议案》。 为满足公司业务发展需要，公司拟向金融机构及类金融企业申请使用综合授信额度不超过</w:t>
      </w:r>
      <w:r>
        <w:rPr>
          <w:rFonts w:ascii="Times New Roman" w:eastAsia="Times New Roman" w:hAnsi="Times New Roman" w:cs="Times New Roman"/>
          <w:color w:val="000000"/>
          <w:spacing w:val="0"/>
          <w:w w:val="100"/>
          <w:position w:val="0"/>
          <w:sz w:val="20"/>
          <w:szCs w:val="20"/>
        </w:rPr>
        <w:t>250,000</w:t>
      </w:r>
      <w:r>
        <w:rPr>
          <w:color w:val="000000"/>
          <w:spacing w:val="0"/>
          <w:w w:val="100"/>
          <w:position w:val="0"/>
          <w:sz w:val="20"/>
          <w:szCs w:val="20"/>
        </w:rPr>
        <w:t>万元。 其中合肥天源迪科信息技术有限公司、上海天源迪科信息技术有限公司、深圳市金华威数码科技有限公司、 维恩贝特科技有限公司、深圳市宝贝团信息技术有限公司向金融机构及类金融企业申请使用综合授信额度 合计不超过</w:t>
      </w:r>
      <w:r>
        <w:rPr>
          <w:rFonts w:ascii="Times New Roman" w:eastAsia="Times New Roman" w:hAnsi="Times New Roman" w:cs="Times New Roman"/>
          <w:color w:val="000000"/>
          <w:spacing w:val="0"/>
          <w:w w:val="100"/>
          <w:position w:val="0"/>
          <w:sz w:val="20"/>
          <w:szCs w:val="20"/>
        </w:rPr>
        <w:t>220,000</w:t>
      </w:r>
      <w:r>
        <w:rPr>
          <w:color w:val="000000"/>
          <w:spacing w:val="0"/>
          <w:w w:val="100"/>
          <w:position w:val="0"/>
          <w:sz w:val="20"/>
          <w:szCs w:val="20"/>
        </w:rPr>
        <w:t>万元。</w:t>
      </w:r>
    </w:p>
    <w:p>
      <w:pPr>
        <w:pStyle w:val="Style39"/>
        <w:keepNext w:val="0"/>
        <w:keepLines w:val="0"/>
        <w:widowControl w:val="0"/>
        <w:shd w:val="clear" w:color="auto" w:fill="auto"/>
        <w:tabs>
          <w:tab w:pos="758" w:val="left"/>
        </w:tabs>
        <w:bidi w:val="0"/>
        <w:spacing w:before="0" w:after="80" w:line="314" w:lineRule="exact"/>
        <w:ind w:left="0" w:right="0" w:firstLine="440"/>
        <w:jc w:val="left"/>
        <w:rPr>
          <w:sz w:val="20"/>
          <w:szCs w:val="20"/>
        </w:rPr>
      </w:pPr>
      <w:bookmarkStart w:id="1821" w:name="bookmark1821"/>
      <w:r>
        <w:rPr>
          <w:rFonts w:ascii="Times New Roman" w:eastAsia="Times New Roman" w:hAnsi="Times New Roman" w:cs="Times New Roman"/>
          <w:color w:val="000000"/>
          <w:spacing w:val="0"/>
          <w:w w:val="100"/>
          <w:position w:val="0"/>
          <w:sz w:val="20"/>
          <w:szCs w:val="20"/>
        </w:rPr>
        <w:t>2</w:t>
      </w:r>
      <w:bookmarkEnd w:id="1821"/>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日，公司第五届董事会第六次会议审议通过《关于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年度为子公司提供财务资助 额度的议案》。公司的控股子公司深圳金华威、控股子公司合肥英泽、控股子公司广西驿途、控股子公司 北京迪科云起因日常经营资金需求，</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年度计划需要使用流动资金</w:t>
      </w:r>
      <w:r>
        <w:rPr>
          <w:rFonts w:ascii="Times New Roman" w:eastAsia="Times New Roman" w:hAnsi="Times New Roman" w:cs="Times New Roman"/>
          <w:color w:val="000000"/>
          <w:spacing w:val="0"/>
          <w:w w:val="100"/>
          <w:position w:val="0"/>
          <w:sz w:val="20"/>
          <w:szCs w:val="20"/>
        </w:rPr>
        <w:t>102,000</w:t>
      </w:r>
      <w:r>
        <w:rPr>
          <w:color w:val="000000"/>
          <w:spacing w:val="0"/>
          <w:w w:val="100"/>
          <w:position w:val="0"/>
          <w:sz w:val="20"/>
          <w:szCs w:val="20"/>
        </w:rPr>
        <w:t>万元。为降低融资成本， 同时保证资金需求，上述子公司向金融机构及类金融企业申请贷款的同时，公司为其提供财务资助，使用 综合授信额度和财务资助合计额度不超过</w:t>
      </w:r>
      <w:r>
        <w:rPr>
          <w:rFonts w:ascii="Times New Roman" w:eastAsia="Times New Roman" w:hAnsi="Times New Roman" w:cs="Times New Roman"/>
          <w:color w:val="000000"/>
          <w:spacing w:val="0"/>
          <w:w w:val="100"/>
          <w:position w:val="0"/>
          <w:sz w:val="20"/>
          <w:szCs w:val="20"/>
        </w:rPr>
        <w:t>102,000</w:t>
      </w:r>
      <w:r>
        <w:rPr>
          <w:color w:val="000000"/>
          <w:spacing w:val="0"/>
          <w:w w:val="100"/>
          <w:position w:val="0"/>
          <w:sz w:val="20"/>
          <w:szCs w:val="20"/>
        </w:rPr>
        <w:t>万元。</w:t>
      </w:r>
    </w:p>
    <w:p>
      <w:pPr>
        <w:pStyle w:val="Style39"/>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财务资助额度具体分配如下:</w:t>
      </w:r>
    </w:p>
    <w:tbl>
      <w:tblPr>
        <w:tblOverlap w:val="never"/>
        <w:jc w:val="left"/>
        <w:tblLayout w:type="fixed"/>
      </w:tblPr>
      <w:tblGrid>
        <w:gridCol w:w="1258"/>
        <w:gridCol w:w="2981"/>
        <w:gridCol w:w="2146"/>
        <w:gridCol w:w="2203"/>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编号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被资助对象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额度(人民币：万元)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期限</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深圳市金华威数码科技有限公司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合肥英泽信息科技有限公司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广西驿途信息科技有限公司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北京迪科云起科技有限公司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80" w:line="316" w:lineRule="exact"/>
        <w:ind w:left="0" w:right="0" w:firstLine="440"/>
        <w:jc w:val="left"/>
        <w:rPr>
          <w:sz w:val="20"/>
          <w:szCs w:val="20"/>
        </w:rPr>
      </w:pPr>
      <w:bookmarkStart w:id="1822" w:name="bookmark1822"/>
      <w:r>
        <w:rPr>
          <w:rFonts w:ascii="Times New Roman" w:eastAsia="Times New Roman" w:hAnsi="Times New Roman" w:cs="Times New Roman"/>
          <w:color w:val="000000"/>
          <w:spacing w:val="0"/>
          <w:w w:val="100"/>
          <w:position w:val="0"/>
          <w:sz w:val="20"/>
          <w:szCs w:val="20"/>
        </w:rPr>
        <w:t>3</w:t>
      </w:r>
      <w:bookmarkEnd w:id="1822"/>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日，公司第五届董事会第六次会议审议通过《关于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年度为子公司提供担保额度 的议案》。公司及合并报表范围内子公司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年度拟向金融机构及类金融企业申请使用综合授信额度最 高不超过人民币</w:t>
      </w:r>
      <w:r>
        <w:rPr>
          <w:rFonts w:ascii="Times New Roman" w:eastAsia="Times New Roman" w:hAnsi="Times New Roman" w:cs="Times New Roman"/>
          <w:color w:val="000000"/>
          <w:spacing w:val="0"/>
          <w:w w:val="100"/>
          <w:position w:val="0"/>
          <w:sz w:val="20"/>
          <w:szCs w:val="20"/>
        </w:rPr>
        <w:t>250,000</w:t>
      </w:r>
      <w:r>
        <w:rPr>
          <w:color w:val="000000"/>
          <w:spacing w:val="0"/>
          <w:w w:val="100"/>
          <w:position w:val="0"/>
          <w:sz w:val="20"/>
          <w:szCs w:val="20"/>
        </w:rPr>
        <w:t>万元。为保证公司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年度融资计划的实施，公司拟为控股子公司深圳金华威、 全资子公司合肥天源迪科、控股子公司维恩贝特、全资子公司上海天源迪科、控股子公司深圳宝贝团，在 本年度拟向金融机构及类金融企业申请使用综合授信额度时提供担保。</w:t>
      </w:r>
    </w:p>
    <w:p>
      <w:pPr>
        <w:pStyle w:val="Style28"/>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使用担保额度具体分配如下:</w:t>
      </w:r>
    </w:p>
    <w:tbl>
      <w:tblPr>
        <w:tblOverlap w:val="never"/>
        <w:jc w:val="left"/>
        <w:tblLayout w:type="fixed"/>
      </w:tblPr>
      <w:tblGrid>
        <w:gridCol w:w="1258"/>
        <w:gridCol w:w="2981"/>
        <w:gridCol w:w="2122"/>
        <w:gridCol w:w="2227"/>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编号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被资助对象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额度（人民币：万元）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期限</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深圳市金华威数码科技有限公司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上海天源迪科信息技术有限公司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维恩贝特科技有限公司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深圳市宝贝团信息技术有限公司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日，公司第五届董事会第五次会议通过对合肥天源迪科信息技术有限公司使用流动 资金担保额度</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万元，担保期限</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年；同时，公司拟以合肥研发基地抵押，对合肥天源迪科二期基建贷 款不超过</w:t>
      </w:r>
      <w:r>
        <w:rPr>
          <w:rFonts w:ascii="Times New Roman" w:eastAsia="Times New Roman" w:hAnsi="Times New Roman" w:cs="Times New Roman"/>
          <w:color w:val="000000"/>
          <w:spacing w:val="0"/>
          <w:w w:val="100"/>
          <w:position w:val="0"/>
          <w:sz w:val="20"/>
          <w:szCs w:val="20"/>
        </w:rPr>
        <w:t>30,000</w:t>
      </w:r>
      <w:r>
        <w:rPr>
          <w:color w:val="000000"/>
          <w:spacing w:val="0"/>
          <w:w w:val="100"/>
          <w:position w:val="0"/>
          <w:sz w:val="20"/>
          <w:szCs w:val="20"/>
        </w:rPr>
        <w:t>万元提供担保，担保期限不超过</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w:t>
      </w:r>
    </w:p>
    <w:p>
      <w:pPr>
        <w:pStyle w:val="Style39"/>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深圳金华威的财务资助额度与担保额度为共有额度，深圳金华威财务资助额度和使用担保额度合计最 高额不超过</w:t>
      </w:r>
      <w:r>
        <w:rPr>
          <w:rFonts w:ascii="Times New Roman" w:eastAsia="Times New Roman" w:hAnsi="Times New Roman" w:cs="Times New Roman"/>
          <w:color w:val="000000"/>
          <w:spacing w:val="0"/>
          <w:w w:val="100"/>
          <w:position w:val="0"/>
          <w:sz w:val="20"/>
          <w:szCs w:val="20"/>
        </w:rPr>
        <w:t>180,000</w:t>
      </w:r>
      <w:r>
        <w:rPr>
          <w:color w:val="000000"/>
          <w:spacing w:val="0"/>
          <w:w w:val="100"/>
          <w:position w:val="0"/>
          <w:sz w:val="20"/>
          <w:szCs w:val="20"/>
        </w:rPr>
        <w:t>万元。</w:t>
      </w:r>
    </w:p>
    <w:p>
      <w:pPr>
        <w:pStyle w:val="Style39"/>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在本年度上述控股子公司和子公司合肥天源迪科信息技术有限公司拟向金融机构及类金融企业申请 使用综合授信额度时提供担保，实际向金融机构及类金融企业使用担保额度最高不超过人民币</w:t>
      </w:r>
      <w:r>
        <w:rPr>
          <w:rFonts w:ascii="Times New Roman" w:eastAsia="Times New Roman" w:hAnsi="Times New Roman" w:cs="Times New Roman"/>
          <w:color w:val="000000"/>
          <w:spacing w:val="0"/>
          <w:w w:val="100"/>
          <w:position w:val="0"/>
          <w:sz w:val="20"/>
          <w:szCs w:val="20"/>
        </w:rPr>
        <w:t>220,000</w:t>
      </w:r>
      <w:r>
        <w:rPr>
          <w:color w:val="000000"/>
          <w:spacing w:val="0"/>
          <w:w w:val="100"/>
          <w:position w:val="0"/>
          <w:sz w:val="20"/>
          <w:szCs w:val="20"/>
        </w:rPr>
        <w:t>万 /元。</w:t>
      </w:r>
    </w:p>
    <w:p>
      <w:pPr>
        <w:pStyle w:val="Style35"/>
        <w:keepNext/>
        <w:keepLines/>
        <w:widowControl w:val="0"/>
        <w:shd w:val="clear" w:color="auto" w:fill="auto"/>
        <w:bidi w:val="0"/>
        <w:spacing w:before="0" w:after="0" w:line="311" w:lineRule="exact"/>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shd w:val="clear" w:color="auto" w:fill="FFFFFF"/>
        </w:rPr>
        <w:t>8</w:t>
      </w:r>
      <w:bookmarkEnd w:id="1825"/>
      <w:r>
        <w:rPr>
          <w:color w:val="000000"/>
          <w:spacing w:val="0"/>
          <w:w w:val="100"/>
          <w:position w:val="0"/>
          <w:shd w:val="clear" w:color="auto" w:fill="FFFFFF"/>
        </w:rPr>
        <w:t>、其他</w:t>
      </w:r>
      <w:bookmarkEnd w:id="1823"/>
      <w:bookmarkEnd w:id="1824"/>
      <w:bookmarkEnd w:id="1826"/>
    </w:p>
    <w:p>
      <w:pPr>
        <w:pStyle w:val="Style39"/>
        <w:keepNext w:val="0"/>
        <w:keepLines w:val="0"/>
        <w:widowControl w:val="0"/>
        <w:shd w:val="clear" w:color="auto" w:fill="auto"/>
        <w:bidi w:val="0"/>
        <w:spacing w:before="0" w:after="0" w:line="311" w:lineRule="exact"/>
        <w:ind w:left="0" w:right="0" w:firstLine="0"/>
        <w:jc w:val="left"/>
      </w:pPr>
      <w:bookmarkStart w:id="1827" w:name="bookmark1827"/>
      <w:r>
        <w:rPr>
          <w:b/>
          <w:bCs/>
          <w:color w:val="000000"/>
          <w:spacing w:val="0"/>
          <w:w w:val="100"/>
          <w:position w:val="0"/>
        </w:rPr>
        <w:t>十三、股份支付</w:t>
      </w:r>
      <w:bookmarkEnd w:id="1827"/>
    </w:p>
    <w:p>
      <w:pPr>
        <w:pStyle w:val="Style39"/>
        <w:keepNext w:val="0"/>
        <w:keepLines w:val="0"/>
        <w:widowControl w:val="0"/>
        <w:shd w:val="clear" w:color="auto" w:fill="auto"/>
        <w:tabs>
          <w:tab w:pos="358" w:val="left"/>
        </w:tabs>
        <w:bidi w:val="0"/>
        <w:spacing w:before="0" w:after="80" w:line="311" w:lineRule="exact"/>
        <w:ind w:left="0" w:right="0" w:firstLine="0"/>
        <w:jc w:val="left"/>
        <w:rPr>
          <w:sz w:val="20"/>
          <w:szCs w:val="20"/>
        </w:rPr>
      </w:pPr>
      <w:bookmarkStart w:id="1828" w:name="bookmark1828"/>
      <w:bookmarkStart w:id="1829" w:name="bookmark1829"/>
      <w:bookmarkStart w:id="1830" w:name="bookmark1830"/>
      <w:r>
        <w:rPr>
          <w:rFonts w:ascii="Times New Roman" w:eastAsia="Times New Roman" w:hAnsi="Times New Roman" w:cs="Times New Roman"/>
          <w:b/>
          <w:bCs/>
          <w:color w:val="000000"/>
          <w:spacing w:val="0"/>
          <w:w w:val="100"/>
          <w:position w:val="0"/>
          <w:sz w:val="20"/>
          <w:szCs w:val="20"/>
        </w:rPr>
        <w:t>1</w:t>
      </w:r>
      <w:bookmarkEnd w:id="1828"/>
      <w:r>
        <w:rPr>
          <w:b/>
          <w:bCs/>
          <w:color w:val="000000"/>
          <w:spacing w:val="0"/>
          <w:w w:val="100"/>
          <w:position w:val="0"/>
          <w:sz w:val="20"/>
          <w:szCs w:val="20"/>
        </w:rPr>
        <w:t>、</w:t>
        <w:tab/>
        <w:t>股份支付总体情况</w:t>
      </w:r>
      <w:bookmarkEnd w:id="1829"/>
      <w:bookmarkEnd w:id="1830"/>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68" w:val="left"/>
        </w:tabs>
        <w:bidi w:val="0"/>
        <w:spacing w:before="0" w:line="311" w:lineRule="exact"/>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2</w:t>
      </w:r>
      <w:bookmarkEnd w:id="1833"/>
      <w:r>
        <w:rPr>
          <w:color w:val="000000"/>
          <w:spacing w:val="0"/>
          <w:w w:val="100"/>
          <w:position w:val="0"/>
        </w:rPr>
        <w:t>、</w:t>
        <w:tab/>
        <w:t>以权益结算的股份支付情况</w:t>
      </w:r>
      <w:bookmarkEnd w:id="1831"/>
      <w:bookmarkEnd w:id="1832"/>
      <w:bookmarkEnd w:id="1834"/>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68" w:val="left"/>
        </w:tabs>
        <w:bidi w:val="0"/>
        <w:spacing w:before="0" w:line="311" w:lineRule="exact"/>
        <w:ind w:left="0" w:right="0" w:firstLine="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3</w:t>
      </w:r>
      <w:bookmarkEnd w:id="1837"/>
      <w:r>
        <w:rPr>
          <w:color w:val="000000"/>
          <w:spacing w:val="0"/>
          <w:w w:val="100"/>
          <w:position w:val="0"/>
        </w:rPr>
        <w:t>、</w:t>
        <w:tab/>
        <w:t>以现金结算的股份支付情况</w:t>
      </w:r>
      <w:bookmarkEnd w:id="1835"/>
      <w:bookmarkEnd w:id="1836"/>
      <w:bookmarkEnd w:id="1838"/>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68" w:val="left"/>
        </w:tabs>
        <w:bidi w:val="0"/>
        <w:spacing w:before="0" w:after="0" w:line="311" w:lineRule="exact"/>
        <w:ind w:left="0" w:right="0" w:firstLine="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4</w:t>
      </w:r>
      <w:bookmarkEnd w:id="1841"/>
      <w:r>
        <w:rPr>
          <w:color w:val="000000"/>
          <w:spacing w:val="0"/>
          <w:w w:val="100"/>
          <w:position w:val="0"/>
        </w:rPr>
        <w:t>、</w:t>
        <w:tab/>
        <w:t>股份支付的修改、终止情况</w:t>
      </w:r>
      <w:bookmarkEnd w:id="1839"/>
      <w:bookmarkEnd w:id="1840"/>
      <w:bookmarkEnd w:id="1842"/>
    </w:p>
    <w:p>
      <w:pPr>
        <w:pStyle w:val="Style35"/>
        <w:keepNext/>
        <w:keepLines/>
        <w:widowControl w:val="0"/>
        <w:shd w:val="clear" w:color="auto" w:fill="auto"/>
        <w:tabs>
          <w:tab w:pos="368" w:val="left"/>
        </w:tabs>
        <w:bidi w:val="0"/>
        <w:spacing w:before="0" w:after="0" w:line="311" w:lineRule="exact"/>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5</w:t>
      </w:r>
      <w:bookmarkEnd w:id="1845"/>
      <w:r>
        <w:rPr>
          <w:color w:val="000000"/>
          <w:spacing w:val="0"/>
          <w:w w:val="100"/>
          <w:position w:val="0"/>
        </w:rPr>
        <w:t>、</w:t>
        <w:tab/>
        <w:t>其他</w:t>
      </w:r>
      <w:bookmarkEnd w:id="1843"/>
      <w:bookmarkEnd w:id="1844"/>
      <w:bookmarkEnd w:id="1846"/>
    </w:p>
    <w:p>
      <w:pPr>
        <w:pStyle w:val="Style26"/>
        <w:keepNext/>
        <w:keepLines/>
        <w:widowControl w:val="0"/>
        <w:shd w:val="clear" w:color="auto" w:fill="auto"/>
        <w:bidi w:val="0"/>
        <w:spacing w:before="0" w:after="0" w:line="311" w:lineRule="exact"/>
        <w:ind w:left="0" w:right="0" w:firstLine="0"/>
        <w:jc w:val="left"/>
      </w:pPr>
      <w:bookmarkStart w:id="1847" w:name="bookmark1847"/>
      <w:bookmarkStart w:id="1848" w:name="bookmark1848"/>
      <w:bookmarkStart w:id="1849" w:name="bookmark1849"/>
      <w:r>
        <w:rPr>
          <w:color w:val="000000"/>
          <w:spacing w:val="0"/>
          <w:w w:val="100"/>
          <w:position w:val="0"/>
        </w:rPr>
        <w:t>十四、承诺及或有事项</w:t>
      </w:r>
      <w:bookmarkEnd w:id="1847"/>
      <w:bookmarkEnd w:id="1848"/>
      <w:bookmarkEnd w:id="1849"/>
    </w:p>
    <w:p>
      <w:pPr>
        <w:pStyle w:val="Style35"/>
        <w:keepNext/>
        <w:keepLines/>
        <w:widowControl w:val="0"/>
        <w:shd w:val="clear" w:color="auto" w:fill="auto"/>
        <w:bidi w:val="0"/>
        <w:spacing w:before="0" w:line="311" w:lineRule="exact"/>
        <w:ind w:left="0" w:right="0" w:firstLine="0"/>
        <w:jc w:val="left"/>
      </w:pPr>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50"/>
      <w:bookmarkEnd w:id="1851"/>
      <w:bookmarkEnd w:id="1852"/>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资产负债表日存在的重要承诺</w:t>
      </w:r>
    </w:p>
    <w:p>
      <w:pPr>
        <w:pStyle w:val="Style28"/>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本公司及其子公司开具的保函金额如下:</w:t>
      </w:r>
    </w:p>
    <w:tbl>
      <w:tblPr>
        <w:tblOverlap w:val="never"/>
        <w:jc w:val="center"/>
        <w:tblLayout w:type="fixed"/>
      </w:tblPr>
      <w:tblGrid>
        <w:gridCol w:w="2002"/>
        <w:gridCol w:w="998"/>
        <w:gridCol w:w="1690"/>
        <w:gridCol w:w="1272"/>
        <w:gridCol w:w="2275"/>
        <w:gridCol w:w="1037"/>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开立银行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主体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保函编号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保函金额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客户名称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保函到期日</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交通银行科技园支行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4432018000016480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320,067.0(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深圳市前海信息通信发展有限公</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2021/10/18</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建设银行建设路支行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194420080281078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477,510.55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中国电信股份有限公司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2021/3/3</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广发银行华富支行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CGBSZFLGN1900011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167,952,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中移全通系统集成有限公司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2021/9/30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广发银行华富支行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CGBSZFLGN1900012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258,675.24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中移全通系统集成有限公司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2021/9/30</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广发银行新洲支行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CGBSZXZDG1900016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294,000.0(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中移全通系统集成有限公司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2021/1/31</w:t>
            </w:r>
          </w:p>
        </w:tc>
      </w:tr>
      <w:tr>
        <w:trPr>
          <w:trHeight w:val="36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广发银行新洲支行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CGBSZXZDG1900021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397,250.0(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广东省公安厅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2022/12/10</w:t>
            </w:r>
          </w:p>
        </w:tc>
      </w:tr>
    </w:tbl>
    <w:p>
      <w:pPr>
        <w:widowControl w:val="0"/>
        <w:spacing w:line="1" w:lineRule="exact"/>
      </w:pPr>
      <w:r>
        <w:br w:type="page"/>
      </w:r>
    </w:p>
    <w:tbl>
      <w:tblPr>
        <w:tblOverlap w:val="never"/>
        <w:jc w:val="center"/>
        <w:tblLayout w:type="fixed"/>
      </w:tblPr>
      <w:tblGrid>
        <w:gridCol w:w="2002"/>
        <w:gridCol w:w="998"/>
        <w:gridCol w:w="1690"/>
        <w:gridCol w:w="1272"/>
        <w:gridCol w:w="2275"/>
        <w:gridCol w:w="1037"/>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广发银行新洲支行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CGBSZXZDG1900023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358,603.7(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中国电信股份有限公司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2021/11/8</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广发银行新洲支行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CGBSZXZDG1900024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807,545.2(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中国电信股份有限公司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2021/11/8</w:t>
            </w:r>
          </w:p>
        </w:tc>
      </w:tr>
      <w:tr>
        <w:trPr>
          <w:trHeight w:val="67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建设银行建设路支行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2044200802801045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185,627.2(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天翼电子商务有限公司上海分公</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2021/2/26</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建设银行建设路支行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2044200802801044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272,500.00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广州市公安局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2023/2/15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广发银行新洲支行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CGBSZXZDG2000011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730,285.5(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中国电信股份有限公司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2022/4/10</w:t>
            </w:r>
          </w:p>
        </w:tc>
      </w:tr>
      <w:tr>
        <w:trPr>
          <w:trHeight w:val="67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广发银行新洲支行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CGBSZXZDG2000013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381,647.7(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中国电信股份有限公司云计算分</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2022/5/10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广发银行新洲支行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CGBSZXZDG2000014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 xml:space="preserve">66, </w:t>
            </w:r>
            <w:r>
              <w:rPr>
                <w:color w:val="000000"/>
                <w:spacing w:val="0"/>
                <w:w w:val="100"/>
                <w:position w:val="0"/>
                <w:sz w:val="17"/>
                <w:szCs w:val="17"/>
              </w:rPr>
              <w:t xml:space="preserve">000. </w:t>
            </w:r>
            <w:r>
              <w:rPr>
                <w:color w:val="000000"/>
                <w:spacing w:val="0"/>
                <w:w w:val="100"/>
                <w:position w:val="0"/>
                <w:sz w:val="17"/>
                <w:szCs w:val="17"/>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深圳市公安局交通警察局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2021/1/21</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广发银行新洲支行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CGBDG20071000025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199,900.0(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中核（上海）供应链管理有限公</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2021/12/31</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广发银行新洲支行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CGBDG20071000021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167,826.31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华为海洋网络游戏公司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2022/10/21</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广发银行新洲支行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CGBDG20071000034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169,621.2(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中国电信股份有限公司云计算分</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2022/5/10</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建设银行建设路支行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2044200802803886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156,509.8(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六安市叶集区城市管理行政执法</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2023/8/4</w:t>
            </w:r>
          </w:p>
        </w:tc>
      </w:tr>
      <w:tr>
        <w:trPr>
          <w:trHeight w:val="67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广发银行新洲支行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CGBDG20082800015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295,000.0(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广西壮族自治区粮食和物资储备</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2021/3/15</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广发银行新洲支行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CGBDG20082800017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295,000.0(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广西壮族自治区粮食和物资储备</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2021/9/20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交通银行科技园支行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4432020000021130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204,260.94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中移全通系统集成有限公司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2022/9/1</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交通银行科技园支行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4432020000028335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1,947,220.0(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中国电信股份有限公司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2022/9/18</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交通银行科技园支行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4432020000030542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394,187.5(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中国电信股份有限公司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2021/12/7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交通银行科技园支行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4432020000031933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738,000.0(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淮南市城市管理行政执法局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2021/11/29</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交通银行科技园支行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4432020000032321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390,967.5(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中移系统集成有限公司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2022/2/1</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交通银行科技园支行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4432020000035676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229,808.0(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中国电信股份有限公司广东分公</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2021/12/25</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大曾金艮行备息行-宋玉生腐埸</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分行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澳门维恩贝特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BG19004150IN</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68,540.2(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澳门交通事务局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2021/2/20</w:t>
            </w:r>
          </w:p>
        </w:tc>
      </w:tr>
      <w:tr>
        <w:trPr>
          <w:trHeight w:val="67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大曾艮行备息行-宋玉生腐埸</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分行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澳门维恩贝特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480"/>
              <w:jc w:val="both"/>
              <w:rPr>
                <w:sz w:val="15"/>
                <w:szCs w:val="15"/>
              </w:rPr>
            </w:pPr>
            <w:r>
              <w:rPr>
                <w:color w:val="000000"/>
                <w:spacing w:val="0"/>
                <w:w w:val="100"/>
                <w:position w:val="0"/>
                <w:sz w:val="15"/>
                <w:szCs w:val="15"/>
              </w:rPr>
              <w:t>BG0011920003782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69,811.31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澳门交通事务局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2021/12/31</w:t>
            </w: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宁波银行股份有限公司（深</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圳分行）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维恩贝特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07300BH199I0I77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4,460,000.0(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中国电子科技集团公司第十五研</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究生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2023/3/20</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宁波银行股份有限公司（深</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圳分行）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维恩贝特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07300BH199HKGMK</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432,960.0(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中国邮政储蓄银行股份有限公司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2021/6/30</w:t>
            </w:r>
          </w:p>
        </w:tc>
      </w:tr>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宁波银行股份有限公司（深</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圳分行）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维恩贝特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07300BH199HKKG5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426,900.0(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中国邮政储蓄银行股份有限公司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2021/6/30</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宁波银行股份有限公司（深</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圳分行）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维恩贝特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07300BH209K2EMJ</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651,780.0(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中国邮政储蓄银行股份有限公司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2021/6/30</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16, 015, </w:t>
            </w:r>
            <w:r>
              <w:rPr>
                <w:color w:val="000000"/>
                <w:spacing w:val="0"/>
                <w:w w:val="100"/>
                <w:position w:val="0"/>
                <w:sz w:val="17"/>
                <w:szCs w:val="17"/>
              </w:rPr>
              <w:t xml:space="preserve">957. </w:t>
            </w:r>
            <w:r>
              <w:rPr>
                <w:color w:val="000000"/>
                <w:spacing w:val="0"/>
                <w:w w:val="100"/>
                <w:position w:val="0"/>
                <w:sz w:val="17"/>
                <w:szCs w:val="17"/>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5"/>
        <w:keepNext/>
        <w:keepLines/>
        <w:widowControl w:val="0"/>
        <w:shd w:val="clear" w:color="auto" w:fill="auto"/>
        <w:tabs>
          <w:tab w:pos="344" w:val="left"/>
        </w:tabs>
        <w:bidi w:val="0"/>
        <w:spacing w:before="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2</w:t>
      </w:r>
      <w:bookmarkEnd w:id="1855"/>
      <w:r>
        <w:rPr>
          <w:color w:val="000000"/>
          <w:spacing w:val="0"/>
          <w:w w:val="100"/>
          <w:position w:val="0"/>
        </w:rPr>
        <w:t>、</w:t>
        <w:tab/>
        <w:t>或有事项</w:t>
      </w:r>
      <w:bookmarkEnd w:id="1853"/>
      <w:bookmarkEnd w:id="1854"/>
      <w:bookmarkEnd w:id="1856"/>
    </w:p>
    <w:p>
      <w:pPr>
        <w:pStyle w:val="Style54"/>
        <w:keepNext/>
        <w:keepLines/>
        <w:widowControl w:val="0"/>
        <w:shd w:val="clear" w:color="auto" w:fill="auto"/>
        <w:tabs>
          <w:tab w:pos="459" w:val="left"/>
        </w:tabs>
        <w:bidi w:val="0"/>
        <w:spacing w:before="0" w:line="240" w:lineRule="auto"/>
        <w:ind w:left="0" w:right="0" w:firstLine="0"/>
        <w:jc w:val="left"/>
      </w:pPr>
      <w:bookmarkStart w:id="1857" w:name="bookmark1857"/>
      <w:bookmarkStart w:id="1858" w:name="bookmark1858"/>
      <w:bookmarkStart w:id="1859" w:name="bookmark1859"/>
      <w:bookmarkStart w:id="1860" w:name="bookmark1860"/>
      <w:r>
        <w:rPr>
          <w:color w:val="000000"/>
          <w:spacing w:val="0"/>
          <w:w w:val="100"/>
          <w:position w:val="0"/>
        </w:rPr>
        <w:t>（</w:t>
      </w:r>
      <w:bookmarkEnd w:id="1859"/>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857"/>
      <w:bookmarkEnd w:id="1858"/>
      <w:bookmarkEnd w:id="1860"/>
    </w:p>
    <w:p>
      <w:pPr>
        <w:pStyle w:val="Style54"/>
        <w:keepNext/>
        <w:keepLines/>
        <w:widowControl w:val="0"/>
        <w:shd w:val="clear" w:color="auto" w:fill="auto"/>
        <w:tabs>
          <w:tab w:pos="459" w:val="left"/>
        </w:tabs>
        <w:bidi w:val="0"/>
        <w:spacing w:before="0" w:line="240" w:lineRule="auto"/>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rPr>
        <w:t>（</w:t>
      </w:r>
      <w:bookmarkEnd w:id="1863"/>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861"/>
      <w:bookmarkEnd w:id="1862"/>
      <w:bookmarkEnd w:id="1864"/>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公司不存在需要披露的重要或有事项。</w:t>
      </w:r>
    </w:p>
    <w:p>
      <w:pPr>
        <w:pStyle w:val="Style35"/>
        <w:keepNext/>
        <w:keepLines/>
        <w:widowControl w:val="0"/>
        <w:shd w:val="clear" w:color="auto" w:fill="auto"/>
        <w:tabs>
          <w:tab w:pos="344" w:val="left"/>
        </w:tabs>
        <w:bidi w:val="0"/>
        <w:spacing w:before="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3</w:t>
      </w:r>
      <w:bookmarkEnd w:id="1867"/>
      <w:r>
        <w:rPr>
          <w:color w:val="000000"/>
          <w:spacing w:val="0"/>
          <w:w w:val="100"/>
          <w:position w:val="0"/>
        </w:rPr>
        <w:t>、</w:t>
        <w:tab/>
        <w:t>其他</w:t>
      </w:r>
      <w:bookmarkEnd w:id="1865"/>
      <w:bookmarkEnd w:id="1866"/>
      <w:bookmarkEnd w:id="1868"/>
    </w:p>
    <w:p>
      <w:pPr>
        <w:pStyle w:val="Style26"/>
        <w:keepNext/>
        <w:keepLines/>
        <w:widowControl w:val="0"/>
        <w:shd w:val="clear" w:color="auto" w:fill="auto"/>
        <w:bidi w:val="0"/>
        <w:spacing w:before="0" w:after="80" w:line="240" w:lineRule="auto"/>
        <w:ind w:left="0" w:right="0" w:firstLine="0"/>
        <w:jc w:val="left"/>
      </w:pPr>
      <w:bookmarkStart w:id="1869" w:name="bookmark1869"/>
      <w:bookmarkStart w:id="1870" w:name="bookmark1870"/>
      <w:bookmarkStart w:id="1871" w:name="bookmark1871"/>
      <w:r>
        <w:rPr>
          <w:color w:val="000000"/>
          <w:spacing w:val="0"/>
          <w:w w:val="100"/>
          <w:position w:val="0"/>
        </w:rPr>
        <w:t>十五、资产负债表日后事项</w:t>
      </w:r>
      <w:bookmarkEnd w:id="1869"/>
      <w:bookmarkEnd w:id="1870"/>
      <w:bookmarkEnd w:id="1871"/>
    </w:p>
    <w:p>
      <w:pPr>
        <w:pStyle w:val="Style35"/>
        <w:keepNext/>
        <w:keepLines/>
        <w:widowControl w:val="0"/>
        <w:shd w:val="clear" w:color="auto" w:fill="auto"/>
        <w:bidi w:val="0"/>
        <w:spacing w:before="0" w:line="240" w:lineRule="auto"/>
        <w:ind w:left="0" w:right="0" w:firstLine="0"/>
        <w:jc w:val="left"/>
      </w:pPr>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872"/>
      <w:bookmarkEnd w:id="1873"/>
      <w:bookmarkEnd w:id="1874"/>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15"/>
        <w:gridCol w:w="2294"/>
        <w:gridCol w:w="2390"/>
        <w:gridCol w:w="2390"/>
      </w:tblGrid>
      <w:tr>
        <w:trPr>
          <w:trHeight w:val="63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无法估计影响数的原因</w:t>
            </w:r>
          </w:p>
        </w:tc>
      </w:tr>
    </w:tbl>
    <w:p>
      <w:pPr>
        <w:pStyle w:val="Style35"/>
        <w:keepNext/>
        <w:keepLines/>
        <w:widowControl w:val="0"/>
        <w:shd w:val="clear" w:color="auto" w:fill="auto"/>
        <w:tabs>
          <w:tab w:pos="344" w:val="left"/>
        </w:tabs>
        <w:bidi w:val="0"/>
        <w:spacing w:before="0" w:after="0" w:line="314" w:lineRule="exact"/>
        <w:ind w:left="0" w:right="0" w:firstLine="0"/>
        <w:jc w:val="both"/>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2</w:t>
      </w:r>
      <w:bookmarkEnd w:id="1877"/>
      <w:r>
        <w:rPr>
          <w:color w:val="000000"/>
          <w:spacing w:val="0"/>
          <w:w w:val="100"/>
          <w:position w:val="0"/>
        </w:rPr>
        <w:t>、</w:t>
        <w:tab/>
        <w:t>利润分配情况</w:t>
      </w:r>
      <w:bookmarkEnd w:id="1875"/>
      <w:bookmarkEnd w:id="1876"/>
      <w:bookmarkEnd w:id="1878"/>
    </w:p>
    <w:p>
      <w:pPr>
        <w:pStyle w:val="Style31"/>
        <w:keepNext w:val="0"/>
        <w:keepLines w:val="0"/>
        <w:widowControl w:val="0"/>
        <w:shd w:val="clear" w:color="auto" w:fill="auto"/>
        <w:bidi w:val="0"/>
        <w:spacing w:before="0" w:after="0" w:line="314" w:lineRule="exact"/>
        <w:ind w:left="0" w:right="0" w:firstLine="0"/>
        <w:jc w:val="right"/>
      </w:pPr>
      <w:r>
        <w:rPr>
          <w:color w:val="000000"/>
          <w:spacing w:val="0"/>
          <w:w w:val="100"/>
          <w:position w:val="0"/>
        </w:rPr>
        <w:t>单位：元</w:t>
      </w:r>
    </w:p>
    <w:p>
      <w:pPr>
        <w:pStyle w:val="Style35"/>
        <w:keepNext/>
        <w:keepLines/>
        <w:widowControl w:val="0"/>
        <w:shd w:val="clear" w:color="auto" w:fill="auto"/>
        <w:tabs>
          <w:tab w:pos="344" w:val="left"/>
        </w:tabs>
        <w:bidi w:val="0"/>
        <w:spacing w:before="0" w:after="0" w:line="314" w:lineRule="exact"/>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3</w:t>
      </w:r>
      <w:bookmarkEnd w:id="1881"/>
      <w:r>
        <w:rPr>
          <w:color w:val="000000"/>
          <w:spacing w:val="0"/>
          <w:w w:val="100"/>
          <w:position w:val="0"/>
        </w:rPr>
        <w:t>、</w:t>
        <w:tab/>
        <w:t>销售退回</w:t>
      </w:r>
      <w:bookmarkEnd w:id="1879"/>
      <w:bookmarkEnd w:id="1880"/>
      <w:bookmarkEnd w:id="1882"/>
    </w:p>
    <w:p>
      <w:pPr>
        <w:pStyle w:val="Style35"/>
        <w:keepNext/>
        <w:keepLines/>
        <w:widowControl w:val="0"/>
        <w:shd w:val="clear" w:color="auto" w:fill="auto"/>
        <w:tabs>
          <w:tab w:pos="344" w:val="left"/>
        </w:tabs>
        <w:bidi w:val="0"/>
        <w:spacing w:before="0" w:after="0" w:line="314" w:lineRule="exact"/>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4</w:t>
      </w:r>
      <w:bookmarkEnd w:id="1885"/>
      <w:r>
        <w:rPr>
          <w:color w:val="000000"/>
          <w:spacing w:val="0"/>
          <w:w w:val="100"/>
          <w:position w:val="0"/>
        </w:rPr>
        <w:t>、</w:t>
        <w:tab/>
        <w:t>其他资产负债表日后事项说明</w:t>
      </w:r>
      <w:bookmarkEnd w:id="1883"/>
      <w:bookmarkEnd w:id="1884"/>
      <w:bookmarkEnd w:id="1886"/>
    </w:p>
    <w:p>
      <w:pPr>
        <w:pStyle w:val="Style35"/>
        <w:keepNext/>
        <w:keepLines/>
        <w:widowControl w:val="0"/>
        <w:numPr>
          <w:ilvl w:val="0"/>
          <w:numId w:val="73"/>
        </w:numPr>
        <w:shd w:val="clear" w:color="auto" w:fill="auto"/>
        <w:bidi w:val="0"/>
        <w:spacing w:before="0" w:after="0" w:line="314" w:lineRule="exact"/>
        <w:ind w:left="0" w:right="0" w:firstLine="860"/>
        <w:jc w:val="both"/>
      </w:pPr>
      <w:bookmarkStart w:id="1883" w:name="bookmark1883"/>
      <w:bookmarkStart w:id="1884" w:name="bookmark1884"/>
      <w:bookmarkStart w:id="1887" w:name="bookmark1887"/>
      <w:bookmarkEnd w:id="1887"/>
      <w:r>
        <w:rPr>
          <w:color w:val="000000"/>
          <w:spacing w:val="0"/>
          <w:w w:val="100"/>
          <w:position w:val="0"/>
        </w:rPr>
        <w:t>重要的非调整事项</w:t>
      </w:r>
      <w:bookmarkEnd w:id="1883"/>
      <w:bookmarkEnd w:id="1884"/>
    </w:p>
    <w:p>
      <w:pPr>
        <w:pStyle w:val="Style39"/>
        <w:keepNext w:val="0"/>
        <w:keepLines w:val="0"/>
        <w:widowControl w:val="0"/>
        <w:shd w:val="clear" w:color="auto" w:fill="auto"/>
        <w:tabs>
          <w:tab w:pos="1001" w:val="left"/>
        </w:tabs>
        <w:bidi w:val="0"/>
        <w:spacing w:before="0" w:after="0" w:line="314" w:lineRule="exact"/>
        <w:ind w:left="0" w:right="0" w:firstLine="440"/>
        <w:jc w:val="both"/>
        <w:rPr>
          <w:sz w:val="20"/>
          <w:szCs w:val="20"/>
        </w:rPr>
      </w:pPr>
      <w:bookmarkStart w:id="1888" w:name="bookmark1888"/>
      <w:r>
        <w:rPr>
          <w:color w:val="000000"/>
          <w:spacing w:val="0"/>
          <w:w w:val="100"/>
          <w:position w:val="0"/>
          <w:sz w:val="20"/>
          <w:szCs w:val="20"/>
        </w:rPr>
        <w:t>（</w:t>
      </w:r>
      <w:bookmarkEnd w:id="188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月，陈友先生将其所持有本公司</w:t>
      </w:r>
      <w:r>
        <w:rPr>
          <w:rFonts w:ascii="Times New Roman" w:eastAsia="Times New Roman" w:hAnsi="Times New Roman" w:cs="Times New Roman"/>
          <w:color w:val="000000"/>
          <w:spacing w:val="0"/>
          <w:w w:val="100"/>
          <w:position w:val="0"/>
          <w:sz w:val="20"/>
          <w:szCs w:val="20"/>
        </w:rPr>
        <w:t>8,134,756</w:t>
      </w:r>
      <w:r>
        <w:rPr>
          <w:color w:val="000000"/>
          <w:spacing w:val="0"/>
          <w:w w:val="100"/>
          <w:position w:val="0"/>
          <w:sz w:val="20"/>
          <w:szCs w:val="20"/>
        </w:rPr>
        <w:t>股办理了股份质押提前购回业务。截止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日，陈友先生持有本公司股份</w:t>
      </w:r>
      <w:r>
        <w:rPr>
          <w:rFonts w:ascii="Times New Roman" w:eastAsia="Times New Roman" w:hAnsi="Times New Roman" w:cs="Times New Roman"/>
          <w:color w:val="000000"/>
          <w:spacing w:val="0"/>
          <w:w w:val="100"/>
          <w:position w:val="0"/>
          <w:sz w:val="20"/>
          <w:szCs w:val="20"/>
        </w:rPr>
        <w:t>55,137,772</w:t>
      </w:r>
      <w:r>
        <w:rPr>
          <w:color w:val="000000"/>
          <w:spacing w:val="0"/>
          <w:w w:val="100"/>
          <w:position w:val="0"/>
          <w:sz w:val="20"/>
          <w:szCs w:val="20"/>
        </w:rPr>
        <w:t>股,占公司总股本的</w:t>
      </w:r>
      <w:r>
        <w:rPr>
          <w:rFonts w:ascii="Times New Roman" w:eastAsia="Times New Roman" w:hAnsi="Times New Roman" w:cs="Times New Roman"/>
          <w:color w:val="000000"/>
          <w:spacing w:val="0"/>
          <w:w w:val="100"/>
          <w:position w:val="0"/>
          <w:sz w:val="20"/>
          <w:szCs w:val="20"/>
        </w:rPr>
        <w:t>8.65%</w:t>
      </w:r>
      <w:r>
        <w:rPr>
          <w:color w:val="000000"/>
          <w:spacing w:val="0"/>
          <w:w w:val="100"/>
          <w:position w:val="0"/>
          <w:sz w:val="20"/>
          <w:szCs w:val="20"/>
        </w:rPr>
        <w:t>，累计质押</w:t>
      </w:r>
      <w:r>
        <w:rPr>
          <w:rFonts w:ascii="Times New Roman" w:eastAsia="Times New Roman" w:hAnsi="Times New Roman" w:cs="Times New Roman"/>
          <w:color w:val="000000"/>
          <w:spacing w:val="0"/>
          <w:w w:val="100"/>
          <w:position w:val="0"/>
          <w:sz w:val="20"/>
          <w:szCs w:val="20"/>
        </w:rPr>
        <w:t>20,182,949</w:t>
      </w:r>
      <w:r>
        <w:rPr>
          <w:color w:val="000000"/>
          <w:spacing w:val="0"/>
          <w:w w:val="100"/>
          <w:position w:val="0"/>
          <w:sz w:val="20"/>
          <w:szCs w:val="20"/>
        </w:rPr>
        <w:t>股，占公 司总股本</w:t>
      </w:r>
      <w:r>
        <w:rPr>
          <w:rFonts w:ascii="Times New Roman" w:eastAsia="Times New Roman" w:hAnsi="Times New Roman" w:cs="Times New Roman"/>
          <w:color w:val="000000"/>
          <w:spacing w:val="0"/>
          <w:w w:val="100"/>
          <w:position w:val="0"/>
          <w:sz w:val="20"/>
          <w:szCs w:val="20"/>
        </w:rPr>
        <w:t>3.16%</w:t>
      </w:r>
      <w:r>
        <w:rPr>
          <w:color w:val="000000"/>
          <w:spacing w:val="0"/>
          <w:w w:val="100"/>
          <w:position w:val="0"/>
          <w:sz w:val="20"/>
          <w:szCs w:val="20"/>
        </w:rPr>
        <w:t>，占其持有本公司股份的</w:t>
      </w:r>
      <w:r>
        <w:rPr>
          <w:rFonts w:ascii="Times New Roman" w:eastAsia="Times New Roman" w:hAnsi="Times New Roman" w:cs="Times New Roman"/>
          <w:color w:val="000000"/>
          <w:spacing w:val="0"/>
          <w:w w:val="100"/>
          <w:position w:val="0"/>
          <w:sz w:val="20"/>
          <w:szCs w:val="20"/>
        </w:rPr>
        <w:t>36.60%</w:t>
      </w:r>
      <w:r>
        <w:rPr>
          <w:color w:val="000000"/>
          <w:spacing w:val="0"/>
          <w:w w:val="100"/>
          <w:position w:val="0"/>
          <w:sz w:val="20"/>
          <w:szCs w:val="20"/>
        </w:rPr>
        <w:t>。</w:t>
      </w:r>
    </w:p>
    <w:p>
      <w:pPr>
        <w:pStyle w:val="Style39"/>
        <w:keepNext w:val="0"/>
        <w:keepLines w:val="0"/>
        <w:widowControl w:val="0"/>
        <w:shd w:val="clear" w:color="auto" w:fill="auto"/>
        <w:bidi w:val="0"/>
        <w:spacing w:before="0" w:after="0" w:line="314" w:lineRule="exact"/>
        <w:ind w:left="0" w:right="0" w:firstLine="440"/>
        <w:jc w:val="both"/>
        <w:rPr>
          <w:sz w:val="20"/>
          <w:szCs w:val="20"/>
        </w:rPr>
      </w:pPr>
      <w:bookmarkStart w:id="1889" w:name="bookmark1889"/>
      <w:r>
        <w:rPr>
          <w:color w:val="000000"/>
          <w:spacing w:val="0"/>
          <w:w w:val="100"/>
          <w:position w:val="0"/>
          <w:sz w:val="20"/>
          <w:szCs w:val="20"/>
        </w:rPr>
        <w:t>（</w:t>
      </w:r>
      <w:bookmarkEnd w:id="188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日，陕西英迪沃德科技有限公司与天源迪科达成和解并撤诉，同时申请人向法院申 请依法解除对天源迪科的财产的查封解冻。解冻金额为</w:t>
      </w:r>
      <w:r>
        <w:rPr>
          <w:rFonts w:ascii="Times New Roman" w:eastAsia="Times New Roman" w:hAnsi="Times New Roman" w:cs="Times New Roman"/>
          <w:color w:val="000000"/>
          <w:spacing w:val="0"/>
          <w:w w:val="100"/>
          <w:position w:val="0"/>
          <w:sz w:val="20"/>
          <w:szCs w:val="20"/>
        </w:rPr>
        <w:t>799,921.</w:t>
      </w: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元。</w:t>
      </w:r>
    </w:p>
    <w:p>
      <w:pPr>
        <w:pStyle w:val="Style31"/>
        <w:keepNext w:val="0"/>
        <w:keepLines w:val="0"/>
        <w:widowControl w:val="0"/>
        <w:shd w:val="clear" w:color="auto" w:fill="auto"/>
        <w:tabs>
          <w:tab w:pos="867" w:val="left"/>
        </w:tabs>
        <w:bidi w:val="0"/>
        <w:spacing w:before="0" w:after="0" w:line="314" w:lineRule="exact"/>
        <w:ind w:left="0" w:right="0" w:firstLine="380"/>
        <w:jc w:val="both"/>
      </w:pPr>
      <w:bookmarkStart w:id="1890" w:name="bookmark1890"/>
      <w:r>
        <w:rPr>
          <w:color w:val="000000"/>
          <w:spacing w:val="0"/>
          <w:w w:val="100"/>
          <w:position w:val="0"/>
        </w:rPr>
        <w:t>（</w:t>
      </w:r>
      <w:bookmarkEnd w:id="189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日，公司第五届董事会第十次会议审议通过《关于申请使用集团综合授信额度的议案》。为满足公司 业务发展需要，天源迪科拟向金融机构及类金融企业申请使用综合授信额度不超过</w:t>
      </w:r>
      <w:r>
        <w:rPr>
          <w:rFonts w:ascii="Times New Roman" w:eastAsia="Times New Roman" w:hAnsi="Times New Roman" w:cs="Times New Roman"/>
          <w:color w:val="000000"/>
          <w:spacing w:val="0"/>
          <w:w w:val="100"/>
          <w:position w:val="0"/>
          <w:sz w:val="18"/>
          <w:szCs w:val="18"/>
        </w:rPr>
        <w:t>270,000</w:t>
      </w:r>
      <w:r>
        <w:rPr>
          <w:color w:val="000000"/>
          <w:spacing w:val="0"/>
          <w:w w:val="100"/>
          <w:position w:val="0"/>
        </w:rPr>
        <w:t>万元。其中合肥天源迪科信息技 术有限公司、上海天源迪科信息技术有限公司、深圳市金华威数码科技有限公司、维恩贝特科技有限公司、深圳市宝贝团信 息技术有限公司、广州市易杰数码科技有限公司、广州易星信息科技有限公司、广州天源迪科信息技术有限公司、合肥天源 迪科信息技术有限公司、安徽迪科数金科技有限公司、北京天源迪科信息技术有限公司、北京天源迪科网络科技有限公司、 北京迪科云起科技有限公司，向金融机构及类金融企业申请使用综合授信额度合计不超过</w:t>
      </w:r>
      <w:r>
        <w:rPr>
          <w:rFonts w:ascii="Times New Roman" w:eastAsia="Times New Roman" w:hAnsi="Times New Roman" w:cs="Times New Roman"/>
          <w:color w:val="000000"/>
          <w:spacing w:val="0"/>
          <w:w w:val="100"/>
          <w:position w:val="0"/>
          <w:sz w:val="18"/>
          <w:szCs w:val="18"/>
        </w:rPr>
        <w:t>233,500</w:t>
      </w:r>
      <w:r>
        <w:rPr>
          <w:color w:val="000000"/>
          <w:spacing w:val="0"/>
          <w:w w:val="100"/>
          <w:position w:val="0"/>
        </w:rPr>
        <w:t>万元。</w:t>
      </w:r>
    </w:p>
    <w:p>
      <w:pPr>
        <w:pStyle w:val="Style31"/>
        <w:keepNext w:val="0"/>
        <w:keepLines w:val="0"/>
        <w:widowControl w:val="0"/>
        <w:shd w:val="clear" w:color="auto" w:fill="auto"/>
        <w:tabs>
          <w:tab w:pos="862" w:val="left"/>
        </w:tabs>
        <w:bidi w:val="0"/>
        <w:spacing w:before="0" w:after="0" w:line="314" w:lineRule="exact"/>
        <w:ind w:left="0" w:right="0" w:firstLine="380"/>
        <w:jc w:val="both"/>
      </w:pPr>
      <w:bookmarkStart w:id="1891" w:name="bookmark1891"/>
      <w:r>
        <w:rPr>
          <w:color w:val="000000"/>
          <w:spacing w:val="0"/>
          <w:w w:val="100"/>
          <w:position w:val="0"/>
        </w:rPr>
        <w:t>（</w:t>
      </w:r>
      <w:bookmarkEnd w:id="189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日，公司第五届董事会第十次会议审议通过《关于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年度为金华威提供财务资助额度的议案》。公 司的控股子公司深圳市金华威数码科技有限公司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年度计划需要使用流动资金</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万元。为降低融资成本，同时保证 资金需求，公司为其提供财务资助合计额度不超过</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万元，财务资助期限为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p>
      <w:pPr>
        <w:pStyle w:val="Style31"/>
        <w:keepNext w:val="0"/>
        <w:keepLines w:val="0"/>
        <w:widowControl w:val="0"/>
        <w:shd w:val="clear" w:color="auto" w:fill="auto"/>
        <w:tabs>
          <w:tab w:pos="867" w:val="left"/>
        </w:tabs>
        <w:bidi w:val="0"/>
        <w:spacing w:before="0" w:after="0" w:line="314" w:lineRule="exact"/>
        <w:ind w:left="0" w:right="0" w:firstLine="380"/>
        <w:jc w:val="both"/>
      </w:pPr>
      <w:bookmarkStart w:id="1892" w:name="bookmark1892"/>
      <w:r>
        <w:rPr>
          <w:color w:val="000000"/>
          <w:spacing w:val="0"/>
          <w:w w:val="100"/>
          <w:position w:val="0"/>
        </w:rPr>
        <w:t>（</w:t>
      </w:r>
      <w:bookmarkEnd w:id="189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日，公司第五届董事会第十次会议审议通过《关于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年度为子公司提供担保额度的议案》。公司及 合并报表范围内子公司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年度拟向金融机构及类金融企业申请使用综合授信额度最高不超过人民币</w:t>
      </w:r>
      <w:r>
        <w:rPr>
          <w:rFonts w:ascii="Times New Roman" w:eastAsia="Times New Roman" w:hAnsi="Times New Roman" w:cs="Times New Roman"/>
          <w:color w:val="000000"/>
          <w:spacing w:val="0"/>
          <w:w w:val="100"/>
          <w:position w:val="0"/>
          <w:sz w:val="18"/>
          <w:szCs w:val="18"/>
        </w:rPr>
        <w:t>270,000</w:t>
      </w:r>
      <w:r>
        <w:rPr>
          <w:color w:val="000000"/>
          <w:spacing w:val="0"/>
          <w:w w:val="100"/>
          <w:position w:val="0"/>
        </w:rPr>
        <w:t>万元。为保证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年度融资计划的实施，公司拟为深圳市金华威数码科技有限公司、维恩贝特科技有限公司、上海天源迪科信息技术 有限公司、深圳市宝贝团信息技术有限公司、广州市易杰数码科技有限公司、广州易星信息科技有限公司、广州天源迪科信 息技术有限公司、合肥天源迪科信息技术有限公司、安徽迪科数金科技有限公司、北京天源迪科信息技术有限公司、北京天 源迪科网络科技有限公司、北京迪科云起科技有限公司，在本年度拟向金融机构及类金融企业申请使用综合授信额度时提供 担保，实际向金融机构及类金融企业使用担保额度最高不超过人民币</w:t>
      </w:r>
      <w:r>
        <w:rPr>
          <w:rFonts w:ascii="Times New Roman" w:eastAsia="Times New Roman" w:hAnsi="Times New Roman" w:cs="Times New Roman"/>
          <w:color w:val="000000"/>
          <w:spacing w:val="0"/>
          <w:w w:val="100"/>
          <w:position w:val="0"/>
          <w:sz w:val="18"/>
          <w:szCs w:val="18"/>
        </w:rPr>
        <w:t>233,500</w:t>
      </w:r>
      <w:r>
        <w:rPr>
          <w:color w:val="000000"/>
          <w:spacing w:val="0"/>
          <w:w w:val="100"/>
          <w:position w:val="0"/>
        </w:rPr>
        <w:t>万元。</w:t>
      </w:r>
    </w:p>
    <w:p>
      <w:pPr>
        <w:pStyle w:val="Style31"/>
        <w:keepNext w:val="0"/>
        <w:keepLines w:val="0"/>
        <w:widowControl w:val="0"/>
        <w:shd w:val="clear" w:color="auto" w:fill="auto"/>
        <w:tabs>
          <w:tab w:pos="867" w:val="left"/>
        </w:tabs>
        <w:bidi w:val="0"/>
        <w:spacing w:before="0" w:after="0" w:line="314" w:lineRule="exact"/>
        <w:ind w:left="0" w:right="0" w:firstLine="380"/>
        <w:jc w:val="both"/>
      </w:pPr>
      <w:bookmarkStart w:id="1893" w:name="bookmark1893"/>
      <w:r>
        <w:rPr>
          <w:color w:val="000000"/>
          <w:spacing w:val="0"/>
          <w:w w:val="100"/>
          <w:position w:val="0"/>
        </w:rPr>
        <w:t>（</w:t>
      </w:r>
      <w:bookmarkEnd w:id="189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日，公司第五届董事会第十次会议审议通过《关于接受子公司财务资助暨关联交易的议案》。为充分 利用集团资金，支持公司经营发展，补充流动资金，提高融资效率，根据公司实际资金需求，公司接受深圳市汇巨信息技术 有限公司财务资助，本次财务资助以借款方式提供，借款额度在有效期限内可以循环使用，在约定期限内借款金额不超过人 民币</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万元，公司按不高于银行等金融机构同期贷款利率水平向汇巨技术支付利息。公司将与汇巨技术签订借款合同， 合同有效期限为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p>
    <w:p>
      <w:pPr>
        <w:pStyle w:val="Style31"/>
        <w:keepNext w:val="0"/>
        <w:keepLines w:val="0"/>
        <w:widowControl w:val="0"/>
        <w:shd w:val="clear" w:color="auto" w:fill="auto"/>
        <w:tabs>
          <w:tab w:pos="867" w:val="left"/>
        </w:tabs>
        <w:bidi w:val="0"/>
        <w:spacing w:before="0" w:after="320" w:line="314" w:lineRule="exact"/>
        <w:ind w:left="0" w:right="0" w:firstLine="380"/>
        <w:jc w:val="both"/>
      </w:pPr>
      <w:bookmarkStart w:id="1894" w:name="bookmark1894"/>
      <w:r>
        <w:rPr>
          <w:color w:val="000000"/>
          <w:spacing w:val="0"/>
          <w:w w:val="100"/>
          <w:position w:val="0"/>
        </w:rPr>
        <w:t>（</w:t>
      </w:r>
      <w:bookmarkEnd w:id="1894"/>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日，公司第五届董事会第十次会议审议通过《关于为子公司提供关联担保的议案》。公司与深圳市福 科产业运营管理有限公司、诺德投资股份有限公司、深圳市禾望电气股份有限公司共同出资设立了深圳市万禾天诺产业运营 </w:t>
      </w:r>
      <w:r>
        <w:rPr>
          <w:color w:val="000000"/>
          <w:spacing w:val="0"/>
          <w:w w:val="100"/>
          <w:position w:val="0"/>
        </w:rPr>
        <w:t>管理有限公司，公司持有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股权。万禾天诺为开发建设福田区梅林智能制造项目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B405-0266）</w:t>
      </w:r>
      <w:r>
        <w:rPr>
          <w:color w:val="000000"/>
          <w:spacing w:val="0"/>
          <w:w w:val="100"/>
          <w:position w:val="0"/>
        </w:rPr>
        <w:t>,</w:t>
      </w:r>
      <w:r>
        <w:rPr>
          <w:color w:val="000000"/>
          <w:spacing w:val="0"/>
          <w:w w:val="100"/>
          <w:position w:val="0"/>
        </w:rPr>
        <w:t>需贷款</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亿元，公司拟采 用信用担保的方式，附加借款人股东深圳天源迪科信息技术股份有限公司、诺德投资股份有限公司、深圳市禾望电器股份有 限公司按股权比例进行股权质押、连带责任保证及所持本项目土地使用权的抵押担保（项目建成办理不动产权证书时解除土 地使用权抵押，并在办妥不动产权证书后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个工作日内追加房产抵押），公司提供担保金额为</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 本次对深圳市万禾天诺产业运营管理有限公司提供担保构成关联担保。</w:t>
      </w:r>
    </w:p>
    <w:p>
      <w:pPr>
        <w:pStyle w:val="Style39"/>
        <w:keepNext w:val="0"/>
        <w:keepLines w:val="0"/>
        <w:widowControl w:val="0"/>
        <w:shd w:val="clear" w:color="auto" w:fill="auto"/>
        <w:bidi w:val="0"/>
        <w:spacing w:before="0" w:after="60" w:line="312" w:lineRule="exact"/>
        <w:ind w:left="0" w:right="0" w:firstLine="440"/>
        <w:jc w:val="both"/>
        <w:rPr>
          <w:sz w:val="20"/>
          <w:szCs w:val="20"/>
        </w:rPr>
      </w:pPr>
      <w:r>
        <w:rPr>
          <w:b/>
          <w:bCs/>
          <w:color w:val="000000"/>
          <w:spacing w:val="0"/>
          <w:w w:val="100"/>
          <w:position w:val="0"/>
          <w:sz w:val="20"/>
          <w:szCs w:val="20"/>
        </w:rPr>
        <w:t>2.利润分配情况</w:t>
      </w:r>
    </w:p>
    <w:p>
      <w:pPr>
        <w:pStyle w:val="Style39"/>
        <w:keepNext w:val="0"/>
        <w:keepLines w:val="0"/>
        <w:widowControl w:val="0"/>
        <w:shd w:val="clear" w:color="auto" w:fill="auto"/>
        <w:bidi w:val="0"/>
        <w:spacing w:before="0" w:after="100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日，公司第五届董事会第十次会议审议通过《</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年度利润分配方案》，以总股本 </w:t>
      </w:r>
      <w:r>
        <w:rPr>
          <w:rFonts w:ascii="Times New Roman" w:eastAsia="Times New Roman" w:hAnsi="Times New Roman" w:cs="Times New Roman"/>
          <w:color w:val="000000"/>
          <w:spacing w:val="0"/>
          <w:w w:val="100"/>
          <w:position w:val="0"/>
          <w:sz w:val="20"/>
          <w:szCs w:val="20"/>
        </w:rPr>
        <w:t>637,744,672</w:t>
      </w:r>
      <w:r>
        <w:rPr>
          <w:color w:val="000000"/>
          <w:spacing w:val="0"/>
          <w:w w:val="100"/>
          <w:position w:val="0"/>
          <w:sz w:val="20"/>
          <w:szCs w:val="20"/>
        </w:rPr>
        <w:t>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股派发现金红利</w:t>
      </w:r>
      <w:r>
        <w:rPr>
          <w:rFonts w:ascii="Times New Roman" w:eastAsia="Times New Roman" w:hAnsi="Times New Roman" w:cs="Times New Roman"/>
          <w:color w:val="000000"/>
          <w:spacing w:val="0"/>
          <w:w w:val="100"/>
          <w:position w:val="0"/>
          <w:sz w:val="20"/>
          <w:szCs w:val="20"/>
        </w:rPr>
        <w:t>0.25</w:t>
      </w:r>
      <w:r>
        <w:rPr>
          <w:color w:val="000000"/>
          <w:spacing w:val="0"/>
          <w:w w:val="100"/>
          <w:position w:val="0"/>
          <w:sz w:val="20"/>
          <w:szCs w:val="20"/>
        </w:rPr>
        <w:t>元（含税）。本议案尚需提交股东大会审议。</w:t>
      </w:r>
    </w:p>
    <w:p>
      <w:pPr>
        <w:pStyle w:val="Style26"/>
        <w:keepNext/>
        <w:keepLines/>
        <w:widowControl w:val="0"/>
        <w:shd w:val="clear" w:color="auto" w:fill="auto"/>
        <w:bidi w:val="0"/>
        <w:spacing w:before="0" w:after="60" w:line="240" w:lineRule="auto"/>
        <w:ind w:left="0" w:right="0" w:firstLine="0"/>
        <w:jc w:val="left"/>
      </w:pPr>
      <w:bookmarkStart w:id="1895" w:name="bookmark1895"/>
      <w:bookmarkStart w:id="1896" w:name="bookmark1896"/>
      <w:bookmarkStart w:id="1897" w:name="bookmark1897"/>
      <w:r>
        <w:rPr>
          <w:color w:val="000000"/>
          <w:spacing w:val="0"/>
          <w:w w:val="100"/>
          <w:position w:val="0"/>
        </w:rPr>
        <w:t>十六、其他重要事项</w:t>
      </w:r>
      <w:bookmarkEnd w:id="1895"/>
      <w:bookmarkEnd w:id="1896"/>
      <w:bookmarkEnd w:id="1897"/>
    </w:p>
    <w:p>
      <w:pPr>
        <w:pStyle w:val="Style35"/>
        <w:keepNext/>
        <w:keepLines/>
        <w:widowControl w:val="0"/>
        <w:shd w:val="clear" w:color="auto" w:fill="auto"/>
        <w:bidi w:val="0"/>
        <w:spacing w:before="0" w:after="60" w:line="240" w:lineRule="auto"/>
        <w:ind w:left="0" w:right="0" w:firstLine="0"/>
        <w:jc w:val="left"/>
      </w:pPr>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898"/>
      <w:bookmarkEnd w:id="1899"/>
      <w:bookmarkEnd w:id="1900"/>
    </w:p>
    <w:p>
      <w:pPr>
        <w:pStyle w:val="Style54"/>
        <w:keepNext/>
        <w:keepLines/>
        <w:widowControl w:val="0"/>
        <w:shd w:val="clear" w:color="auto" w:fill="auto"/>
        <w:bidi w:val="0"/>
        <w:spacing w:before="0" w:after="100" w:line="240" w:lineRule="auto"/>
        <w:ind w:left="0" w:right="0" w:firstLine="0"/>
        <w:jc w:val="both"/>
      </w:pPr>
      <w:bookmarkStart w:id="1901" w:name="bookmark1901"/>
      <w:bookmarkStart w:id="1902" w:name="bookmark1902"/>
      <w:bookmarkStart w:id="1903" w:name="bookmark19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01"/>
      <w:bookmarkEnd w:id="1902"/>
      <w:bookmarkEnd w:id="1903"/>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15"/>
        <w:gridCol w:w="2294"/>
        <w:gridCol w:w="2390"/>
        <w:gridCol w:w="2390"/>
      </w:tblGrid>
      <w:tr>
        <w:trPr>
          <w:trHeight w:val="65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累积影响数</w:t>
            </w:r>
          </w:p>
        </w:tc>
      </w:tr>
    </w:tbl>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110" w:right="0" w:firstLine="0"/>
        <w:jc w:val="left"/>
        <w:rPr>
          <w:sz w:val="20"/>
          <w:szCs w:val="20"/>
        </w:rPr>
      </w:pPr>
      <w:bookmarkStart w:id="1904" w:name="bookmark190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1904"/>
    </w:p>
    <w:tbl>
      <w:tblPr>
        <w:tblOverlap w:val="never"/>
        <w:jc w:val="center"/>
        <w:tblLayout w:type="fixed"/>
      </w:tblPr>
      <w:tblGrid>
        <w:gridCol w:w="3341"/>
        <w:gridCol w:w="3067"/>
        <w:gridCol w:w="318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采用未来适用法的原因</w:t>
            </w:r>
          </w:p>
        </w:tc>
      </w:tr>
    </w:tbl>
    <w:p>
      <w:pPr>
        <w:widowControl w:val="0"/>
        <w:spacing w:after="59" w:line="1" w:lineRule="exact"/>
      </w:pPr>
    </w:p>
    <w:p>
      <w:pPr>
        <w:pStyle w:val="Style35"/>
        <w:keepNext/>
        <w:keepLines/>
        <w:widowControl w:val="0"/>
        <w:shd w:val="clear" w:color="auto" w:fill="auto"/>
        <w:tabs>
          <w:tab w:pos="368" w:val="left"/>
        </w:tabs>
        <w:bidi w:val="0"/>
        <w:spacing w:before="0" w:after="60" w:line="240" w:lineRule="auto"/>
        <w:ind w:left="0" w:right="0" w:firstLine="0"/>
        <w:jc w:val="both"/>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2</w:t>
      </w:r>
      <w:bookmarkEnd w:id="1907"/>
      <w:r>
        <w:rPr>
          <w:color w:val="000000"/>
          <w:spacing w:val="0"/>
          <w:w w:val="100"/>
          <w:position w:val="0"/>
        </w:rPr>
        <w:t>、</w:t>
        <w:tab/>
        <w:t>债务重组</w:t>
      </w:r>
      <w:bookmarkEnd w:id="1905"/>
      <w:bookmarkEnd w:id="1906"/>
      <w:bookmarkEnd w:id="1908"/>
    </w:p>
    <w:p>
      <w:pPr>
        <w:pStyle w:val="Style35"/>
        <w:keepNext/>
        <w:keepLines/>
        <w:widowControl w:val="0"/>
        <w:shd w:val="clear" w:color="auto" w:fill="auto"/>
        <w:tabs>
          <w:tab w:pos="368" w:val="left"/>
        </w:tabs>
        <w:bidi w:val="0"/>
        <w:spacing w:before="0" w:after="60" w:line="240" w:lineRule="auto"/>
        <w:ind w:left="0" w:right="0" w:firstLine="0"/>
        <w:jc w:val="both"/>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3</w:t>
      </w:r>
      <w:bookmarkEnd w:id="1911"/>
      <w:r>
        <w:rPr>
          <w:color w:val="000000"/>
          <w:spacing w:val="0"/>
          <w:w w:val="100"/>
          <w:position w:val="0"/>
        </w:rPr>
        <w:t>、</w:t>
        <w:tab/>
        <w:t>资产置换</w:t>
      </w:r>
      <w:bookmarkEnd w:id="1909"/>
      <w:bookmarkEnd w:id="1910"/>
      <w:bookmarkEnd w:id="1912"/>
    </w:p>
    <w:p>
      <w:pPr>
        <w:pStyle w:val="Style54"/>
        <w:keepNext/>
        <w:keepLines/>
        <w:widowControl w:val="0"/>
        <w:shd w:val="clear" w:color="auto" w:fill="auto"/>
        <w:tabs>
          <w:tab w:pos="483" w:val="left"/>
        </w:tabs>
        <w:bidi w:val="0"/>
        <w:spacing w:before="0" w:after="60" w:line="240" w:lineRule="auto"/>
        <w:ind w:left="0" w:right="0" w:firstLine="0"/>
        <w:jc w:val="both"/>
      </w:pPr>
      <w:bookmarkStart w:id="1913" w:name="bookmark1913"/>
      <w:bookmarkStart w:id="1914" w:name="bookmark1914"/>
      <w:bookmarkStart w:id="1915" w:name="bookmark1915"/>
      <w:bookmarkStart w:id="1916" w:name="bookmark1916"/>
      <w:r>
        <w:rPr>
          <w:color w:val="000000"/>
          <w:spacing w:val="0"/>
          <w:w w:val="100"/>
          <w:position w:val="0"/>
        </w:rPr>
        <w:t>（</w:t>
      </w:r>
      <w:bookmarkEnd w:id="1915"/>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913"/>
      <w:bookmarkEnd w:id="1914"/>
      <w:bookmarkEnd w:id="1916"/>
    </w:p>
    <w:p>
      <w:pPr>
        <w:pStyle w:val="Style54"/>
        <w:keepNext/>
        <w:keepLines/>
        <w:widowControl w:val="0"/>
        <w:shd w:val="clear" w:color="auto" w:fill="auto"/>
        <w:tabs>
          <w:tab w:pos="483" w:val="left"/>
        </w:tabs>
        <w:bidi w:val="0"/>
        <w:spacing w:before="0" w:after="60" w:line="240" w:lineRule="auto"/>
        <w:ind w:left="0" w:right="0" w:firstLine="0"/>
        <w:jc w:val="both"/>
      </w:pPr>
      <w:bookmarkStart w:id="1917" w:name="bookmark1917"/>
      <w:bookmarkStart w:id="1918" w:name="bookmark1918"/>
      <w:bookmarkStart w:id="1919" w:name="bookmark1919"/>
      <w:bookmarkStart w:id="1920" w:name="bookmark1920"/>
      <w:r>
        <w:rPr>
          <w:color w:val="000000"/>
          <w:spacing w:val="0"/>
          <w:w w:val="100"/>
          <w:position w:val="0"/>
        </w:rPr>
        <w:t>（</w:t>
      </w:r>
      <w:bookmarkEnd w:id="1919"/>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917"/>
      <w:bookmarkEnd w:id="1918"/>
      <w:bookmarkEnd w:id="1920"/>
    </w:p>
    <w:p>
      <w:pPr>
        <w:pStyle w:val="Style35"/>
        <w:keepNext/>
        <w:keepLines/>
        <w:widowControl w:val="0"/>
        <w:shd w:val="clear" w:color="auto" w:fill="auto"/>
        <w:tabs>
          <w:tab w:pos="368" w:val="left"/>
        </w:tabs>
        <w:bidi w:val="0"/>
        <w:spacing w:before="0" w:after="60" w:line="240" w:lineRule="auto"/>
        <w:ind w:left="0" w:right="0" w:firstLine="0"/>
        <w:jc w:val="both"/>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4</w:t>
      </w:r>
      <w:bookmarkEnd w:id="1923"/>
      <w:r>
        <w:rPr>
          <w:color w:val="000000"/>
          <w:spacing w:val="0"/>
          <w:w w:val="100"/>
          <w:position w:val="0"/>
        </w:rPr>
        <w:t>、</w:t>
        <w:tab/>
        <w:t>年金计划</w:t>
      </w:r>
      <w:bookmarkEnd w:id="1921"/>
      <w:bookmarkEnd w:id="1922"/>
      <w:bookmarkEnd w:id="1924"/>
    </w:p>
    <w:p>
      <w:pPr>
        <w:pStyle w:val="Style35"/>
        <w:keepNext/>
        <w:keepLines/>
        <w:widowControl w:val="0"/>
        <w:shd w:val="clear" w:color="auto" w:fill="auto"/>
        <w:tabs>
          <w:tab w:pos="368" w:val="left"/>
        </w:tabs>
        <w:bidi w:val="0"/>
        <w:spacing w:before="0" w:after="100" w:line="240" w:lineRule="auto"/>
        <w:ind w:left="0" w:right="0" w:firstLine="0"/>
        <w:jc w:val="both"/>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5</w:t>
      </w:r>
      <w:bookmarkEnd w:id="1927"/>
      <w:r>
        <w:rPr>
          <w:color w:val="000000"/>
          <w:spacing w:val="0"/>
          <w:w w:val="100"/>
          <w:position w:val="0"/>
        </w:rPr>
        <w:t>、</w:t>
        <w:tab/>
        <w:t>终止经营</w:t>
      </w:r>
      <w:bookmarkEnd w:id="1925"/>
      <w:bookmarkEnd w:id="1926"/>
      <w:bookmarkEnd w:id="1928"/>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73"/>
        <w:gridCol w:w="1368"/>
        <w:gridCol w:w="1368"/>
        <w:gridCol w:w="1368"/>
        <w:gridCol w:w="1382"/>
      </w:tblGrid>
      <w:tr>
        <w:trPr>
          <w:trHeight w:val="96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归属于母公司 所有者的终止 经营利润</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60" w:line="240" w:lineRule="auto"/>
        <w:ind w:left="0" w:right="0" w:firstLine="0"/>
        <w:jc w:val="both"/>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6</w:t>
      </w:r>
      <w:bookmarkEnd w:id="1931"/>
      <w:r>
        <w:rPr>
          <w:color w:val="000000"/>
          <w:spacing w:val="0"/>
          <w:w w:val="100"/>
          <w:position w:val="0"/>
        </w:rPr>
        <w:t>、分部信息</w:t>
      </w:r>
      <w:bookmarkEnd w:id="1929"/>
      <w:bookmarkEnd w:id="1930"/>
      <w:bookmarkEnd w:id="1932"/>
    </w:p>
    <w:p>
      <w:pPr>
        <w:pStyle w:val="Style54"/>
        <w:keepNext/>
        <w:keepLines/>
        <w:widowControl w:val="0"/>
        <w:shd w:val="clear" w:color="auto" w:fill="auto"/>
        <w:tabs>
          <w:tab w:pos="483" w:val="left"/>
        </w:tabs>
        <w:bidi w:val="0"/>
        <w:spacing w:before="0" w:after="60" w:line="240" w:lineRule="auto"/>
        <w:ind w:left="0" w:right="0" w:firstLine="0"/>
        <w:jc w:val="both"/>
      </w:pPr>
      <w:bookmarkStart w:id="1933" w:name="bookmark1933"/>
      <w:bookmarkStart w:id="1934" w:name="bookmark1934"/>
      <w:bookmarkStart w:id="1935" w:name="bookmark1935"/>
      <w:bookmarkStart w:id="1936" w:name="bookmark1936"/>
      <w:r>
        <w:rPr>
          <w:color w:val="000000"/>
          <w:spacing w:val="0"/>
          <w:w w:val="100"/>
          <w:position w:val="0"/>
        </w:rPr>
        <w:t>（</w:t>
      </w:r>
      <w:bookmarkEnd w:id="1935"/>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933"/>
      <w:bookmarkEnd w:id="1934"/>
      <w:bookmarkEnd w:id="1936"/>
    </w:p>
    <w:p>
      <w:pPr>
        <w:pStyle w:val="Style54"/>
        <w:keepNext/>
        <w:keepLines/>
        <w:widowControl w:val="0"/>
        <w:shd w:val="clear" w:color="auto" w:fill="auto"/>
        <w:tabs>
          <w:tab w:pos="483" w:val="left"/>
        </w:tabs>
        <w:bidi w:val="0"/>
        <w:spacing w:before="0" w:after="100" w:line="240" w:lineRule="auto"/>
        <w:ind w:left="0" w:right="0" w:firstLine="0"/>
        <w:jc w:val="both"/>
      </w:pPr>
      <w:bookmarkStart w:id="1937" w:name="bookmark1937"/>
      <w:bookmarkStart w:id="1938" w:name="bookmark1938"/>
      <w:bookmarkStart w:id="1939" w:name="bookmark1939"/>
      <w:bookmarkStart w:id="1940" w:name="bookmark1940"/>
      <w:r>
        <w:rPr>
          <w:color w:val="000000"/>
          <w:spacing w:val="0"/>
          <w:w w:val="100"/>
          <w:position w:val="0"/>
        </w:rPr>
        <w:t>（</w:t>
      </w:r>
      <w:bookmarkEnd w:id="193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937"/>
      <w:bookmarkEnd w:id="1938"/>
      <w:bookmarkEnd w:id="1940"/>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410"/>
        <w:gridCol w:w="2390"/>
        <w:gridCol w:w="2390"/>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pStyle w:val="Style54"/>
        <w:keepNext/>
        <w:keepLines/>
        <w:widowControl w:val="0"/>
        <w:shd w:val="clear" w:color="auto" w:fill="auto"/>
        <w:bidi w:val="0"/>
        <w:spacing w:before="0" w:after="0" w:line="317" w:lineRule="exact"/>
        <w:ind w:left="0" w:right="0" w:firstLine="0"/>
        <w:jc w:val="both"/>
      </w:pPr>
      <w:bookmarkStart w:id="1941" w:name="bookmark1941"/>
      <w:bookmarkStart w:id="1942" w:name="bookmark1942"/>
      <w:bookmarkStart w:id="1943" w:name="bookmark1943"/>
      <w:bookmarkStart w:id="1944" w:name="bookmark1944"/>
      <w:r>
        <w:rPr>
          <w:color w:val="000000"/>
          <w:spacing w:val="0"/>
          <w:w w:val="100"/>
          <w:position w:val="0"/>
        </w:rPr>
        <w:t>（</w:t>
      </w:r>
      <w:bookmarkEnd w:id="1943"/>
      <w:r>
        <w:rPr>
          <w:rFonts w:ascii="Times New Roman" w:eastAsia="Times New Roman" w:hAnsi="Times New Roman" w:cs="Times New Roman"/>
          <w:color w:val="000000"/>
          <w:spacing w:val="0"/>
          <w:w w:val="100"/>
          <w:position w:val="0"/>
        </w:rPr>
        <w:t>3</w:t>
      </w:r>
      <w:r>
        <w:rPr>
          <w:color w:val="000000"/>
          <w:spacing w:val="0"/>
          <w:w w:val="100"/>
          <w:position w:val="0"/>
        </w:rPr>
        <w:t>） 公司无报告分部的，或者不能披露各报告分部的资产总额和负债总额的，应说明原因</w:t>
      </w:r>
      <w:bookmarkEnd w:id="1941"/>
      <w:bookmarkEnd w:id="1942"/>
      <w:bookmarkEnd w:id="1944"/>
    </w:p>
    <w:p>
      <w:pPr>
        <w:pStyle w:val="Style54"/>
        <w:keepNext/>
        <w:keepLines/>
        <w:widowControl w:val="0"/>
        <w:shd w:val="clear" w:color="auto" w:fill="auto"/>
        <w:tabs>
          <w:tab w:pos="483" w:val="left"/>
        </w:tabs>
        <w:bidi w:val="0"/>
        <w:spacing w:before="0" w:after="0" w:line="317" w:lineRule="exact"/>
        <w:ind w:left="0" w:right="0" w:firstLine="0"/>
        <w:jc w:val="both"/>
      </w:pPr>
      <w:bookmarkStart w:id="1945" w:name="bookmark1945"/>
      <w:bookmarkStart w:id="1946" w:name="bookmark1946"/>
      <w:bookmarkStart w:id="1947" w:name="bookmark1947"/>
      <w:bookmarkStart w:id="1948" w:name="bookmark1948"/>
      <w:r>
        <w:rPr>
          <w:color w:val="000000"/>
          <w:spacing w:val="0"/>
          <w:w w:val="100"/>
          <w:position w:val="0"/>
        </w:rPr>
        <w:t>（</w:t>
      </w:r>
      <w:bookmarkEnd w:id="1947"/>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945"/>
      <w:bookmarkEnd w:id="1946"/>
      <w:bookmarkEnd w:id="1948"/>
    </w:p>
    <w:p>
      <w:pPr>
        <w:pStyle w:val="Style35"/>
        <w:keepNext/>
        <w:keepLines/>
        <w:widowControl w:val="0"/>
        <w:shd w:val="clear" w:color="auto" w:fill="auto"/>
        <w:tabs>
          <w:tab w:pos="363" w:val="left"/>
        </w:tabs>
        <w:bidi w:val="0"/>
        <w:spacing w:before="0" w:after="0" w:line="317" w:lineRule="exact"/>
        <w:ind w:left="0" w:right="0" w:firstLine="0"/>
        <w:jc w:val="both"/>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7</w:t>
      </w:r>
      <w:bookmarkEnd w:id="1951"/>
      <w:r>
        <w:rPr>
          <w:color w:val="000000"/>
          <w:spacing w:val="0"/>
          <w:w w:val="100"/>
          <w:position w:val="0"/>
        </w:rPr>
        <w:t>、</w:t>
        <w:tab/>
        <w:t>其他对投资者决策有影响的重要交易和事项</w:t>
      </w:r>
      <w:bookmarkEnd w:id="1949"/>
      <w:bookmarkEnd w:id="1950"/>
      <w:bookmarkEnd w:id="1952"/>
    </w:p>
    <w:p>
      <w:pPr>
        <w:pStyle w:val="Style35"/>
        <w:keepNext/>
        <w:keepLines/>
        <w:widowControl w:val="0"/>
        <w:shd w:val="clear" w:color="auto" w:fill="auto"/>
        <w:tabs>
          <w:tab w:pos="368" w:val="left"/>
        </w:tabs>
        <w:bidi w:val="0"/>
        <w:spacing w:before="0" w:after="0" w:line="317" w:lineRule="exact"/>
        <w:ind w:left="0" w:right="0" w:firstLine="0"/>
        <w:jc w:val="both"/>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8</w:t>
      </w:r>
      <w:bookmarkEnd w:id="1955"/>
      <w:r>
        <w:rPr>
          <w:color w:val="000000"/>
          <w:spacing w:val="0"/>
          <w:w w:val="100"/>
          <w:position w:val="0"/>
        </w:rPr>
        <w:t>、</w:t>
        <w:tab/>
        <w:t>其他</w:t>
      </w:r>
      <w:bookmarkEnd w:id="1953"/>
      <w:bookmarkEnd w:id="1954"/>
      <w:bookmarkEnd w:id="1956"/>
    </w:p>
    <w:p>
      <w:pPr>
        <w:pStyle w:val="Style35"/>
        <w:keepNext/>
        <w:keepLines/>
        <w:widowControl w:val="0"/>
        <w:shd w:val="clear" w:color="auto" w:fill="auto"/>
        <w:bidi w:val="0"/>
        <w:spacing w:before="0" w:after="0" w:line="317" w:lineRule="exact"/>
        <w:ind w:left="1140" w:right="0" w:firstLine="0"/>
        <w:jc w:val="left"/>
      </w:pPr>
      <w:bookmarkStart w:id="1953" w:name="bookmark1953"/>
      <w:bookmarkStart w:id="1954" w:name="bookmark1954"/>
      <w:bookmarkStart w:id="1957" w:name="bookmark1957"/>
      <w:r>
        <w:rPr>
          <w:color w:val="000000"/>
          <w:spacing w:val="0"/>
          <w:w w:val="100"/>
          <w:position w:val="0"/>
        </w:rPr>
        <w:t>（</w:t>
      </w:r>
      <w:bookmarkEnd w:id="1957"/>
      <w:r>
        <w:rPr>
          <w:color w:val="000000"/>
          <w:spacing w:val="0"/>
          <w:w w:val="100"/>
          <w:position w:val="0"/>
        </w:rPr>
        <w:t>一）公司重大投资</w:t>
      </w:r>
      <w:bookmarkEnd w:id="1953"/>
      <w:bookmarkEnd w:id="1954"/>
    </w:p>
    <w:p>
      <w:pPr>
        <w:pStyle w:val="Style39"/>
        <w:keepNext w:val="0"/>
        <w:keepLines w:val="0"/>
        <w:widowControl w:val="0"/>
        <w:shd w:val="clear" w:color="auto" w:fill="auto"/>
        <w:bidi w:val="0"/>
        <w:spacing w:before="0" w:after="0" w:line="317"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日，在深圳市土地房产交易中心举办的国有建设用地使用权公开挂牌出让活动中， 本公司与深圳市福科产业运营管理有限公司（以下简称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福科产业运营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、诺德投资股份有限公司（以下 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诺德股份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、深圳市禾望电气股份有限公司（以下简称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禾望电气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组成的联合体以人民币</w:t>
      </w:r>
      <w:r>
        <w:rPr>
          <w:rFonts w:ascii="Times New Roman" w:eastAsia="Times New Roman" w:hAnsi="Times New Roman" w:cs="Times New Roman"/>
          <w:color w:val="000000"/>
          <w:spacing w:val="0"/>
          <w:w w:val="100"/>
          <w:position w:val="0"/>
          <w:sz w:val="20"/>
          <w:szCs w:val="20"/>
        </w:rPr>
        <w:t>21,110</w:t>
      </w:r>
      <w:r>
        <w:rPr>
          <w:color w:val="000000"/>
          <w:spacing w:val="0"/>
          <w:w w:val="100"/>
          <w:position w:val="0"/>
          <w:sz w:val="20"/>
          <w:szCs w:val="20"/>
        </w:rPr>
        <w:t xml:space="preserve">万 </w:t>
      </w:r>
      <w:r>
        <w:rPr>
          <w:color w:val="000000"/>
          <w:spacing w:val="0"/>
          <w:w w:val="100"/>
          <w:position w:val="0"/>
          <w:sz w:val="20"/>
          <w:szCs w:val="20"/>
        </w:rPr>
        <w:t>元总价竞得位于深圳市福田区梅林街道宗地编号为</w:t>
      </w:r>
      <w:r>
        <w:rPr>
          <w:rFonts w:ascii="Times New Roman" w:eastAsia="Times New Roman" w:hAnsi="Times New Roman" w:cs="Times New Roman"/>
          <w:color w:val="000000"/>
          <w:spacing w:val="0"/>
          <w:w w:val="100"/>
          <w:position w:val="0"/>
          <w:sz w:val="20"/>
          <w:szCs w:val="20"/>
        </w:rPr>
        <w:t>B405-0266</w:t>
      </w:r>
      <w:r>
        <w:rPr>
          <w:color w:val="000000"/>
          <w:spacing w:val="0"/>
          <w:w w:val="100"/>
          <w:position w:val="0"/>
          <w:sz w:val="20"/>
          <w:szCs w:val="20"/>
        </w:rPr>
        <w:t>地块的国有建设用地使用权。公司与福科产 业运营、诺德股份、禾望电气合伙出资及享有权益比例分别为</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。竞得项目用地后， 项目用地将办理产权登记至各方名下，各方按照以上权益比例共有项目用地土地使用权。本次联合竞买土 地使用权事项已经公司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日召开的第四届董事会第二十五次会议审议通过。</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14 </w:t>
      </w:r>
      <w:r>
        <w:rPr>
          <w:color w:val="000000"/>
          <w:spacing w:val="0"/>
          <w:w w:val="100"/>
          <w:position w:val="0"/>
          <w:sz w:val="20"/>
          <w:szCs w:val="20"/>
        </w:rPr>
        <w:t>日，公司与福科产业运营、诺德股份、禾望电气签署了《合作开发协议》。</w:t>
      </w:r>
    </w:p>
    <w:p>
      <w:pPr>
        <w:pStyle w:val="Style39"/>
        <w:keepNext w:val="0"/>
        <w:keepLines w:val="0"/>
        <w:widowControl w:val="0"/>
        <w:shd w:val="clear" w:color="auto" w:fill="auto"/>
        <w:bidi w:val="0"/>
        <w:spacing w:before="0" w:after="0" w:line="309" w:lineRule="exact"/>
        <w:ind w:left="0" w:right="0" w:firstLine="440"/>
        <w:jc w:val="left"/>
        <w:rPr>
          <w:sz w:val="20"/>
          <w:szCs w:val="20"/>
        </w:rPr>
      </w:pPr>
      <w:r>
        <w:rPr>
          <w:color w:val="000000"/>
          <w:spacing w:val="0"/>
          <w:w w:val="100"/>
          <w:position w:val="0"/>
          <w:sz w:val="20"/>
          <w:szCs w:val="20"/>
        </w:rPr>
        <w:t>各方通过建设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运营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移交的方式对项目用地进行合作开发。</w:t>
      </w:r>
    </w:p>
    <w:p>
      <w:pPr>
        <w:pStyle w:val="Style39"/>
        <w:keepNext w:val="0"/>
        <w:keepLines w:val="0"/>
        <w:widowControl w:val="0"/>
        <w:shd w:val="clear" w:color="auto" w:fill="auto"/>
        <w:bidi w:val="0"/>
        <w:spacing w:before="0" w:after="0" w:line="309" w:lineRule="exact"/>
        <w:ind w:left="0" w:right="0" w:firstLine="440"/>
        <w:jc w:val="both"/>
        <w:rPr>
          <w:sz w:val="20"/>
          <w:szCs w:val="20"/>
        </w:rPr>
      </w:pPr>
      <w:r>
        <w:rPr>
          <w:color w:val="000000"/>
          <w:spacing w:val="0"/>
          <w:w w:val="100"/>
          <w:position w:val="0"/>
          <w:sz w:val="20"/>
          <w:szCs w:val="20"/>
        </w:rPr>
        <w:t>各方在不改变项目用地土地使用权人的情况下，将本项目在土地出让期限届满前（即开发运营期）的 建设及运营权以与项目用地取得成本等额的价格转让给合资公司、各方与合资公司需签订本项目未来建成 的全部物业在开发运营期内的租赁合同作为开发运营协议的组成部分，由合资公司在开发运营期内进行本 项目的开发、建设、运营，合资公司负责承担除项目用地取得成本之外的项目投资，对项目用地、未来建 成物业享有承租、使用权，并享有开发运营期内的全部运营收益。</w:t>
      </w:r>
    </w:p>
    <w:p>
      <w:pPr>
        <w:pStyle w:val="Style39"/>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开发运营期届满后，合资公司将项目用地连同地上所有建筑物以届时的现状移交给各方。在运营期内， 项目用地及其上的建筑物归合资公司占有、使用及收益，合资公司有权对其占有权、使用权、收益权进行 处分；移交后，项目用地及其上的建筑物归各方按项目权益比例按份共有所有权，包括占有、使用、处分 及收益的权利及相应的义务。</w:t>
      </w:r>
    </w:p>
    <w:p>
      <w:pPr>
        <w:pStyle w:val="Style39"/>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截止</w:t>
      </w:r>
      <w:r>
        <w:rPr>
          <w:color w:val="000000"/>
          <w:spacing w:val="0"/>
          <w:w w:val="100"/>
          <w:position w:val="0"/>
          <w:sz w:val="20"/>
          <w:szCs w:val="20"/>
        </w:rPr>
        <w:t>202</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日，本公司通过福科产业运营支付的土地出让金金额为</w:t>
      </w:r>
      <w:r>
        <w:rPr>
          <w:color w:val="000000"/>
          <w:spacing w:val="0"/>
          <w:w w:val="100"/>
          <w:position w:val="0"/>
          <w:sz w:val="20"/>
          <w:szCs w:val="20"/>
        </w:rPr>
        <w:t>42,220,000.00</w:t>
      </w:r>
      <w:r>
        <w:rPr>
          <w:color w:val="000000"/>
          <w:spacing w:val="0"/>
          <w:w w:val="100"/>
          <w:position w:val="0"/>
          <w:sz w:val="20"/>
          <w:szCs w:val="20"/>
        </w:rPr>
        <w:t>元。</w:t>
      </w:r>
    </w:p>
    <w:p>
      <w:pPr>
        <w:pStyle w:val="Style39"/>
        <w:keepNext w:val="0"/>
        <w:keepLines w:val="0"/>
        <w:widowControl w:val="0"/>
        <w:shd w:val="clear" w:color="auto" w:fill="auto"/>
        <w:bidi w:val="0"/>
        <w:spacing w:before="0" w:after="0" w:line="313"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月，上述四家公司共同设立深圳市万禾天诺产业运营管理有限公司（以下简称万禾天诺）。</w:t>
      </w:r>
    </w:p>
    <w:p>
      <w:pPr>
        <w:pStyle w:val="Style39"/>
        <w:keepNext w:val="0"/>
        <w:keepLines w:val="0"/>
        <w:widowControl w:val="0"/>
        <w:shd w:val="clear" w:color="auto" w:fill="auto"/>
        <w:bidi w:val="0"/>
        <w:spacing w:before="0" w:after="0" w:line="313"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月其获得深圳市市场监督管理委员会颁发的统一社会信用代码为</w:t>
      </w:r>
      <w:r>
        <w:rPr>
          <w:rFonts w:ascii="Times New Roman" w:eastAsia="Times New Roman" w:hAnsi="Times New Roman" w:cs="Times New Roman"/>
          <w:color w:val="000000"/>
          <w:spacing w:val="0"/>
          <w:w w:val="100"/>
          <w:position w:val="0"/>
          <w:sz w:val="20"/>
          <w:szCs w:val="20"/>
        </w:rPr>
        <w:t xml:space="preserve">91440300MA5G758U9 </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的企业法 人营业执照。公司注册资本为</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万。本公司的认缴出资额为人民币</w:t>
      </w:r>
      <w:r>
        <w:rPr>
          <w:rFonts w:ascii="Times New Roman" w:eastAsia="Times New Roman" w:hAnsi="Times New Roman" w:cs="Times New Roman"/>
          <w:color w:val="000000"/>
          <w:spacing w:val="0"/>
          <w:w w:val="100"/>
          <w:position w:val="0"/>
          <w:sz w:val="20"/>
          <w:szCs w:val="20"/>
        </w:rPr>
        <w:t>200</w:t>
      </w:r>
      <w:r>
        <w:rPr>
          <w:color w:val="000000"/>
          <w:spacing w:val="0"/>
          <w:w w:val="100"/>
          <w:position w:val="0"/>
          <w:sz w:val="20"/>
          <w:szCs w:val="20"/>
        </w:rPr>
        <w:t>万，出资比例为</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,目前万禾天 诺实收资本为</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p>
    <w:p>
      <w:pPr>
        <w:pStyle w:val="Style39"/>
        <w:keepNext w:val="0"/>
        <w:keepLines w:val="0"/>
        <w:widowControl w:val="0"/>
        <w:shd w:val="clear" w:color="auto" w:fill="auto"/>
        <w:tabs>
          <w:tab w:pos="1731" w:val="left"/>
        </w:tabs>
        <w:bidi w:val="0"/>
        <w:spacing w:before="0" w:after="0" w:line="313" w:lineRule="exact"/>
        <w:ind w:left="1140" w:right="0" w:firstLine="0"/>
        <w:jc w:val="both"/>
        <w:rPr>
          <w:sz w:val="20"/>
          <w:szCs w:val="20"/>
        </w:rPr>
      </w:pPr>
      <w:bookmarkStart w:id="1958" w:name="bookmark1958"/>
      <w:r>
        <w:rPr>
          <w:b/>
          <w:bCs/>
          <w:color w:val="000000"/>
          <w:spacing w:val="0"/>
          <w:w w:val="100"/>
          <w:position w:val="0"/>
          <w:sz w:val="20"/>
          <w:szCs w:val="20"/>
        </w:rPr>
        <w:t>（</w:t>
      </w:r>
      <w:bookmarkEnd w:id="1958"/>
      <w:r>
        <w:rPr>
          <w:b/>
          <w:bCs/>
          <w:color w:val="000000"/>
          <w:spacing w:val="0"/>
          <w:w w:val="100"/>
          <w:position w:val="0"/>
          <w:sz w:val="20"/>
          <w:szCs w:val="20"/>
        </w:rPr>
        <w:t>二）</w:t>
        <w:tab/>
        <w:t>诉讼事项</w:t>
      </w:r>
    </w:p>
    <w:p>
      <w:pPr>
        <w:pStyle w:val="Style39"/>
        <w:keepNext w:val="0"/>
        <w:keepLines w:val="0"/>
        <w:widowControl w:val="0"/>
        <w:shd w:val="clear" w:color="auto" w:fill="auto"/>
        <w:bidi w:val="0"/>
        <w:spacing w:before="0" w:after="0" w:line="313"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月,陕西英迪沃德科技有限公司对天源迪科民事起诉，起诉事由为买卖合同纠纷，当月，深 圳市福田区人民法院受理了申请人的诉前保全申请，后作出《民事裁定书》（【</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】粤</w:t>
      </w:r>
      <w:r>
        <w:rPr>
          <w:rFonts w:ascii="Times New Roman" w:eastAsia="Times New Roman" w:hAnsi="Times New Roman" w:cs="Times New Roman"/>
          <w:color w:val="000000"/>
          <w:spacing w:val="0"/>
          <w:w w:val="100"/>
          <w:position w:val="0"/>
          <w:sz w:val="20"/>
          <w:szCs w:val="20"/>
        </w:rPr>
        <w:t>0304</w:t>
      </w:r>
      <w:r>
        <w:rPr>
          <w:color w:val="000000"/>
          <w:spacing w:val="0"/>
          <w:w w:val="100"/>
          <w:position w:val="0"/>
          <w:sz w:val="20"/>
          <w:szCs w:val="20"/>
        </w:rPr>
        <w:t>民初</w:t>
      </w:r>
      <w:r>
        <w:rPr>
          <w:rFonts w:ascii="Times New Roman" w:eastAsia="Times New Roman" w:hAnsi="Times New Roman" w:cs="Times New Roman"/>
          <w:color w:val="000000"/>
          <w:spacing w:val="0"/>
          <w:w w:val="100"/>
          <w:position w:val="0"/>
          <w:sz w:val="20"/>
          <w:szCs w:val="20"/>
        </w:rPr>
        <w:t xml:space="preserve">59520 </w:t>
      </w:r>
      <w:r>
        <w:rPr>
          <w:color w:val="000000"/>
          <w:spacing w:val="0"/>
          <w:w w:val="100"/>
          <w:position w:val="0"/>
          <w:sz w:val="20"/>
          <w:szCs w:val="20"/>
        </w:rPr>
        <w:t>号）冻结了天源迪科名下招商银行深圳分行账户存款人民币金额</w:t>
      </w:r>
      <w:r>
        <w:rPr>
          <w:rFonts w:ascii="Times New Roman" w:eastAsia="Times New Roman" w:hAnsi="Times New Roman" w:cs="Times New Roman"/>
          <w:color w:val="000000"/>
          <w:spacing w:val="0"/>
          <w:w w:val="100"/>
          <w:position w:val="0"/>
          <w:sz w:val="20"/>
          <w:szCs w:val="20"/>
        </w:rPr>
        <w:t>799,921.60</w:t>
      </w:r>
      <w:r>
        <w:rPr>
          <w:color w:val="000000"/>
          <w:spacing w:val="0"/>
          <w:w w:val="100"/>
          <w:position w:val="0"/>
          <w:sz w:val="20"/>
          <w:szCs w:val="20"/>
        </w:rPr>
        <w:t>元。</w:t>
      </w:r>
    </w:p>
    <w:p>
      <w:pPr>
        <w:pStyle w:val="Style39"/>
        <w:keepNext w:val="0"/>
        <w:keepLines w:val="0"/>
        <w:widowControl w:val="0"/>
        <w:shd w:val="clear" w:color="auto" w:fill="auto"/>
        <w:tabs>
          <w:tab w:pos="1731" w:val="left"/>
        </w:tabs>
        <w:bidi w:val="0"/>
        <w:spacing w:before="0" w:after="0" w:line="313" w:lineRule="exact"/>
        <w:ind w:left="1140" w:right="0" w:firstLine="0"/>
        <w:jc w:val="both"/>
        <w:rPr>
          <w:sz w:val="20"/>
          <w:szCs w:val="20"/>
        </w:rPr>
      </w:pPr>
      <w:bookmarkStart w:id="1959" w:name="bookmark1959"/>
      <w:r>
        <w:rPr>
          <w:b/>
          <w:bCs/>
          <w:color w:val="000000"/>
          <w:spacing w:val="0"/>
          <w:w w:val="100"/>
          <w:position w:val="0"/>
          <w:sz w:val="20"/>
          <w:szCs w:val="20"/>
        </w:rPr>
        <w:t>（</w:t>
      </w:r>
      <w:bookmarkEnd w:id="1959"/>
      <w:r>
        <w:rPr>
          <w:b/>
          <w:bCs/>
          <w:color w:val="000000"/>
          <w:spacing w:val="0"/>
          <w:w w:val="100"/>
          <w:position w:val="0"/>
          <w:sz w:val="20"/>
          <w:szCs w:val="20"/>
        </w:rPr>
        <w:t>三）</w:t>
        <w:tab/>
        <w:t>股权质押</w:t>
      </w:r>
    </w:p>
    <w:p>
      <w:pPr>
        <w:pStyle w:val="Style39"/>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截止</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日，陈兵先生持有本公司股份</w:t>
      </w:r>
      <w:r>
        <w:rPr>
          <w:color w:val="000000"/>
          <w:spacing w:val="0"/>
          <w:w w:val="100"/>
          <w:position w:val="0"/>
          <w:sz w:val="20"/>
          <w:szCs w:val="20"/>
        </w:rPr>
        <w:t>34,545,588</w:t>
      </w:r>
      <w:r>
        <w:rPr>
          <w:color w:val="000000"/>
          <w:spacing w:val="0"/>
          <w:w w:val="100"/>
          <w:position w:val="0"/>
          <w:sz w:val="20"/>
          <w:szCs w:val="20"/>
        </w:rPr>
        <w:t>股，占公司总股本的</w:t>
      </w:r>
      <w:r>
        <w:rPr>
          <w:color w:val="000000"/>
          <w:spacing w:val="0"/>
          <w:w w:val="100"/>
          <w:position w:val="0"/>
          <w:sz w:val="20"/>
          <w:szCs w:val="20"/>
        </w:rPr>
        <w:t>5.42%，</w:t>
      </w:r>
      <w:r>
        <w:rPr>
          <w:color w:val="000000"/>
          <w:spacing w:val="0"/>
          <w:w w:val="100"/>
          <w:position w:val="0"/>
          <w:sz w:val="20"/>
          <w:szCs w:val="20"/>
        </w:rPr>
        <w:t xml:space="preserve">累计质押 </w:t>
      </w:r>
      <w:r>
        <w:rPr>
          <w:color w:val="000000"/>
          <w:spacing w:val="0"/>
          <w:w w:val="100"/>
          <w:position w:val="0"/>
          <w:sz w:val="20"/>
          <w:szCs w:val="20"/>
        </w:rPr>
        <w:t>24,017,838</w:t>
      </w:r>
      <w:r>
        <w:rPr>
          <w:color w:val="000000"/>
          <w:spacing w:val="0"/>
          <w:w w:val="100"/>
          <w:position w:val="0"/>
          <w:sz w:val="20"/>
          <w:szCs w:val="20"/>
        </w:rPr>
        <w:t>股，占公司总股本</w:t>
      </w:r>
      <w:r>
        <w:rPr>
          <w:color w:val="000000"/>
          <w:spacing w:val="0"/>
          <w:w w:val="100"/>
          <w:position w:val="0"/>
          <w:sz w:val="20"/>
          <w:szCs w:val="20"/>
        </w:rPr>
        <w:t>3.77%，</w:t>
      </w:r>
      <w:r>
        <w:rPr>
          <w:color w:val="000000"/>
          <w:spacing w:val="0"/>
          <w:w w:val="100"/>
          <w:position w:val="0"/>
          <w:sz w:val="20"/>
          <w:szCs w:val="20"/>
        </w:rPr>
        <w:t>占其持有本公司股份的</w:t>
      </w:r>
      <w:r>
        <w:rPr>
          <w:color w:val="000000"/>
          <w:spacing w:val="0"/>
          <w:w w:val="100"/>
          <w:position w:val="0"/>
          <w:sz w:val="20"/>
          <w:szCs w:val="20"/>
        </w:rPr>
        <w:t>69.53%</w:t>
      </w:r>
      <w:r>
        <w:rPr>
          <w:color w:val="000000"/>
          <w:spacing w:val="0"/>
          <w:w w:val="100"/>
          <w:position w:val="0"/>
          <w:sz w:val="20"/>
          <w:szCs w:val="20"/>
        </w:rPr>
        <w:t>。。</w:t>
      </w:r>
    </w:p>
    <w:p>
      <w:pPr>
        <w:pStyle w:val="Style39"/>
        <w:keepNext w:val="0"/>
        <w:keepLines w:val="0"/>
        <w:widowControl w:val="0"/>
        <w:shd w:val="clear" w:color="auto" w:fill="auto"/>
        <w:bidi w:val="0"/>
        <w:spacing w:before="0" w:after="60" w:line="313" w:lineRule="exact"/>
        <w:ind w:left="0" w:right="0" w:firstLine="440"/>
        <w:jc w:val="left"/>
        <w:rPr>
          <w:sz w:val="20"/>
          <w:szCs w:val="20"/>
        </w:rPr>
      </w:pPr>
      <w:r>
        <w:rPr>
          <w:color w:val="000000"/>
          <w:spacing w:val="0"/>
          <w:w w:val="100"/>
          <w:position w:val="0"/>
          <w:sz w:val="20"/>
          <w:szCs w:val="20"/>
        </w:rPr>
        <w:t>截止</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4</w:t>
      </w:r>
      <w:r>
        <w:rPr>
          <w:color w:val="000000"/>
          <w:spacing w:val="0"/>
          <w:w w:val="100"/>
          <w:position w:val="0"/>
          <w:sz w:val="20"/>
          <w:szCs w:val="20"/>
        </w:rPr>
        <w:t>日，陈友先生持有本公司股份</w:t>
      </w:r>
      <w:r>
        <w:rPr>
          <w:color w:val="000000"/>
          <w:spacing w:val="0"/>
          <w:w w:val="100"/>
          <w:position w:val="0"/>
          <w:sz w:val="20"/>
          <w:szCs w:val="20"/>
        </w:rPr>
        <w:t>58,937,772</w:t>
      </w:r>
      <w:r>
        <w:rPr>
          <w:color w:val="000000"/>
          <w:spacing w:val="0"/>
          <w:w w:val="100"/>
          <w:position w:val="0"/>
          <w:sz w:val="20"/>
          <w:szCs w:val="20"/>
        </w:rPr>
        <w:t>股，占公司总股本的</w:t>
      </w:r>
      <w:r>
        <w:rPr>
          <w:color w:val="000000"/>
          <w:spacing w:val="0"/>
          <w:w w:val="100"/>
          <w:position w:val="0"/>
          <w:sz w:val="20"/>
          <w:szCs w:val="20"/>
        </w:rPr>
        <w:t>9.24%，</w:t>
      </w:r>
      <w:r>
        <w:rPr>
          <w:color w:val="000000"/>
          <w:spacing w:val="0"/>
          <w:w w:val="100"/>
          <w:position w:val="0"/>
          <w:sz w:val="20"/>
          <w:szCs w:val="20"/>
        </w:rPr>
        <w:t>累计质押</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28,317,705</w:t>
      </w:r>
      <w:r>
        <w:rPr>
          <w:color w:val="000000"/>
          <w:spacing w:val="0"/>
          <w:w w:val="100"/>
          <w:position w:val="0"/>
          <w:sz w:val="20"/>
          <w:szCs w:val="20"/>
        </w:rPr>
        <w:t>股，占公司总股本</w:t>
      </w:r>
      <w:r>
        <w:rPr>
          <w:color w:val="000000"/>
          <w:spacing w:val="0"/>
          <w:w w:val="100"/>
          <w:position w:val="0"/>
          <w:sz w:val="20"/>
          <w:szCs w:val="20"/>
        </w:rPr>
        <w:t>4.44%，</w:t>
      </w:r>
      <w:r>
        <w:rPr>
          <w:color w:val="000000"/>
          <w:spacing w:val="0"/>
          <w:w w:val="100"/>
          <w:position w:val="0"/>
          <w:sz w:val="20"/>
          <w:szCs w:val="20"/>
        </w:rPr>
        <w:t>占其持有本公司股份的</w:t>
      </w:r>
      <w:r>
        <w:rPr>
          <w:color w:val="000000"/>
          <w:spacing w:val="0"/>
          <w:w w:val="100"/>
          <w:position w:val="0"/>
          <w:sz w:val="20"/>
          <w:szCs w:val="20"/>
        </w:rPr>
        <w:t>48.05%；</w:t>
      </w:r>
    </w:p>
    <w:tbl>
      <w:tblPr>
        <w:tblOverlap w:val="never"/>
        <w:jc w:val="left"/>
        <w:tblLayout w:type="fixed"/>
      </w:tblPr>
      <w:tblGrid>
        <w:gridCol w:w="970"/>
        <w:gridCol w:w="1862"/>
        <w:gridCol w:w="3518"/>
        <w:gridCol w:w="960"/>
        <w:gridCol w:w="998"/>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质押股数（股）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质押区间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质权人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用途</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 xml:space="preserve">24, 017, </w:t>
            </w:r>
            <w:r>
              <w:rPr>
                <w:color w:val="000000"/>
                <w:spacing w:val="0"/>
                <w:w w:val="100"/>
                <w:position w:val="0"/>
                <w:sz w:val="17"/>
                <w:szCs w:val="17"/>
              </w:rPr>
              <w:t xml:space="preserve">838. </w:t>
            </w:r>
            <w:r>
              <w:rPr>
                <w:color w:val="000000"/>
                <w:spacing w:val="0"/>
                <w:w w:val="100"/>
                <w:position w:val="0"/>
                <w:sz w:val="17"/>
                <w:szCs w:val="17"/>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回购区间：</w:t>
            </w:r>
            <w:r>
              <w:rPr>
                <w:color w:val="000000"/>
                <w:spacing w:val="0"/>
                <w:w w:val="100"/>
                <w:position w:val="0"/>
                <w:sz w:val="17"/>
                <w:szCs w:val="17"/>
              </w:rPr>
              <w:t>2018/4/10-2021/4/9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国元证券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个人融资</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 xml:space="preserve">16, 269, </w:t>
            </w:r>
            <w:r>
              <w:rPr>
                <w:color w:val="000000"/>
                <w:spacing w:val="0"/>
                <w:w w:val="100"/>
                <w:position w:val="0"/>
                <w:sz w:val="17"/>
                <w:szCs w:val="17"/>
              </w:rPr>
              <w:t xml:space="preserve">512. </w:t>
            </w:r>
            <w:r>
              <w:rPr>
                <w:color w:val="000000"/>
                <w:spacing w:val="0"/>
                <w:w w:val="100"/>
                <w:position w:val="0"/>
                <w:sz w:val="17"/>
                <w:szCs w:val="17"/>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质押区间：</w:t>
            </w:r>
            <w:r>
              <w:rPr>
                <w:color w:val="000000"/>
                <w:spacing w:val="0"/>
                <w:w w:val="100"/>
                <w:position w:val="0"/>
                <w:sz w:val="17"/>
                <w:szCs w:val="17"/>
              </w:rPr>
              <w:t>2018/7/26-2021/6/26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广发证券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个人融资</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 xml:space="preserve">12, 008, </w:t>
            </w:r>
            <w:r>
              <w:rPr>
                <w:color w:val="000000"/>
                <w:spacing w:val="0"/>
                <w:w w:val="100"/>
                <w:position w:val="0"/>
                <w:sz w:val="17"/>
                <w:szCs w:val="17"/>
              </w:rPr>
              <w:t xml:space="preserve">919. </w:t>
            </w:r>
            <w:r>
              <w:rPr>
                <w:color w:val="000000"/>
                <w:spacing w:val="0"/>
                <w:w w:val="100"/>
                <w:position w:val="0"/>
                <w:sz w:val="17"/>
                <w:szCs w:val="17"/>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质押区间：</w:t>
            </w:r>
            <w:r>
              <w:rPr>
                <w:color w:val="000000"/>
                <w:spacing w:val="0"/>
                <w:w w:val="100"/>
                <w:position w:val="0"/>
                <w:sz w:val="17"/>
                <w:szCs w:val="17"/>
              </w:rPr>
              <w:t>2018/9/7-2021/8/7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广发证券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个人融资</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 xml:space="preserve">39, </w:t>
            </w:r>
            <w:r>
              <w:rPr>
                <w:color w:val="000000"/>
                <w:spacing w:val="0"/>
                <w:w w:val="100"/>
                <w:position w:val="0"/>
                <w:sz w:val="17"/>
                <w:szCs w:val="17"/>
              </w:rPr>
              <w:t xml:space="preserve">274. </w:t>
            </w:r>
            <w:r>
              <w:rPr>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质押区间：</w:t>
            </w:r>
            <w:r>
              <w:rPr>
                <w:color w:val="000000"/>
                <w:spacing w:val="0"/>
                <w:w w:val="100"/>
                <w:position w:val="0"/>
                <w:sz w:val="17"/>
                <w:szCs w:val="17"/>
              </w:rPr>
              <w:t>2019/9/6-2021/8/7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广发证券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个人融资</w:t>
            </w:r>
          </w:p>
        </w:tc>
      </w:tr>
    </w:tbl>
    <w:p>
      <w:pPr>
        <w:widowControl w:val="0"/>
        <w:spacing w:after="339" w:line="1" w:lineRule="exact"/>
      </w:pPr>
    </w:p>
    <w:p>
      <w:pPr>
        <w:pStyle w:val="Style26"/>
        <w:keepNext/>
        <w:keepLines/>
        <w:widowControl w:val="0"/>
        <w:shd w:val="clear" w:color="auto" w:fill="auto"/>
        <w:bidi w:val="0"/>
        <w:spacing w:before="0" w:after="60" w:line="240" w:lineRule="auto"/>
        <w:ind w:left="0" w:right="0" w:firstLine="0"/>
        <w:jc w:val="left"/>
      </w:pPr>
      <w:bookmarkStart w:id="1960" w:name="bookmark1960"/>
      <w:bookmarkStart w:id="1961" w:name="bookmark1961"/>
      <w:bookmarkStart w:id="1962" w:name="bookmark1962"/>
      <w:r>
        <w:rPr>
          <w:color w:val="000000"/>
          <w:spacing w:val="0"/>
          <w:w w:val="100"/>
          <w:position w:val="0"/>
        </w:rPr>
        <w:t>十七、母公司财务报表主要项目注释</w:t>
      </w:r>
      <w:bookmarkEnd w:id="1960"/>
      <w:bookmarkEnd w:id="1961"/>
      <w:bookmarkEnd w:id="1962"/>
    </w:p>
    <w:p>
      <w:pPr>
        <w:pStyle w:val="Style35"/>
        <w:keepNext/>
        <w:keepLines/>
        <w:widowControl w:val="0"/>
        <w:shd w:val="clear" w:color="auto" w:fill="auto"/>
        <w:bidi w:val="0"/>
        <w:spacing w:before="0" w:after="60" w:line="240" w:lineRule="auto"/>
        <w:ind w:left="0" w:right="0" w:firstLine="0"/>
        <w:jc w:val="left"/>
      </w:pPr>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63"/>
      <w:bookmarkEnd w:id="1964"/>
      <w:bookmarkEnd w:id="1965"/>
    </w:p>
    <w:p>
      <w:pPr>
        <w:pStyle w:val="Style54"/>
        <w:keepNext/>
        <w:keepLines/>
        <w:widowControl w:val="0"/>
        <w:shd w:val="clear" w:color="auto" w:fill="auto"/>
        <w:bidi w:val="0"/>
        <w:spacing w:before="0" w:after="60" w:line="240" w:lineRule="auto"/>
        <w:ind w:left="0" w:right="0" w:firstLine="0"/>
        <w:jc w:val="left"/>
      </w:pPr>
      <w:bookmarkStart w:id="1966" w:name="bookmark1966"/>
      <w:bookmarkStart w:id="1967" w:name="bookmark1967"/>
      <w:bookmarkStart w:id="1968" w:name="bookmark19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66"/>
      <w:bookmarkEnd w:id="1967"/>
      <w:bookmarkEnd w:id="1968"/>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46"/>
        <w:gridCol w:w="763"/>
        <w:gridCol w:w="758"/>
        <w:gridCol w:w="768"/>
        <w:gridCol w:w="758"/>
        <w:gridCol w:w="797"/>
        <w:gridCol w:w="778"/>
        <w:gridCol w:w="792"/>
        <w:gridCol w:w="802"/>
        <w:gridCol w:w="797"/>
        <w:gridCol w:w="931"/>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 准备的应收账款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805,11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2,964.2</w:t>
            </w:r>
          </w:p>
          <w:p>
            <w:pPr>
              <w:pStyle w:val="Style6"/>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76,907,</w:t>
            </w:r>
          </w:p>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816,53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751,865,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193.94</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779,20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5,356.2</w:t>
            </w:r>
          </w:p>
          <w:p>
            <w:pPr>
              <w:pStyle w:val="Style6"/>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96.78</w:t>
            </w:r>
          </w:p>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76,907,</w:t>
            </w:r>
          </w:p>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702,29</w:t>
            </w:r>
          </w:p>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8,169.4</w:t>
            </w:r>
          </w:p>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788.87</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25,907,</w:t>
            </w:r>
          </w:p>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05.07</w:t>
            </w: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805,11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2,964.2</w:t>
            </w:r>
          </w:p>
          <w:p>
            <w:pPr>
              <w:pStyle w:val="Style6"/>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76,907,</w:t>
            </w:r>
          </w:p>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186.86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816,53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751,865,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193.94</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20"/>
        <w:gridCol w:w="1920"/>
        <w:gridCol w:w="1915"/>
        <w:gridCol w:w="1930"/>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1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540,013,386.99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16,200,401.61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146,569,747.30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14,656,974.73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30,114,241.38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6,022,848.28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44,962,036.72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22,481,018.36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17,545,943.88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17,545,943.88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779,205,356.27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76,907,186.86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25"/>
        <w:gridCol w:w="1910"/>
        <w:gridCol w:w="1920"/>
        <w:gridCol w:w="1925"/>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5"/>
        <w:gridCol w:w="2405"/>
        <w:gridCol w:w="2390"/>
        <w:gridCol w:w="2390"/>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确定该组合依据的说明：</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565,920,995.01</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146,569,747.30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30,114,241.38</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62,507,980.60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44,962,036.72</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17,545,943.88</w:t>
            </w:r>
          </w:p>
        </w:tc>
      </w:tr>
    </w:tbl>
    <w:p>
      <w:pPr>
        <w:widowControl w:val="0"/>
        <w:spacing w:line="1" w:lineRule="exact"/>
      </w:pPr>
      <w:r>
        <w:br w:type="page"/>
      </w:r>
    </w:p>
    <w:tbl>
      <w:tblPr>
        <w:tblOverlap w:val="never"/>
        <w:jc w:val="center"/>
        <w:tblLayout w:type="fixed"/>
      </w:tblPr>
      <w:tblGrid>
        <w:gridCol w:w="4800"/>
        <w:gridCol w:w="4790"/>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805,112,964.29</w:t>
            </w:r>
          </w:p>
        </w:tc>
      </w:tr>
    </w:tbl>
    <w:p>
      <w:pPr>
        <w:widowControl w:val="0"/>
        <w:spacing w:after="59" w:line="1" w:lineRule="exact"/>
      </w:pPr>
    </w:p>
    <w:p>
      <w:pPr>
        <w:pStyle w:val="Style54"/>
        <w:keepNext/>
        <w:keepLines/>
        <w:widowControl w:val="0"/>
        <w:shd w:val="clear" w:color="auto" w:fill="auto"/>
        <w:bidi w:val="0"/>
        <w:spacing w:before="0" w:after="60" w:line="240" w:lineRule="auto"/>
        <w:ind w:left="0" w:right="0" w:firstLine="0"/>
        <w:jc w:val="left"/>
      </w:pPr>
      <w:bookmarkStart w:id="1969" w:name="bookmark1969"/>
      <w:bookmarkStart w:id="1970" w:name="bookmark1970"/>
      <w:bookmarkStart w:id="1971" w:name="bookmark19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69"/>
      <w:bookmarkEnd w:id="1970"/>
      <w:bookmarkEnd w:id="1971"/>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73"/>
        <w:gridCol w:w="1368"/>
        <w:gridCol w:w="1368"/>
        <w:gridCol w:w="1373"/>
        <w:gridCol w:w="1378"/>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1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按组合计提预 期信用损失的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其中：组合一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64,671,564.52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12235,622.34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76,907,186.86</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64,671,564.52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12235,622.34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76,907,186.86</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其中本期坏账准备收回或转回金额重要的:</w:t>
      </w:r>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89"/>
        <w:gridCol w:w="3101"/>
        <w:gridCol w:w="3101"/>
      </w:tblGrid>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59" w:line="1" w:lineRule="exact"/>
      </w:pPr>
    </w:p>
    <w:p>
      <w:pPr>
        <w:pStyle w:val="Style54"/>
        <w:keepNext/>
        <w:keepLines/>
        <w:widowControl w:val="0"/>
        <w:shd w:val="clear" w:color="auto" w:fill="auto"/>
        <w:bidi w:val="0"/>
        <w:spacing w:before="0" w:after="60" w:line="240" w:lineRule="auto"/>
        <w:ind w:left="0" w:right="0" w:firstLine="140"/>
        <w:jc w:val="left"/>
      </w:pPr>
      <w:bookmarkStart w:id="1972" w:name="bookmark1972"/>
      <w:bookmarkStart w:id="1973" w:name="bookmark1973"/>
      <w:bookmarkStart w:id="1974" w:name="bookmark1974"/>
      <w:r>
        <w:rPr>
          <w:color w:val="000000"/>
          <w:spacing w:val="0"/>
          <w:w w:val="100"/>
          <w:position w:val="0"/>
        </w:rPr>
        <w:t>⑶本期实际核销的应收账款情况</w:t>
      </w:r>
      <w:bookmarkEnd w:id="1972"/>
      <w:bookmarkEnd w:id="1973"/>
      <w:bookmarkEnd w:id="1974"/>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002"/>
        <w:gridCol w:w="4589"/>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其中重要的应收账款核销情况：</w:t>
      </w:r>
    </w:p>
    <w:p>
      <w:pPr>
        <w:widowControl w:val="0"/>
        <w:spacing w:after="1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99"/>
        <w:gridCol w:w="1550"/>
        <w:gridCol w:w="1560"/>
        <w:gridCol w:w="1550"/>
        <w:gridCol w:w="1618"/>
        <w:gridCol w:w="1613"/>
      </w:tblGrid>
      <w:tr>
        <w:trPr>
          <w:trHeight w:val="65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 交易产生</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应收账款核销说明：</w:t>
      </w:r>
    </w:p>
    <w:p>
      <w:pPr>
        <w:pStyle w:val="Style54"/>
        <w:keepNext/>
        <w:keepLines/>
        <w:widowControl w:val="0"/>
        <w:shd w:val="clear" w:color="auto" w:fill="auto"/>
        <w:bidi w:val="0"/>
        <w:spacing w:before="0" w:after="60" w:line="240" w:lineRule="auto"/>
        <w:ind w:left="0" w:right="0" w:firstLine="140"/>
        <w:jc w:val="left"/>
      </w:pPr>
      <w:bookmarkStart w:id="1975" w:name="bookmark1975"/>
      <w:bookmarkStart w:id="1976" w:name="bookmark1976"/>
      <w:bookmarkStart w:id="1977" w:name="bookmark1977"/>
      <w:r>
        <w:rPr>
          <w:color w:val="000000"/>
          <w:spacing w:val="0"/>
          <w:w w:val="100"/>
          <w:position w:val="0"/>
        </w:rPr>
        <w:t>⑷按欠款方归集的期末余额前五名的应收账款情况</w:t>
      </w:r>
      <w:bookmarkEnd w:id="1975"/>
      <w:bookmarkEnd w:id="1976"/>
      <w:bookmarkEnd w:id="1977"/>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405"/>
        <w:gridCol w:w="2390"/>
        <w:gridCol w:w="2395"/>
      </w:tblGrid>
      <w:tr>
        <w:trPr>
          <w:trHeight w:val="64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占应收账款期末余额合计数</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坏账准备期末余额</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74,074,549.78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2,222,236.49</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48295241.90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1,823,176.45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56,971,303.16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1,709,139.09</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42,693,891.50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1,280,816.75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35,958,921.14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1,385,478.57</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257,993,907.48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59" w:line="1" w:lineRule="exact"/>
      </w:pPr>
    </w:p>
    <w:p>
      <w:pPr>
        <w:pStyle w:val="Style54"/>
        <w:keepNext/>
        <w:keepLines/>
        <w:widowControl w:val="0"/>
        <w:numPr>
          <w:ilvl w:val="0"/>
          <w:numId w:val="75"/>
        </w:numPr>
        <w:shd w:val="clear" w:color="auto" w:fill="auto"/>
        <w:tabs>
          <w:tab w:pos="623" w:val="left"/>
        </w:tabs>
        <w:bidi w:val="0"/>
        <w:spacing w:before="0" w:after="60" w:line="240" w:lineRule="auto"/>
        <w:ind w:left="0" w:right="0" w:firstLine="140"/>
        <w:jc w:val="left"/>
      </w:pPr>
      <w:bookmarkStart w:id="1978" w:name="bookmark1978"/>
      <w:bookmarkStart w:id="1979" w:name="bookmark1979"/>
      <w:bookmarkStart w:id="1980" w:name="bookmark1980"/>
      <w:bookmarkStart w:id="1981" w:name="bookmark1981"/>
      <w:bookmarkEnd w:id="1980"/>
      <w:r>
        <w:rPr>
          <w:color w:val="000000"/>
          <w:spacing w:val="0"/>
          <w:w w:val="100"/>
          <w:position w:val="0"/>
        </w:rPr>
        <w:t>因金融资产转移而终止确认的应收账款</w:t>
      </w:r>
      <w:bookmarkEnd w:id="1978"/>
      <w:bookmarkEnd w:id="1979"/>
      <w:bookmarkEnd w:id="1981"/>
    </w:p>
    <w:p>
      <w:pPr>
        <w:pStyle w:val="Style54"/>
        <w:keepNext/>
        <w:keepLines/>
        <w:widowControl w:val="0"/>
        <w:numPr>
          <w:ilvl w:val="0"/>
          <w:numId w:val="75"/>
        </w:numPr>
        <w:shd w:val="clear" w:color="auto" w:fill="auto"/>
        <w:tabs>
          <w:tab w:pos="623" w:val="left"/>
        </w:tabs>
        <w:bidi w:val="0"/>
        <w:spacing w:before="0" w:after="60" w:line="240" w:lineRule="auto"/>
        <w:ind w:left="0" w:right="0" w:firstLine="140"/>
        <w:jc w:val="left"/>
      </w:pPr>
      <w:bookmarkStart w:id="1982" w:name="bookmark1982"/>
      <w:bookmarkStart w:id="1983" w:name="bookmark1983"/>
      <w:bookmarkStart w:id="1984" w:name="bookmark1984"/>
      <w:bookmarkStart w:id="1985" w:name="bookmark1985"/>
      <w:bookmarkEnd w:id="1984"/>
      <w:r>
        <w:rPr>
          <w:color w:val="000000"/>
          <w:spacing w:val="0"/>
          <w:w w:val="100"/>
          <w:position w:val="0"/>
        </w:rPr>
        <w:t>转移应收账款且继续涉入形成的资产、负债金额</w:t>
      </w:r>
      <w:bookmarkEnd w:id="1982"/>
      <w:bookmarkEnd w:id="1983"/>
      <w:bookmarkEnd w:id="1985"/>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6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2</w:t>
      </w:r>
      <w:bookmarkEnd w:id="1988"/>
      <w:r>
        <w:rPr>
          <w:color w:val="000000"/>
          <w:spacing w:val="0"/>
          <w:w w:val="100"/>
          <w:position w:val="0"/>
        </w:rPr>
        <w:t>、其他应收款</w:t>
      </w:r>
      <w:bookmarkEnd w:id="1986"/>
      <w:bookmarkEnd w:id="1987"/>
      <w:bookmarkEnd w:id="1989"/>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802,551,222.68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662,280,046.17</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802,551,222.68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662,280,046.17</w:t>
            </w:r>
          </w:p>
        </w:tc>
      </w:tr>
    </w:tbl>
    <w:p>
      <w:pPr>
        <w:spacing w:lineRule="exact" w:line="1"/>
        <w:rPr>
          <w:sz w:val="2"/>
          <w:szCs w:val="2"/>
        </w:rPr>
      </w:pPr>
      <w:r>
        <w:br w:type="page"/>
      </w:r>
    </w:p>
    <w:p>
      <w:pPr>
        <w:pStyle w:val="Style54"/>
        <w:keepNext/>
        <w:keepLines/>
        <w:widowControl w:val="0"/>
        <w:shd w:val="clear" w:color="auto" w:fill="auto"/>
        <w:bidi w:val="0"/>
        <w:spacing w:before="0" w:after="0" w:line="240" w:lineRule="auto"/>
        <w:ind w:left="0" w:right="0" w:firstLine="0"/>
        <w:jc w:val="left"/>
      </w:pPr>
      <w:bookmarkStart w:id="1990" w:name="bookmark1990"/>
      <w:bookmarkStart w:id="1991" w:name="bookmark1991"/>
      <w:bookmarkStart w:id="1992" w:name="bookmark19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990"/>
      <w:bookmarkEnd w:id="1991"/>
      <w:bookmarkEnd w:id="1992"/>
    </w:p>
    <w:p>
      <w:pPr>
        <w:pStyle w:val="Style101"/>
        <w:keepNext/>
        <w:keepLines/>
        <w:widowControl w:val="0"/>
        <w:shd w:val="clear" w:color="auto" w:fill="auto"/>
        <w:bidi w:val="0"/>
        <w:spacing w:before="0" w:line="240" w:lineRule="auto"/>
        <w:ind w:left="0" w:right="0" w:firstLine="0"/>
        <w:jc w:val="left"/>
      </w:pPr>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993"/>
      <w:bookmarkEnd w:id="1994"/>
      <w:bookmarkEnd w:id="1995"/>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101"/>
        <w:keepNext/>
        <w:keepLines/>
        <w:widowControl w:val="0"/>
        <w:shd w:val="clear" w:color="auto" w:fill="auto"/>
        <w:bidi w:val="0"/>
        <w:spacing w:before="0" w:after="0" w:line="240" w:lineRule="auto"/>
        <w:ind w:left="0" w:right="0" w:firstLine="0"/>
        <w:jc w:val="left"/>
      </w:pPr>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996"/>
      <w:bookmarkEnd w:id="1997"/>
      <w:bookmarkEnd w:id="1998"/>
    </w:p>
    <w:tbl>
      <w:tblPr>
        <w:tblOverlap w:val="never"/>
        <w:jc w:val="center"/>
        <w:tblLayout w:type="fixed"/>
      </w:tblPr>
      <w:tblGrid>
        <w:gridCol w:w="1930"/>
        <w:gridCol w:w="1920"/>
        <w:gridCol w:w="1910"/>
        <w:gridCol w:w="1920"/>
        <w:gridCol w:w="1925"/>
      </w:tblGrid>
      <w:tr>
        <w:trPr>
          <w:trHeight w:val="65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是否发生减值及其判 断依据</w:t>
            </w:r>
          </w:p>
        </w:tc>
      </w:tr>
    </w:tbl>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01"/>
        <w:keepNext/>
        <w:keepLines/>
        <w:widowControl w:val="0"/>
        <w:shd w:val="clear" w:color="auto" w:fill="auto"/>
        <w:bidi w:val="0"/>
        <w:spacing w:before="0" w:line="240" w:lineRule="auto"/>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3</w:t>
      </w:r>
      <w:bookmarkEnd w:id="2001"/>
      <w:r>
        <w:rPr>
          <w:color w:val="000000"/>
          <w:spacing w:val="0"/>
          <w:w w:val="100"/>
          <w:position w:val="0"/>
        </w:rPr>
        <w:t>）坏账准备计提情况</w:t>
      </w:r>
      <w:bookmarkEnd w:id="1999"/>
      <w:bookmarkEnd w:id="2000"/>
      <w:bookmarkEnd w:id="2002"/>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54"/>
        <w:keepNext/>
        <w:keepLines/>
        <w:widowControl w:val="0"/>
        <w:shd w:val="clear" w:color="auto" w:fill="auto"/>
        <w:bidi w:val="0"/>
        <w:spacing w:before="0" w:line="240" w:lineRule="auto"/>
        <w:ind w:left="0" w:right="0" w:firstLine="0"/>
        <w:jc w:val="left"/>
      </w:pPr>
      <w:bookmarkStart w:id="2003" w:name="bookmark2003"/>
      <w:bookmarkStart w:id="2004" w:name="bookmark2004"/>
      <w:bookmarkStart w:id="2005" w:name="bookmark20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003"/>
      <w:bookmarkEnd w:id="2004"/>
      <w:bookmarkEnd w:id="2005"/>
    </w:p>
    <w:p>
      <w:pPr>
        <w:pStyle w:val="Style101"/>
        <w:keepNext/>
        <w:keepLines/>
        <w:widowControl w:val="0"/>
        <w:shd w:val="clear" w:color="auto" w:fill="auto"/>
        <w:bidi w:val="0"/>
        <w:spacing w:before="0" w:line="240" w:lineRule="auto"/>
        <w:ind w:left="0" w:right="0" w:firstLine="0"/>
        <w:jc w:val="left"/>
      </w:pPr>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006"/>
      <w:bookmarkEnd w:id="2007"/>
      <w:bookmarkEnd w:id="2008"/>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97"/>
        <w:gridCol w:w="318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101"/>
        <w:keepNext/>
        <w:keepLines/>
        <w:widowControl w:val="0"/>
        <w:shd w:val="clear" w:color="auto" w:fill="auto"/>
        <w:bidi w:val="0"/>
        <w:spacing w:before="0" w:line="240" w:lineRule="auto"/>
        <w:ind w:left="0" w:right="0" w:firstLine="0"/>
        <w:jc w:val="left"/>
      </w:pPr>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009"/>
      <w:bookmarkEnd w:id="2010"/>
      <w:bookmarkEnd w:id="2011"/>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0"/>
        <w:gridCol w:w="1920"/>
        <w:gridCol w:w="1910"/>
        <w:gridCol w:w="1920"/>
        <w:gridCol w:w="1925"/>
      </w:tblGrid>
      <w:tr>
        <w:trPr>
          <w:trHeight w:val="64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是否发生减值及其判 断依据</w:t>
            </w:r>
          </w:p>
        </w:tc>
      </w:tr>
    </w:tbl>
    <w:p>
      <w:pPr>
        <w:pStyle w:val="Style101"/>
        <w:keepNext/>
        <w:keepLines/>
        <w:widowControl w:val="0"/>
        <w:shd w:val="clear" w:color="auto" w:fill="auto"/>
        <w:bidi w:val="0"/>
        <w:spacing w:before="0" w:line="240" w:lineRule="auto"/>
        <w:ind w:left="0" w:right="0" w:firstLine="0"/>
        <w:jc w:val="left"/>
      </w:pPr>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 xml:space="preserve">3 </w:t>
      </w:r>
      <w:r>
        <w:rPr>
          <w:color w:val="000000"/>
          <w:spacing w:val="0"/>
          <w:w w:val="100"/>
          <w:position w:val="0"/>
        </w:rPr>
        <w:t>）坏账准备计提情况</w:t>
      </w:r>
      <w:bookmarkEnd w:id="2012"/>
      <w:bookmarkEnd w:id="2013"/>
      <w:bookmarkEnd w:id="2014"/>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4"/>
        <w:keepNext/>
        <w:keepLines/>
        <w:widowControl w:val="0"/>
        <w:shd w:val="clear" w:color="auto" w:fill="auto"/>
        <w:bidi w:val="0"/>
        <w:spacing w:before="0" w:line="240" w:lineRule="auto"/>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w:t>
      </w:r>
      <w:bookmarkEnd w:id="201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015"/>
      <w:bookmarkEnd w:id="2016"/>
      <w:bookmarkEnd w:id="2018"/>
    </w:p>
    <w:p>
      <w:pPr>
        <w:pStyle w:val="Style101"/>
        <w:keepNext/>
        <w:keepLines/>
        <w:widowControl w:val="0"/>
        <w:shd w:val="clear" w:color="auto" w:fill="auto"/>
        <w:bidi w:val="0"/>
        <w:spacing w:before="0" w:after="0" w:line="240" w:lineRule="auto"/>
        <w:ind w:left="0" w:right="0" w:firstLine="0"/>
        <w:jc w:val="left"/>
      </w:pPr>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19"/>
      <w:bookmarkEnd w:id="2020"/>
      <w:bookmarkEnd w:id="2021"/>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775,297,612.97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624,712,348.59</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员工借款及备用金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6,446,382.28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9,114,426.00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19,852,738.87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27,078281.68</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4,511,823.74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4,361,579.58</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38,638.98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107,948.71</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806,147,196.84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665,374,584.56</w:t>
            </w:r>
          </w:p>
        </w:tc>
      </w:tr>
    </w:tbl>
    <w:p>
      <w:pPr>
        <w:pStyle w:val="Style101"/>
        <w:keepNext/>
        <w:keepLines/>
        <w:widowControl w:val="0"/>
        <w:shd w:val="clear" w:color="auto" w:fill="auto"/>
        <w:bidi w:val="0"/>
        <w:spacing w:before="0" w:line="240" w:lineRule="auto"/>
        <w:ind w:left="0" w:right="0" w:firstLine="0"/>
        <w:jc w:val="left"/>
      </w:pPr>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 xml:space="preserve">2 </w:t>
      </w:r>
      <w:r>
        <w:rPr>
          <w:color w:val="000000"/>
          <w:spacing w:val="0"/>
          <w:w w:val="100"/>
          <w:position w:val="0"/>
        </w:rPr>
        <w:t>）坏账准备计提情况</w:t>
      </w:r>
      <w:bookmarkEnd w:id="2022"/>
      <w:bookmarkEnd w:id="2023"/>
      <w:bookmarkEnd w:id="2024"/>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4"/>
        <w:gridCol w:w="1646"/>
        <w:gridCol w:w="2102"/>
        <w:gridCol w:w="2102"/>
        <w:gridCol w:w="1805"/>
      </w:tblGrid>
      <w:tr>
        <w:trPr>
          <w:trHeight w:val="31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63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3,094,538.39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3,094,538.39</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501,435.77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501,435.77</w:t>
            </w:r>
          </w:p>
        </w:tc>
      </w:tr>
      <w:tr>
        <w:trPr>
          <w:trHeight w:val="63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3,595,974.16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3,595,974.16</w:t>
            </w:r>
          </w:p>
        </w:tc>
      </w:tr>
    </w:tbl>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损失准备本期变动金额重大的账面余额变动情况</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适用</w:t>
      </w:r>
      <w:r>
        <w:rPr>
          <w:color w:val="000000"/>
          <w:spacing w:val="0"/>
          <w:w w:val="100"/>
          <w:position w:val="0"/>
          <w:sz w:val="17"/>
          <w:szCs w:val="17"/>
        </w:rPr>
        <w:t>V</w:t>
      </w:r>
      <w:r>
        <w:rPr>
          <w:color w:val="000000"/>
          <w:spacing w:val="0"/>
          <w:w w:val="100"/>
          <w:position w:val="0"/>
          <w:sz w:val="17"/>
          <w:szCs w:val="17"/>
        </w:rPr>
        <w:t>不适用</w:t>
      </w:r>
      <w:r>
        <w:br w:type="page"/>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800"/>
        <w:gridCol w:w="4790"/>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13,588,894.36</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8,000,432.31</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8,170,007.88</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1,090,249.32</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671,973.60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418,275.72</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30,849,583.87</w:t>
            </w:r>
          </w:p>
        </w:tc>
      </w:tr>
    </w:tbl>
    <w:p>
      <w:pPr>
        <w:pStyle w:val="Style101"/>
        <w:keepNext/>
        <w:keepLines/>
        <w:widowControl w:val="0"/>
        <w:shd w:val="clear" w:color="auto" w:fill="auto"/>
        <w:bidi w:val="0"/>
        <w:spacing w:before="0" w:line="240" w:lineRule="auto"/>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3</w:t>
      </w:r>
      <w:bookmarkEnd w:id="2027"/>
      <w:r>
        <w:rPr>
          <w:color w:val="000000"/>
          <w:spacing w:val="0"/>
          <w:w w:val="100"/>
          <w:position w:val="0"/>
        </w:rPr>
        <w:t>）本期计提、收回或转回的坏账准备情况</w:t>
      </w:r>
      <w:bookmarkEnd w:id="2025"/>
      <w:bookmarkEnd w:id="2026"/>
      <w:bookmarkEnd w:id="2028"/>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94"/>
        <w:gridCol w:w="1085"/>
        <w:gridCol w:w="1339"/>
        <w:gridCol w:w="1445"/>
        <w:gridCol w:w="1200"/>
        <w:gridCol w:w="1354"/>
        <w:gridCol w:w="1574"/>
      </w:tblGrid>
      <w:tr>
        <w:trPr>
          <w:trHeight w:val="32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3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其中本期坏账准备转回或收回金额重要的：</w:t>
      </w:r>
    </w:p>
    <w:p>
      <w:pPr>
        <w:widowControl w:val="0"/>
        <w:spacing w:after="1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11"/>
        <w:gridCol w:w="3187"/>
        <w:gridCol w:w="3192"/>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pStyle w:val="Style101"/>
        <w:keepNext/>
        <w:keepLines/>
        <w:widowControl w:val="0"/>
        <w:shd w:val="clear" w:color="auto" w:fill="auto"/>
        <w:bidi w:val="0"/>
        <w:spacing w:before="0" w:line="240" w:lineRule="auto"/>
        <w:ind w:left="0" w:right="0" w:firstLine="0"/>
        <w:jc w:val="left"/>
      </w:pPr>
      <w:bookmarkStart w:id="2029" w:name="bookmark2029"/>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4</w:t>
      </w:r>
      <w:bookmarkEnd w:id="2031"/>
      <w:r>
        <w:rPr>
          <w:color w:val="000000"/>
          <w:spacing w:val="0"/>
          <w:w w:val="100"/>
          <w:position w:val="0"/>
        </w:rPr>
        <w:t>）本期实际核销的其他应收款情况</w:t>
      </w:r>
      <w:bookmarkEnd w:id="2029"/>
      <w:bookmarkEnd w:id="2030"/>
      <w:bookmarkEnd w:id="2032"/>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5"/>
        <w:gridCol w:w="4795"/>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其中重要的其他应收款核销情况:</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94"/>
        <w:gridCol w:w="1555"/>
        <w:gridCol w:w="1555"/>
        <w:gridCol w:w="1550"/>
        <w:gridCol w:w="1622"/>
        <w:gridCol w:w="1675"/>
      </w:tblGrid>
      <w:tr>
        <w:trPr>
          <w:trHeight w:val="62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 交易产生</w:t>
            </w:r>
          </w:p>
        </w:tc>
      </w:tr>
      <w:tr>
        <w:trPr>
          <w:trHeight w:val="950" w:hRule="exact"/>
        </w:trPr>
        <w:tc>
          <w:tcPr>
            <w:gridSpan w:val="6"/>
            <w:tcBorders>
              <w:top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其他应收款核销说明：</w:t>
            </w:r>
          </w:p>
          <w:p>
            <w:pPr>
              <w:pStyle w:val="Style6"/>
              <w:keepNext w:val="0"/>
              <w:keepLines w:val="0"/>
              <w:widowControl w:val="0"/>
              <w:shd w:val="clear" w:color="auto" w:fill="auto"/>
              <w:bidi w:val="0"/>
              <w:spacing w:before="0" w:after="80" w:line="240" w:lineRule="auto"/>
              <w:ind w:left="0" w:right="0" w:firstLine="0"/>
              <w:jc w:val="left"/>
              <w:rPr>
                <w:sz w:val="20"/>
                <w:szCs w:val="20"/>
              </w:rPr>
            </w:pPr>
            <w:bookmarkStart w:id="2033" w:name="bookmark2033"/>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2033"/>
          </w:p>
          <w:p>
            <w:pPr>
              <w:pStyle w:val="Style6"/>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 末余额合计数的 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坏账准备期末余 额</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北京天源迪科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91,989,195.73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北京网络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46,503,569.56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合肥天源迪科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14,704,847.68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北京迪科云起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768,697,612.97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01"/>
        <w:keepNext/>
        <w:keepLines/>
        <w:widowControl w:val="0"/>
        <w:shd w:val="clear" w:color="auto" w:fill="auto"/>
        <w:bidi w:val="0"/>
        <w:spacing w:before="0" w:line="240" w:lineRule="auto"/>
        <w:ind w:left="0" w:right="0" w:firstLine="0"/>
        <w:jc w:val="left"/>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6</w:t>
      </w:r>
      <w:bookmarkEnd w:id="2036"/>
      <w:r>
        <w:rPr>
          <w:color w:val="000000"/>
          <w:spacing w:val="0"/>
          <w:w w:val="100"/>
          <w:position w:val="0"/>
        </w:rPr>
        <w:t>）涉及政府补助的应收款项</w:t>
      </w:r>
      <w:bookmarkEnd w:id="2034"/>
      <w:bookmarkEnd w:id="2035"/>
      <w:bookmarkEnd w:id="2037"/>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45"/>
        <w:gridCol w:w="1862"/>
        <w:gridCol w:w="1872"/>
        <w:gridCol w:w="1862"/>
        <w:gridCol w:w="1949"/>
      </w:tblGrid>
      <w:tr>
        <w:trPr>
          <w:trHeight w:val="65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预计收取的时间、金额 及依据</w:t>
            </w:r>
          </w:p>
        </w:tc>
      </w:tr>
    </w:tbl>
    <w:p>
      <w:pPr>
        <w:spacing w:lineRule="exact" w:line="1"/>
        <w:rPr>
          <w:sz w:val="2"/>
          <w:szCs w:val="2"/>
        </w:rPr>
      </w:pPr>
      <w:r>
        <w:br w:type="page"/>
      </w:r>
    </w:p>
    <w:p>
      <w:pPr>
        <w:pStyle w:val="Style101"/>
        <w:keepNext/>
        <w:keepLines/>
        <w:widowControl w:val="0"/>
        <w:shd w:val="clear" w:color="auto" w:fill="auto"/>
        <w:tabs>
          <w:tab w:pos="382" w:val="left"/>
        </w:tabs>
        <w:bidi w:val="0"/>
        <w:spacing w:before="0" w:after="60" w:line="240" w:lineRule="auto"/>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7</w:t>
      </w:r>
      <w:bookmarkEnd w:id="2040"/>
      <w:r>
        <w:rPr>
          <w:color w:val="000000"/>
          <w:spacing w:val="0"/>
          <w:w w:val="100"/>
          <w:position w:val="0"/>
        </w:rPr>
        <w:t>）</w:t>
        <w:tab/>
        <w:t>因金融资产转移而终止确认的其他应收款</w:t>
      </w:r>
      <w:bookmarkEnd w:id="2038"/>
      <w:bookmarkEnd w:id="2039"/>
      <w:bookmarkEnd w:id="2041"/>
    </w:p>
    <w:p>
      <w:pPr>
        <w:pStyle w:val="Style101"/>
        <w:keepNext/>
        <w:keepLines/>
        <w:widowControl w:val="0"/>
        <w:shd w:val="clear" w:color="auto" w:fill="auto"/>
        <w:tabs>
          <w:tab w:pos="387" w:val="left"/>
        </w:tabs>
        <w:bidi w:val="0"/>
        <w:spacing w:before="0" w:after="60" w:line="240" w:lineRule="auto"/>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8</w:t>
      </w:r>
      <w:bookmarkEnd w:id="2044"/>
      <w:r>
        <w:rPr>
          <w:color w:val="000000"/>
          <w:spacing w:val="0"/>
          <w:w w:val="100"/>
          <w:position w:val="0"/>
        </w:rPr>
        <w:t>）</w:t>
        <w:tab/>
        <w:t>转移其他应收款且继续涉入形成的资产、负债金额</w:t>
      </w:r>
      <w:bookmarkEnd w:id="2042"/>
      <w:bookmarkEnd w:id="2043"/>
      <w:bookmarkEnd w:id="2045"/>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60" w:line="240" w:lineRule="auto"/>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3</w:t>
      </w:r>
      <w:bookmarkEnd w:id="2048"/>
      <w:r>
        <w:rPr>
          <w:color w:val="000000"/>
          <w:spacing w:val="0"/>
          <w:w w:val="100"/>
          <w:position w:val="0"/>
        </w:rPr>
        <w:t>、长期股权投资</w:t>
      </w:r>
      <w:bookmarkEnd w:id="2046"/>
      <w:bookmarkEnd w:id="2047"/>
      <w:bookmarkEnd w:id="2049"/>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68"/>
        <w:gridCol w:w="1378"/>
        <w:gridCol w:w="1373"/>
        <w:gridCol w:w="1368"/>
        <w:gridCol w:w="1368"/>
        <w:gridCol w:w="1368"/>
        <w:gridCol w:w="1382"/>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1,512,542,561.</w:t>
            </w:r>
          </w:p>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1,512,542,561.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1,502,042,561.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1,502,042,561.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对联营、合营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92,327,442.99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92,327,442.99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85,359,891.26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85,359,891.26</w:t>
            </w:r>
          </w:p>
        </w:tc>
      </w:tr>
      <w:tr>
        <w:trPr>
          <w:trHeight w:val="63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1,604,870,004.</w:t>
            </w:r>
          </w:p>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1,604,870,004.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1,587,402,452.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1,587,402,452.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bl>
    <w:p>
      <w:pPr>
        <w:widowControl w:val="0"/>
        <w:spacing w:after="59" w:line="1" w:lineRule="exact"/>
      </w:pPr>
    </w:p>
    <w:p>
      <w:pPr>
        <w:pStyle w:val="Style54"/>
        <w:keepNext/>
        <w:keepLines/>
        <w:widowControl w:val="0"/>
        <w:shd w:val="clear" w:color="auto" w:fill="auto"/>
        <w:bidi w:val="0"/>
        <w:spacing w:before="0" w:after="60" w:line="240" w:lineRule="auto"/>
        <w:ind w:left="0" w:right="0" w:firstLine="0"/>
        <w:jc w:val="left"/>
      </w:pPr>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50"/>
      <w:bookmarkEnd w:id="2051"/>
      <w:bookmarkEnd w:id="2052"/>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82"/>
        <w:gridCol w:w="1166"/>
        <w:gridCol w:w="1162"/>
        <w:gridCol w:w="1166"/>
        <w:gridCol w:w="1166"/>
        <w:gridCol w:w="1214"/>
        <w:gridCol w:w="1210"/>
        <w:gridCol w:w="1238"/>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期初余额</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 末余额</w:t>
            </w:r>
          </w:p>
        </w:tc>
      </w:tr>
      <w:tr>
        <w:trPr>
          <w:trHeight w:val="63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计提减值准 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上海天源迪</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p>
            <w:pPr>
              <w:pStyle w:val="Style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广州易杰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130,093,016.</w:t>
            </w:r>
          </w:p>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130,093,016.</w:t>
            </w:r>
          </w:p>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合肥天源迪</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220,000,000.</w:t>
            </w:r>
          </w:p>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220,000,000.</w:t>
            </w:r>
          </w:p>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广州易星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8,912,482.68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8,912,482.68</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北京天源迪</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广西驿途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合肥英泽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27,008,000.0</w:t>
            </w:r>
          </w:p>
          <w:p>
            <w:pPr>
              <w:pStyle w:val="Style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27,008,000.0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深圳金华威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71,776,560.6</w:t>
            </w:r>
          </w:p>
          <w:p>
            <w:pPr>
              <w:pStyle w:val="Style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71,776,560.6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武汉天源迪</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广州天源迪</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深圳宝贝团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8,747,568.54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8,747,568.54</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维恩贝特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840,142,800.</w:t>
            </w:r>
          </w:p>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840,142,800.</w:t>
            </w:r>
          </w:p>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北京网络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9,862,133.15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9,862,133.15</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北京迪科云 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1,502,042,56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1,512,542,56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2"/>
        <w:gridCol w:w="1166"/>
        <w:gridCol w:w="1162"/>
        <w:gridCol w:w="1166"/>
        <w:gridCol w:w="1166"/>
        <w:gridCol w:w="1214"/>
        <w:gridCol w:w="1210"/>
        <w:gridCol w:w="1238"/>
      </w:tblGrid>
      <w:tr>
        <w:trPr>
          <w:trHeight w:val="34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4"/>
        <w:keepNext/>
        <w:keepLines/>
        <w:widowControl w:val="0"/>
        <w:shd w:val="clear" w:color="auto" w:fill="auto"/>
        <w:bidi w:val="0"/>
        <w:spacing w:before="0" w:after="60" w:line="240" w:lineRule="auto"/>
        <w:ind w:left="0" w:right="0" w:firstLine="0"/>
        <w:jc w:val="left"/>
      </w:pPr>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53"/>
      <w:bookmarkEnd w:id="2054"/>
      <w:bookmarkEnd w:id="2055"/>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02"/>
        <w:gridCol w:w="806"/>
        <w:gridCol w:w="792"/>
        <w:gridCol w:w="802"/>
        <w:gridCol w:w="797"/>
        <w:gridCol w:w="802"/>
        <w:gridCol w:w="792"/>
        <w:gridCol w:w="806"/>
        <w:gridCol w:w="792"/>
        <w:gridCol w:w="806"/>
        <w:gridCol w:w="797"/>
        <w:gridCol w:w="811"/>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 备期末 余额</w:t>
            </w: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追加投 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减少投 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 下确认 的投资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其他综 合收益 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其他权 益变动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宣告发 放现金 股利或 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 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322"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5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 汇巨信 息技术 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42251,</w:t>
            </w:r>
          </w:p>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1,631,6</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43,883,</w:t>
            </w:r>
          </w:p>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420.04</w:t>
            </w:r>
          </w:p>
        </w:tc>
        <w:tc>
          <w:tcPr>
            <w:tcBorders>
              <w:top w:val="single" w:sz="4"/>
              <w:left w:val="single" w:sz="4"/>
              <w:right w:val="single" w:sz="4"/>
            </w:tcBorders>
            <w:shd w:val="clear" w:color="auto" w:fill="FFFFFF"/>
            <w:vAlign w:val="top"/>
          </w:tcPr>
          <w:p>
            <w:pPr>
              <w:widowControl w:val="0"/>
              <w:rPr>
                <w:sz w:val="10"/>
                <w:szCs w:val="10"/>
              </w:rPr>
            </w:pPr>
          </w:p>
        </w:tc>
      </w:tr>
      <w:tr>
        <w:trPr>
          <w:trHeight w:val="188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北京信 邦安达 信息科 技股份 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5,640,9</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-704,63</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4,936,2</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98.42</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广州天 源信息 科技股 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29,105,</w:t>
            </w:r>
          </w:p>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6,571,6</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35,677,</w:t>
            </w:r>
          </w:p>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175.29</w:t>
            </w:r>
          </w:p>
        </w:tc>
        <w:tc>
          <w:tcPr>
            <w:tcBorders>
              <w:top w:val="single" w:sz="4"/>
              <w:left w:val="single" w:sz="4"/>
              <w:right w:val="single" w:sz="4"/>
            </w:tcBorders>
            <w:shd w:val="clear" w:color="auto" w:fill="FFFFFF"/>
            <w:vAlign w:val="top"/>
          </w:tcPr>
          <w:p>
            <w:pPr>
              <w:widowControl w:val="0"/>
              <w:rPr>
                <w:sz w:val="10"/>
                <w:szCs w:val="10"/>
              </w:rPr>
            </w:pPr>
          </w:p>
        </w:tc>
      </w:tr>
      <w:tr>
        <w:trPr>
          <w:trHeight w:val="12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深圳墨 狼科技 管理有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8,361,7</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-531,16</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7,830,5</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49.24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85,359,</w:t>
            </w:r>
          </w:p>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891.26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6,967,5</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92,327,</w:t>
            </w:r>
          </w:p>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442.99</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85,359,</w:t>
            </w:r>
          </w:p>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891.26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6,967,5</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92,327,</w:t>
            </w:r>
          </w:p>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442.99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4"/>
        <w:keepNext/>
        <w:keepLines/>
        <w:widowControl w:val="0"/>
        <w:numPr>
          <w:ilvl w:val="0"/>
          <w:numId w:val="77"/>
        </w:numPr>
        <w:shd w:val="clear" w:color="auto" w:fill="auto"/>
        <w:bidi w:val="0"/>
        <w:spacing w:before="0" w:after="60" w:line="240" w:lineRule="auto"/>
        <w:ind w:left="0" w:right="0" w:firstLine="0"/>
        <w:jc w:val="left"/>
      </w:pPr>
      <w:bookmarkStart w:id="2056" w:name="bookmark2056"/>
      <w:bookmarkStart w:id="2057" w:name="bookmark2057"/>
      <w:bookmarkStart w:id="2058" w:name="bookmark2058"/>
      <w:bookmarkStart w:id="2059" w:name="bookmark2059"/>
      <w:bookmarkEnd w:id="2058"/>
      <w:r>
        <w:rPr>
          <w:color w:val="000000"/>
          <w:spacing w:val="0"/>
          <w:w w:val="100"/>
          <w:position w:val="0"/>
        </w:rPr>
        <w:t>其他说明</w:t>
      </w:r>
      <w:bookmarkEnd w:id="2056"/>
      <w:bookmarkEnd w:id="2057"/>
      <w:bookmarkEnd w:id="2059"/>
    </w:p>
    <w:p>
      <w:pPr>
        <w:pStyle w:val="Style35"/>
        <w:keepNext/>
        <w:keepLines/>
        <w:widowControl w:val="0"/>
        <w:shd w:val="clear" w:color="auto" w:fill="auto"/>
        <w:bidi w:val="0"/>
        <w:spacing w:before="0" w:after="60" w:line="240" w:lineRule="auto"/>
        <w:ind w:left="0" w:right="0" w:firstLine="0"/>
        <w:jc w:val="left"/>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4</w:t>
      </w:r>
      <w:bookmarkEnd w:id="2062"/>
      <w:r>
        <w:rPr>
          <w:color w:val="000000"/>
          <w:spacing w:val="0"/>
          <w:w w:val="100"/>
          <w:position w:val="0"/>
        </w:rPr>
        <w:t>、营业收入和营业成本</w:t>
      </w:r>
      <w:bookmarkEnd w:id="2060"/>
      <w:bookmarkEnd w:id="2061"/>
      <w:bookmarkEnd w:id="2063"/>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06"/>
        <w:gridCol w:w="1838"/>
        <w:gridCol w:w="1920"/>
        <w:gridCol w:w="1910"/>
        <w:gridCol w:w="1930"/>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793,413,828.34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671,103,875.30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864,432,456.32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688,895,686.30</w:t>
            </w:r>
          </w:p>
        </w:tc>
      </w:tr>
      <w:tr>
        <w:trPr>
          <w:trHeight w:val="3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793,413,828.34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671,103,875.30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864,432,456.32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688,895,686.30</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收入相关信息:</w:t>
      </w:r>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0"/>
        <w:gridCol w:w="1920"/>
        <w:gridCol w:w="1910"/>
        <w:gridCol w:w="1920"/>
        <w:gridCol w:w="1925"/>
      </w:tblGrid>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widowControl w:val="0"/>
        <w:spacing w:line="1" w:lineRule="exact"/>
      </w:pPr>
      <w:r>
        <w:br w:type="page"/>
      </w:r>
    </w:p>
    <w:tbl>
      <w:tblPr>
        <w:tblOverlap w:val="never"/>
        <w:jc w:val="center"/>
        <w:tblLayout w:type="fixed"/>
      </w:tblPr>
      <w:tblGrid>
        <w:gridCol w:w="1930"/>
        <w:gridCol w:w="1910"/>
        <w:gridCol w:w="1920"/>
        <w:gridCol w:w="1910"/>
        <w:gridCol w:w="1934"/>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1"/>
        <w:keepNext w:val="0"/>
        <w:keepLines w:val="0"/>
        <w:widowControl w:val="0"/>
        <w:shd w:val="clear" w:color="auto" w:fill="auto"/>
        <w:bidi w:val="0"/>
        <w:spacing w:before="0" w:after="60" w:line="322"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0" w:line="336" w:lineRule="auto"/>
        <w:ind w:left="0" w:right="0" w:firstLine="0"/>
        <w:jc w:val="left"/>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5</w:t>
      </w:r>
      <w:bookmarkEnd w:id="2066"/>
      <w:r>
        <w:rPr>
          <w:color w:val="000000"/>
          <w:spacing w:val="0"/>
          <w:w w:val="100"/>
          <w:position w:val="0"/>
        </w:rPr>
        <w:t>、投资收益</w:t>
      </w:r>
      <w:bookmarkEnd w:id="2064"/>
      <w:bookmarkEnd w:id="2065"/>
      <w:bookmarkEnd w:id="2067"/>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6"/>
        <w:gridCol w:w="3067"/>
        <w:gridCol w:w="3187"/>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1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46,908,000.00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1,228,000.00</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6,967,551.73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6,111,719.75</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86,701.61</w:t>
            </w: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53,875,551.73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7,426,421.36</w:t>
            </w:r>
          </w:p>
        </w:tc>
      </w:tr>
    </w:tbl>
    <w:p>
      <w:pPr>
        <w:widowControl w:val="0"/>
        <w:spacing w:after="59" w:line="1" w:lineRule="exact"/>
      </w:pPr>
    </w:p>
    <w:p>
      <w:pPr>
        <w:pStyle w:val="Style35"/>
        <w:keepNext/>
        <w:keepLines/>
        <w:widowControl w:val="0"/>
        <w:shd w:val="clear" w:color="auto" w:fill="auto"/>
        <w:bidi w:val="0"/>
        <w:spacing w:before="0" w:after="60" w:line="240" w:lineRule="auto"/>
        <w:ind w:left="0" w:right="0" w:firstLine="0"/>
        <w:jc w:val="left"/>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6</w:t>
      </w:r>
      <w:bookmarkEnd w:id="2070"/>
      <w:r>
        <w:rPr>
          <w:color w:val="000000"/>
          <w:spacing w:val="0"/>
          <w:w w:val="100"/>
          <w:position w:val="0"/>
        </w:rPr>
        <w:t>、其他</w:t>
      </w:r>
      <w:bookmarkEnd w:id="2068"/>
      <w:bookmarkEnd w:id="2069"/>
      <w:bookmarkEnd w:id="2071"/>
    </w:p>
    <w:p>
      <w:pPr>
        <w:pStyle w:val="Style26"/>
        <w:keepNext/>
        <w:keepLines/>
        <w:widowControl w:val="0"/>
        <w:shd w:val="clear" w:color="auto" w:fill="auto"/>
        <w:bidi w:val="0"/>
        <w:spacing w:before="0" w:after="60" w:line="240" w:lineRule="auto"/>
        <w:ind w:left="0" w:right="0" w:firstLine="0"/>
        <w:jc w:val="left"/>
      </w:pPr>
      <w:bookmarkStart w:id="2072" w:name="bookmark2072"/>
      <w:bookmarkStart w:id="2073" w:name="bookmark2073"/>
      <w:bookmarkStart w:id="2074" w:name="bookmark2074"/>
      <w:r>
        <w:rPr>
          <w:color w:val="000000"/>
          <w:spacing w:val="0"/>
          <w:w w:val="100"/>
          <w:position w:val="0"/>
        </w:rPr>
        <w:t>十八、补充资料</w:t>
      </w:r>
      <w:bookmarkEnd w:id="2072"/>
      <w:bookmarkEnd w:id="2073"/>
      <w:bookmarkEnd w:id="2074"/>
    </w:p>
    <w:p>
      <w:pPr>
        <w:pStyle w:val="Style35"/>
        <w:keepNext/>
        <w:keepLines/>
        <w:widowControl w:val="0"/>
        <w:shd w:val="clear" w:color="auto" w:fill="auto"/>
        <w:bidi w:val="0"/>
        <w:spacing w:before="0" w:after="60" w:line="240" w:lineRule="auto"/>
        <w:ind w:left="0" w:right="0" w:firstLine="0"/>
        <w:jc w:val="left"/>
      </w:pPr>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75"/>
      <w:bookmarkEnd w:id="2076"/>
      <w:bookmarkEnd w:id="2077"/>
    </w:p>
    <w:p>
      <w:pPr>
        <w:pStyle w:val="Style3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6"/>
        <w:gridCol w:w="3062"/>
        <w:gridCol w:w="3192"/>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-2,849,314.16</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37,362,649.21</w:t>
            </w:r>
          </w:p>
        </w:tc>
        <w:tc>
          <w:tcPr>
            <w:tcBorders>
              <w:top w:val="single" w:sz="4"/>
              <w:left w:val="single" w:sz="4"/>
              <w:right w:val="single" w:sz="4"/>
            </w:tcBorders>
            <w:shd w:val="clear" w:color="auto" w:fill="FFFFFF"/>
            <w:vAlign w:val="top"/>
          </w:tcPr>
          <w:p>
            <w:pPr>
              <w:widowControl w:val="0"/>
              <w:rPr>
                <w:sz w:val="10"/>
                <w:szCs w:val="10"/>
              </w:rPr>
            </w:pPr>
          </w:p>
        </w:tc>
      </w:tr>
      <w:tr>
        <w:trPr>
          <w:trHeight w:val="218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1,966,958.00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-188,476.30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3,363,711.81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420,970.63</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32,507,134.31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号一一非经常性损益》定义界定的非经常性损益项目，以及把《公</w:t>
      </w:r>
    </w:p>
    <w:p>
      <w:pPr>
        <w:widowControl w:val="0"/>
        <w:spacing w:after="5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号一一非经常性损益》中列举的非经常性损益项目界定为经常性损益的项目，应 </w:t>
      </w:r>
      <w:r>
        <w:rPr>
          <w:color w:val="000000"/>
          <w:spacing w:val="0"/>
          <w:w w:val="100"/>
          <w:position w:val="0"/>
        </w:rPr>
        <w:t>说明原因。</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0" w:line="240" w:lineRule="auto"/>
        <w:ind w:left="0" w:right="0" w:firstLine="0"/>
        <w:jc w:val="left"/>
      </w:pPr>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78"/>
      <w:bookmarkEnd w:id="2079"/>
      <w:bookmarkEnd w:id="2080"/>
    </w:p>
    <w:tbl>
      <w:tblPr>
        <w:tblOverlap w:val="never"/>
        <w:jc w:val="center"/>
        <w:tblLayout w:type="fixed"/>
      </w:tblPr>
      <w:tblGrid>
        <w:gridCol w:w="2688"/>
        <w:gridCol w:w="3072"/>
        <w:gridCol w:w="1915"/>
        <w:gridCol w:w="1915"/>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63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归属于公司普通股股东的净利 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63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扣除非经常性损益后归属于公 司普通股股东的净利润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bl>
    <w:p>
      <w:pPr>
        <w:pStyle w:val="Style35"/>
        <w:keepNext/>
        <w:keepLines/>
        <w:widowControl w:val="0"/>
        <w:shd w:val="clear" w:color="auto" w:fill="auto"/>
        <w:bidi w:val="0"/>
        <w:spacing w:before="0" w:line="240" w:lineRule="auto"/>
        <w:ind w:left="0" w:right="0" w:firstLine="0"/>
        <w:jc w:val="left"/>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3</w:t>
      </w:r>
      <w:bookmarkEnd w:id="2083"/>
      <w:r>
        <w:rPr>
          <w:color w:val="000000"/>
          <w:spacing w:val="0"/>
          <w:w w:val="100"/>
          <w:position w:val="0"/>
        </w:rPr>
        <w:t>、境内外会计准则下会计数据差异</w:t>
      </w:r>
      <w:bookmarkEnd w:id="2081"/>
      <w:bookmarkEnd w:id="2082"/>
      <w:bookmarkEnd w:id="2084"/>
    </w:p>
    <w:p>
      <w:pPr>
        <w:pStyle w:val="Style54"/>
        <w:keepNext/>
        <w:keepLines/>
        <w:widowControl w:val="0"/>
        <w:shd w:val="clear" w:color="auto" w:fill="auto"/>
        <w:bidi w:val="0"/>
        <w:spacing w:before="0" w:after="0" w:line="240" w:lineRule="auto"/>
        <w:ind w:left="0" w:right="0" w:firstLine="0"/>
        <w:jc w:val="left"/>
      </w:pPr>
      <w:bookmarkStart w:id="2085" w:name="bookmark2085"/>
      <w:bookmarkStart w:id="2086" w:name="bookmark2086"/>
      <w:bookmarkStart w:id="2087" w:name="bookmark20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085"/>
      <w:bookmarkEnd w:id="2086"/>
      <w:bookmarkEnd w:id="2087"/>
    </w:p>
    <w:p>
      <w:pPr>
        <w:pStyle w:val="Style31"/>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54"/>
        <w:keepNext/>
        <w:keepLines/>
        <w:widowControl w:val="0"/>
        <w:shd w:val="clear" w:color="auto" w:fill="auto"/>
        <w:tabs>
          <w:tab w:pos="483" w:val="left"/>
        </w:tabs>
        <w:bidi w:val="0"/>
        <w:spacing w:before="0" w:after="0" w:line="326" w:lineRule="exact"/>
        <w:ind w:left="0" w:right="0" w:firstLine="0"/>
        <w:jc w:val="both"/>
      </w:pPr>
      <w:bookmarkStart w:id="2088" w:name="bookmark2088"/>
      <w:bookmarkStart w:id="2089" w:name="bookmark2089"/>
      <w:bookmarkStart w:id="2090" w:name="bookmark2090"/>
      <w:bookmarkStart w:id="2091" w:name="bookmark2091"/>
      <w:r>
        <w:rPr>
          <w:color w:val="000000"/>
          <w:spacing w:val="0"/>
          <w:w w:val="100"/>
          <w:position w:val="0"/>
        </w:rPr>
        <w:t>（</w:t>
      </w:r>
      <w:bookmarkEnd w:id="2090"/>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088"/>
      <w:bookmarkEnd w:id="2089"/>
      <w:bookmarkEnd w:id="2091"/>
    </w:p>
    <w:p>
      <w:pPr>
        <w:pStyle w:val="Style31"/>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54"/>
        <w:keepNext/>
        <w:keepLines/>
        <w:widowControl w:val="0"/>
        <w:shd w:val="clear" w:color="auto" w:fill="auto"/>
        <w:bidi w:val="0"/>
        <w:spacing w:before="0" w:after="0" w:line="326" w:lineRule="exact"/>
        <w:ind w:left="0" w:right="0" w:firstLine="0"/>
        <w:jc w:val="left"/>
      </w:pPr>
      <w:bookmarkStart w:id="2092" w:name="bookmark2092"/>
      <w:bookmarkStart w:id="2093" w:name="bookmark2093"/>
      <w:bookmarkStart w:id="2094" w:name="bookmark2094"/>
      <w:bookmarkStart w:id="2095" w:name="bookmark2095"/>
      <w:r>
        <w:rPr>
          <w:color w:val="000000"/>
          <w:spacing w:val="0"/>
          <w:w w:val="100"/>
          <w:position w:val="0"/>
        </w:rPr>
        <w:t>（</w:t>
      </w:r>
      <w:bookmarkEnd w:id="2094"/>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092"/>
      <w:bookmarkEnd w:id="2093"/>
      <w:bookmarkEnd w:id="2095"/>
    </w:p>
    <w:p>
      <w:pPr>
        <w:pStyle w:val="Style35"/>
        <w:keepNext/>
        <w:keepLines/>
        <w:widowControl w:val="0"/>
        <w:shd w:val="clear" w:color="auto" w:fill="auto"/>
        <w:bidi w:val="0"/>
        <w:spacing w:before="0" w:after="60" w:line="326" w:lineRule="exact"/>
        <w:ind w:left="0" w:right="0" w:firstLine="0"/>
        <w:jc w:val="both"/>
        <w:sectPr>
          <w:headerReference w:type="default" r:id="rId23"/>
          <w:footerReference w:type="default" r:id="rId24"/>
          <w:footnotePr>
            <w:pos w:val="pageBottom"/>
            <w:numFmt w:val="decimal"/>
            <w:numRestart w:val="continuous"/>
          </w:footnotePr>
          <w:pgSz w:w="11900" w:h="16840"/>
          <w:pgMar w:top="1281" w:right="978" w:bottom="1403" w:left="1005" w:header="0" w:footer="3" w:gutter="0"/>
          <w:cols w:space="720"/>
          <w:noEndnote/>
          <w:rtlGutter w:val="0"/>
          <w:docGrid w:linePitch="360"/>
        </w:sectPr>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4</w:t>
      </w:r>
      <w:bookmarkEnd w:id="2098"/>
      <w:r>
        <w:rPr>
          <w:color w:val="000000"/>
          <w:spacing w:val="0"/>
          <w:w w:val="100"/>
          <w:position w:val="0"/>
        </w:rPr>
        <w:t>、其他</w:t>
      </w:r>
      <w:bookmarkEnd w:id="2096"/>
      <w:bookmarkEnd w:id="2097"/>
      <w:bookmarkEnd w:id="2099"/>
    </w:p>
    <w:p>
      <w:pPr>
        <w:pStyle w:val="Style12"/>
        <w:keepNext/>
        <w:keepLines/>
        <w:widowControl w:val="0"/>
        <w:shd w:val="clear" w:color="auto" w:fill="auto"/>
        <w:bidi w:val="0"/>
        <w:spacing w:before="0" w:after="260" w:line="240" w:lineRule="auto"/>
        <w:ind w:left="0" w:right="0" w:firstLine="0"/>
        <w:jc w:val="center"/>
      </w:pPr>
      <w:bookmarkStart w:id="2100" w:name="bookmark2100"/>
      <w:bookmarkStart w:id="2101" w:name="bookmark2101"/>
      <w:bookmarkStart w:id="2102" w:name="bookmark2102"/>
      <w:r>
        <w:rPr>
          <w:color w:val="000000"/>
          <w:spacing w:val="0"/>
          <w:w w:val="100"/>
          <w:position w:val="0"/>
        </w:rPr>
        <w:t>第十三节备查文件目录</w:t>
      </w:r>
      <w:bookmarkEnd w:id="2100"/>
      <w:bookmarkEnd w:id="2101"/>
      <w:bookmarkEnd w:id="2102"/>
    </w:p>
    <w:p>
      <w:pPr>
        <w:pStyle w:val="Style31"/>
        <w:keepNext w:val="0"/>
        <w:keepLines w:val="0"/>
        <w:widowControl w:val="0"/>
        <w:shd w:val="clear" w:color="auto" w:fill="auto"/>
        <w:tabs>
          <w:tab w:pos="435" w:val="left"/>
        </w:tabs>
        <w:bidi w:val="0"/>
        <w:spacing w:before="0" w:after="120" w:line="240" w:lineRule="auto"/>
        <w:ind w:left="0" w:right="0" w:firstLine="0"/>
        <w:jc w:val="left"/>
      </w:pPr>
      <w:bookmarkStart w:id="2103" w:name="bookmark2103"/>
      <w:r>
        <w:rPr>
          <w:color w:val="000000"/>
          <w:spacing w:val="0"/>
          <w:w w:val="100"/>
          <w:position w:val="0"/>
        </w:rPr>
        <w:t>一</w:t>
      </w:r>
      <w:bookmarkEnd w:id="2103"/>
      <w:r>
        <w:rPr>
          <w:color w:val="000000"/>
          <w:spacing w:val="0"/>
          <w:w w:val="100"/>
          <w:position w:val="0"/>
        </w:rPr>
        <w:t>、</w:t>
        <w:tab/>
        <w:t>载有公司法定代表人、主管会计工作负责人、会计机构负责人签名并盖章的财务报表。</w:t>
      </w:r>
    </w:p>
    <w:p>
      <w:pPr>
        <w:pStyle w:val="Style31"/>
        <w:keepNext w:val="0"/>
        <w:keepLines w:val="0"/>
        <w:widowControl w:val="0"/>
        <w:shd w:val="clear" w:color="auto" w:fill="auto"/>
        <w:tabs>
          <w:tab w:pos="435" w:val="left"/>
        </w:tabs>
        <w:bidi w:val="0"/>
        <w:spacing w:before="0" w:after="120" w:line="240" w:lineRule="auto"/>
        <w:ind w:left="0" w:right="0" w:firstLine="0"/>
        <w:jc w:val="left"/>
      </w:pPr>
      <w:bookmarkStart w:id="2104" w:name="bookmark2104"/>
      <w:r>
        <w:rPr>
          <w:color w:val="000000"/>
          <w:spacing w:val="0"/>
          <w:w w:val="100"/>
          <w:position w:val="0"/>
        </w:rPr>
        <w:t>二</w:t>
      </w:r>
      <w:bookmarkEnd w:id="2104"/>
      <w:r>
        <w:rPr>
          <w:color w:val="000000"/>
          <w:spacing w:val="0"/>
          <w:w w:val="100"/>
          <w:position w:val="0"/>
        </w:rPr>
        <w:t>、</w:t>
        <w:tab/>
        <w:t>载有会计师事务所盖章、注册会计师签名并盖章的审计报告原件。</w:t>
      </w:r>
    </w:p>
    <w:p>
      <w:pPr>
        <w:pStyle w:val="Style31"/>
        <w:keepNext w:val="0"/>
        <w:keepLines w:val="0"/>
        <w:widowControl w:val="0"/>
        <w:shd w:val="clear" w:color="auto" w:fill="auto"/>
        <w:tabs>
          <w:tab w:pos="435" w:val="left"/>
        </w:tabs>
        <w:bidi w:val="0"/>
        <w:spacing w:before="0" w:after="120" w:line="240" w:lineRule="auto"/>
        <w:ind w:left="0" w:right="0" w:firstLine="0"/>
        <w:jc w:val="left"/>
      </w:pPr>
      <w:bookmarkStart w:id="2105" w:name="bookmark2105"/>
      <w:r>
        <w:rPr>
          <w:color w:val="000000"/>
          <w:spacing w:val="0"/>
          <w:w w:val="100"/>
          <w:position w:val="0"/>
        </w:rPr>
        <w:t>三</w:t>
      </w:r>
      <w:bookmarkEnd w:id="2105"/>
      <w:r>
        <w:rPr>
          <w:color w:val="000000"/>
          <w:spacing w:val="0"/>
          <w:w w:val="100"/>
          <w:position w:val="0"/>
        </w:rPr>
        <w:t>、</w:t>
        <w:tab/>
        <w:t>报告期内在中国证监会指定网站、报纸上公开披露过的所有公司文件。</w:t>
      </w:r>
    </w:p>
    <w:p>
      <w:pPr>
        <w:pStyle w:val="Style31"/>
        <w:keepNext w:val="0"/>
        <w:keepLines w:val="0"/>
        <w:widowControl w:val="0"/>
        <w:shd w:val="clear" w:color="auto" w:fill="auto"/>
        <w:tabs>
          <w:tab w:pos="435" w:val="left"/>
        </w:tabs>
        <w:bidi w:val="0"/>
        <w:spacing w:before="0" w:after="120" w:line="240" w:lineRule="auto"/>
        <w:ind w:left="0" w:right="0" w:firstLine="0"/>
        <w:jc w:val="left"/>
      </w:pPr>
      <w:bookmarkStart w:id="2106" w:name="bookmark2106"/>
      <w:r>
        <w:rPr>
          <w:color w:val="000000"/>
          <w:spacing w:val="0"/>
          <w:w w:val="100"/>
          <w:position w:val="0"/>
        </w:rPr>
        <w:t>四</w:t>
      </w:r>
      <w:bookmarkEnd w:id="2106"/>
      <w:r>
        <w:rPr>
          <w:color w:val="000000"/>
          <w:spacing w:val="0"/>
          <w:w w:val="100"/>
          <w:position w:val="0"/>
        </w:rPr>
        <w:t>、</w:t>
        <w:tab/>
        <w:t>经公司法定代表人签名的</w:t>
      </w:r>
      <w:r>
        <w:rPr>
          <w:color w:val="000000"/>
          <w:spacing w:val="0"/>
          <w:w w:val="100"/>
          <w:position w:val="0"/>
        </w:rPr>
        <w:t>2020</w:t>
      </w:r>
      <w:r>
        <w:rPr>
          <w:color w:val="000000"/>
          <w:spacing w:val="0"/>
          <w:w w:val="100"/>
          <w:position w:val="0"/>
        </w:rPr>
        <w:t>年年度报告文本原件。</w:t>
      </w:r>
    </w:p>
    <w:p>
      <w:pPr>
        <w:pStyle w:val="Style31"/>
        <w:keepNext w:val="0"/>
        <w:keepLines w:val="0"/>
        <w:widowControl w:val="0"/>
        <w:shd w:val="clear" w:color="auto" w:fill="auto"/>
        <w:tabs>
          <w:tab w:pos="435" w:val="left"/>
        </w:tabs>
        <w:bidi w:val="0"/>
        <w:spacing w:before="0" w:after="120" w:line="240" w:lineRule="auto"/>
        <w:ind w:left="0" w:right="0" w:firstLine="0"/>
        <w:jc w:val="left"/>
      </w:pPr>
      <w:bookmarkStart w:id="2107" w:name="bookmark2107"/>
      <w:r>
        <w:rPr>
          <w:color w:val="000000"/>
          <w:spacing w:val="0"/>
          <w:w w:val="100"/>
          <w:position w:val="0"/>
        </w:rPr>
        <w:t>五</w:t>
      </w:r>
      <w:bookmarkEnd w:id="2107"/>
      <w:r>
        <w:rPr>
          <w:color w:val="000000"/>
          <w:spacing w:val="0"/>
          <w:w w:val="100"/>
          <w:position w:val="0"/>
        </w:rPr>
        <w:t>、</w:t>
        <w:tab/>
        <w:t>其他相关资料。</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以上备查文件的备置地点：公司董事会办公室。</w:t>
      </w:r>
    </w:p>
    <w:sectPr>
      <w:footnotePr>
        <w:pos w:val="pageBottom"/>
        <w:numFmt w:val="decimal"/>
        <w:numRestart w:val="continuous"/>
      </w:footnotePr>
      <w:pgSz w:w="11900" w:h="16840"/>
      <w:pgMar w:top="1626" w:right="1107" w:bottom="1626" w:left="110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3763010</wp:posOffset>
              </wp:positionH>
              <wp:positionV relativeFrom="page">
                <wp:posOffset>10133330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6.30000000000001pt;margin-top:797.89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3724910</wp:posOffset>
              </wp:positionH>
              <wp:positionV relativeFrom="page">
                <wp:posOffset>9956800</wp:posOffset>
              </wp:positionV>
              <wp:extent cx="91440" cy="79375"/>
              <wp:wrapNone/>
              <wp:docPr id="8" name="Shape 8"/>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4" type="#_x0000_t202" style="position:absolute;margin-left:293.30000000000001pt;margin-top:784.pt;width:7.2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6403340</wp:posOffset>
              </wp:positionH>
              <wp:positionV relativeFrom="page">
                <wp:posOffset>9786620</wp:posOffset>
              </wp:positionV>
              <wp:extent cx="441960" cy="106680"/>
              <wp:wrapNone/>
              <wp:docPr id="27" name="Shape 27"/>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1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3" type="#_x0000_t202" style="position:absolute;margin-left:504.19999999999999pt;margin-top:770.60000000000002pt;width:34.800000000000004pt;height:8.4000000000000004pt;z-index:-188744053;mso-wrap-style:none;mso-wrap-distance-left:0;mso-wrap-distance-right:0;mso-position-horizontal-relative:page;mso-position-vertical-relative:page" wrapcoords="0 0" filled="f" stroked="f">
              <v:textbox style="mso-fit-shape-to-text:t" inset="0,0,0,0">
                <w:txbxContent>
                  <w:p>
                    <w:pPr>
                      <w:pStyle w:val="Style1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3709035</wp:posOffset>
              </wp:positionH>
              <wp:positionV relativeFrom="page">
                <wp:posOffset>10121900</wp:posOffset>
              </wp:positionV>
              <wp:extent cx="158750" cy="79375"/>
              <wp:wrapNone/>
              <wp:docPr id="29" name="Shape 29"/>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1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292.05000000000001pt;margin-top:797.pt;width:12.5pt;height:6.25pt;z-index:-188744051;mso-wrap-style:none;mso-wrap-distance-left:0;mso-wrap-distance-right:0;mso-position-horizontal-relative:page;mso-position-vertical-relative:page" wrapcoords="0 0" filled="f" stroked="f">
              <v:textbox style="mso-fit-shape-to-text:t" inset="0,0,0,0">
                <w:txbxContent>
                  <w:p>
                    <w:pPr>
                      <w:pStyle w:val="Style1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3724910</wp:posOffset>
              </wp:positionH>
              <wp:positionV relativeFrom="page">
                <wp:posOffset>9956800</wp:posOffset>
              </wp:positionV>
              <wp:extent cx="91440" cy="79375"/>
              <wp:wrapNone/>
              <wp:docPr id="33" name="Shape 33"/>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293.30000000000001pt;margin-top:784.pt;width:7.2000000000000002pt;height:6.2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720725</wp:posOffset>
              </wp:positionH>
              <wp:positionV relativeFrom="page">
                <wp:posOffset>480695</wp:posOffset>
              </wp:positionV>
              <wp:extent cx="2895600" cy="106680"/>
              <wp:wrapNone/>
              <wp:docPr id="2" name="Shape 2"/>
              <a:graphic xmlns:a="http://schemas.openxmlformats.org/drawingml/2006/main">
                <a:graphicData uri="http://schemas.microsoft.com/office/word/2010/wordprocessingShape">
                  <wps:wsp>
                    <wps:cNvSpPr txBox="1"/>
                    <wps:spPr>
                      <a:xfrm>
                        <a:ext cx="28956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深圳天源迪科信息技术股份有限公司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6.75pt;margin-top:37.850000000000001pt;width:228.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深圳天源迪科信息技术股份有限公司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708025</wp:posOffset>
              </wp:positionH>
              <wp:positionV relativeFrom="page">
                <wp:posOffset>560705</wp:posOffset>
              </wp:positionV>
              <wp:extent cx="2895600" cy="106680"/>
              <wp:wrapNone/>
              <wp:docPr id="6" name="Shape 6"/>
              <a:graphic xmlns:a="http://schemas.openxmlformats.org/drawingml/2006/main">
                <a:graphicData uri="http://schemas.microsoft.com/office/word/2010/wordprocessingShape">
                  <wps:wsp>
                    <wps:cNvSpPr txBox="1"/>
                    <wps:spPr>
                      <a:xfrm>
                        <a:ext cx="28956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深圳天源迪科信息技术股份有限公司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55.75pt;margin-top:44.149999999999999pt;width:228.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深圳天源迪科信息技术股份有限公司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730885</wp:posOffset>
              </wp:positionH>
              <wp:positionV relativeFrom="page">
                <wp:posOffset>725170</wp:posOffset>
              </wp:positionV>
              <wp:extent cx="2895600" cy="106680"/>
              <wp:wrapNone/>
              <wp:docPr id="25" name="Shape 25"/>
              <a:graphic xmlns:a="http://schemas.openxmlformats.org/drawingml/2006/main">
                <a:graphicData uri="http://schemas.microsoft.com/office/word/2010/wordprocessingShape">
                  <wps:wsp>
                    <wps:cNvSpPr txBox="1"/>
                    <wps:spPr>
                      <a:xfrm>
                        <a:ext cx="2895600" cy="106680"/>
                      </a:xfrm>
                      <a:prstGeom prst="rect"/>
                      <a:noFill/>
                    </wps:spPr>
                    <wps:txbx>
                      <w:txbxContent>
                        <w:p>
                          <w:pPr>
                            <w:pStyle w:val="Style1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深圳天源迪科信息技术股份有限公司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1" type="#_x0000_t202" style="position:absolute;margin-left:57.550000000000004pt;margin-top:57.100000000000001pt;width:228.pt;height:8.4000000000000004pt;z-index:-188744055;mso-wrap-style:none;mso-wrap-distance-left:0;mso-wrap-distance-right:0;mso-position-horizontal-relative:page;mso-position-vertical-relative:page" wrapcoords="0 0" filled="f" stroked="f">
              <v:textbox style="mso-fit-shape-to-text:t" inset="0,0,0,0">
                <w:txbxContent>
                  <w:p>
                    <w:pPr>
                      <w:pStyle w:val="Style1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深圳天源迪科信息技术股份有限公司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708025</wp:posOffset>
              </wp:positionH>
              <wp:positionV relativeFrom="page">
                <wp:posOffset>560705</wp:posOffset>
              </wp:positionV>
              <wp:extent cx="2895600" cy="106680"/>
              <wp:wrapNone/>
              <wp:docPr id="31" name="Shape 31"/>
              <a:graphic xmlns:a="http://schemas.openxmlformats.org/drawingml/2006/main">
                <a:graphicData uri="http://schemas.microsoft.com/office/word/2010/wordprocessingShape">
                  <wps:wsp>
                    <wps:cNvSpPr txBox="1"/>
                    <wps:spPr>
                      <a:xfrm>
                        <a:ext cx="28956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深圳天源迪科信息技术股份有限公司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7" type="#_x0000_t202" style="position:absolute;margin-left:55.75pt;margin-top:44.149999999999999pt;width:228.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深圳天源迪科信息技术股份有限公司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22"/>
      <w:szCs w:val="22"/>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2)_"/>
    <w:basedOn w:val="DefaultParagraphFont"/>
    <w:link w:val="Style14"/>
    <w:rPr>
      <w:rFonts w:ascii="SimSun" w:eastAsia="SimSun" w:hAnsi="SimSun" w:cs="SimSun"/>
      <w:b w:val="0"/>
      <w:bCs w:val="0"/>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sz w:val="22"/>
      <w:szCs w:val="22"/>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22"/>
      <w:szCs w:val="22"/>
      <w:u w:val="none"/>
      <w:shd w:val="clear" w:color="auto" w:fill="auto"/>
    </w:rPr>
  </w:style>
  <w:style w:type="character" w:customStyle="1" w:styleId="CharStyle32">
    <w:name w:val="正文文本 (3)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0">
    <w:name w:val="正文文本_"/>
    <w:basedOn w:val="DefaultParagraphFont"/>
    <w:link w:val="Style39"/>
    <w:rPr>
      <w:rFonts w:ascii="SimSun" w:eastAsia="SimSun" w:hAnsi="SimSun" w:cs="SimSun"/>
      <w:b w:val="0"/>
      <w:bCs w:val="0"/>
      <w:i w:val="0"/>
      <w:iCs w:val="0"/>
      <w:smallCaps w:val="0"/>
      <w:strike w:val="0"/>
      <w:sz w:val="22"/>
      <w:szCs w:val="22"/>
      <w:u w:val="none"/>
      <w:shd w:val="clear" w:color="auto" w:fill="auto"/>
    </w:rPr>
  </w:style>
  <w:style w:type="character" w:customStyle="1" w:styleId="CharStyle53">
    <w:name w:val="其他 (2)_"/>
    <w:basedOn w:val="DefaultParagraphFont"/>
    <w:link w:val="Style52"/>
    <w:rPr>
      <w:rFonts w:ascii="SimSun" w:eastAsia="SimSun" w:hAnsi="SimSun" w:cs="SimSun"/>
      <w:b w:val="0"/>
      <w:bCs w:val="0"/>
      <w:i w:val="0"/>
      <w:iCs w:val="0"/>
      <w:smallCaps w:val="0"/>
      <w:strike w:val="0"/>
      <w:u w:val="none"/>
      <w:shd w:val="clear" w:color="auto" w:fill="auto"/>
    </w:rPr>
  </w:style>
  <w:style w:type="character" w:customStyle="1" w:styleId="CharStyle55">
    <w:name w:val="标题 #4_"/>
    <w:basedOn w:val="DefaultParagraphFont"/>
    <w:link w:val="Style54"/>
    <w:rPr>
      <w:rFonts w:ascii="SimSun" w:eastAsia="SimSun" w:hAnsi="SimSun" w:cs="SimSun"/>
      <w:b/>
      <w:bCs/>
      <w:i w:val="0"/>
      <w:iCs w:val="0"/>
      <w:smallCaps w:val="0"/>
      <w:strike w:val="0"/>
      <w:sz w:val="20"/>
      <w:szCs w:val="20"/>
      <w:u w:val="none"/>
      <w:shd w:val="clear" w:color="auto" w:fill="auto"/>
    </w:rPr>
  </w:style>
  <w:style w:type="character" w:customStyle="1" w:styleId="CharStyle65">
    <w:name w:val="图片标题_"/>
    <w:basedOn w:val="DefaultParagraphFont"/>
    <w:link w:val="Style64"/>
    <w:rPr>
      <w:rFonts w:ascii="SimSun" w:eastAsia="SimSun" w:hAnsi="SimSun" w:cs="SimSun"/>
      <w:b/>
      <w:bCs/>
      <w:i w:val="0"/>
      <w:iCs w:val="0"/>
      <w:smallCaps w:val="0"/>
      <w:strike w:val="0"/>
      <w:color w:val="6B6B6B"/>
      <w:sz w:val="22"/>
      <w:szCs w:val="22"/>
      <w:u w:val="none"/>
      <w:shd w:val="clear" w:color="auto" w:fill="auto"/>
    </w:rPr>
  </w:style>
  <w:style w:type="character" w:customStyle="1" w:styleId="CharStyle71">
    <w:name w:val="正文文本 (6)_"/>
    <w:basedOn w:val="DefaultParagraphFont"/>
    <w:link w:val="Style70"/>
    <w:rPr>
      <w:rFonts w:ascii="Times New Roman" w:eastAsia="Times New Roman" w:hAnsi="Times New Roman" w:cs="Times New Roman"/>
      <w:b/>
      <w:bCs/>
      <w:i w:val="0"/>
      <w:iCs w:val="0"/>
      <w:smallCaps w:val="0"/>
      <w:strike w:val="0"/>
      <w:color w:val="A3835E"/>
      <w:u w:val="none"/>
      <w:shd w:val="clear" w:color="auto" w:fill="auto"/>
    </w:rPr>
  </w:style>
  <w:style w:type="character" w:customStyle="1" w:styleId="CharStyle102">
    <w:name w:val="标题 #5_"/>
    <w:basedOn w:val="DefaultParagraphFont"/>
    <w:link w:val="Style101"/>
    <w:rPr>
      <w:rFonts w:ascii="SimSun" w:eastAsia="SimSun" w:hAnsi="SimSun" w:cs="SimSun"/>
      <w:b/>
      <w:bCs/>
      <w:i w:val="0"/>
      <w:iCs w:val="0"/>
      <w:smallCaps w:val="0"/>
      <w:strike w:val="0"/>
      <w:sz w:val="20"/>
      <w:szCs w:val="20"/>
      <w:u w:val="none"/>
      <w:shd w:val="clear" w:color="auto" w:fill="auto"/>
    </w:rPr>
  </w:style>
  <w:style w:type="character" w:customStyle="1" w:styleId="CharStyle111">
    <w:name w:val="页眉或页脚_"/>
    <w:basedOn w:val="DefaultParagraphFont"/>
    <w:link w:val="Style110"/>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12">
    <w:name w:val="标题 #1"/>
    <w:basedOn w:val="Normal"/>
    <w:link w:val="CharStyle13"/>
    <w:pPr>
      <w:widowControl w:val="0"/>
      <w:shd w:val="clear" w:color="auto" w:fill="auto"/>
      <w:spacing w:before="300" w:after="2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2)"/>
    <w:basedOn w:val="Normal"/>
    <w:link w:val="CharStyle15"/>
    <w:pPr>
      <w:widowControl w:val="0"/>
      <w:shd w:val="clear" w:color="auto" w:fill="auto"/>
      <w:spacing w:line="626" w:lineRule="exact"/>
      <w:ind w:firstLine="580"/>
    </w:pPr>
    <w:rPr>
      <w:rFonts w:ascii="SimSun" w:eastAsia="SimSun" w:hAnsi="SimSun" w:cs="SimSun"/>
      <w:b w:val="0"/>
      <w:bCs w:val="0"/>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00"/>
    </w:pPr>
    <w:rPr>
      <w:rFonts w:ascii="SimSun" w:eastAsia="SimSun" w:hAnsi="SimSun" w:cs="SimSun"/>
      <w:b w:val="0"/>
      <w:bCs w:val="0"/>
      <w:i w:val="0"/>
      <w:iCs w:val="0"/>
      <w:smallCaps w:val="0"/>
      <w:strike w:val="0"/>
      <w:sz w:val="22"/>
      <w:szCs w:val="22"/>
      <w:u w:val="none"/>
      <w:shd w:val="clear" w:color="auto" w:fill="auto"/>
    </w:rPr>
  </w:style>
  <w:style w:type="paragraph" w:customStyle="1" w:styleId="Style26">
    <w:name w:val="标题 #2"/>
    <w:basedOn w:val="Normal"/>
    <w:link w:val="CharStyle27"/>
    <w:pPr>
      <w:widowControl w:val="0"/>
      <w:shd w:val="clear" w:color="auto" w:fill="auto"/>
      <w:spacing w:after="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31">
    <w:name w:val="正文文本 (3)"/>
    <w:basedOn w:val="Normal"/>
    <w:link w:val="CharStyle32"/>
    <w:pPr>
      <w:widowControl w:val="0"/>
      <w:shd w:val="clear" w:color="auto" w:fill="auto"/>
      <w:spacing w:line="307"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3"/>
    <w:basedOn w:val="Normal"/>
    <w:link w:val="CharStyle36"/>
    <w:pPr>
      <w:widowControl w:val="0"/>
      <w:shd w:val="clear" w:color="auto" w:fill="auto"/>
      <w:spacing w:after="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正文文本"/>
    <w:basedOn w:val="Normal"/>
    <w:link w:val="CharStyle40"/>
    <w:pPr>
      <w:widowControl w:val="0"/>
      <w:shd w:val="clear" w:color="auto" w:fill="auto"/>
      <w:spacing w:line="449"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52">
    <w:name w:val="其他 (2)"/>
    <w:basedOn w:val="Normal"/>
    <w:link w:val="CharStyle53"/>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54">
    <w:name w:val="标题 #4"/>
    <w:basedOn w:val="Normal"/>
    <w:link w:val="CharStyle55"/>
    <w:pPr>
      <w:widowControl w:val="0"/>
      <w:shd w:val="clear" w:color="auto" w:fill="auto"/>
      <w:spacing w:after="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4">
    <w:name w:val="图片标题"/>
    <w:basedOn w:val="Normal"/>
    <w:link w:val="CharStyle65"/>
    <w:pPr>
      <w:widowControl w:val="0"/>
      <w:shd w:val="clear" w:color="auto" w:fill="auto"/>
    </w:pPr>
    <w:rPr>
      <w:rFonts w:ascii="SimSun" w:eastAsia="SimSun" w:hAnsi="SimSun" w:cs="SimSun"/>
      <w:b/>
      <w:bCs/>
      <w:i w:val="0"/>
      <w:iCs w:val="0"/>
      <w:smallCaps w:val="0"/>
      <w:strike w:val="0"/>
      <w:color w:val="6B6B6B"/>
      <w:sz w:val="22"/>
      <w:szCs w:val="22"/>
      <w:u w:val="none"/>
      <w:shd w:val="clear" w:color="auto" w:fill="auto"/>
    </w:rPr>
  </w:style>
  <w:style w:type="paragraph" w:customStyle="1" w:styleId="Style70">
    <w:name w:val="正文文本 (6)"/>
    <w:basedOn w:val="Normal"/>
    <w:link w:val="CharStyle71"/>
    <w:pPr>
      <w:widowControl w:val="0"/>
      <w:shd w:val="clear" w:color="auto" w:fill="auto"/>
      <w:spacing w:after="20"/>
      <w:ind w:left="1280"/>
    </w:pPr>
    <w:rPr>
      <w:rFonts w:ascii="Times New Roman" w:eastAsia="Times New Roman" w:hAnsi="Times New Roman" w:cs="Times New Roman"/>
      <w:b/>
      <w:bCs/>
      <w:i w:val="0"/>
      <w:iCs w:val="0"/>
      <w:smallCaps w:val="0"/>
      <w:strike w:val="0"/>
      <w:color w:val="A3835E"/>
      <w:u w:val="none"/>
      <w:shd w:val="clear" w:color="auto" w:fill="auto"/>
    </w:rPr>
  </w:style>
  <w:style w:type="paragraph" w:customStyle="1" w:styleId="Style101">
    <w:name w:val="标题 #5"/>
    <w:basedOn w:val="Normal"/>
    <w:link w:val="CharStyle102"/>
    <w:pPr>
      <w:widowControl w:val="0"/>
      <w:shd w:val="clear" w:color="auto" w:fill="auto"/>
      <w:spacing w:after="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110">
    <w:name w:val="页眉或页脚"/>
    <w:basedOn w:val="Normal"/>
    <w:link w:val="CharStyle11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header" Target="header4.xml"/><Relationship Id="rId24"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
  <dc:subject/>
  <dc:creator>Administrator</dc:creator>
  <cp:keywords/>
</cp:coreProperties>
</file>