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jpeg" ContentType="image/jpe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10"/>
        <w:rPr>
          <w:rFonts w:ascii="Times New Roman" w:hAnsi="Times New Roman" w:cs="Times New Roman" w:eastAsia="Times New Roman" w:hint="default"/>
          <w:sz w:val="29"/>
          <w:szCs w:val="29"/>
        </w:rPr>
      </w:pPr>
    </w:p>
    <w:p>
      <w:pPr>
        <w:spacing w:line="460" w:lineRule="exact" w:before="0"/>
        <w:ind w:left="1261" w:right="1264" w:firstLine="0"/>
        <w:jc w:val="center"/>
        <w:rPr>
          <w:rFonts w:ascii="宋体" w:hAnsi="宋体" w:cs="宋体" w:eastAsia="宋体" w:hint="default"/>
          <w:sz w:val="36"/>
          <w:szCs w:val="36"/>
        </w:rPr>
      </w:pPr>
      <w:r>
        <w:rPr/>
        <w:pict>
          <v:group style="position:absolute;margin-left:55.200001pt;margin-top:-90.431252pt;width:484.9pt;height:.1pt;mso-position-horizontal-relative:page;mso-position-vertical-relative:paragraph;z-index:0" coordorigin="1104,-1809" coordsize="9698,2">
            <v:shape style="position:absolute;left:1104;top:-1809;width:9698;height:2" coordorigin="1104,-1809" coordsize="9698,0" path="m1104,-1809l10802,-1809e" filled="false" stroked="true" strokeweight=".72pt" strokecolor="#000000">
              <v:path arrowok="t"/>
            </v:shape>
            <w10:wrap type="none"/>
          </v:group>
        </w:pict>
      </w:r>
      <w:r>
        <w:rPr>
          <w:rFonts w:ascii="宋体" w:hAnsi="宋体" w:cs="宋体" w:eastAsia="宋体" w:hint="default"/>
          <w:b/>
          <w:bCs/>
          <w:sz w:val="36"/>
          <w:szCs w:val="36"/>
        </w:rPr>
        <w:t>深圳中青宝互动网络股份有限公司</w:t>
      </w:r>
      <w:r>
        <w:rPr>
          <w:rFonts w:ascii="宋体" w:hAnsi="宋体" w:cs="宋体" w:eastAsia="宋体" w:hint="default"/>
          <w:sz w:val="36"/>
          <w:szCs w:val="36"/>
        </w:rPr>
      </w:r>
    </w:p>
    <w:p>
      <w:pPr>
        <w:spacing w:line="240" w:lineRule="auto" w:before="11"/>
        <w:rPr>
          <w:rFonts w:ascii="宋体" w:hAnsi="宋体" w:cs="宋体" w:eastAsia="宋体" w:hint="default"/>
          <w:b/>
          <w:bCs/>
          <w:sz w:val="30"/>
          <w:szCs w:val="30"/>
        </w:rPr>
      </w:pPr>
    </w:p>
    <w:p>
      <w:pPr>
        <w:spacing w:before="0"/>
        <w:ind w:left="1261" w:right="1260"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2012</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年度报告</w:t>
      </w:r>
      <w:r>
        <w:rPr>
          <w:rFonts w:ascii="宋体" w:hAnsi="宋体" w:cs="宋体" w:eastAsia="宋体" w:hint="default"/>
          <w:sz w:val="32"/>
          <w:szCs w:val="32"/>
        </w:rPr>
      </w: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0"/>
        <w:rPr>
          <w:rFonts w:ascii="宋体" w:hAnsi="宋体" w:cs="宋体" w:eastAsia="宋体" w:hint="default"/>
          <w:b/>
          <w:bCs/>
          <w:sz w:val="34"/>
          <w:szCs w:val="34"/>
        </w:rPr>
      </w:pPr>
    </w:p>
    <w:p>
      <w:pPr>
        <w:spacing w:line="240" w:lineRule="auto" w:before="4"/>
        <w:rPr>
          <w:rFonts w:ascii="宋体" w:hAnsi="宋体" w:cs="宋体" w:eastAsia="宋体" w:hint="default"/>
          <w:b/>
          <w:bCs/>
          <w:sz w:val="48"/>
          <w:szCs w:val="48"/>
        </w:rPr>
      </w:pPr>
    </w:p>
    <w:p>
      <w:pPr>
        <w:spacing w:before="0"/>
        <w:ind w:left="1261" w:right="1261"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02</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980" w:top="1060" w:bottom="1160" w:left="980" w:right="98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03" w:right="0"/>
        <w:jc w:val="left"/>
        <w:rPr>
          <w:b w:val="0"/>
          <w:bCs w:val="0"/>
        </w:rPr>
      </w:pPr>
      <w:bookmarkStart w:name="_TOC_250009" w:id="1"/>
      <w:r>
        <w:rPr/>
        <w:t>第一节</w:t>
      </w:r>
      <w:r>
        <w:rPr>
          <w:spacing w:val="-6"/>
        </w:rPr>
        <w:t> </w:t>
      </w:r>
      <w:r>
        <w:rPr/>
        <w:t>重要提示、目录和释义</w:t>
      </w:r>
      <w:bookmarkEnd w:id="1"/>
      <w:r>
        <w:rPr>
          <w:b w:val="0"/>
          <w:bCs w:val="0"/>
        </w:rPr>
      </w:r>
    </w:p>
    <w:p>
      <w:pPr>
        <w:spacing w:line="240" w:lineRule="auto" w:before="0"/>
        <w:rPr>
          <w:rFonts w:ascii="宋体" w:hAnsi="宋体" w:cs="宋体" w:eastAsia="宋体" w:hint="default"/>
          <w:b/>
          <w:bCs/>
          <w:sz w:val="32"/>
          <w:szCs w:val="32"/>
        </w:rPr>
      </w:pPr>
    </w:p>
    <w:p>
      <w:pPr>
        <w:spacing w:line="408" w:lineRule="auto" w:before="215"/>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before="162"/>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12"/>
        <w:rPr>
          <w:rFonts w:ascii="宋体" w:hAnsi="宋体" w:cs="宋体" w:eastAsia="宋体" w:hint="default"/>
          <w:b/>
          <w:bCs/>
          <w:sz w:val="20"/>
          <w:szCs w:val="20"/>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401"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1" w:right="0"/>
              <w:jc w:val="left"/>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1" w:right="0"/>
              <w:jc w:val="left"/>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张智舜</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工作原因</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2"/>
        <w:rPr>
          <w:rFonts w:ascii="宋体" w:hAnsi="宋体" w:cs="宋体" w:eastAsia="宋体" w:hint="default"/>
          <w:b/>
          <w:bCs/>
          <w:sz w:val="13"/>
          <w:szCs w:val="13"/>
        </w:rPr>
      </w:pPr>
    </w:p>
    <w:p>
      <w:pPr>
        <w:spacing w:line="384" w:lineRule="auto" w:before="14"/>
        <w:ind w:left="152" w:right="151" w:firstLine="562"/>
        <w:jc w:val="both"/>
        <w:rPr>
          <w:rFonts w:ascii="宋体" w:hAnsi="宋体" w:cs="宋体" w:eastAsia="宋体" w:hint="default"/>
          <w:sz w:val="28"/>
          <w:szCs w:val="28"/>
        </w:rPr>
      </w:pPr>
      <w:r>
        <w:rPr>
          <w:rFonts w:ascii="宋体" w:hAnsi="宋体" w:cs="宋体" w:eastAsia="宋体" w:hint="default"/>
          <w:b/>
          <w:bCs/>
          <w:w w:val="95"/>
          <w:sz w:val="28"/>
          <w:szCs w:val="28"/>
        </w:rPr>
        <w:t>公司负责人李瑞杰、主管会计工作负责人黎燕红及会计机构负责人</w:t>
      </w:r>
      <w:r>
        <w:rPr>
          <w:rFonts w:ascii="Times New Roman" w:hAnsi="Times New Roman" w:cs="Times New Roman" w:eastAsia="Times New Roman" w:hint="default"/>
          <w:b/>
          <w:bCs/>
          <w:w w:val="95"/>
          <w:sz w:val="28"/>
          <w:szCs w:val="28"/>
        </w:rPr>
        <w:t>(</w:t>
      </w:r>
      <w:r>
        <w:rPr>
          <w:rFonts w:ascii="宋体" w:hAnsi="宋体" w:cs="宋体" w:eastAsia="宋体" w:hint="default"/>
          <w:b/>
          <w:bCs/>
          <w:w w:val="95"/>
          <w:sz w:val="28"/>
          <w:szCs w:val="28"/>
        </w:rPr>
        <w:t>会计主</w:t>
      </w:r>
      <w:r>
        <w:rPr>
          <w:rFonts w:ascii="宋体" w:hAnsi="宋体" w:cs="宋体" w:eastAsia="宋体" w:hint="default"/>
          <w:b/>
          <w:bCs/>
          <w:w w:val="99"/>
          <w:sz w:val="28"/>
          <w:szCs w:val="28"/>
        </w:rPr>
        <w:t> </w:t>
      </w:r>
      <w:r>
        <w:rPr>
          <w:rFonts w:ascii="宋体" w:hAnsi="宋体" w:cs="宋体" w:eastAsia="宋体" w:hint="default"/>
          <w:b/>
          <w:bCs/>
          <w:sz w:val="28"/>
          <w:szCs w:val="28"/>
        </w:rPr>
        <w:t>管人员</w:t>
      </w:r>
      <w:r>
        <w:rPr>
          <w:rFonts w:ascii="Times New Roman" w:hAnsi="Times New Roman" w:cs="Times New Roman" w:eastAsia="Times New Roman" w:hint="default"/>
          <w:b/>
          <w:bCs/>
          <w:sz w:val="28"/>
          <w:szCs w:val="28"/>
        </w:rPr>
        <w:t>)</w:t>
      </w:r>
      <w:r>
        <w:rPr>
          <w:rFonts w:ascii="宋体" w:hAnsi="宋体" w:cs="宋体" w:eastAsia="宋体" w:hint="default"/>
          <w:b/>
          <w:bCs/>
          <w:sz w:val="28"/>
          <w:szCs w:val="28"/>
        </w:rPr>
        <w:t>朱丹平声明：保证年度报告中财务报告的真实、准确、完整。</w:t>
      </w:r>
      <w:r>
        <w:rPr>
          <w:rFonts w:ascii="宋体" w:hAnsi="宋体" w:cs="宋体" w:eastAsia="宋体" w:hint="default"/>
          <w:sz w:val="28"/>
          <w:szCs w:val="28"/>
        </w:rPr>
      </w:r>
    </w:p>
    <w:p>
      <w:pPr>
        <w:spacing w:line="408" w:lineRule="auto" w:before="151"/>
        <w:ind w:left="152" w:right="156" w:firstLine="562"/>
        <w:jc w:val="both"/>
        <w:rPr>
          <w:rFonts w:ascii="宋体" w:hAnsi="宋体" w:cs="宋体" w:eastAsia="宋体" w:hint="default"/>
          <w:sz w:val="28"/>
          <w:szCs w:val="28"/>
        </w:rPr>
      </w:pPr>
      <w:r>
        <w:rPr>
          <w:rFonts w:ascii="宋体" w:hAnsi="宋体" w:cs="宋体" w:eastAsia="宋体" w:hint="default"/>
          <w:b/>
          <w:bCs/>
          <w:spacing w:val="2"/>
          <w:sz w:val="28"/>
          <w:szCs w:val="28"/>
        </w:rPr>
        <w:t>本报告中如有涉及未来的计划、业绩预测等方面的内容，均不构成本公司</w:t>
      </w:r>
      <w:r>
        <w:rPr>
          <w:rFonts w:ascii="宋体" w:hAnsi="宋体" w:cs="宋体" w:eastAsia="宋体" w:hint="default"/>
          <w:b/>
          <w:bCs/>
          <w:w w:val="99"/>
          <w:sz w:val="28"/>
          <w:szCs w:val="28"/>
        </w:rPr>
        <w:t> </w:t>
      </w:r>
      <w:r>
        <w:rPr>
          <w:rFonts w:ascii="宋体" w:hAnsi="宋体" w:cs="宋体" w:eastAsia="宋体" w:hint="default"/>
          <w:b/>
          <w:bCs/>
          <w:spacing w:val="2"/>
          <w:sz w:val="28"/>
          <w:szCs w:val="28"/>
        </w:rPr>
        <w:t>对任何投资者及相关人士的承诺，投资者及相关人士均应对此保持足够的风险</w:t>
      </w:r>
      <w:r>
        <w:rPr>
          <w:rFonts w:ascii="宋体" w:hAnsi="宋体" w:cs="宋体" w:eastAsia="宋体" w:hint="default"/>
          <w:b/>
          <w:bCs/>
          <w:w w:val="99"/>
          <w:sz w:val="28"/>
          <w:szCs w:val="28"/>
        </w:rPr>
        <w:t> </w:t>
      </w:r>
      <w:r>
        <w:rPr>
          <w:rFonts w:ascii="宋体" w:hAnsi="宋体" w:cs="宋体" w:eastAsia="宋体" w:hint="default"/>
          <w:b/>
          <w:bCs/>
          <w:sz w:val="28"/>
          <w:szCs w:val="28"/>
        </w:rPr>
        <w:t>认识，并且应当理解计划、预测与承诺之间的差异。</w:t>
      </w:r>
      <w:r>
        <w:rPr>
          <w:rFonts w:ascii="宋体" w:hAnsi="宋体" w:cs="宋体" w:eastAsia="宋体" w:hint="default"/>
          <w:sz w:val="28"/>
          <w:szCs w:val="28"/>
        </w:rPr>
      </w:r>
    </w:p>
    <w:p>
      <w:pPr>
        <w:spacing w:after="0" w:line="408" w:lineRule="auto"/>
        <w:jc w:val="both"/>
        <w:rPr>
          <w:rFonts w:ascii="宋体" w:hAnsi="宋体" w:cs="宋体" w:eastAsia="宋体" w:hint="default"/>
          <w:sz w:val="28"/>
          <w:szCs w:val="28"/>
        </w:rPr>
        <w:sectPr>
          <w:footerReference w:type="default" r:id="rId7"/>
          <w:pgSz w:w="11910" w:h="16840"/>
          <w:pgMar w:footer="980" w:header="745" w:top="1060" w:bottom="1160" w:left="980" w:right="98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spacing w:line="460" w:lineRule="exact" w:before="0"/>
        <w:ind w:left="1261" w:right="1261" w:firstLine="0"/>
        <w:jc w:val="center"/>
        <w:rPr>
          <w:rFonts w:ascii="宋体" w:hAnsi="宋体" w:cs="宋体" w:eastAsia="宋体" w:hint="default"/>
          <w:sz w:val="36"/>
          <w:szCs w:val="36"/>
        </w:rPr>
      </w:pPr>
      <w:r>
        <w:rPr>
          <w:rFonts w:ascii="宋体" w:hAnsi="宋体" w:cs="宋体" w:eastAsia="宋体" w:hint="default"/>
          <w:b/>
          <w:bCs/>
          <w:sz w:val="36"/>
          <w:szCs w:val="36"/>
        </w:rPr>
        <w:t>目录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7"/>
        <w:rPr>
          <w:rFonts w:ascii="宋体" w:hAnsi="宋体" w:cs="宋体" w:eastAsia="宋体" w:hint="default"/>
          <w:b/>
          <w:bCs/>
          <w:sz w:val="51"/>
          <w:szCs w:val="51"/>
        </w:rPr>
      </w:pPr>
    </w:p>
    <w:sdt>
      <w:sdtPr>
        <w:docPartObj>
          <w:docPartGallery w:val="Table of Contents"/>
          <w:docPartUnique/>
        </w:docPartObj>
      </w:sdtPr>
      <w:sdtEndPr/>
      <w:sdtContent>
        <w:p>
          <w:pPr>
            <w:pStyle w:val="TOC1"/>
            <w:tabs>
              <w:tab w:pos="9784"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09">
            <w:r>
              <w:rPr/>
              <w:t>第一节</w:t>
            </w:r>
            <w:r>
              <w:rPr>
                <w:spacing w:val="-1"/>
              </w:rPr>
              <w:t> </w:t>
            </w:r>
            <w:r>
              <w:rPr/>
              <w:t>重要提示、目录和释义</w:t>
            </w:r>
            <w:r>
              <w:rPr>
                <w:rFonts w:ascii="Times New Roman" w:hAnsi="Times New Roman" w:cs="Times New Roman" w:eastAsia="Times New Roman" w:hint="default"/>
              </w:rPr>
              <w:tab/>
              <w:t>2</w:t>
            </w:r>
          </w:hyperlink>
        </w:p>
        <w:p>
          <w:pPr>
            <w:pStyle w:val="TOC1"/>
            <w:tabs>
              <w:tab w:pos="9784" w:val="right" w:leader="dot"/>
            </w:tabs>
            <w:spacing w:line="240" w:lineRule="auto" w:before="278"/>
            <w:ind w:right="0"/>
            <w:jc w:val="left"/>
            <w:rPr>
              <w:rFonts w:ascii="Times New Roman" w:hAnsi="Times New Roman" w:cs="Times New Roman" w:eastAsia="Times New Roman" w:hint="default"/>
            </w:rPr>
          </w:pPr>
          <w:hyperlink w:history="true" w:anchor="_TOC_250008">
            <w:r>
              <w:rPr/>
              <w:t>第二节</w:t>
            </w:r>
            <w:r>
              <w:rPr>
                <w:spacing w:val="-1"/>
              </w:rPr>
              <w:t> </w:t>
            </w:r>
            <w:r>
              <w:rPr/>
              <w:t>公司基本情况简介</w:t>
            </w:r>
            <w:r>
              <w:rPr>
                <w:rFonts w:ascii="Times New Roman" w:hAnsi="Times New Roman" w:cs="Times New Roman" w:eastAsia="Times New Roman" w:hint="default"/>
              </w:rPr>
              <w:tab/>
              <w:t>5</w:t>
            </w:r>
          </w:hyperlink>
        </w:p>
        <w:p>
          <w:pPr>
            <w:pStyle w:val="TOC1"/>
            <w:tabs>
              <w:tab w:pos="9784" w:val="right" w:leader="dot"/>
            </w:tabs>
            <w:spacing w:line="240" w:lineRule="auto" w:before="275"/>
            <w:ind w:right="0"/>
            <w:jc w:val="left"/>
            <w:rPr>
              <w:rFonts w:ascii="Times New Roman" w:hAnsi="Times New Roman" w:cs="Times New Roman" w:eastAsia="Times New Roman" w:hint="default"/>
            </w:rPr>
          </w:pPr>
          <w:hyperlink w:history="true" w:anchor="_TOC_250007">
            <w:r>
              <w:rPr/>
              <w:t>第三节</w:t>
            </w:r>
            <w:r>
              <w:rPr>
                <w:spacing w:val="-1"/>
              </w:rPr>
              <w:t> </w:t>
            </w:r>
            <w:r>
              <w:rPr/>
              <w:t>会计数据和财务指标摘要</w:t>
            </w:r>
            <w:r>
              <w:rPr>
                <w:rFonts w:ascii="Times New Roman" w:hAnsi="Times New Roman" w:cs="Times New Roman" w:eastAsia="Times New Roman" w:hint="default"/>
              </w:rPr>
              <w:tab/>
              <w:t>7</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6">
            <w:r>
              <w:rPr/>
              <w:t>第四节</w:t>
            </w:r>
            <w:r>
              <w:rPr>
                <w:spacing w:val="-1"/>
              </w:rPr>
              <w:t> </w:t>
            </w:r>
            <w:r>
              <w:rPr/>
              <w:t>董事会报告</w:t>
            </w:r>
            <w:r>
              <w:rPr>
                <w:rFonts w:ascii="Times New Roman" w:hAnsi="Times New Roman" w:cs="Times New Roman" w:eastAsia="Times New Roman" w:hint="default"/>
              </w:rPr>
              <w:tab/>
              <w:t>10</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5">
            <w:r>
              <w:rPr/>
              <w:t>第五节</w:t>
            </w:r>
            <w:r>
              <w:rPr>
                <w:spacing w:val="-1"/>
              </w:rPr>
              <w:t> </w:t>
            </w:r>
            <w:r>
              <w:rPr/>
              <w:t>重要事项</w:t>
            </w:r>
            <w:r>
              <w:rPr>
                <w:rFonts w:ascii="Times New Roman" w:hAnsi="Times New Roman" w:cs="Times New Roman" w:eastAsia="Times New Roman" w:hint="default"/>
              </w:rPr>
              <w:tab/>
              <w:t>31</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TOC_250004">
            <w:r>
              <w:rPr/>
              <w:t>第六节</w:t>
            </w:r>
            <w:r>
              <w:rPr>
                <w:spacing w:val="-1"/>
              </w:rPr>
              <w:t> </w:t>
            </w:r>
            <w:r>
              <w:rPr/>
              <w:t>股份变动及股东情况</w:t>
            </w:r>
            <w:r>
              <w:rPr>
                <w:rFonts w:ascii="Times New Roman" w:hAnsi="Times New Roman" w:cs="Times New Roman" w:eastAsia="Times New Roman" w:hint="default"/>
              </w:rPr>
              <w:tab/>
              <w:t>45</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3">
            <w:r>
              <w:rPr/>
              <w:t>第七节</w:t>
            </w:r>
            <w:r>
              <w:rPr>
                <w:spacing w:val="-1"/>
              </w:rPr>
              <w:t> </w:t>
            </w:r>
            <w:r>
              <w:rPr/>
              <w:t>董事、监事、高级管理人员和员工情况</w:t>
            </w:r>
            <w:r>
              <w:rPr>
                <w:rFonts w:ascii="Times New Roman" w:hAnsi="Times New Roman" w:cs="Times New Roman" w:eastAsia="Times New Roman" w:hint="default"/>
              </w:rPr>
              <w:tab/>
              <w:t>52</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2">
            <w:r>
              <w:rPr/>
              <w:t>第八节</w:t>
            </w:r>
            <w:r>
              <w:rPr>
                <w:spacing w:val="-1"/>
              </w:rPr>
              <w:t> </w:t>
            </w:r>
            <w:r>
              <w:rPr/>
              <w:t>公司治理</w:t>
            </w:r>
            <w:r>
              <w:rPr>
                <w:rFonts w:ascii="Times New Roman" w:hAnsi="Times New Roman" w:cs="Times New Roman" w:eastAsia="Times New Roman" w:hint="default"/>
              </w:rPr>
              <w:tab/>
              <w:t>62</w:t>
            </w:r>
          </w:hyperlink>
        </w:p>
        <w:p>
          <w:pPr>
            <w:pStyle w:val="TOC1"/>
            <w:tabs>
              <w:tab w:pos="9785" w:val="right" w:leader="dot"/>
            </w:tabs>
            <w:spacing w:line="240" w:lineRule="auto" w:before="275"/>
            <w:ind w:right="0"/>
            <w:jc w:val="left"/>
            <w:rPr>
              <w:rFonts w:ascii="Times New Roman" w:hAnsi="Times New Roman" w:cs="Times New Roman" w:eastAsia="Times New Roman" w:hint="default"/>
            </w:rPr>
          </w:pPr>
          <w:hyperlink w:history="true" w:anchor="_TOC_250001">
            <w:r>
              <w:rPr/>
              <w:t>第九节</w:t>
            </w:r>
            <w:r>
              <w:rPr>
                <w:spacing w:val="-1"/>
              </w:rPr>
              <w:t> </w:t>
            </w:r>
            <w:r>
              <w:rPr/>
              <w:t>财务报告</w:t>
            </w:r>
            <w:r>
              <w:rPr>
                <w:rFonts w:ascii="Times New Roman" w:hAnsi="Times New Roman" w:cs="Times New Roman" w:eastAsia="Times New Roman" w:hint="default"/>
              </w:rPr>
              <w:tab/>
              <w:t>65</w:t>
            </w:r>
          </w:hyperlink>
        </w:p>
        <w:p>
          <w:pPr>
            <w:pStyle w:val="TOC1"/>
            <w:tabs>
              <w:tab w:pos="9784" w:val="right" w:leader="dot"/>
            </w:tabs>
            <w:spacing w:line="240" w:lineRule="auto"/>
            <w:ind w:right="0"/>
            <w:jc w:val="left"/>
            <w:rPr>
              <w:rFonts w:ascii="Times New Roman" w:hAnsi="Times New Roman" w:cs="Times New Roman" w:eastAsia="Times New Roman" w:hint="default"/>
            </w:rPr>
          </w:pPr>
          <w:hyperlink w:history="true" w:anchor="_TOC_250000">
            <w:r>
              <w:rPr/>
              <w:t>第十节</w:t>
            </w:r>
            <w:r>
              <w:rPr>
                <w:spacing w:val="-1"/>
              </w:rPr>
              <w:t> </w:t>
            </w:r>
            <w:r>
              <w:rPr/>
              <w:t>备查文件目录</w:t>
            </w:r>
            <w:r>
              <w:rPr>
                <w:rFonts w:ascii="Times New Roman" w:hAnsi="Times New Roman" w:cs="Times New Roman" w:eastAsia="Times New Roman" w:hint="default"/>
              </w:rPr>
              <w:tab/>
              <w:t>184</w:t>
            </w:r>
          </w:hyperlink>
        </w:p>
        <w:p>
          <w:pPr/>
          <w:r>
            <w:fldChar w:fldCharType="end"/>
          </w:r>
        </w:p>
      </w:sdtContent>
    </w:sdt>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32"/>
          <w:szCs w:val="32"/>
        </w:rPr>
      </w:pPr>
    </w:p>
    <w:p>
      <w:pPr>
        <w:spacing w:line="240" w:lineRule="auto" w:before="0"/>
        <w:rPr>
          <w:rFonts w:ascii="Times New Roman" w:hAnsi="Times New Roman" w:cs="Times New Roman" w:eastAsia="Times New Roman" w:hint="default"/>
          <w:sz w:val="32"/>
          <w:szCs w:val="32"/>
        </w:rPr>
      </w:pPr>
    </w:p>
    <w:p>
      <w:pPr>
        <w:spacing w:line="240" w:lineRule="auto" w:before="3"/>
        <w:rPr>
          <w:rFonts w:ascii="Times New Roman" w:hAnsi="Times New Roman" w:cs="Times New Roman" w:eastAsia="Times New Roman" w:hint="default"/>
          <w:sz w:val="30"/>
          <w:szCs w:val="30"/>
        </w:rPr>
      </w:pPr>
    </w:p>
    <w:p>
      <w:pPr>
        <w:spacing w:before="0"/>
        <w:ind w:left="1261" w:right="1261" w:firstLine="0"/>
        <w:jc w:val="center"/>
        <w:rPr>
          <w:rFonts w:ascii="宋体" w:hAnsi="宋体" w:cs="宋体" w:eastAsia="宋体" w:hint="default"/>
          <w:sz w:val="32"/>
          <w:szCs w:val="32"/>
        </w:rPr>
      </w:pPr>
      <w:r>
        <w:rPr>
          <w:rFonts w:ascii="宋体" w:hAnsi="宋体" w:cs="宋体" w:eastAsia="宋体" w:hint="default"/>
          <w:b/>
          <w:bCs/>
          <w:sz w:val="32"/>
          <w:szCs w:val="32"/>
        </w:rPr>
        <w:t>释义</w:t>
      </w:r>
      <w:r>
        <w:rPr>
          <w:rFonts w:ascii="宋体" w:hAnsi="宋体" w:cs="宋体" w:eastAsia="宋体" w:hint="default"/>
          <w:sz w:val="32"/>
          <w:szCs w:val="3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4"/>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36"/>
        <w:gridCol w:w="599"/>
        <w:gridCol w:w="5436"/>
      </w:tblGrid>
      <w:tr>
        <w:trPr>
          <w:trHeight w:val="401" w:hRule="exact"/>
        </w:trPr>
        <w:tc>
          <w:tcPr>
            <w:tcW w:w="3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释义项</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释义内容</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本公司、公司、中青宝</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控股股东、宝德控股</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实际控制人</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李瑞杰、张云霞</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宝德科技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宝德科技集团股份有限公司</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网诚科技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深圳市网诚科技有限公司</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中国证监会</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中国证券监督管理委员会</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《中华人民共和国公司法》</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《证券法》</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《中华人民共和国证券法》</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《上市规则》</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深圳证券交易所《创业板股票上市规则》</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公司章程</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深圳中青宝互动网络股份有限公司章程</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深交所</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MMO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大型多人在线游戏</w:t>
            </w:r>
          </w:p>
        </w:tc>
      </w:tr>
      <w:tr>
        <w:trPr>
          <w:trHeight w:val="161" w:hRule="exact"/>
        </w:trPr>
        <w:tc>
          <w:tcPr>
            <w:tcW w:w="3536" w:type="dxa"/>
            <w:vMerge w:val="restart"/>
            <w:tcBorders>
              <w:top w:val="single" w:sz="4" w:space="0" w:color="000000"/>
              <w:left w:val="single" w:sz="4" w:space="0" w:color="000000"/>
              <w:right w:val="single" w:sz="9" w:space="0" w:color="D2D2D2"/>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页游</w:t>
            </w:r>
          </w:p>
        </w:tc>
        <w:tc>
          <w:tcPr>
            <w:tcW w:w="599" w:type="dxa"/>
            <w:tcBorders>
              <w:top w:val="single" w:sz="4" w:space="0" w:color="000000"/>
              <w:left w:val="single" w:sz="4" w:space="0" w:color="000000"/>
              <w:bottom w:val="nil" w:sz="6" w:space="0" w:color="auto"/>
              <w:right w:val="single" w:sz="4" w:space="0" w:color="000000"/>
            </w:tcBorders>
            <w:shd w:val="clear" w:color="auto" w:fill="D2D2D2"/>
          </w:tcPr>
          <w:p>
            <w:pPr/>
          </w:p>
        </w:tc>
        <w:tc>
          <w:tcPr>
            <w:tcW w:w="5436" w:type="dxa"/>
            <w:vMerge w:val="restart"/>
            <w:tcBorders>
              <w:top w:val="single" w:sz="4" w:space="0" w:color="000000"/>
              <w:left w:val="single" w:sz="9" w:space="0" w:color="D2D2D2"/>
              <w:right w:val="single" w:sz="4" w:space="0" w:color="000000"/>
            </w:tcBorders>
          </w:tcPr>
          <w:p>
            <w:pPr>
              <w:pStyle w:val="TableParagraph"/>
              <w:spacing w:line="300" w:lineRule="auto" w:before="49"/>
              <w:ind w:left="28" w:right="20"/>
              <w:jc w:val="left"/>
              <w:rPr>
                <w:rFonts w:ascii="宋体" w:hAnsi="宋体" w:cs="宋体" w:eastAsia="宋体" w:hint="default"/>
                <w:sz w:val="18"/>
                <w:szCs w:val="18"/>
              </w:rPr>
            </w:pPr>
            <w:r>
              <w:rPr>
                <w:rFonts w:ascii="宋体" w:hAnsi="宋体" w:cs="宋体" w:eastAsia="宋体" w:hint="default"/>
                <w:spacing w:val="-6"/>
                <w:sz w:val="18"/>
                <w:szCs w:val="18"/>
              </w:rPr>
              <w:t>网页游戏，又称无端网游，是基于</w:t>
            </w:r>
            <w:r>
              <w:rPr>
                <w:rFonts w:ascii="宋体" w:hAnsi="宋体" w:cs="宋体" w:eastAsia="宋体" w:hint="default"/>
                <w:spacing w:val="-44"/>
                <w:sz w:val="18"/>
                <w:szCs w:val="18"/>
              </w:rPr>
              <w:t> </w:t>
            </w:r>
            <w:r>
              <w:rPr>
                <w:rFonts w:ascii="Times New Roman" w:hAnsi="Times New Roman" w:cs="Times New Roman" w:eastAsia="Times New Roman" w:hint="default"/>
                <w:spacing w:val="-6"/>
                <w:sz w:val="18"/>
                <w:szCs w:val="18"/>
              </w:rPr>
              <w:t>Web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浏览器的网络在线多人互动游 戏，无需下载客户端，打开网页只用浏览器就能玩的网络游戏。</w:t>
            </w:r>
          </w:p>
        </w:tc>
      </w:tr>
      <w:tr>
        <w:trPr>
          <w:trHeight w:val="394" w:hRule="exact"/>
        </w:trPr>
        <w:tc>
          <w:tcPr>
            <w:tcW w:w="3536" w:type="dxa"/>
            <w:vMerge/>
            <w:tcBorders>
              <w:left w:val="single" w:sz="4" w:space="0" w:color="000000"/>
              <w:right w:val="single" w:sz="9" w:space="0" w:color="D2D2D2"/>
            </w:tcBorders>
          </w:tcPr>
          <w:p>
            <w:pPr/>
          </w:p>
        </w:tc>
        <w:tc>
          <w:tcPr>
            <w:tcW w:w="59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vMerge/>
            <w:tcBorders>
              <w:left w:val="single" w:sz="9" w:space="0" w:color="D2D2D2"/>
              <w:right w:val="single" w:sz="4" w:space="0" w:color="000000"/>
            </w:tcBorders>
          </w:tcPr>
          <w:p>
            <w:pPr/>
          </w:p>
        </w:tc>
      </w:tr>
      <w:tr>
        <w:trPr>
          <w:trHeight w:val="161" w:hRule="exact"/>
        </w:trPr>
        <w:tc>
          <w:tcPr>
            <w:tcW w:w="3536" w:type="dxa"/>
            <w:vMerge/>
            <w:tcBorders>
              <w:left w:val="single" w:sz="4" w:space="0" w:color="000000"/>
              <w:bottom w:val="single" w:sz="4" w:space="0" w:color="000000"/>
              <w:right w:val="single" w:sz="9" w:space="0" w:color="D2D2D2"/>
            </w:tcBorders>
          </w:tcPr>
          <w:p>
            <w:pPr/>
          </w:p>
        </w:tc>
        <w:tc>
          <w:tcPr>
            <w:tcW w:w="599" w:type="dxa"/>
            <w:tcBorders>
              <w:top w:val="nil" w:sz="6" w:space="0" w:color="auto"/>
              <w:left w:val="single" w:sz="4" w:space="0" w:color="000000"/>
              <w:bottom w:val="single" w:sz="4" w:space="0" w:color="000000"/>
              <w:right w:val="single" w:sz="4" w:space="0" w:color="000000"/>
            </w:tcBorders>
            <w:shd w:val="clear" w:color="auto" w:fill="D2D2D2"/>
          </w:tcPr>
          <w:p>
            <w:pPr/>
          </w:p>
        </w:tc>
        <w:tc>
          <w:tcPr>
            <w:tcW w:w="5436" w:type="dxa"/>
            <w:vMerge/>
            <w:tcBorders>
              <w:left w:val="single" w:sz="9" w:space="0" w:color="D2D2D2"/>
              <w:bottom w:val="single" w:sz="4" w:space="0" w:color="000000"/>
              <w:right w:val="single" w:sz="4" w:space="0" w:color="000000"/>
            </w:tcBorders>
          </w:tcPr>
          <w:p>
            <w:pP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手游</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手机游戏</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SNS</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社交游戏</w:t>
            </w:r>
          </w:p>
        </w:tc>
      </w:tr>
      <w:tr>
        <w:trPr>
          <w:trHeight w:val="401"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元、万元</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人民币元、人民币万元</w:t>
            </w:r>
          </w:p>
        </w:tc>
      </w:tr>
      <w:tr>
        <w:trPr>
          <w:trHeight w:val="403" w:hRule="exact"/>
        </w:trPr>
        <w:tc>
          <w:tcPr>
            <w:tcW w:w="353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w:t>
            </w:r>
          </w:p>
        </w:tc>
        <w:tc>
          <w:tcPr>
            <w:tcW w:w="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指</w:t>
            </w:r>
          </w:p>
        </w:tc>
        <w:tc>
          <w:tcPr>
            <w:tcW w:w="54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3125" w:right="0"/>
        <w:jc w:val="left"/>
        <w:rPr>
          <w:b w:val="0"/>
          <w:bCs w:val="0"/>
        </w:rPr>
      </w:pPr>
      <w:bookmarkStart w:name="_TOC_250008" w:id="2"/>
      <w:r>
        <w:rPr/>
        <w:t>第二节</w:t>
      </w:r>
      <w:r>
        <w:rPr>
          <w:spacing w:val="-6"/>
        </w:rPr>
        <w:t> </w:t>
      </w:r>
      <w:r>
        <w:rPr/>
        <w:t>公司基本情况简介</w:t>
      </w:r>
      <w:bookmarkEnd w:id="2"/>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left"/>
        <w:rPr>
          <w:b w:val="0"/>
          <w:bCs w:val="0"/>
        </w:rPr>
      </w:pPr>
      <w:r>
        <w:rPr/>
        <w:t>一、公司信息</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909"/>
        <w:gridCol w:w="2327"/>
        <w:gridCol w:w="2135"/>
        <w:gridCol w:w="2188"/>
      </w:tblGrid>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327" w:type="dxa"/>
            <w:tcBorders>
              <w:top w:val="single" w:sz="4" w:space="0" w:color="000000"/>
              <w:left w:val="single" w:sz="9" w:space="0" w:color="D2D2D2"/>
              <w:bottom w:val="single" w:sz="4" w:space="0" w:color="000000"/>
              <w:right w:val="single" w:sz="13"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中青宝</w:t>
            </w:r>
          </w:p>
        </w:tc>
        <w:tc>
          <w:tcPr>
            <w:tcW w:w="2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300052</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66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中青宝</w:t>
            </w:r>
          </w:p>
        </w:tc>
      </w:tr>
      <w:tr>
        <w:trPr>
          <w:trHeight w:val="404"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SHENZHEN ZQGAME CO.,</w:t>
            </w:r>
            <w:r>
              <w:rPr>
                <w:rFonts w:ascii="Times New Roman"/>
                <w:spacing w:val="-3"/>
                <w:sz w:val="18"/>
              </w:rPr>
              <w:t> </w:t>
            </w:r>
            <w:r>
              <w:rPr>
                <w:rFonts w:ascii="Times New Roman"/>
                <w:spacing w:val="-7"/>
                <w:sz w:val="18"/>
              </w:rPr>
              <w:t>LTD</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ZQGAME</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李瑞杰</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广东省深圳市福田区深南中路电子科技大厦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 </w:t>
            </w:r>
            <w:r>
              <w:rPr>
                <w:rFonts w:ascii="宋体" w:hAnsi="宋体" w:cs="宋体" w:eastAsia="宋体" w:hint="default"/>
                <w:sz w:val="18"/>
                <w:szCs w:val="18"/>
              </w:rPr>
              <w:t>层</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A1</w:t>
            </w:r>
            <w:r>
              <w:rPr>
                <w:rFonts w:ascii="Times New Roman" w:hAnsi="Times New Roman" w:cs="Times New Roman" w:eastAsia="Times New Roman" w:hint="default"/>
                <w:sz w:val="18"/>
                <w:szCs w:val="18"/>
              </w:rPr>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518031</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深圳市南山区科技园南区高新南四道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W1-B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楼</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518057</w:t>
            </w:r>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公司国际互联网网址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8">
              <w:r>
                <w:rPr>
                  <w:rFonts w:ascii="Times New Roman"/>
                  <w:sz w:val="18"/>
                </w:rPr>
                <w:t>http://www.zqgame.com</w:t>
              </w:r>
            </w:hyperlink>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ir@zqgame.com</w:t>
              </w:r>
            </w:hyperlink>
          </w:p>
        </w:tc>
      </w:tr>
      <w:tr>
        <w:trPr>
          <w:trHeight w:val="401"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公司聘请的会计师事务所名称</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3" w:hRule="exact"/>
        </w:trPr>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公司聘请的会计师事务所办公地址</w:t>
            </w:r>
          </w:p>
        </w:tc>
        <w:tc>
          <w:tcPr>
            <w:tcW w:w="6650"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北京海淀区西四环中路</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号院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号楼</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层</w:t>
            </w:r>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二、联系人和联系方式</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3179"/>
        <w:gridCol w:w="3190"/>
        <w:gridCol w:w="3190"/>
      </w:tblGrid>
      <w:tr>
        <w:trPr>
          <w:trHeight w:val="403"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汪阳 </w:t>
            </w:r>
            <w:r>
              <w:rPr>
                <w:rFonts w:ascii="宋体" w:hAnsi="宋体" w:cs="宋体" w:eastAsia="宋体" w:hint="default"/>
                <w:spacing w:val="2"/>
                <w:sz w:val="18"/>
                <w:szCs w:val="18"/>
              </w:rPr>
              <w:t> </w:t>
            </w:r>
            <w:r>
              <w:rPr>
                <w:rFonts w:ascii="宋体" w:hAnsi="宋体" w:cs="宋体" w:eastAsia="宋体" w:hint="default"/>
                <w:sz w:val="18"/>
                <w:szCs w:val="18"/>
              </w:rPr>
              <w:t>李泽文</w:t>
            </w:r>
          </w:p>
        </w:tc>
      </w:tr>
      <w:tr>
        <w:trPr>
          <w:trHeight w:val="161" w:hRule="exact"/>
        </w:trPr>
        <w:tc>
          <w:tcPr>
            <w:tcW w:w="3179" w:type="dxa"/>
            <w:tcBorders>
              <w:top w:val="single" w:sz="4" w:space="0" w:color="000000"/>
              <w:left w:val="single" w:sz="4" w:space="0" w:color="000000"/>
              <w:bottom w:val="nil" w:sz="6" w:space="0" w:color="auto"/>
              <w:right w:val="single" w:sz="4" w:space="0" w:color="000000"/>
            </w:tcBorders>
            <w:shd w:val="clear" w:color="auto" w:fill="D2D2D2"/>
          </w:tcPr>
          <w:p>
            <w:pPr/>
          </w:p>
        </w:tc>
        <w:tc>
          <w:tcPr>
            <w:tcW w:w="3190" w:type="dxa"/>
            <w:vMerge w:val="restart"/>
            <w:tcBorders>
              <w:top w:val="single" w:sz="4" w:space="0" w:color="000000"/>
              <w:left w:val="single" w:sz="9" w:space="0" w:color="D2D2D2"/>
              <w:right w:val="single" w:sz="4" w:space="0" w:color="000000"/>
            </w:tcBorders>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深圳市南山区科技园南区高新南四道</w:t>
            </w:r>
          </w:p>
          <w:p>
            <w:pPr>
              <w:pStyle w:val="TableParagraph"/>
              <w:spacing w:line="240" w:lineRule="auto" w:before="76"/>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W1-B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栋４楼</w:t>
            </w:r>
          </w:p>
        </w:tc>
        <w:tc>
          <w:tcPr>
            <w:tcW w:w="3190" w:type="dxa"/>
            <w:vMerge w:val="restart"/>
            <w:tcBorders>
              <w:top w:val="single" w:sz="4" w:space="0" w:color="000000"/>
              <w:left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深圳市南山区科技园南区高新南四道</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W1-B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栋４楼</w:t>
            </w:r>
          </w:p>
        </w:tc>
      </w:tr>
      <w:tr>
        <w:trPr>
          <w:trHeight w:val="394" w:hRule="exact"/>
        </w:trPr>
        <w:tc>
          <w:tcPr>
            <w:tcW w:w="31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190" w:type="dxa"/>
            <w:vMerge/>
            <w:tcBorders>
              <w:left w:val="single" w:sz="9" w:space="0" w:color="D2D2D2"/>
              <w:right w:val="single" w:sz="4" w:space="0" w:color="000000"/>
            </w:tcBorders>
          </w:tcPr>
          <w:p>
            <w:pPr/>
          </w:p>
        </w:tc>
        <w:tc>
          <w:tcPr>
            <w:tcW w:w="3190" w:type="dxa"/>
            <w:vMerge/>
            <w:tcBorders>
              <w:left w:val="single" w:sz="4" w:space="0" w:color="000000"/>
              <w:right w:val="single" w:sz="4" w:space="0" w:color="000000"/>
            </w:tcBorders>
          </w:tcPr>
          <w:p>
            <w:pPr/>
          </w:p>
        </w:tc>
      </w:tr>
      <w:tr>
        <w:trPr>
          <w:trHeight w:val="161" w:hRule="exact"/>
        </w:trPr>
        <w:tc>
          <w:tcPr>
            <w:tcW w:w="3179" w:type="dxa"/>
            <w:tcBorders>
              <w:top w:val="nil" w:sz="6" w:space="0" w:color="auto"/>
              <w:left w:val="single" w:sz="4" w:space="0" w:color="000000"/>
              <w:bottom w:val="single" w:sz="4" w:space="0" w:color="000000"/>
              <w:right w:val="single" w:sz="4" w:space="0" w:color="000000"/>
            </w:tcBorders>
            <w:shd w:val="clear" w:color="auto" w:fill="D2D2D2"/>
          </w:tcPr>
          <w:p>
            <w:pPr/>
          </w:p>
        </w:tc>
        <w:tc>
          <w:tcPr>
            <w:tcW w:w="3190" w:type="dxa"/>
            <w:vMerge/>
            <w:tcBorders>
              <w:left w:val="single" w:sz="9" w:space="0" w:color="D2D2D2"/>
              <w:bottom w:val="single" w:sz="4" w:space="0" w:color="000000"/>
              <w:right w:val="single" w:sz="4" w:space="0" w:color="000000"/>
            </w:tcBorders>
          </w:tcPr>
          <w:p>
            <w:pPr/>
          </w:p>
        </w:tc>
        <w:tc>
          <w:tcPr>
            <w:tcW w:w="3190" w:type="dxa"/>
            <w:vMerge/>
            <w:tcBorders>
              <w:left w:val="single" w:sz="4" w:space="0" w:color="000000"/>
              <w:bottom w:val="single" w:sz="4" w:space="0" w:color="000000"/>
              <w:right w:val="single" w:sz="4" w:space="0" w:color="000000"/>
            </w:tcBorders>
          </w:tcPr>
          <w:p>
            <w:pP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0755-26525516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0755-26944114</w:t>
            </w:r>
          </w:p>
        </w:tc>
      </w:tr>
      <w:tr>
        <w:trPr>
          <w:trHeight w:val="404"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r>
              <w:rPr>
                <w:rFonts w:ascii="Times New Roman"/>
                <w:sz w:val="18"/>
              </w:rPr>
              <w:t>0755-26525613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0755-26525613</w:t>
            </w:r>
          </w:p>
        </w:tc>
      </w:tr>
      <w:tr>
        <w:trPr>
          <w:trHeight w:val="401" w:hRule="exact"/>
        </w:trPr>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13" w:right="0"/>
              <w:jc w:val="left"/>
              <w:rPr>
                <w:rFonts w:ascii="Times New Roman" w:hAnsi="Times New Roman" w:cs="Times New Roman" w:eastAsia="Times New Roman" w:hint="default"/>
                <w:sz w:val="18"/>
                <w:szCs w:val="18"/>
              </w:rPr>
            </w:pPr>
            <w:hyperlink r:id="rId9">
              <w:r>
                <w:rPr>
                  <w:rFonts w:ascii="Times New Roman"/>
                  <w:sz w:val="18"/>
                </w:rPr>
                <w:t>ir@zqgame.com</w:t>
              </w:r>
            </w:hyperlink>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hyperlink r:id="rId9">
              <w:r>
                <w:rPr>
                  <w:rFonts w:ascii="Times New Roman"/>
                  <w:sz w:val="18"/>
                </w:rPr>
                <w:t>ir@zqgame.com</w:t>
              </w:r>
            </w:hyperlink>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848"/>
        <w:gridCol w:w="5721"/>
      </w:tblGrid>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《证券时报</w:t>
            </w:r>
            <w:r>
              <w:rPr>
                <w:rFonts w:ascii="宋体" w:hAnsi="宋体" w:cs="宋体" w:eastAsia="宋体" w:hint="default"/>
                <w:spacing w:val="-92"/>
                <w:sz w:val="18"/>
                <w:szCs w:val="18"/>
              </w:rPr>
              <w:t>》、</w:t>
            </w:r>
            <w:r>
              <w:rPr>
                <w:rFonts w:ascii="宋体" w:hAnsi="宋体" w:cs="宋体" w:eastAsia="宋体" w:hint="default"/>
                <w:sz w:val="18"/>
                <w:szCs w:val="18"/>
              </w:rPr>
              <w:t>《上海证券</w:t>
            </w:r>
            <w:r>
              <w:rPr>
                <w:rFonts w:ascii="宋体" w:hAnsi="宋体" w:cs="宋体" w:eastAsia="宋体" w:hint="default"/>
                <w:spacing w:val="2"/>
                <w:sz w:val="18"/>
                <w:szCs w:val="18"/>
              </w:rPr>
              <w:t>报</w:t>
            </w:r>
            <w:r>
              <w:rPr>
                <w:rFonts w:ascii="宋体" w:hAnsi="宋体" w:cs="宋体" w:eastAsia="宋体" w:hint="default"/>
                <w:spacing w:val="-92"/>
                <w:sz w:val="18"/>
                <w:szCs w:val="18"/>
              </w:rPr>
              <w:t>》</w:t>
            </w:r>
            <w:r>
              <w:rPr>
                <w:rFonts w:ascii="宋体" w:hAnsi="宋体" w:cs="宋体" w:eastAsia="宋体" w:hint="default"/>
                <w:spacing w:val="-89"/>
                <w:sz w:val="18"/>
                <w:szCs w:val="18"/>
              </w:rPr>
              <w:t>、</w:t>
            </w: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《证券日报》</w:t>
            </w:r>
          </w:p>
        </w:tc>
      </w:tr>
      <w:tr>
        <w:trPr>
          <w:trHeight w:val="401"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hyperlink r:id="rId10">
              <w:r>
                <w:rPr>
                  <w:rFonts w:ascii="Times New Roman"/>
                  <w:sz w:val="18"/>
                </w:rPr>
                <w:t>http://www.cninfo.com.cn</w:t>
              </w:r>
            </w:hyperlink>
          </w:p>
        </w:tc>
      </w:tr>
      <w:tr>
        <w:trPr>
          <w:trHeight w:val="403" w:hRule="exact"/>
        </w:trPr>
        <w:tc>
          <w:tcPr>
            <w:tcW w:w="38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深圳市南山区科技园南区高新南四道</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W1-B</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 </w:t>
            </w:r>
            <w:r>
              <w:rPr>
                <w:rFonts w:ascii="宋体" w:hAnsi="宋体" w:cs="宋体" w:eastAsia="宋体" w:hint="default"/>
                <w:sz w:val="18"/>
                <w:szCs w:val="18"/>
              </w:rPr>
              <w:t>楼董事会秘书办公室</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pStyle w:val="Heading2"/>
        <w:spacing w:line="240" w:lineRule="auto"/>
        <w:ind w:right="0"/>
        <w:jc w:val="left"/>
        <w:rPr>
          <w:b w:val="0"/>
          <w:bCs w:val="0"/>
        </w:rPr>
      </w:pPr>
      <w:r>
        <w:rPr/>
        <w:t>四、公司历史沿革</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250"/>
              <w:jc w:val="righ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17"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1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22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31"/>
              <w:jc w:val="left"/>
              <w:rPr>
                <w:rFonts w:ascii="宋体" w:hAnsi="宋体" w:cs="宋体" w:eastAsia="宋体" w:hint="default"/>
                <w:sz w:val="18"/>
                <w:szCs w:val="18"/>
              </w:rPr>
            </w:pPr>
            <w:r>
              <w:rPr>
                <w:rFonts w:ascii="宋体" w:hAnsi="宋体" w:cs="宋体" w:eastAsia="宋体" w:hint="default"/>
                <w:sz w:val="18"/>
                <w:szCs w:val="18"/>
              </w:rPr>
              <w:t>深圳市福田区田面 村田面工业区</w:t>
            </w:r>
            <w:r>
              <w:rPr>
                <w:rFonts w:ascii="宋体" w:hAnsi="宋体" w:cs="宋体" w:eastAsia="宋体" w:hint="default"/>
                <w:spacing w:val="-4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p>
          <w:p>
            <w:pPr>
              <w:pStyle w:val="TableParagraph"/>
              <w:spacing w:line="248" w:lineRule="exact"/>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座）五楼西</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4403011118320</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440301752524595</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75252459-5</w:t>
            </w:r>
          </w:p>
        </w:tc>
      </w:tr>
      <w:tr>
        <w:trPr>
          <w:trHeight w:val="394"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594"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317"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33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IPO</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后变更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4"/>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深圳市福田区深南 中路</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2070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号电子科 技大厦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C</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43 </w:t>
            </w:r>
            <w:r>
              <w:rPr>
                <w:rFonts w:ascii="宋体" w:hAnsi="宋体" w:cs="宋体" w:eastAsia="宋体" w:hint="default"/>
                <w:sz w:val="18"/>
                <w:szCs w:val="18"/>
              </w:rPr>
              <w:t>楼 </w:t>
            </w:r>
            <w:r>
              <w:rPr>
                <w:rFonts w:ascii="Times New Roman" w:hAnsi="Times New Roman" w:cs="Times New Roman" w:eastAsia="Times New Roman" w:hint="default"/>
                <w:sz w:val="18"/>
                <w:szCs w:val="18"/>
              </w:rPr>
              <w:t>B5</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4403011118320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7"/>
              <w:jc w:val="right"/>
              <w:rPr>
                <w:rFonts w:ascii="Times New Roman" w:hAnsi="Times New Roman" w:cs="Times New Roman" w:eastAsia="Times New Roman" w:hint="default"/>
                <w:sz w:val="18"/>
                <w:szCs w:val="18"/>
              </w:rPr>
            </w:pPr>
            <w:r>
              <w:rPr>
                <w:rFonts w:ascii="Times New Roman"/>
                <w:spacing w:val="-1"/>
                <w:sz w:val="18"/>
              </w:rPr>
              <w:t>440301752524595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75252459-5</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2642" w:right="0"/>
        <w:jc w:val="left"/>
        <w:rPr>
          <w:b w:val="0"/>
          <w:bCs w:val="0"/>
        </w:rPr>
      </w:pPr>
      <w:bookmarkStart w:name="_TOC_250007" w:id="3"/>
      <w:r>
        <w:rPr/>
        <w:t>第三节</w:t>
      </w:r>
      <w:r>
        <w:rPr>
          <w:spacing w:val="-5"/>
        </w:rPr>
        <w:t> </w:t>
      </w:r>
      <w:r>
        <w:rPr/>
        <w:t>会计数据和财务指标摘要</w:t>
      </w:r>
      <w:bookmarkEnd w:id="3"/>
      <w:r>
        <w:rPr>
          <w:b w:val="0"/>
          <w:bCs w:val="0"/>
        </w:rPr>
      </w:r>
    </w:p>
    <w:p>
      <w:pPr>
        <w:spacing w:line="240" w:lineRule="auto" w:before="2"/>
        <w:rPr>
          <w:rFonts w:ascii="宋体" w:hAnsi="宋体" w:cs="宋体" w:eastAsia="宋体" w:hint="default"/>
          <w:b/>
          <w:bCs/>
          <w:sz w:val="39"/>
          <w:szCs w:val="39"/>
        </w:rPr>
      </w:pPr>
    </w:p>
    <w:p>
      <w:pPr>
        <w:pStyle w:val="Heading2"/>
        <w:spacing w:line="240" w:lineRule="auto" w:before="0"/>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公司是否因会计政策变更及会计差错更正等追溯调整或重述以前年度会计数据</w:t>
      </w:r>
    </w:p>
    <w:p>
      <w:pPr>
        <w:spacing w:line="338" w:lineRule="auto" w:before="117"/>
        <w:ind w:left="152" w:right="8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主要会计数据</w:t>
      </w:r>
    </w:p>
    <w:p>
      <w:pPr>
        <w:spacing w:line="240" w:lineRule="auto" w:before="9"/>
        <w:rPr>
          <w:rFonts w:ascii="宋体" w:hAnsi="宋体" w:cs="宋体" w:eastAsia="宋体" w:hint="default"/>
          <w:sz w:val="2"/>
          <w:szCs w:val="2"/>
        </w:rPr>
      </w:pPr>
    </w:p>
    <w:tbl>
      <w:tblPr>
        <w:tblW w:w="0" w:type="auto"/>
        <w:jc w:val="left"/>
        <w:tblInd w:w="148" w:type="dxa"/>
        <w:tblLayout w:type="fixed"/>
        <w:tblCellMar>
          <w:top w:w="0" w:type="dxa"/>
          <w:left w:w="0" w:type="dxa"/>
          <w:bottom w:w="0" w:type="dxa"/>
          <w:right w:w="0" w:type="dxa"/>
        </w:tblCellMar>
        <w:tblLook w:val="01E0"/>
      </w:tblPr>
      <w:tblGrid>
        <w:gridCol w:w="2360"/>
        <w:gridCol w:w="1201"/>
        <w:gridCol w:w="1202"/>
        <w:gridCol w:w="1200"/>
        <w:gridCol w:w="1202"/>
        <w:gridCol w:w="1201"/>
        <w:gridCol w:w="1202"/>
      </w:tblGrid>
      <w:tr>
        <w:trPr>
          <w:trHeight w:val="161" w:hRule="exact"/>
        </w:trPr>
        <w:tc>
          <w:tcPr>
            <w:tcW w:w="2360"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71" w:right="55"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 减</w:t>
            </w:r>
            <w:r>
              <w:rPr>
                <w:rFonts w:ascii="Times New Roman" w:hAnsi="Times New Roman" w:cs="Times New Roman" w:eastAsia="Times New Roman" w:hint="default"/>
                <w:sz w:val="18"/>
                <w:szCs w:val="18"/>
              </w:rPr>
              <w:t>(%)</w:t>
            </w: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60"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02" w:type="dxa"/>
            <w:vMerge/>
            <w:tcBorders>
              <w:left w:val="single" w:sz="4" w:space="0" w:color="000000"/>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192" w:hRule="exact"/>
        </w:trPr>
        <w:tc>
          <w:tcPr>
            <w:tcW w:w="2360" w:type="dxa"/>
            <w:vMerge w:val="restart"/>
            <w:tcBorders>
              <w:top w:val="nil" w:sz="6" w:space="0" w:color="auto"/>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3"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60"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24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23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营业总收入（元）</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184,988,422.16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132,011,102.76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132,011,102.76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40.13%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79,597,515.17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79,597,515.17</w:t>
            </w:r>
          </w:p>
        </w:tc>
      </w:tr>
      <w:tr>
        <w:trPr>
          <w:trHeight w:val="401"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营业利润（元）</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3,365,663.69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5,184,712.30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-666,978.11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604.61%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21,497,702.78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18,735,719.10</w:t>
            </w:r>
          </w:p>
        </w:tc>
      </w:tr>
      <w:tr>
        <w:trPr>
          <w:trHeight w:val="40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利润总额（元）</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15,328,001.85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17,294,894.16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11,443,203.75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33.95%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37,490,822.44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34,728,838.76</w:t>
            </w:r>
          </w:p>
        </w:tc>
      </w:tr>
      <w:tr>
        <w:trPr>
          <w:trHeight w:val="71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归属于上市公司股东的净利 润（元）</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16,691,959.64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18,542,668.46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14,504,382.39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15.08%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35,516,364.26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33,107,282.47</w:t>
            </w:r>
          </w:p>
        </w:tc>
      </w:tr>
      <w:tr>
        <w:trPr>
          <w:trHeight w:val="715"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5"/>
              <w:jc w:val="left"/>
              <w:rPr>
                <w:rFonts w:ascii="宋体" w:hAnsi="宋体" w:cs="宋体" w:eastAsia="宋体" w:hint="default"/>
                <w:sz w:val="18"/>
                <w:szCs w:val="18"/>
              </w:rPr>
            </w:pPr>
            <w:r>
              <w:rPr>
                <w:rFonts w:ascii="宋体" w:hAnsi="宋体" w:cs="宋体" w:eastAsia="宋体" w:hint="default"/>
                <w:sz w:val="18"/>
                <w:szCs w:val="18"/>
              </w:rPr>
              <w:t>归属于上市公司股东的扣除 非经常性损益的净利润（元）</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10,255,693.44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14,353,038.19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10,314,752.10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-0.57%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28,340,290.54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25,931,208.75</w:t>
            </w:r>
          </w:p>
        </w:tc>
      </w:tr>
      <w:tr>
        <w:trPr>
          <w:trHeight w:val="71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经营活动产生的现金流量净 额（元）</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15,177,950.20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10,459,521.24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10,459,521.24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45.11%</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51,791,560.88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51,791,560.88</w:t>
            </w:r>
          </w:p>
        </w:tc>
      </w:tr>
      <w:tr>
        <w:trPr>
          <w:trHeight w:val="161" w:hRule="exact"/>
        </w:trPr>
        <w:tc>
          <w:tcPr>
            <w:tcW w:w="2360"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91" w:right="55"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本年末比上年 末增减</w:t>
            </w:r>
            <w:r>
              <w:rPr>
                <w:rFonts w:ascii="Times New Roman" w:hAnsi="Times New Roman" w:cs="Times New Roman" w:eastAsia="Times New Roman" w:hint="default"/>
                <w:sz w:val="18"/>
                <w:szCs w:val="18"/>
              </w:rPr>
              <w:t>(%)</w:t>
            </w: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60"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202" w:type="dxa"/>
            <w:vMerge/>
            <w:tcBorders>
              <w:left w:val="single" w:sz="4" w:space="0" w:color="000000"/>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92" w:hRule="exact"/>
        </w:trPr>
        <w:tc>
          <w:tcPr>
            <w:tcW w:w="2360" w:type="dxa"/>
            <w:vMerge w:val="restart"/>
            <w:tcBorders>
              <w:top w:val="nil" w:sz="6" w:space="0" w:color="auto"/>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403"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3"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60"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24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2360"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3"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资产总额（元）</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979,059,541.31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969,172,633.88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962,243,000.51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1.75%</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937,036,189.53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934,469,338.75</w:t>
            </w:r>
          </w:p>
        </w:tc>
      </w:tr>
      <w:tr>
        <w:trPr>
          <w:trHeight w:val="401"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负债总额（元）</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59,733,882.98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54,936,842.87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55,127,143.84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8.36%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37,772,929.62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37,755,859.46</w:t>
            </w:r>
          </w:p>
        </w:tc>
      </w:tr>
      <w:tr>
        <w:trPr>
          <w:trHeight w:val="715"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left"/>
              <w:rPr>
                <w:rFonts w:ascii="宋体" w:hAnsi="宋体" w:cs="宋体" w:eastAsia="宋体" w:hint="default"/>
                <w:sz w:val="18"/>
                <w:szCs w:val="18"/>
              </w:rPr>
            </w:pPr>
            <w:r>
              <w:rPr>
                <w:rFonts w:ascii="宋体" w:hAnsi="宋体" w:cs="宋体" w:eastAsia="宋体" w:hint="default"/>
                <w:sz w:val="18"/>
                <w:szCs w:val="18"/>
              </w:rPr>
              <w:t>归属于上市公司股东的所有 者权益（元）</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893,248,437.49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889,108,528.16</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882,830,290.21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896,516,571.39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894,107,489.60</w:t>
            </w:r>
          </w:p>
        </w:tc>
      </w:tr>
      <w:tr>
        <w:trPr>
          <w:trHeight w:val="401" w:hRule="exact"/>
        </w:trPr>
        <w:tc>
          <w:tcPr>
            <w:tcW w:w="2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期末总股本（股）</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130,000,000.00</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130,000,000.00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130,000,000.00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主要财务指标</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48"/>
        <w:gridCol w:w="1201"/>
        <w:gridCol w:w="1202"/>
        <w:gridCol w:w="1200"/>
        <w:gridCol w:w="1202"/>
        <w:gridCol w:w="1201"/>
        <w:gridCol w:w="1202"/>
      </w:tblGrid>
      <w:tr>
        <w:trPr>
          <w:trHeight w:val="161" w:hRule="exact"/>
        </w:trPr>
        <w:tc>
          <w:tcPr>
            <w:tcW w:w="2348"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FFFFFF"/>
            </w:tcBorders>
            <w:shd w:val="clear" w:color="auto" w:fill="D2D2D2"/>
          </w:tcPr>
          <w:p>
            <w:pPr/>
          </w:p>
        </w:tc>
        <w:tc>
          <w:tcPr>
            <w:tcW w:w="2403" w:type="dxa"/>
            <w:gridSpan w:val="2"/>
            <w:tcBorders>
              <w:top w:val="single" w:sz="4" w:space="0" w:color="000000"/>
              <w:left w:val="single" w:sz="4" w:space="0" w:color="FFFFFF"/>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71" w:right="55"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本年比上年增 减</w:t>
            </w:r>
            <w:r>
              <w:rPr>
                <w:rFonts w:ascii="Times New Roman" w:hAnsi="Times New Roman" w:cs="Times New Roman" w:eastAsia="Times New Roman" w:hint="default"/>
                <w:sz w:val="18"/>
                <w:szCs w:val="18"/>
              </w:rPr>
              <w:t>(%)</w:t>
            </w: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2" w:hRule="exact"/>
        </w:trPr>
        <w:tc>
          <w:tcPr>
            <w:tcW w:w="2348"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FFFFFF"/>
            </w:tcBorders>
            <w:shd w:val="clear" w:color="auto" w:fill="D2D2D2"/>
          </w:tcPr>
          <w:p>
            <w:pPr/>
          </w:p>
        </w:tc>
        <w:tc>
          <w:tcPr>
            <w:tcW w:w="2403" w:type="dxa"/>
            <w:gridSpan w:val="2"/>
            <w:vMerge w:val="restart"/>
            <w:tcBorders>
              <w:top w:val="nil" w:sz="6" w:space="0" w:color="auto"/>
              <w:left w:val="single" w:sz="4" w:space="0" w:color="FFFFFF"/>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02" w:type="dxa"/>
            <w:vMerge/>
            <w:tcBorders>
              <w:left w:val="single" w:sz="4" w:space="0" w:color="000000"/>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190" w:hRule="exact"/>
        </w:trPr>
        <w:tc>
          <w:tcPr>
            <w:tcW w:w="2348" w:type="dxa"/>
            <w:vMerge w:val="restart"/>
            <w:tcBorders>
              <w:top w:val="nil" w:sz="6" w:space="0" w:color="auto"/>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gridSpan w:val="2"/>
            <w:vMerge/>
            <w:tcBorders>
              <w:left w:val="single" w:sz="4" w:space="0" w:color="FFFFFF"/>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3"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48"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FFFFFF"/>
            </w:tcBorders>
            <w:shd w:val="clear" w:color="auto" w:fill="D2D2D2"/>
          </w:tcPr>
          <w:p>
            <w:pPr/>
          </w:p>
        </w:tc>
        <w:tc>
          <w:tcPr>
            <w:tcW w:w="2403" w:type="dxa"/>
            <w:gridSpan w:val="2"/>
            <w:tcBorders>
              <w:top w:val="nil" w:sz="6" w:space="0" w:color="auto"/>
              <w:left w:val="single" w:sz="4" w:space="0" w:color="FFFFFF"/>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8" w:hRule="exact"/>
        </w:trPr>
        <w:tc>
          <w:tcPr>
            <w:tcW w:w="23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single" w:sz="4" w:space="0" w:color="000000"/>
              <w:right w:val="single" w:sz="4" w:space="0" w:color="FFFFFF"/>
            </w:tcBorders>
            <w:shd w:val="clear" w:color="auto" w:fill="D2D2D2"/>
          </w:tcPr>
          <w:p>
            <w:pPr/>
          </w:p>
        </w:tc>
        <w:tc>
          <w:tcPr>
            <w:tcW w:w="1202" w:type="dxa"/>
            <w:tcBorders>
              <w:top w:val="single" w:sz="4" w:space="0" w:color="000000"/>
              <w:left w:val="single" w:sz="4" w:space="0" w:color="FFFFFF"/>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401"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10" w:space="0" w:color="D2D2D2"/>
              <w:bottom w:val="single" w:sz="4" w:space="0" w:color="000000"/>
              <w:right w:val="single" w:sz="4" w:space="0" w:color="FFFFF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0.13</w:t>
            </w:r>
          </w:p>
        </w:tc>
        <w:tc>
          <w:tcPr>
            <w:tcW w:w="120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w w:val="95"/>
                <w:sz w:val="18"/>
              </w:rPr>
              <w:t>0.11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18.18%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0.29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0.27</w:t>
            </w:r>
          </w:p>
        </w:tc>
      </w:tr>
      <w:tr>
        <w:trPr>
          <w:trHeight w:val="403"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10" w:space="0" w:color="D2D2D2"/>
              <w:bottom w:val="single" w:sz="4" w:space="0" w:color="000000"/>
              <w:right w:val="single" w:sz="4" w:space="0" w:color="FFFFF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0.13</w:t>
            </w:r>
          </w:p>
        </w:tc>
        <w:tc>
          <w:tcPr>
            <w:tcW w:w="120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2"/>
                <w:w w:val="95"/>
                <w:sz w:val="18"/>
              </w:rPr>
              <w:t>0.11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18.18%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0.29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0.27</w:t>
            </w:r>
          </w:p>
        </w:tc>
      </w:tr>
      <w:tr>
        <w:trPr>
          <w:trHeight w:val="713"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163"/>
              <w:jc w:val="left"/>
              <w:rPr>
                <w:rFonts w:ascii="宋体" w:hAnsi="宋体" w:cs="宋体" w:eastAsia="宋体" w:hint="default"/>
                <w:sz w:val="18"/>
                <w:szCs w:val="18"/>
              </w:rPr>
            </w:pPr>
            <w:r>
              <w:rPr>
                <w:rFonts w:ascii="宋体" w:hAnsi="宋体" w:cs="宋体" w:eastAsia="宋体" w:hint="default"/>
                <w:sz w:val="18"/>
                <w:szCs w:val="18"/>
              </w:rPr>
              <w:t>扣除非经常性损益后的基本 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10" w:space="0" w:color="D2D2D2"/>
              <w:bottom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0.08</w:t>
            </w:r>
          </w:p>
        </w:tc>
        <w:tc>
          <w:tcPr>
            <w:tcW w:w="1202" w:type="dxa"/>
            <w:tcBorders>
              <w:top w:val="single" w:sz="4" w:space="0" w:color="000000"/>
              <w:left w:val="single" w:sz="4" w:space="0" w:color="FFFFFF"/>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2"/>
                <w:w w:val="95"/>
                <w:sz w:val="18"/>
              </w:rPr>
              <w:t>0.11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0.23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48"/>
        <w:gridCol w:w="1201"/>
        <w:gridCol w:w="1202"/>
        <w:gridCol w:w="1200"/>
        <w:gridCol w:w="1202"/>
        <w:gridCol w:w="1201"/>
        <w:gridCol w:w="1202"/>
      </w:tblGrid>
      <w:tr>
        <w:trPr>
          <w:trHeight w:val="401"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全面摊薄净资产收益率（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2.09%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1.64%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0.23%</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3.96%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3.7%</w:t>
            </w:r>
          </w:p>
        </w:tc>
      </w:tr>
      <w:tr>
        <w:trPr>
          <w:trHeight w:val="403"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1.88%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2.09%</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1.62%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0.26%</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4.63%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4.32%</w:t>
            </w:r>
          </w:p>
        </w:tc>
      </w:tr>
      <w:tr>
        <w:trPr>
          <w:trHeight w:val="713"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5"/>
              <w:jc w:val="left"/>
              <w:rPr>
                <w:rFonts w:ascii="宋体" w:hAnsi="宋体" w:cs="宋体" w:eastAsia="宋体" w:hint="default"/>
                <w:sz w:val="18"/>
                <w:szCs w:val="18"/>
              </w:rPr>
            </w:pPr>
            <w:r>
              <w:rPr>
                <w:rFonts w:ascii="宋体" w:hAnsi="宋体" w:cs="宋体" w:eastAsia="宋体" w:hint="default"/>
                <w:sz w:val="18"/>
                <w:szCs w:val="18"/>
              </w:rPr>
              <w:t>扣除非经常性损益后全面摊 薄净资产收益率（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1.15%</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1.61%</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3.16%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2.9%</w:t>
            </w:r>
          </w:p>
        </w:tc>
      </w:tr>
      <w:tr>
        <w:trPr>
          <w:trHeight w:val="715"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65"/>
              <w:jc w:val="left"/>
              <w:rPr>
                <w:rFonts w:ascii="宋体" w:hAnsi="宋体" w:cs="宋体" w:eastAsia="宋体" w:hint="default"/>
                <w:sz w:val="18"/>
                <w:szCs w:val="18"/>
              </w:rPr>
            </w:pPr>
            <w:r>
              <w:rPr>
                <w:rFonts w:ascii="宋体" w:hAnsi="宋体" w:cs="宋体" w:eastAsia="宋体" w:hint="default"/>
                <w:sz w:val="18"/>
                <w:szCs w:val="18"/>
              </w:rPr>
              <w:t>扣除非经常性损益后的加权 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1.62%</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0.02%</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3.39%</w:t>
            </w:r>
          </w:p>
        </w:tc>
      </w:tr>
      <w:tr>
        <w:trPr>
          <w:trHeight w:val="713"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65"/>
              <w:jc w:val="left"/>
              <w:rPr>
                <w:rFonts w:ascii="宋体" w:hAnsi="宋体" w:cs="宋体" w:eastAsia="宋体" w:hint="default"/>
                <w:sz w:val="18"/>
                <w:szCs w:val="18"/>
              </w:rPr>
            </w:pPr>
            <w:r>
              <w:rPr>
                <w:rFonts w:ascii="宋体" w:hAnsi="宋体" w:cs="宋体" w:eastAsia="宋体" w:hint="default"/>
                <w:sz w:val="18"/>
                <w:szCs w:val="18"/>
              </w:rPr>
              <w:t>每股经营活动产生的现金流 量净额（元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0.12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0.08</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0.08</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0.4</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0.4</w:t>
            </w:r>
          </w:p>
        </w:tc>
      </w:tr>
      <w:tr>
        <w:trPr>
          <w:trHeight w:val="163" w:hRule="exact"/>
        </w:trPr>
        <w:tc>
          <w:tcPr>
            <w:tcW w:w="2348" w:type="dxa"/>
            <w:vMerge w:val="restart"/>
            <w:tcBorders>
              <w:top w:val="single" w:sz="4" w:space="0" w:color="000000"/>
              <w:left w:val="single" w:sz="4" w:space="0" w:color="000000"/>
              <w:right w:val="single" w:sz="4" w:space="0" w:color="000000"/>
            </w:tcBorders>
            <w:shd w:val="clear" w:color="auto" w:fill="D2D2D2"/>
          </w:tcPr>
          <w:p>
            <w:pPr/>
          </w:p>
        </w:tc>
        <w:tc>
          <w:tcPr>
            <w:tcW w:w="1201" w:type="dxa"/>
            <w:vMerge w:val="restart"/>
            <w:tcBorders>
              <w:top w:val="single" w:sz="4" w:space="0" w:color="000000"/>
              <w:left w:val="single" w:sz="4" w:space="0" w:color="000000"/>
              <w:right w:val="single" w:sz="4" w:space="0" w:color="000000"/>
            </w:tcBorders>
            <w:shd w:val="clear" w:color="auto" w:fill="D2D2D2"/>
          </w:tcPr>
          <w:p>
            <w:pP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20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191" w:right="55"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本年末比上年 末增减</w:t>
            </w:r>
            <w:r>
              <w:rPr>
                <w:rFonts w:ascii="Times New Roman" w:hAnsi="Times New Roman" w:cs="Times New Roman" w:eastAsia="Times New Roman" w:hint="default"/>
                <w:sz w:val="18"/>
                <w:szCs w:val="18"/>
              </w:rPr>
              <w:t>(%)</w:t>
            </w:r>
          </w:p>
        </w:tc>
        <w:tc>
          <w:tcPr>
            <w:tcW w:w="2403" w:type="dxa"/>
            <w:gridSpan w:val="2"/>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9" w:hRule="exact"/>
        </w:trPr>
        <w:tc>
          <w:tcPr>
            <w:tcW w:w="2348"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1202" w:type="dxa"/>
            <w:vMerge/>
            <w:tcBorders>
              <w:left w:val="single" w:sz="4" w:space="0" w:color="000000"/>
              <w:right w:val="single" w:sz="4" w:space="0" w:color="000000"/>
            </w:tcBorders>
            <w:shd w:val="clear" w:color="auto" w:fill="D2D2D2"/>
          </w:tcPr>
          <w:p>
            <w:pPr/>
          </w:p>
        </w:tc>
        <w:tc>
          <w:tcPr>
            <w:tcW w:w="2403"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192" w:hRule="exact"/>
        </w:trPr>
        <w:tc>
          <w:tcPr>
            <w:tcW w:w="2348" w:type="dxa"/>
            <w:vMerge w:val="restart"/>
            <w:tcBorders>
              <w:top w:val="nil" w:sz="6" w:space="0" w:color="auto"/>
              <w:left w:val="single" w:sz="4" w:space="0" w:color="000000"/>
              <w:right w:val="single" w:sz="4" w:space="0" w:color="000000"/>
            </w:tcBorders>
            <w:shd w:val="clear" w:color="auto" w:fill="D2D2D2"/>
          </w:tcPr>
          <w:p>
            <w:pPr/>
          </w:p>
        </w:tc>
        <w:tc>
          <w:tcPr>
            <w:tcW w:w="120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403" w:type="dxa"/>
            <w:gridSpan w:val="2"/>
            <w:vMerge/>
            <w:tcBorders>
              <w:left w:val="single" w:sz="4" w:space="0" w:color="000000"/>
              <w:bottom w:val="nil" w:sz="6" w:space="0" w:color="auto"/>
              <w:right w:val="single" w:sz="4" w:space="0" w:color="000000"/>
            </w:tcBorders>
            <w:shd w:val="clear" w:color="auto" w:fill="D2D2D2"/>
          </w:tcPr>
          <w:p>
            <w:pPr/>
          </w:p>
        </w:tc>
        <w:tc>
          <w:tcPr>
            <w:tcW w:w="1202" w:type="dxa"/>
            <w:vMerge/>
            <w:tcBorders>
              <w:left w:val="single" w:sz="4" w:space="0" w:color="000000"/>
              <w:right w:val="single" w:sz="4" w:space="0" w:color="000000"/>
            </w:tcBorders>
            <w:shd w:val="clear" w:color="auto" w:fill="D2D2D2"/>
          </w:tcPr>
          <w:p>
            <w:pPr/>
          </w:p>
        </w:tc>
        <w:tc>
          <w:tcPr>
            <w:tcW w:w="2403" w:type="dxa"/>
            <w:gridSpan w:val="2"/>
            <w:vMerge/>
            <w:tcBorders>
              <w:left w:val="single" w:sz="4" w:space="0" w:color="000000"/>
              <w:bottom w:val="nil" w:sz="6" w:space="0" w:color="auto"/>
              <w:right w:val="single" w:sz="4" w:space="0" w:color="000000"/>
            </w:tcBorders>
            <w:shd w:val="clear" w:color="auto" w:fill="D2D2D2"/>
          </w:tcPr>
          <w:p>
            <w:pPr/>
          </w:p>
        </w:tc>
      </w:tr>
      <w:tr>
        <w:trPr>
          <w:trHeight w:val="156" w:hRule="exact"/>
        </w:trPr>
        <w:tc>
          <w:tcPr>
            <w:tcW w:w="2348" w:type="dxa"/>
            <w:vMerge/>
            <w:tcBorders>
              <w:left w:val="single" w:sz="4" w:space="0" w:color="000000"/>
              <w:bottom w:val="nil" w:sz="6" w:space="0" w:color="auto"/>
              <w:right w:val="single" w:sz="4" w:space="0" w:color="000000"/>
            </w:tcBorders>
            <w:shd w:val="clear" w:color="auto" w:fill="D2D2D2"/>
          </w:tcPr>
          <w:p>
            <w:pPr/>
          </w:p>
        </w:tc>
        <w:tc>
          <w:tcPr>
            <w:tcW w:w="1201" w:type="dxa"/>
            <w:vMerge/>
            <w:tcBorders>
              <w:left w:val="single" w:sz="4" w:space="0" w:color="000000"/>
              <w:bottom w:val="nil" w:sz="6" w:space="0" w:color="auto"/>
              <w:right w:val="single" w:sz="4" w:space="0" w:color="000000"/>
            </w:tcBorders>
            <w:shd w:val="clear" w:color="auto" w:fill="D2D2D2"/>
          </w:tcPr>
          <w:p>
            <w:pPr/>
          </w:p>
        </w:tc>
        <w:tc>
          <w:tcPr>
            <w:tcW w:w="24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vMerge/>
            <w:tcBorders>
              <w:left w:val="single" w:sz="4" w:space="0" w:color="000000"/>
              <w:bottom w:val="single" w:sz="4" w:space="0" w:color="000000"/>
              <w:right w:val="single" w:sz="4" w:space="0" w:color="000000"/>
            </w:tcBorders>
            <w:shd w:val="clear" w:color="auto" w:fill="D2D2D2"/>
          </w:tcPr>
          <w:p>
            <w:pPr/>
          </w:p>
        </w:tc>
        <w:tc>
          <w:tcPr>
            <w:tcW w:w="2403" w:type="dxa"/>
            <w:gridSpan w:val="2"/>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6" w:hRule="exact"/>
        </w:trPr>
        <w:tc>
          <w:tcPr>
            <w:tcW w:w="2348"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1" w:type="dxa"/>
            <w:tcBorders>
              <w:top w:val="nil" w:sz="6" w:space="0" w:color="auto"/>
              <w:left w:val="single" w:sz="4" w:space="0" w:color="000000"/>
              <w:bottom w:val="single" w:sz="4" w:space="0" w:color="000000"/>
              <w:right w:val="single" w:sz="4" w:space="0" w:color="000000"/>
            </w:tcBorders>
            <w:shd w:val="clear" w:color="auto" w:fill="D2D2D2"/>
          </w:tcPr>
          <w:p>
            <w:pP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26" w:right="0"/>
              <w:jc w:val="left"/>
              <w:rPr>
                <w:rFonts w:ascii="宋体" w:hAnsi="宋体" w:cs="宋体" w:eastAsia="宋体" w:hint="default"/>
                <w:sz w:val="18"/>
                <w:szCs w:val="18"/>
              </w:rPr>
            </w:pPr>
            <w:r>
              <w:rPr>
                <w:rFonts w:ascii="宋体" w:hAnsi="宋体" w:cs="宋体" w:eastAsia="宋体" w:hint="default"/>
                <w:sz w:val="18"/>
                <w:szCs w:val="18"/>
              </w:rPr>
              <w:t>调整后</w:t>
            </w:r>
          </w:p>
        </w:tc>
        <w:tc>
          <w:tcPr>
            <w:tcW w:w="12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26" w:right="0"/>
              <w:jc w:val="left"/>
              <w:rPr>
                <w:rFonts w:ascii="宋体" w:hAnsi="宋体" w:cs="宋体" w:eastAsia="宋体" w:hint="default"/>
                <w:sz w:val="18"/>
                <w:szCs w:val="18"/>
              </w:rPr>
            </w:pPr>
            <w:r>
              <w:rPr>
                <w:rFonts w:ascii="宋体" w:hAnsi="宋体" w:cs="宋体" w:eastAsia="宋体" w:hint="default"/>
                <w:sz w:val="18"/>
                <w:szCs w:val="18"/>
              </w:rPr>
              <w:t>调整前</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328" w:right="0"/>
              <w:jc w:val="left"/>
              <w:rPr>
                <w:rFonts w:ascii="宋体" w:hAnsi="宋体" w:cs="宋体" w:eastAsia="宋体" w:hint="default"/>
                <w:sz w:val="18"/>
                <w:szCs w:val="18"/>
              </w:rPr>
            </w:pPr>
            <w:r>
              <w:rPr>
                <w:rFonts w:ascii="宋体" w:hAnsi="宋体" w:cs="宋体" w:eastAsia="宋体" w:hint="default"/>
                <w:sz w:val="18"/>
                <w:szCs w:val="18"/>
              </w:rPr>
              <w:t>调整后</w:t>
            </w:r>
          </w:p>
        </w:tc>
      </w:tr>
      <w:tr>
        <w:trPr>
          <w:trHeight w:val="715"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65"/>
              <w:jc w:val="left"/>
              <w:rPr>
                <w:rFonts w:ascii="宋体" w:hAnsi="宋体" w:cs="宋体" w:eastAsia="宋体" w:hint="default"/>
                <w:sz w:val="18"/>
                <w:szCs w:val="18"/>
              </w:rPr>
            </w:pPr>
            <w:r>
              <w:rPr>
                <w:rFonts w:ascii="宋体" w:hAnsi="宋体" w:cs="宋体" w:eastAsia="宋体" w:hint="default"/>
                <w:sz w:val="18"/>
                <w:szCs w:val="18"/>
              </w:rPr>
              <w:t>归属于上市公司股东的每股 净资产（元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6.87</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6.84</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6.79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1.18%</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6.9</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6.88</w:t>
            </w:r>
          </w:p>
        </w:tc>
      </w:tr>
      <w:tr>
        <w:trPr>
          <w:trHeight w:val="403" w:hRule="exact"/>
        </w:trPr>
        <w:tc>
          <w:tcPr>
            <w:tcW w:w="2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资产负债率（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6.1%</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5.67%</w:t>
            </w:r>
          </w:p>
        </w:tc>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5.73%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0.37%</w:t>
            </w:r>
          </w:p>
        </w:tc>
        <w:tc>
          <w:tcPr>
            <w:tcW w:w="12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4.04%</w:t>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二、境内外会计准则下会计数据差异</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、同时按照国际会计准则与按中国会计准则披露的财务报告中净利润和净资产差异情况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73"/>
        <w:gridCol w:w="1741"/>
        <w:gridCol w:w="2004"/>
        <w:gridCol w:w="1769"/>
        <w:gridCol w:w="1771"/>
      </w:tblGrid>
      <w:tr>
        <w:trPr>
          <w:trHeight w:val="206" w:hRule="exact"/>
        </w:trPr>
        <w:tc>
          <w:tcPr>
            <w:tcW w:w="2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699"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41"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7" w:hRule="exact"/>
        </w:trPr>
        <w:tc>
          <w:tcPr>
            <w:tcW w:w="2273" w:type="dxa"/>
            <w:vMerge w:val="restart"/>
            <w:tcBorders>
              <w:top w:val="nil" w:sz="6" w:space="0" w:color="auto"/>
              <w:left w:val="single" w:sz="4" w:space="0" w:color="000000"/>
              <w:right w:val="single" w:sz="4" w:space="0" w:color="000000"/>
            </w:tcBorders>
            <w:shd w:val="clear" w:color="auto" w:fill="D2D2D2"/>
          </w:tcPr>
          <w:p>
            <w:pPr/>
          </w:p>
        </w:tc>
        <w:tc>
          <w:tcPr>
            <w:tcW w:w="3745" w:type="dxa"/>
            <w:gridSpan w:val="2"/>
            <w:vMerge/>
            <w:tcBorders>
              <w:left w:val="single" w:sz="4" w:space="0" w:color="000000"/>
              <w:bottom w:val="single" w:sz="4" w:space="0" w:color="000000"/>
              <w:right w:val="single" w:sz="4" w:space="0" w:color="000000"/>
            </w:tcBorders>
            <w:shd w:val="clear" w:color="auto" w:fill="D2D2D2"/>
          </w:tcPr>
          <w:p>
            <w:pPr/>
          </w:p>
        </w:tc>
        <w:tc>
          <w:tcPr>
            <w:tcW w:w="3541"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273" w:type="dxa"/>
            <w:vMerge/>
            <w:tcBorders>
              <w:left w:val="single" w:sz="4" w:space="0" w:color="000000"/>
              <w:bottom w:val="nil" w:sz="6" w:space="0" w:color="auto"/>
              <w:right w:val="single" w:sz="4" w:space="0" w:color="000000"/>
            </w:tcBorders>
            <w:shd w:val="clear" w:color="auto" w:fill="D2D2D2"/>
          </w:tcPr>
          <w:p>
            <w:pPr/>
          </w:p>
        </w:tc>
        <w:tc>
          <w:tcPr>
            <w:tcW w:w="17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7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4" w:hRule="exact"/>
        </w:trPr>
        <w:tc>
          <w:tcPr>
            <w:tcW w:w="2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1"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71"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667" w:right="0"/>
              <w:jc w:val="left"/>
              <w:rPr>
                <w:rFonts w:ascii="Times New Roman" w:hAnsi="Times New Roman" w:cs="Times New Roman" w:eastAsia="Times New Roman" w:hint="default"/>
                <w:sz w:val="18"/>
                <w:szCs w:val="18"/>
              </w:rPr>
            </w:pPr>
            <w:r>
              <w:rPr>
                <w:rFonts w:ascii="Times New Roman"/>
                <w:sz w:val="18"/>
              </w:rPr>
              <w:t>16,691,959.64</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36" w:right="0"/>
              <w:jc w:val="left"/>
              <w:rPr>
                <w:rFonts w:ascii="Times New Roman" w:hAnsi="Times New Roman" w:cs="Times New Roman" w:eastAsia="Times New Roman" w:hint="default"/>
                <w:sz w:val="18"/>
                <w:szCs w:val="18"/>
              </w:rPr>
            </w:pPr>
            <w:r>
              <w:rPr>
                <w:rFonts w:ascii="Times New Roman"/>
                <w:sz w:val="18"/>
              </w:rPr>
              <w:t>14,504,382.39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2" w:right="0"/>
              <w:jc w:val="left"/>
              <w:rPr>
                <w:rFonts w:ascii="Times New Roman" w:hAnsi="Times New Roman" w:cs="Times New Roman" w:eastAsia="Times New Roman" w:hint="default"/>
                <w:sz w:val="18"/>
                <w:szCs w:val="18"/>
              </w:rPr>
            </w:pPr>
            <w:r>
              <w:rPr>
                <w:rFonts w:ascii="Times New Roman"/>
                <w:sz w:val="18"/>
              </w:rPr>
              <w:t>893,248,437.49</w:t>
            </w:r>
          </w:p>
        </w:tc>
        <w:tc>
          <w:tcPr>
            <w:tcW w:w="1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1" w:right="0"/>
              <w:jc w:val="left"/>
              <w:rPr>
                <w:rFonts w:ascii="Times New Roman" w:hAnsi="Times New Roman" w:cs="Times New Roman" w:eastAsia="Times New Roman" w:hint="default"/>
                <w:sz w:val="18"/>
                <w:szCs w:val="18"/>
              </w:rPr>
            </w:pPr>
            <w:r>
              <w:rPr>
                <w:rFonts w:ascii="Times New Roman"/>
                <w:sz w:val="18"/>
              </w:rPr>
              <w:t>882,830,290.21</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按国际会计准则调整的项目及金额</w:t>
            </w:r>
          </w:p>
        </w:tc>
      </w:tr>
    </w:tbl>
    <w:p>
      <w:pPr>
        <w:spacing w:line="240" w:lineRule="auto" w:before="4"/>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、同时按照境外会计准则与按中国会计准则披露的财务报告中净利润和净资产差异情况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73"/>
        <w:gridCol w:w="1741"/>
        <w:gridCol w:w="2004"/>
        <w:gridCol w:w="1769"/>
        <w:gridCol w:w="1759"/>
      </w:tblGrid>
      <w:tr>
        <w:trPr>
          <w:trHeight w:val="206" w:hRule="exact"/>
        </w:trPr>
        <w:tc>
          <w:tcPr>
            <w:tcW w:w="2273" w:type="dxa"/>
            <w:tcBorders>
              <w:top w:val="single" w:sz="4" w:space="0" w:color="000000"/>
              <w:left w:val="single" w:sz="4" w:space="0" w:color="000000"/>
              <w:bottom w:val="nil" w:sz="6" w:space="0" w:color="auto"/>
              <w:right w:val="single" w:sz="4" w:space="0" w:color="000000"/>
            </w:tcBorders>
            <w:shd w:val="clear" w:color="auto" w:fill="D2D2D2"/>
          </w:tcPr>
          <w:p>
            <w:pPr/>
          </w:p>
        </w:tc>
        <w:tc>
          <w:tcPr>
            <w:tcW w:w="37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9"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w:t>
            </w:r>
          </w:p>
        </w:tc>
        <w:tc>
          <w:tcPr>
            <w:tcW w:w="352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95" w:right="0"/>
              <w:jc w:val="left"/>
              <w:rPr>
                <w:rFonts w:ascii="宋体" w:hAnsi="宋体" w:cs="宋体" w:eastAsia="宋体" w:hint="default"/>
                <w:sz w:val="18"/>
                <w:szCs w:val="18"/>
              </w:rPr>
            </w:pPr>
            <w:r>
              <w:rPr>
                <w:rFonts w:ascii="宋体" w:hAnsi="宋体" w:cs="宋体" w:eastAsia="宋体" w:hint="default"/>
                <w:sz w:val="18"/>
                <w:szCs w:val="18"/>
              </w:rPr>
              <w:t>归属于上市公司股东的净资产</w:t>
            </w:r>
          </w:p>
        </w:tc>
      </w:tr>
      <w:tr>
        <w:trPr>
          <w:trHeight w:val="190" w:hRule="exact"/>
        </w:trPr>
        <w:tc>
          <w:tcPr>
            <w:tcW w:w="2273" w:type="dxa"/>
            <w:vMerge w:val="restart"/>
            <w:tcBorders>
              <w:top w:val="nil" w:sz="6" w:space="0" w:color="auto"/>
              <w:left w:val="single" w:sz="4" w:space="0" w:color="000000"/>
              <w:right w:val="single" w:sz="4" w:space="0" w:color="000000"/>
            </w:tcBorders>
            <w:shd w:val="clear" w:color="auto" w:fill="D2D2D2"/>
          </w:tcPr>
          <w:p>
            <w:pPr/>
          </w:p>
        </w:tc>
        <w:tc>
          <w:tcPr>
            <w:tcW w:w="3745" w:type="dxa"/>
            <w:gridSpan w:val="2"/>
            <w:vMerge/>
            <w:tcBorders>
              <w:left w:val="single" w:sz="4" w:space="0" w:color="000000"/>
              <w:bottom w:val="single" w:sz="4" w:space="0" w:color="000000"/>
              <w:right w:val="single" w:sz="4" w:space="0" w:color="000000"/>
            </w:tcBorders>
            <w:shd w:val="clear" w:color="auto" w:fill="D2D2D2"/>
          </w:tcPr>
          <w:p>
            <w:pPr/>
          </w:p>
        </w:tc>
        <w:tc>
          <w:tcPr>
            <w:tcW w:w="3529"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273" w:type="dxa"/>
            <w:vMerge/>
            <w:tcBorders>
              <w:left w:val="single" w:sz="4" w:space="0" w:color="000000"/>
              <w:bottom w:val="nil" w:sz="6" w:space="0" w:color="auto"/>
              <w:right w:val="single" w:sz="4" w:space="0" w:color="000000"/>
            </w:tcBorders>
            <w:shd w:val="clear" w:color="auto" w:fill="D2D2D2"/>
          </w:tcPr>
          <w:p>
            <w:pPr/>
          </w:p>
        </w:tc>
        <w:tc>
          <w:tcPr>
            <w:tcW w:w="174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本期数</w:t>
            </w:r>
          </w:p>
        </w:tc>
        <w:tc>
          <w:tcPr>
            <w:tcW w:w="20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上期数</w:t>
            </w:r>
          </w:p>
        </w:tc>
        <w:tc>
          <w:tcPr>
            <w:tcW w:w="17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7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9"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206" w:hRule="exact"/>
        </w:trPr>
        <w:tc>
          <w:tcPr>
            <w:tcW w:w="2273" w:type="dxa"/>
            <w:tcBorders>
              <w:top w:val="nil" w:sz="6" w:space="0" w:color="auto"/>
              <w:left w:val="single" w:sz="4" w:space="0" w:color="000000"/>
              <w:bottom w:val="single" w:sz="4" w:space="0" w:color="000000"/>
              <w:right w:val="single" w:sz="4" w:space="0" w:color="000000"/>
            </w:tcBorders>
            <w:shd w:val="clear" w:color="auto" w:fill="D2D2D2"/>
          </w:tcPr>
          <w:p>
            <w:pPr/>
          </w:p>
        </w:tc>
        <w:tc>
          <w:tcPr>
            <w:tcW w:w="1741" w:type="dxa"/>
            <w:vMerge/>
            <w:tcBorders>
              <w:left w:val="single" w:sz="4" w:space="0" w:color="000000"/>
              <w:bottom w:val="single" w:sz="4" w:space="0" w:color="000000"/>
              <w:right w:val="single" w:sz="4" w:space="0" w:color="000000"/>
            </w:tcBorders>
            <w:shd w:val="clear" w:color="auto" w:fill="D2D2D2"/>
          </w:tcPr>
          <w:p>
            <w:pPr/>
          </w:p>
        </w:tc>
        <w:tc>
          <w:tcPr>
            <w:tcW w:w="2004" w:type="dxa"/>
            <w:vMerge/>
            <w:tcBorders>
              <w:left w:val="single" w:sz="4" w:space="0" w:color="000000"/>
              <w:bottom w:val="single" w:sz="4" w:space="0" w:color="000000"/>
              <w:right w:val="single" w:sz="4" w:space="0" w:color="000000"/>
            </w:tcBorders>
            <w:shd w:val="clear" w:color="auto" w:fill="D2D2D2"/>
          </w:tcPr>
          <w:p>
            <w:pPr/>
          </w:p>
        </w:tc>
        <w:tc>
          <w:tcPr>
            <w:tcW w:w="1769" w:type="dxa"/>
            <w:vMerge/>
            <w:tcBorders>
              <w:left w:val="single" w:sz="4" w:space="0" w:color="000000"/>
              <w:bottom w:val="single" w:sz="4" w:space="0" w:color="000000"/>
              <w:right w:val="single" w:sz="4" w:space="0" w:color="000000"/>
            </w:tcBorders>
            <w:shd w:val="clear" w:color="auto" w:fill="D2D2D2"/>
          </w:tcPr>
          <w:p>
            <w:pPr/>
          </w:p>
        </w:tc>
        <w:tc>
          <w:tcPr>
            <w:tcW w:w="175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按中国会计准则</w:t>
            </w:r>
          </w:p>
        </w:tc>
        <w:tc>
          <w:tcPr>
            <w:tcW w:w="174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67" w:right="0"/>
              <w:jc w:val="left"/>
              <w:rPr>
                <w:rFonts w:ascii="Times New Roman" w:hAnsi="Times New Roman" w:cs="Times New Roman" w:eastAsia="Times New Roman" w:hint="default"/>
                <w:sz w:val="18"/>
                <w:szCs w:val="18"/>
              </w:rPr>
            </w:pPr>
            <w:r>
              <w:rPr>
                <w:rFonts w:ascii="Times New Roman"/>
                <w:sz w:val="18"/>
              </w:rPr>
              <w:t>16,691,959.64</w:t>
            </w:r>
          </w:p>
        </w:tc>
        <w:tc>
          <w:tcPr>
            <w:tcW w:w="20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14,504,382.39</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2" w:right="0"/>
              <w:jc w:val="left"/>
              <w:rPr>
                <w:rFonts w:ascii="Times New Roman" w:hAnsi="Times New Roman" w:cs="Times New Roman" w:eastAsia="Times New Roman" w:hint="default"/>
                <w:sz w:val="18"/>
                <w:szCs w:val="18"/>
              </w:rPr>
            </w:pPr>
            <w:r>
              <w:rPr>
                <w:rFonts w:ascii="Times New Roman"/>
                <w:sz w:val="18"/>
              </w:rPr>
              <w:t>893,248,437.49</w:t>
            </w:r>
          </w:p>
        </w:tc>
        <w:tc>
          <w:tcPr>
            <w:tcW w:w="17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882,830,290.21</w:t>
            </w:r>
          </w:p>
        </w:tc>
      </w:tr>
      <w:tr>
        <w:trPr>
          <w:trHeight w:val="403" w:hRule="exact"/>
        </w:trPr>
        <w:tc>
          <w:tcPr>
            <w:tcW w:w="9547"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按境外会计准则调整的项目及金额</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、境内外会计准则下会计数据差异说明</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r>
        <w:rPr/>
        <w:t>三、报告期内非经常性损益的项目及金额</w:t>
      </w:r>
      <w:r>
        <w:rPr>
          <w:b w:val="0"/>
          <w:bCs w:val="0"/>
        </w:rPr>
      </w:r>
    </w:p>
    <w:p>
      <w:pPr>
        <w:spacing w:line="240" w:lineRule="auto" w:before="1"/>
        <w:rPr>
          <w:rFonts w:ascii="宋体" w:hAnsi="宋体" w:cs="宋体" w:eastAsia="宋体" w:hint="default"/>
          <w:b/>
          <w:bCs/>
          <w:sz w:val="23"/>
          <w:szCs w:val="23"/>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3"/>
        <w:gridCol w:w="1532"/>
        <w:gridCol w:w="1520"/>
        <w:gridCol w:w="1522"/>
        <w:gridCol w:w="1711"/>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40,477.20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4,921.45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越权审批或无正式批准文件的税收返还、 减免</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137,998.05</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8"/>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7,211,820.78</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5,132,813.68</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8,202,000.00</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188,986.09</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-65,598.02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-151,363.54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1,036,573.86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543,020.62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874,562.74</w:t>
            </w: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106,442.06</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339,486.20</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1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6,436,266.20</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4,189,630.29</w:t>
            </w:r>
          </w:p>
        </w:tc>
        <w:tc>
          <w:tcPr>
            <w:tcW w:w="152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7,176,073.72</w:t>
            </w:r>
          </w:p>
        </w:tc>
        <w:tc>
          <w:tcPr>
            <w:tcW w:w="17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pacing w:val="-3"/>
          <w:sz w:val="18"/>
          <w:szCs w:val="18"/>
        </w:rPr>
        <w:t>对公司根据《公开发行证券的公司信息披露解释性公告第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7"/>
          <w:sz w:val="18"/>
          <w:szCs w:val="18"/>
        </w:rPr>
        <w:t>号</w:t>
      </w:r>
      <w:r>
        <w:rPr>
          <w:rFonts w:ascii="Times New Roman" w:hAnsi="Times New Roman" w:cs="Times New Roman" w:eastAsia="Times New Roman" w:hint="default"/>
          <w:spacing w:val="-7"/>
          <w:sz w:val="18"/>
          <w:szCs w:val="18"/>
        </w:rPr>
        <w:t>——</w:t>
      </w:r>
      <w:r>
        <w:rPr>
          <w:rFonts w:ascii="宋体" w:hAnsi="宋体" w:cs="宋体" w:eastAsia="宋体" w:hint="default"/>
          <w:spacing w:val="-7"/>
          <w:sz w:val="18"/>
          <w:szCs w:val="18"/>
        </w:rPr>
        <w:t>非经常性损益》定义界定的非经常性损益项目，以及把《公</w:t>
      </w:r>
    </w:p>
    <w:p>
      <w:pPr>
        <w:spacing w:line="300" w:lineRule="auto" w:before="63"/>
        <w:ind w:left="152" w:right="139" w:firstLine="0"/>
        <w:jc w:val="left"/>
        <w:rPr>
          <w:rFonts w:ascii="宋体" w:hAnsi="宋体" w:cs="宋体" w:eastAsia="宋体" w:hint="default"/>
          <w:sz w:val="18"/>
          <w:szCs w:val="18"/>
        </w:rPr>
      </w:pPr>
      <w:r>
        <w:rPr>
          <w:rFonts w:ascii="宋体" w:hAnsi="宋体" w:cs="宋体" w:eastAsia="宋体" w:hint="default"/>
          <w:sz w:val="18"/>
          <w:szCs w:val="18"/>
        </w:rPr>
        <w:t>开发行证券的公司信息披露解释性公告第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5"/>
          <w:sz w:val="18"/>
          <w:szCs w:val="18"/>
        </w:rPr>
        <w:t> </w:t>
      </w:r>
      <w:r>
        <w:rPr>
          <w:rFonts w:ascii="宋体" w:hAnsi="宋体" w:cs="宋体" w:eastAsia="宋体" w:hint="default"/>
          <w:spacing w:val="-3"/>
          <w:sz w:val="18"/>
          <w:szCs w:val="18"/>
        </w:rPr>
        <w:t>号</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非经常性损益》中列举的非经常性损益项目界定为经常性损益的项目，应</w:t>
      </w:r>
      <w:r>
        <w:rPr>
          <w:rFonts w:ascii="宋体" w:hAnsi="宋体" w:cs="宋体" w:eastAsia="宋体" w:hint="default"/>
          <w:sz w:val="18"/>
          <w:szCs w:val="18"/>
        </w:rPr>
        <w:t> 说明原因</w:t>
      </w:r>
    </w:p>
    <w:p>
      <w:pPr>
        <w:spacing w:before="7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24"/>
          <w:szCs w:val="24"/>
        </w:rPr>
      </w:pPr>
    </w:p>
    <w:p>
      <w:pPr>
        <w:pStyle w:val="Heading2"/>
        <w:spacing w:line="240" w:lineRule="auto" w:before="0"/>
        <w:ind w:right="0"/>
        <w:jc w:val="left"/>
        <w:rPr>
          <w:b w:val="0"/>
          <w:bCs w:val="0"/>
        </w:rPr>
      </w:pPr>
      <w:r>
        <w:rPr/>
        <w:t>四、重大风险提示</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590" w:right="3651"/>
        <w:jc w:val="center"/>
        <w:rPr>
          <w:b w:val="0"/>
          <w:bCs w:val="0"/>
        </w:rPr>
      </w:pPr>
      <w:bookmarkStart w:name="_TOC_250006" w:id="4"/>
      <w:r>
        <w:rPr/>
        <w:t>第四节</w:t>
      </w:r>
      <w:r>
        <w:rPr>
          <w:spacing w:val="-6"/>
        </w:rPr>
        <w:t> </w:t>
      </w:r>
      <w:r>
        <w:rPr/>
        <w:t>董事会报告</w:t>
      </w:r>
      <w:bookmarkEnd w:id="4"/>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right="0"/>
        <w:jc w:val="both"/>
        <w:rPr>
          <w:b w:val="0"/>
          <w:bCs w:val="0"/>
        </w:rPr>
      </w:pPr>
      <w:r>
        <w:rPr/>
        <w:t>一、管理层讨论与分析</w:t>
      </w:r>
      <w:r>
        <w:rPr>
          <w:b w:val="0"/>
          <w:bCs w:val="0"/>
        </w:rPr>
      </w:r>
    </w:p>
    <w:p>
      <w:pPr>
        <w:spacing w:line="240" w:lineRule="auto" w:before="6"/>
        <w:rPr>
          <w:rFonts w:ascii="宋体" w:hAnsi="宋体" w:cs="宋体" w:eastAsia="宋体" w:hint="default"/>
          <w:b/>
          <w:bCs/>
          <w:sz w:val="26"/>
          <w:szCs w:val="26"/>
        </w:rPr>
      </w:pPr>
    </w:p>
    <w:p>
      <w:pPr>
        <w:spacing w:line="300" w:lineRule="auto" w:before="0"/>
        <w:ind w:left="152" w:right="102" w:firstLine="360"/>
        <w:jc w:val="left"/>
        <w:rPr>
          <w:rFonts w:ascii="宋体" w:hAnsi="宋体" w:cs="宋体" w:eastAsia="宋体" w:hint="default"/>
          <w:sz w:val="18"/>
          <w:szCs w:val="18"/>
        </w:rPr>
      </w:pPr>
      <w:r>
        <w:rPr>
          <w:rFonts w:ascii="宋体" w:hAnsi="宋体" w:cs="宋体" w:eastAsia="宋体" w:hint="default"/>
          <w:spacing w:val="-5"/>
          <w:sz w:val="18"/>
          <w:szCs w:val="18"/>
        </w:rPr>
        <w:t>报告期内，公司实现营业收入</w:t>
      </w:r>
      <w:r>
        <w:rPr>
          <w:rFonts w:ascii="Times New Roman" w:hAnsi="Times New Roman" w:cs="Times New Roman" w:eastAsia="Times New Roman" w:hint="default"/>
          <w:spacing w:val="-5"/>
          <w:sz w:val="18"/>
          <w:szCs w:val="18"/>
        </w:rPr>
        <w:t>18498.84</w:t>
      </w:r>
      <w:r>
        <w:rPr>
          <w:rFonts w:ascii="宋体" w:hAnsi="宋体" w:cs="宋体" w:eastAsia="宋体" w:hint="default"/>
          <w:spacing w:val="-5"/>
          <w:sz w:val="18"/>
          <w:szCs w:val="18"/>
        </w:rPr>
        <w:t>万元，同比增长</w:t>
      </w:r>
      <w:r>
        <w:rPr>
          <w:rFonts w:ascii="Times New Roman" w:hAnsi="Times New Roman" w:cs="Times New Roman" w:eastAsia="Times New Roman" w:hint="default"/>
          <w:spacing w:val="-5"/>
          <w:sz w:val="18"/>
          <w:szCs w:val="18"/>
        </w:rPr>
        <w:t>40.13%</w:t>
      </w:r>
      <w:r>
        <w:rPr>
          <w:rFonts w:ascii="宋体" w:hAnsi="宋体" w:cs="宋体" w:eastAsia="宋体" w:hint="default"/>
          <w:spacing w:val="-5"/>
          <w:sz w:val="18"/>
          <w:szCs w:val="18"/>
        </w:rPr>
        <w:t>，其中母公司实现营业收入</w:t>
      </w:r>
      <w:r>
        <w:rPr>
          <w:rFonts w:ascii="Times New Roman" w:hAnsi="Times New Roman" w:cs="Times New Roman" w:eastAsia="Times New Roman" w:hint="default"/>
          <w:spacing w:val="-5"/>
          <w:sz w:val="18"/>
          <w:szCs w:val="18"/>
        </w:rPr>
        <w:t>13106.20</w:t>
      </w:r>
      <w:r>
        <w:rPr>
          <w:rFonts w:ascii="宋体" w:hAnsi="宋体" w:cs="宋体" w:eastAsia="宋体" w:hint="default"/>
          <w:spacing w:val="-5"/>
          <w:sz w:val="18"/>
          <w:szCs w:val="18"/>
        </w:rPr>
        <w:t>万元，同比增长</w:t>
      </w:r>
      <w:r>
        <w:rPr>
          <w:rFonts w:ascii="Times New Roman" w:hAnsi="Times New Roman" w:cs="Times New Roman" w:eastAsia="Times New Roman" w:hint="default"/>
          <w:spacing w:val="-5"/>
          <w:sz w:val="18"/>
          <w:szCs w:val="18"/>
        </w:rPr>
        <w:t>59.43%</w:t>
      </w:r>
      <w:r>
        <w:rPr>
          <w:rFonts w:ascii="宋体" w:hAnsi="宋体" w:cs="宋体" w:eastAsia="宋体" w:hint="default"/>
          <w:spacing w:val="-5"/>
          <w:sz w:val="18"/>
          <w:szCs w:val="18"/>
        </w:rPr>
        <w:t>；</w:t>
      </w:r>
      <w:r>
        <w:rPr>
          <w:rFonts w:ascii="宋体" w:hAnsi="宋体" w:cs="宋体" w:eastAsia="宋体" w:hint="default"/>
          <w:sz w:val="18"/>
          <w:szCs w:val="18"/>
        </w:rPr>
        <w:t> 公司实现利润总额</w:t>
      </w:r>
      <w:r>
        <w:rPr>
          <w:rFonts w:ascii="Times New Roman" w:hAnsi="Times New Roman" w:cs="Times New Roman" w:eastAsia="Times New Roman" w:hint="default"/>
          <w:sz w:val="18"/>
          <w:szCs w:val="18"/>
        </w:rPr>
        <w:t>1532.80</w:t>
      </w:r>
      <w:r>
        <w:rPr>
          <w:rFonts w:ascii="宋体" w:hAnsi="宋体" w:cs="宋体" w:eastAsia="宋体" w:hint="default"/>
          <w:sz w:val="18"/>
          <w:szCs w:val="18"/>
        </w:rPr>
        <w:t>万元，同比增长</w:t>
      </w:r>
      <w:r>
        <w:rPr>
          <w:rFonts w:ascii="Times New Roman" w:hAnsi="Times New Roman" w:cs="Times New Roman" w:eastAsia="Times New Roman" w:hint="default"/>
          <w:sz w:val="18"/>
          <w:szCs w:val="18"/>
        </w:rPr>
        <w:t>33.95%</w:t>
      </w:r>
      <w:r>
        <w:rPr>
          <w:rFonts w:ascii="宋体" w:hAnsi="宋体" w:cs="宋体" w:eastAsia="宋体" w:hint="default"/>
          <w:sz w:val="18"/>
          <w:szCs w:val="18"/>
        </w:rPr>
        <w:t>，其中母公司实现利润总额</w:t>
      </w:r>
      <w:r>
        <w:rPr>
          <w:rFonts w:ascii="Times New Roman" w:hAnsi="Times New Roman" w:cs="Times New Roman" w:eastAsia="Times New Roman" w:hint="default"/>
          <w:sz w:val="18"/>
          <w:szCs w:val="18"/>
        </w:rPr>
        <w:t>4070.36</w:t>
      </w:r>
      <w:r>
        <w:rPr>
          <w:rFonts w:ascii="宋体" w:hAnsi="宋体" w:cs="宋体" w:eastAsia="宋体" w:hint="default"/>
          <w:sz w:val="18"/>
          <w:szCs w:val="18"/>
        </w:rPr>
        <w:t>万元，同比增长</w:t>
      </w:r>
      <w:r>
        <w:rPr>
          <w:rFonts w:ascii="Times New Roman" w:hAnsi="Times New Roman" w:cs="Times New Roman" w:eastAsia="Times New Roman" w:hint="default"/>
          <w:sz w:val="18"/>
          <w:szCs w:val="18"/>
        </w:rPr>
        <w:t>109.92%</w:t>
      </w:r>
      <w:r>
        <w:rPr>
          <w:rFonts w:ascii="宋体" w:hAnsi="宋体" w:cs="宋体" w:eastAsia="宋体" w:hint="default"/>
          <w:sz w:val="18"/>
          <w:szCs w:val="18"/>
        </w:rPr>
        <w:t>；公司实现归 属于上市公司股东的净利润</w:t>
      </w:r>
      <w:r>
        <w:rPr>
          <w:rFonts w:ascii="Times New Roman" w:hAnsi="Times New Roman" w:cs="Times New Roman" w:eastAsia="Times New Roman" w:hint="default"/>
          <w:sz w:val="18"/>
          <w:szCs w:val="18"/>
        </w:rPr>
        <w:t>1669.20</w:t>
      </w:r>
      <w:r>
        <w:rPr>
          <w:rFonts w:ascii="宋体" w:hAnsi="宋体" w:cs="宋体" w:eastAsia="宋体" w:hint="default"/>
          <w:sz w:val="18"/>
          <w:szCs w:val="18"/>
        </w:rPr>
        <w:t>万元，同比增长</w:t>
      </w:r>
      <w:r>
        <w:rPr>
          <w:rFonts w:ascii="宋体" w:hAnsi="宋体" w:cs="宋体" w:eastAsia="宋体" w:hint="default"/>
          <w:sz w:val="18"/>
          <w:szCs w:val="18"/>
        </w:rPr>
        <w:t>15.08</w:t>
      </w:r>
      <w:r>
        <w:rPr>
          <w:rFonts w:ascii="Times New Roman" w:hAnsi="Times New Roman" w:cs="Times New Roman" w:eastAsia="Times New Roman" w:hint="default"/>
          <w:sz w:val="18"/>
          <w:szCs w:val="18"/>
        </w:rPr>
        <w:t>%</w:t>
      </w:r>
      <w:r>
        <w:rPr>
          <w:rFonts w:ascii="宋体" w:hAnsi="宋体" w:cs="宋体" w:eastAsia="宋体" w:hint="default"/>
          <w:sz w:val="18"/>
          <w:szCs w:val="18"/>
        </w:rPr>
        <w:t>，母公司实现净利润</w:t>
      </w:r>
      <w:r>
        <w:rPr>
          <w:rFonts w:ascii="Times New Roman" w:hAnsi="Times New Roman" w:cs="Times New Roman" w:eastAsia="Times New Roman" w:hint="default"/>
          <w:sz w:val="18"/>
          <w:szCs w:val="18"/>
        </w:rPr>
        <w:t>3873.33</w:t>
      </w:r>
      <w:r>
        <w:rPr>
          <w:rFonts w:ascii="宋体" w:hAnsi="宋体" w:cs="宋体" w:eastAsia="宋体" w:hint="default"/>
          <w:sz w:val="18"/>
          <w:szCs w:val="18"/>
        </w:rPr>
        <w:t>万元，同比增长</w:t>
      </w:r>
      <w:r>
        <w:rPr>
          <w:rFonts w:ascii="Times New Roman" w:hAnsi="Times New Roman" w:cs="Times New Roman" w:eastAsia="Times New Roman" w:hint="default"/>
          <w:sz w:val="18"/>
          <w:szCs w:val="18"/>
        </w:rPr>
        <w:t>109.57%</w:t>
      </w:r>
      <w:r>
        <w:rPr>
          <w:rFonts w:ascii="宋体" w:hAnsi="宋体" w:cs="宋体" w:eastAsia="宋体" w:hint="default"/>
          <w:sz w:val="18"/>
          <w:szCs w:val="18"/>
        </w:rPr>
        <w:t>。</w:t>
      </w:r>
    </w:p>
    <w:p>
      <w:pPr>
        <w:spacing w:line="307" w:lineRule="auto" w:before="13"/>
        <w:ind w:left="152" w:right="102" w:firstLine="360"/>
        <w:jc w:val="left"/>
        <w:rPr>
          <w:rFonts w:ascii="宋体" w:hAnsi="宋体" w:cs="宋体" w:eastAsia="宋体" w:hint="default"/>
          <w:sz w:val="18"/>
          <w:szCs w:val="18"/>
        </w:rPr>
      </w:pPr>
      <w:r>
        <w:rPr>
          <w:rFonts w:ascii="宋体" w:hAnsi="宋体" w:cs="宋体" w:eastAsia="宋体" w:hint="default"/>
          <w:sz w:val="18"/>
          <w:szCs w:val="18"/>
        </w:rPr>
        <w:t>影响报告期经营情况的主要原因有：（</w:t>
      </w:r>
      <w:r>
        <w:rPr>
          <w:rFonts w:ascii="Times New Roman" w:hAnsi="Times New Roman" w:cs="Times New Roman" w:eastAsia="Times New Roman" w:hint="default"/>
          <w:sz w:val="18"/>
          <w:szCs w:val="18"/>
        </w:rPr>
        <w:t>1</w:t>
      </w:r>
      <w:r>
        <w:rPr>
          <w:rFonts w:ascii="宋体" w:hAnsi="宋体" w:cs="宋体" w:eastAsia="宋体" w:hint="default"/>
          <w:sz w:val="18"/>
          <w:szCs w:val="18"/>
        </w:rPr>
        <w:t>）报告期内公司新产品兵王和惊天战神以及海外拓展均有较好表现，公司收入 同比有较大的提升。（</w:t>
      </w:r>
      <w:r>
        <w:rPr>
          <w:rFonts w:ascii="Times New Roman" w:hAnsi="Times New Roman" w:cs="Times New Roman" w:eastAsia="Times New Roman" w:hint="default"/>
          <w:sz w:val="18"/>
          <w:szCs w:val="18"/>
        </w:rPr>
        <w:t>2</w:t>
      </w:r>
      <w:r>
        <w:rPr>
          <w:rFonts w:ascii="宋体" w:hAnsi="宋体" w:cs="宋体" w:eastAsia="宋体" w:hint="default"/>
          <w:sz w:val="18"/>
          <w:szCs w:val="18"/>
        </w:rPr>
        <w:t>）报告期内运营成本和费用也增长较大：新产品上线所需要增加大量的运营成本和运营费用，致使 </w:t>
      </w:r>
      <w:r>
        <w:rPr>
          <w:rFonts w:ascii="宋体" w:hAnsi="宋体" w:cs="宋体" w:eastAsia="宋体" w:hint="default"/>
          <w:spacing w:val="-4"/>
          <w:sz w:val="18"/>
          <w:szCs w:val="18"/>
        </w:rPr>
        <w:t>成本和费用同比增加；公司新页游平台，为快速导入大量用户，同样投入了大量推广运营费用；随着公司陆续将推出新产品，</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pacing w:val="-2"/>
          <w:sz w:val="18"/>
          <w:szCs w:val="18"/>
        </w:rPr>
        <w:t>需增加运维和运营等相关人才储备，致使公司运营管理费用增加；部分控股子公司或分公司处于研发期或者运营初期，产生</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亏损。（</w:t>
      </w:r>
      <w:r>
        <w:rPr>
          <w:rFonts w:ascii="Times New Roman" w:hAnsi="Times New Roman" w:cs="Times New Roman" w:eastAsia="Times New Roman" w:hint="default"/>
          <w:sz w:val="18"/>
          <w:szCs w:val="18"/>
        </w:rPr>
        <w:t>3</w:t>
      </w:r>
      <w:r>
        <w:rPr>
          <w:rFonts w:ascii="宋体" w:hAnsi="宋体" w:cs="宋体" w:eastAsia="宋体" w:hint="default"/>
          <w:sz w:val="18"/>
          <w:szCs w:val="18"/>
        </w:rPr>
        <w:t>）无形资产（游戏产品）摊销年限变更，网页游戏、手机游戏和社交游戏摊销期限变更为一年，致使报告期内营 业成本（无形资产摊销）大幅增加。</w:t>
      </w:r>
    </w:p>
    <w:p>
      <w:pPr>
        <w:spacing w:line="307" w:lineRule="auto" w:before="26"/>
        <w:ind w:left="152" w:right="202" w:firstLine="360"/>
        <w:jc w:val="left"/>
        <w:rPr>
          <w:rFonts w:ascii="宋体" w:hAnsi="宋体" w:cs="宋体" w:eastAsia="宋体" w:hint="default"/>
          <w:sz w:val="18"/>
          <w:szCs w:val="18"/>
        </w:rPr>
      </w:pPr>
      <w:r>
        <w:rPr>
          <w:rFonts w:ascii="宋体" w:hAnsi="宋体" w:cs="宋体" w:eastAsia="宋体" w:hint="default"/>
          <w:spacing w:val="-2"/>
          <w:sz w:val="18"/>
          <w:szCs w:val="18"/>
        </w:rPr>
        <w:t>报告期内，公司的游戏研发和运营规模进一步扩大，通过较多项目的运营尝试和积累，公司游戏研发能力、运营能力和</w:t>
      </w:r>
      <w:r>
        <w:rPr>
          <w:rFonts w:ascii="宋体" w:hAnsi="宋体" w:cs="宋体" w:eastAsia="宋体" w:hint="default"/>
          <w:sz w:val="18"/>
          <w:szCs w:val="18"/>
        </w:rPr>
        <w:t> </w:t>
      </w:r>
      <w:r>
        <w:rPr>
          <w:rFonts w:ascii="宋体" w:hAnsi="宋体" w:cs="宋体" w:eastAsia="宋体" w:hint="default"/>
          <w:spacing w:val="-2"/>
          <w:sz w:val="18"/>
          <w:szCs w:val="18"/>
        </w:rPr>
        <w:t>市场开拓能力进一步提升；同时，公司凭借较强的游戏运营能力，代理运营了几款优秀的游戏，并在积极寻找优秀的产品来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代理。报告期内，由公司自主研发或代理并投入运营的游戏包括：（</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MMORPG</w:t>
      </w:r>
      <w:r>
        <w:rPr>
          <w:rFonts w:ascii="宋体" w:hAnsi="宋体" w:cs="宋体" w:eastAsia="宋体" w:hint="default"/>
          <w:sz w:val="18"/>
          <w:szCs w:val="18"/>
        </w:rPr>
        <w:t>游戏：《抗战 》、《 抗战</w:t>
      </w:r>
      <w:r>
        <w:rPr>
          <w:rFonts w:ascii="Times New Roman" w:hAnsi="Times New Roman" w:cs="Times New Roman" w:eastAsia="Times New Roman" w:hint="default"/>
          <w:sz w:val="18"/>
          <w:szCs w:val="18"/>
        </w:rPr>
        <w:t>2 </w:t>
      </w:r>
      <w:r>
        <w:rPr>
          <w:rFonts w:ascii="宋体" w:hAnsi="宋体" w:cs="宋体" w:eastAsia="宋体" w:hint="default"/>
          <w:sz w:val="18"/>
          <w:szCs w:val="18"/>
        </w:rPr>
        <w:t>》、《</w:t>
      </w:r>
      <w:r>
        <w:rPr>
          <w:rFonts w:ascii="宋体" w:hAnsi="宋体" w:cs="宋体" w:eastAsia="宋体" w:hint="default"/>
          <w:spacing w:val="-27"/>
          <w:sz w:val="18"/>
          <w:szCs w:val="18"/>
        </w:rPr>
        <w:t> </w:t>
      </w:r>
      <w:r>
        <w:rPr>
          <w:rFonts w:ascii="宋体" w:hAnsi="宋体" w:cs="宋体" w:eastAsia="宋体" w:hint="default"/>
          <w:sz w:val="18"/>
          <w:szCs w:val="18"/>
        </w:rPr>
        <w:t>亮</w:t>
      </w:r>
      <w:r>
        <w:rPr>
          <w:rFonts w:ascii="宋体" w:hAnsi="宋体" w:cs="宋体" w:eastAsia="宋体" w:hint="default"/>
          <w:sz w:val="18"/>
          <w:szCs w:val="18"/>
        </w:rPr>
        <w:t> 剑</w:t>
      </w:r>
      <w:r>
        <w:rPr>
          <w:rFonts w:ascii="宋体" w:hAnsi="宋体" w:cs="宋体" w:eastAsia="宋体" w:hint="default"/>
          <w:spacing w:val="-18"/>
          <w:sz w:val="18"/>
          <w:szCs w:val="18"/>
        </w:rPr>
        <w:t> </w:t>
      </w:r>
      <w:r>
        <w:rPr>
          <w:rFonts w:ascii="宋体" w:hAnsi="宋体" w:cs="宋体" w:eastAsia="宋体" w:hint="default"/>
          <w:sz w:val="18"/>
          <w:szCs w:val="18"/>
        </w:rPr>
        <w:t>》、《天道》、《</w:t>
      </w:r>
      <w:r>
        <w:rPr>
          <w:rFonts w:ascii="宋体" w:hAnsi="宋体" w:cs="宋体" w:eastAsia="宋体" w:hint="default"/>
          <w:spacing w:val="-19"/>
          <w:sz w:val="18"/>
          <w:szCs w:val="18"/>
        </w:rPr>
        <w:t> </w:t>
      </w:r>
      <w:r>
        <w:rPr>
          <w:rFonts w:ascii="宋体" w:hAnsi="宋体" w:cs="宋体" w:eastAsia="宋体" w:hint="default"/>
          <w:sz w:val="18"/>
          <w:szCs w:val="18"/>
        </w:rPr>
        <w:t>醉八仙</w:t>
      </w:r>
      <w:r>
        <w:rPr>
          <w:rFonts w:ascii="宋体" w:hAnsi="宋体" w:cs="宋体" w:eastAsia="宋体" w:hint="default"/>
          <w:spacing w:val="-18"/>
          <w:sz w:val="18"/>
          <w:szCs w:val="18"/>
        </w:rPr>
        <w:t> </w:t>
      </w:r>
      <w:r>
        <w:rPr>
          <w:rFonts w:ascii="宋体" w:hAnsi="宋体" w:cs="宋体" w:eastAsia="宋体" w:hint="default"/>
          <w:sz w:val="18"/>
          <w:szCs w:val="18"/>
        </w:rPr>
        <w:t>》、《兵王》、《玄武》等等；（</w:t>
      </w:r>
      <w:r>
        <w:rPr>
          <w:rFonts w:ascii="Times New Roman" w:hAnsi="Times New Roman" w:cs="Times New Roman" w:eastAsia="Times New Roman" w:hint="default"/>
          <w:sz w:val="18"/>
          <w:szCs w:val="18"/>
        </w:rPr>
        <w:t>2</w:t>
      </w:r>
      <w:r>
        <w:rPr>
          <w:rFonts w:ascii="宋体" w:hAnsi="宋体" w:cs="宋体" w:eastAsia="宋体" w:hint="default"/>
          <w:sz w:val="18"/>
          <w:szCs w:val="18"/>
        </w:rPr>
        <w:t>）网页游戏：《</w:t>
      </w:r>
      <w:r>
        <w:rPr>
          <w:rFonts w:ascii="宋体" w:hAnsi="宋体" w:cs="宋体" w:eastAsia="宋体" w:hint="default"/>
          <w:spacing w:val="-18"/>
          <w:sz w:val="18"/>
          <w:szCs w:val="18"/>
        </w:rPr>
        <w:t> </w:t>
      </w:r>
      <w:r>
        <w:rPr>
          <w:rFonts w:ascii="宋体" w:hAnsi="宋体" w:cs="宋体" w:eastAsia="宋体" w:hint="default"/>
          <w:sz w:val="18"/>
          <w:szCs w:val="18"/>
        </w:rPr>
        <w:t>惊天战神</w:t>
      </w:r>
      <w:r>
        <w:rPr>
          <w:rFonts w:ascii="宋体" w:hAnsi="宋体" w:cs="宋体" w:eastAsia="宋体" w:hint="default"/>
          <w:spacing w:val="-18"/>
          <w:sz w:val="18"/>
          <w:szCs w:val="18"/>
        </w:rPr>
        <w:t> </w:t>
      </w:r>
      <w:r>
        <w:rPr>
          <w:rFonts w:ascii="宋体" w:hAnsi="宋体" w:cs="宋体" w:eastAsia="宋体" w:hint="default"/>
          <w:sz w:val="18"/>
          <w:szCs w:val="18"/>
        </w:rPr>
        <w:t>》、《兵王传奇》、《保卫钓</w:t>
      </w:r>
      <w:r>
        <w:rPr>
          <w:rFonts w:ascii="宋体" w:hAnsi="宋体" w:cs="宋体" w:eastAsia="宋体" w:hint="default"/>
          <w:sz w:val="18"/>
          <w:szCs w:val="18"/>
        </w:rPr>
        <w:t> 鱼岛》等等；（</w:t>
      </w:r>
      <w:r>
        <w:rPr>
          <w:rFonts w:ascii="Times New Roman" w:hAnsi="Times New Roman" w:cs="Times New Roman" w:eastAsia="Times New Roman" w:hint="default"/>
          <w:sz w:val="18"/>
          <w:szCs w:val="18"/>
        </w:rPr>
        <w:t>3</w:t>
      </w:r>
      <w:r>
        <w:rPr>
          <w:rFonts w:ascii="宋体" w:hAnsi="宋体" w:cs="宋体" w:eastAsia="宋体" w:hint="default"/>
          <w:sz w:val="18"/>
          <w:szCs w:val="18"/>
        </w:rPr>
        <w:t>）手机游戏：《保卫钓鱼岛》、《</w:t>
      </w:r>
      <w:r>
        <w:rPr>
          <w:rFonts w:ascii="宋体" w:hAnsi="宋体" w:cs="宋体" w:eastAsia="宋体" w:hint="default"/>
          <w:spacing w:val="-26"/>
          <w:sz w:val="18"/>
          <w:szCs w:val="18"/>
        </w:rPr>
        <w:t> </w:t>
      </w:r>
      <w:r>
        <w:rPr>
          <w:rFonts w:ascii="宋体" w:hAnsi="宋体" w:cs="宋体" w:eastAsia="宋体" w:hint="default"/>
          <w:sz w:val="18"/>
          <w:szCs w:val="18"/>
        </w:rPr>
        <w:t>美国黑帮</w:t>
      </w:r>
      <w:r>
        <w:rPr>
          <w:rFonts w:ascii="宋体" w:hAnsi="宋体" w:cs="宋体" w:eastAsia="宋体" w:hint="default"/>
          <w:spacing w:val="-29"/>
          <w:sz w:val="18"/>
          <w:szCs w:val="18"/>
        </w:rPr>
        <w:t> </w:t>
      </w:r>
      <w:r>
        <w:rPr>
          <w:rFonts w:ascii="宋体" w:hAnsi="宋体" w:cs="宋体" w:eastAsia="宋体" w:hint="default"/>
          <w:spacing w:val="-3"/>
          <w:sz w:val="18"/>
          <w:szCs w:val="18"/>
        </w:rPr>
        <w:t>》、《</w:t>
      </w:r>
      <w:r>
        <w:rPr>
          <w:rFonts w:ascii="宋体" w:hAnsi="宋体" w:cs="宋体" w:eastAsia="宋体" w:hint="default"/>
          <w:spacing w:val="-26"/>
          <w:sz w:val="18"/>
          <w:szCs w:val="18"/>
        </w:rPr>
        <w:t> </w:t>
      </w:r>
      <w:r>
        <w:rPr>
          <w:rFonts w:ascii="宋体" w:hAnsi="宋体" w:cs="宋体" w:eastAsia="宋体" w:hint="default"/>
          <w:sz w:val="18"/>
          <w:szCs w:val="18"/>
        </w:rPr>
        <w:t>盗墓风云</w:t>
      </w:r>
      <w:r>
        <w:rPr>
          <w:rFonts w:ascii="宋体" w:hAnsi="宋体" w:cs="宋体" w:eastAsia="宋体" w:hint="default"/>
          <w:spacing w:val="-26"/>
          <w:sz w:val="18"/>
          <w:szCs w:val="18"/>
        </w:rPr>
        <w:t> </w:t>
      </w:r>
      <w:r>
        <w:rPr>
          <w:rFonts w:ascii="宋体" w:hAnsi="宋体" w:cs="宋体" w:eastAsia="宋体" w:hint="default"/>
          <w:spacing w:val="-3"/>
          <w:sz w:val="18"/>
          <w:szCs w:val="18"/>
        </w:rPr>
        <w:t>》、《</w:t>
      </w:r>
      <w:r>
        <w:rPr>
          <w:rFonts w:ascii="宋体" w:hAnsi="宋体" w:cs="宋体" w:eastAsia="宋体" w:hint="default"/>
          <w:spacing w:val="-26"/>
          <w:sz w:val="18"/>
          <w:szCs w:val="18"/>
        </w:rPr>
        <w:t> </w:t>
      </w:r>
      <w:r>
        <w:rPr>
          <w:rFonts w:ascii="宋体" w:hAnsi="宋体" w:cs="宋体" w:eastAsia="宋体" w:hint="default"/>
          <w:sz w:val="18"/>
          <w:szCs w:val="18"/>
        </w:rPr>
        <w:t>战争之路</w:t>
      </w:r>
      <w:r>
        <w:rPr>
          <w:rFonts w:ascii="宋体" w:hAnsi="宋体" w:cs="宋体" w:eastAsia="宋体" w:hint="default"/>
          <w:spacing w:val="-27"/>
          <w:sz w:val="18"/>
          <w:szCs w:val="18"/>
        </w:rPr>
        <w:t> </w:t>
      </w:r>
      <w:r>
        <w:rPr>
          <w:rFonts w:ascii="宋体" w:hAnsi="宋体" w:cs="宋体" w:eastAsia="宋体" w:hint="default"/>
          <w:sz w:val="18"/>
          <w:szCs w:val="18"/>
        </w:rPr>
        <w:t>》、《斗地主》、《重装</w:t>
      </w:r>
      <w:r>
        <w:rPr>
          <w:rFonts w:ascii="宋体" w:hAnsi="宋体" w:cs="宋体" w:eastAsia="宋体" w:hint="default"/>
          <w:sz w:val="18"/>
          <w:szCs w:val="18"/>
        </w:rPr>
        <w:t> 坦克之雇用兵团》等等；本报告期内，新产品</w:t>
      </w:r>
      <w:r>
        <w:rPr>
          <w:rFonts w:ascii="Times New Roman" w:hAnsi="Times New Roman" w:cs="Times New Roman" w:eastAsia="Times New Roman" w:hint="default"/>
          <w:sz w:val="18"/>
          <w:szCs w:val="18"/>
        </w:rPr>
        <w:t>MMO</w:t>
      </w:r>
      <w:r>
        <w:rPr>
          <w:rFonts w:ascii="宋体" w:hAnsi="宋体" w:cs="宋体" w:eastAsia="宋体" w:hint="default"/>
          <w:sz w:val="18"/>
          <w:szCs w:val="18"/>
        </w:rPr>
        <w:t>游戏《兵王》、网页游戏《惊天战神》对公司营业收入增长均有较大的 贡献。此外进入</w:t>
      </w:r>
      <w:r>
        <w:rPr>
          <w:rFonts w:ascii="Times New Roman" w:hAnsi="Times New Roman" w:cs="Times New Roman" w:eastAsia="Times New Roman" w:hint="default"/>
          <w:sz w:val="18"/>
          <w:szCs w:val="18"/>
        </w:rPr>
        <w:t>2013</w:t>
      </w:r>
      <w:r>
        <w:rPr>
          <w:rFonts w:ascii="宋体" w:hAnsi="宋体" w:cs="宋体" w:eastAsia="宋体" w:hint="default"/>
          <w:sz w:val="18"/>
          <w:szCs w:val="18"/>
        </w:rPr>
        <w:t>年度，其他新晋产品，也将陆续进入了运营的初步阶段。</w:t>
      </w:r>
    </w:p>
    <w:p>
      <w:pPr>
        <w:spacing w:line="300" w:lineRule="auto" w:before="7"/>
        <w:ind w:left="152" w:right="154" w:firstLine="360"/>
        <w:jc w:val="left"/>
        <w:rPr>
          <w:rFonts w:ascii="宋体" w:hAnsi="宋体" w:cs="宋体" w:eastAsia="宋体" w:hint="default"/>
          <w:sz w:val="18"/>
          <w:szCs w:val="18"/>
        </w:rPr>
      </w:pPr>
      <w:r>
        <w:rPr>
          <w:rFonts w:ascii="宋体" w:hAnsi="宋体" w:cs="宋体" w:eastAsia="宋体" w:hint="default"/>
          <w:sz w:val="18"/>
          <w:szCs w:val="18"/>
        </w:rPr>
        <w:t>报告期内，公司根据自身发展情况以及市场环境，制定了</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四横一纵</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的发展战略，即</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客</w:t>
      </w:r>
      <w:r>
        <w:rPr>
          <w:rFonts w:ascii="宋体" w:hAnsi="宋体" w:cs="宋体" w:eastAsia="宋体" w:hint="default"/>
          <w:spacing w:val="2"/>
          <w:sz w:val="18"/>
          <w:szCs w:val="18"/>
        </w:rPr>
        <w:t>户</w:t>
      </w:r>
      <w:r>
        <w:rPr>
          <w:rFonts w:ascii="宋体" w:hAnsi="宋体" w:cs="宋体" w:eastAsia="宋体" w:hint="default"/>
          <w:sz w:val="18"/>
          <w:szCs w:val="18"/>
        </w:rPr>
        <w:t>端游戏业务线</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网页游戏 业务线</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手机游戏业务线</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社交平台业务线</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，归结为</w:t>
      </w:r>
      <w:r>
        <w:rPr>
          <w:rFonts w:ascii="宋体" w:hAnsi="宋体" w:cs="宋体" w:eastAsia="宋体" w:hint="default"/>
          <w:spacing w:val="2"/>
          <w:sz w:val="18"/>
          <w:szCs w:val="18"/>
        </w:rPr>
        <w:t>四</w:t>
      </w:r>
      <w:r>
        <w:rPr>
          <w:rFonts w:ascii="宋体" w:hAnsi="宋体" w:cs="宋体" w:eastAsia="宋体" w:hint="default"/>
          <w:sz w:val="18"/>
          <w:szCs w:val="18"/>
        </w:rPr>
        <w:t>条平衡的业务体系，成为</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四横</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海外业务线</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则为</w:t>
      </w:r>
      <w:r>
        <w:rPr>
          <w:rFonts w:ascii="宋体" w:hAnsi="宋体" w:cs="宋体" w:eastAsia="宋体" w:hint="default"/>
          <w:spacing w:val="-18"/>
          <w:sz w:val="18"/>
          <w:szCs w:val="18"/>
        </w:rPr>
        <w:t> </w:t>
      </w:r>
      <w:r>
        <w:rPr>
          <w:rFonts w:ascii="宋体" w:hAnsi="宋体" w:cs="宋体" w:eastAsia="宋体" w:hint="default"/>
          <w:sz w:val="18"/>
          <w:szCs w:val="18"/>
        </w:rPr>
        <w:t>一条</w:t>
      </w:r>
      <w:r>
        <w:rPr>
          <w:rFonts w:ascii="宋体" w:hAnsi="宋体" w:cs="宋体" w:eastAsia="宋体" w:hint="default"/>
          <w:spacing w:val="2"/>
          <w:sz w:val="18"/>
          <w:szCs w:val="18"/>
        </w:rPr>
        <w:t>纵</w:t>
      </w:r>
      <w:r>
        <w:rPr>
          <w:rFonts w:ascii="宋体" w:hAnsi="宋体" w:cs="宋体" w:eastAsia="宋体" w:hint="default"/>
          <w:sz w:val="18"/>
          <w:szCs w:val="18"/>
        </w:rPr>
        <w:t>向</w:t>
      </w:r>
      <w:r>
        <w:rPr>
          <w:rFonts w:ascii="宋体" w:hAnsi="宋体" w:cs="宋体" w:eastAsia="宋体" w:hint="default"/>
          <w:sz w:val="18"/>
          <w:szCs w:val="18"/>
        </w:rPr>
        <w:t> 业务线，贯穿于上述</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四横</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业</w:t>
      </w:r>
      <w:r>
        <w:rPr>
          <w:rFonts w:ascii="宋体" w:hAnsi="宋体" w:cs="宋体" w:eastAsia="宋体" w:hint="default"/>
          <w:sz w:val="18"/>
          <w:szCs w:val="18"/>
        </w:rPr>
        <w:t>务线。</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四横一纵</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的战略布</w:t>
      </w:r>
      <w:r>
        <w:rPr>
          <w:rFonts w:ascii="宋体" w:hAnsi="宋体" w:cs="宋体" w:eastAsia="宋体" w:hint="default"/>
          <w:spacing w:val="2"/>
          <w:sz w:val="18"/>
          <w:szCs w:val="18"/>
        </w:rPr>
        <w:t>局</w:t>
      </w:r>
      <w:r>
        <w:rPr>
          <w:rFonts w:ascii="宋体" w:hAnsi="宋体" w:cs="宋体" w:eastAsia="宋体" w:hint="default"/>
          <w:sz w:val="18"/>
          <w:szCs w:val="18"/>
        </w:rPr>
        <w:t>，是对公司内部资源整合，强调运营基础模块搭建的长远战略。</w:t>
      </w:r>
      <w:r>
        <w:rPr>
          <w:rFonts w:ascii="宋体" w:hAnsi="宋体" w:cs="宋体" w:eastAsia="宋体" w:hint="default"/>
          <w:sz w:val="18"/>
          <w:szCs w:val="18"/>
        </w:rPr>
        <w:t> 对于公司在产品积累、人才储备、优质</w:t>
      </w:r>
      <w:r>
        <w:rPr>
          <w:rFonts w:ascii="Times New Roman" w:hAnsi="Times New Roman" w:cs="Times New Roman" w:eastAsia="Times New Roman" w:hint="default"/>
          <w:sz w:val="18"/>
          <w:szCs w:val="18"/>
        </w:rPr>
        <w:t>IP</w:t>
      </w:r>
      <w:r>
        <w:rPr>
          <w:rFonts w:ascii="宋体" w:hAnsi="宋体" w:cs="宋体" w:eastAsia="宋体" w:hint="default"/>
          <w:sz w:val="18"/>
          <w:szCs w:val="18"/>
        </w:rPr>
        <w:t>资源的提取，提升公司在全球数字互动娱乐产业的核心竞争力皆有深远的影响。</w:t>
      </w:r>
    </w:p>
    <w:p>
      <w:pPr>
        <w:spacing w:before="13"/>
        <w:ind w:left="513" w:right="102" w:firstLine="0"/>
        <w:jc w:val="left"/>
        <w:rPr>
          <w:rFonts w:ascii="宋体" w:hAnsi="宋体" w:cs="宋体" w:eastAsia="宋体" w:hint="default"/>
          <w:sz w:val="18"/>
          <w:szCs w:val="18"/>
        </w:rPr>
      </w:pPr>
      <w:r>
        <w:rPr>
          <w:rFonts w:ascii="宋体" w:hAnsi="宋体" w:cs="宋体" w:eastAsia="宋体" w:hint="default"/>
          <w:spacing w:val="-7"/>
          <w:sz w:val="18"/>
          <w:szCs w:val="18"/>
        </w:rPr>
        <w:t>报告期内，在上述战略布局的影响下，公司海外业务得到了快速的成长。《末日沙场》、《绝地战争》、《大明英雄传》、</w:t>
      </w:r>
    </w:p>
    <w:p>
      <w:pPr>
        <w:spacing w:before="76"/>
        <w:ind w:left="152" w:right="0" w:firstLine="0"/>
        <w:jc w:val="both"/>
        <w:rPr>
          <w:rFonts w:ascii="宋体" w:hAnsi="宋体" w:cs="宋体" w:eastAsia="宋体" w:hint="default"/>
          <w:sz w:val="18"/>
          <w:szCs w:val="18"/>
        </w:rPr>
      </w:pPr>
      <w:r>
        <w:rPr>
          <w:rFonts w:ascii="宋体" w:hAnsi="宋体" w:cs="宋体" w:eastAsia="宋体" w:hint="default"/>
          <w:sz w:val="18"/>
          <w:szCs w:val="18"/>
        </w:rPr>
        <w:t>《惊天战神》等等在海外自主运营表现较好，部分产品已与国际知名互联网平台包括但不限</w:t>
      </w:r>
      <w:r>
        <w:rPr>
          <w:rFonts w:ascii="宋体" w:hAnsi="宋体" w:cs="宋体" w:eastAsia="宋体" w:hint="default"/>
          <w:spacing w:val="1"/>
          <w:sz w:val="18"/>
          <w:szCs w:val="18"/>
        </w:rPr>
        <w:t>于</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Y</w:t>
      </w:r>
      <w:r>
        <w:rPr>
          <w:rFonts w:ascii="Times New Roman" w:hAnsi="Times New Roman" w:cs="Times New Roman" w:eastAsia="Times New Roman" w:hint="default"/>
          <w:spacing w:val="-2"/>
          <w:w w:val="99"/>
          <w:sz w:val="18"/>
          <w:szCs w:val="18"/>
        </w:rPr>
        <w:t>a</w:t>
      </w:r>
      <w:r>
        <w:rPr>
          <w:rFonts w:ascii="Times New Roman" w:hAnsi="Times New Roman" w:cs="Times New Roman" w:eastAsia="Times New Roman" w:hint="default"/>
          <w:spacing w:val="1"/>
          <w:w w:val="99"/>
          <w:sz w:val="18"/>
          <w:szCs w:val="18"/>
        </w:rPr>
        <w:t>hoo</w:t>
      </w:r>
      <w:r>
        <w:rPr>
          <w:rFonts w:ascii="Times New Roman" w:hAnsi="Times New Roman" w:cs="Times New Roman" w:eastAsia="Times New Roman" w:hint="default"/>
          <w:w w:val="15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m</w:t>
      </w:r>
      <w:r>
        <w:rPr>
          <w:rFonts w:ascii="Times New Roman" w:hAnsi="Times New Roman" w:cs="Times New Roman" w:eastAsia="Times New Roman" w:hint="default"/>
          <w:spacing w:val="-1"/>
          <w:w w:val="100"/>
          <w:sz w:val="18"/>
          <w:szCs w:val="18"/>
        </w:rPr>
        <w:t>az</w:t>
      </w:r>
      <w:r>
        <w:rPr>
          <w:rFonts w:ascii="Times New Roman" w:hAnsi="Times New Roman" w:cs="Times New Roman" w:eastAsia="Times New Roman" w:hint="default"/>
          <w:spacing w:val="1"/>
          <w:sz w:val="18"/>
          <w:szCs w:val="18"/>
        </w:rPr>
        <w:t>on</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w:t>
      </w:r>
    </w:p>
    <w:p>
      <w:pPr>
        <w:spacing w:line="300" w:lineRule="auto" w:before="63"/>
        <w:ind w:left="152" w:right="209" w:firstLine="0"/>
        <w:jc w:val="both"/>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Ko</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2"/>
          <w:sz w:val="18"/>
          <w:szCs w:val="18"/>
        </w:rPr>
        <w:t>g</w:t>
      </w:r>
      <w:r>
        <w:rPr>
          <w:rFonts w:ascii="Times New Roman" w:hAnsi="Times New Roman" w:cs="Times New Roman" w:eastAsia="Times New Roman" w:hint="default"/>
          <w:w w:val="100"/>
          <w:sz w:val="18"/>
          <w:szCs w:val="18"/>
        </w:rPr>
        <w:t>r</w:t>
      </w:r>
      <w:r>
        <w:rPr>
          <w:rFonts w:ascii="Times New Roman" w:hAnsi="Times New Roman" w:cs="Times New Roman" w:eastAsia="Times New Roman" w:hint="default"/>
          <w:spacing w:val="-1"/>
          <w:w w:val="100"/>
          <w:sz w:val="18"/>
          <w:szCs w:val="18"/>
        </w:rPr>
        <w:t>e</w:t>
      </w:r>
      <w:r>
        <w:rPr>
          <w:rFonts w:ascii="Times New Roman" w:hAnsi="Times New Roman" w:cs="Times New Roman" w:eastAsia="Times New Roman" w:hint="default"/>
          <w:spacing w:val="-2"/>
          <w:sz w:val="18"/>
          <w:szCs w:val="18"/>
        </w:rPr>
        <w:t>g</w:t>
      </w:r>
      <w:r>
        <w:rPr>
          <w:rFonts w:ascii="Times New Roman" w:hAnsi="Times New Roman" w:cs="Times New Roman" w:eastAsia="Times New Roman" w:hint="default"/>
          <w:spacing w:val="-1"/>
          <w:w w:val="100"/>
          <w:sz w:val="18"/>
          <w:szCs w:val="18"/>
        </w:rPr>
        <w:t>a</w:t>
      </w:r>
      <w:r>
        <w:rPr>
          <w:rFonts w:ascii="Times New Roman" w:hAnsi="Times New Roman" w:cs="Times New Roman" w:eastAsia="Times New Roman" w:hint="default"/>
          <w:w w:val="116"/>
          <w:sz w:val="18"/>
          <w:szCs w:val="18"/>
        </w:rPr>
        <w:t>te</w:t>
      </w:r>
      <w:r>
        <w:rPr>
          <w:rFonts w:ascii="Times New Roman" w:hAnsi="Times New Roman" w:cs="Times New Roman" w:eastAsia="Times New Roman" w:hint="default"/>
          <w:spacing w:val="-1"/>
          <w:w w:val="116"/>
          <w:sz w:val="18"/>
          <w:szCs w:val="18"/>
        </w:rPr>
        <w:t>‖</w:t>
      </w:r>
      <w:r>
        <w:rPr>
          <w:rFonts w:ascii="宋体" w:hAnsi="宋体" w:cs="宋体" w:eastAsia="宋体" w:hint="default"/>
          <w:spacing w:val="2"/>
          <w:sz w:val="18"/>
          <w:szCs w:val="18"/>
        </w:rPr>
        <w:t>、</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K</w:t>
      </w:r>
      <w:r>
        <w:rPr>
          <w:rFonts w:ascii="Times New Roman" w:hAnsi="Times New Roman" w:cs="Times New Roman" w:eastAsia="Times New Roman" w:hint="default"/>
          <w:spacing w:val="-2"/>
          <w:w w:val="99"/>
          <w:sz w:val="18"/>
          <w:szCs w:val="18"/>
        </w:rPr>
        <w:t>a</w:t>
      </w:r>
      <w:r>
        <w:rPr>
          <w:rFonts w:ascii="Times New Roman" w:hAnsi="Times New Roman" w:cs="Times New Roman" w:eastAsia="Times New Roman" w:hint="default"/>
          <w:spacing w:val="1"/>
          <w:w w:val="99"/>
          <w:sz w:val="18"/>
          <w:szCs w:val="18"/>
        </w:rPr>
        <w:t>b</w:t>
      </w:r>
      <w:r>
        <w:rPr>
          <w:rFonts w:ascii="Times New Roman" w:hAnsi="Times New Roman" w:cs="Times New Roman" w:eastAsia="Times New Roman" w:hint="default"/>
          <w:spacing w:val="1"/>
          <w:w w:val="100"/>
          <w:sz w:val="18"/>
          <w:szCs w:val="18"/>
        </w:rPr>
        <w:t>a</w:t>
      </w:r>
      <w:r>
        <w:rPr>
          <w:rFonts w:ascii="Times New Roman" w:hAnsi="Times New Roman" w:cs="Times New Roman" w:eastAsia="Times New Roman" w:hint="default"/>
          <w:spacing w:val="-1"/>
          <w:w w:val="100"/>
          <w:sz w:val="18"/>
          <w:szCs w:val="18"/>
        </w:rPr>
        <w:t>m</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等进</w:t>
      </w:r>
      <w:r>
        <w:rPr>
          <w:rFonts w:ascii="宋体" w:hAnsi="宋体" w:cs="宋体" w:eastAsia="宋体" w:hint="default"/>
          <w:spacing w:val="2"/>
          <w:sz w:val="18"/>
          <w:szCs w:val="18"/>
        </w:rPr>
        <w:t>行</w:t>
      </w:r>
      <w:r>
        <w:rPr>
          <w:rFonts w:ascii="宋体" w:hAnsi="宋体" w:cs="宋体" w:eastAsia="宋体" w:hint="default"/>
          <w:sz w:val="18"/>
          <w:szCs w:val="18"/>
        </w:rPr>
        <w:t>了较为深入的合作，在美国、加拿大、俄罗斯、欧洲、东南亚、中东等地区呈现出成熟稳定</w:t>
      </w:r>
      <w:r>
        <w:rPr>
          <w:rFonts w:ascii="宋体" w:hAnsi="宋体" w:cs="宋体" w:eastAsia="宋体" w:hint="default"/>
          <w:sz w:val="18"/>
          <w:szCs w:val="18"/>
        </w:rPr>
        <w:t> 的运营态势</w:t>
      </w:r>
      <w:r>
        <w:rPr>
          <w:rFonts w:ascii="宋体" w:hAnsi="宋体" w:cs="宋体" w:eastAsia="宋体" w:hint="default"/>
          <w:spacing w:val="-24"/>
          <w:sz w:val="18"/>
          <w:szCs w:val="18"/>
        </w:rPr>
        <w:t>。</w:t>
      </w:r>
      <w:r>
        <w:rPr>
          <w:rFonts w:ascii="宋体" w:hAnsi="宋体" w:cs="宋体" w:eastAsia="宋体" w:hint="default"/>
          <w:sz w:val="18"/>
          <w:szCs w:val="18"/>
        </w:rPr>
        <w:t>《全面回忆</w:t>
      </w:r>
      <w:r>
        <w:rPr>
          <w:rFonts w:ascii="宋体" w:hAnsi="宋体" w:cs="宋体" w:eastAsia="宋体" w:hint="default"/>
          <w:spacing w:val="-13"/>
          <w:sz w:val="18"/>
          <w:szCs w:val="18"/>
        </w:rPr>
        <w:t>》</w:t>
      </w:r>
      <w:r>
        <w:rPr>
          <w:rFonts w:ascii="宋体" w:hAnsi="宋体" w:cs="宋体" w:eastAsia="宋体" w:hint="default"/>
          <w:sz w:val="18"/>
          <w:szCs w:val="18"/>
        </w:rPr>
        <w:t>也已经进入最后的产品校调状态</w:t>
      </w:r>
      <w:r>
        <w:rPr>
          <w:rFonts w:ascii="宋体" w:hAnsi="宋体" w:cs="宋体" w:eastAsia="宋体" w:hint="default"/>
          <w:spacing w:val="-13"/>
          <w:sz w:val="18"/>
          <w:szCs w:val="18"/>
        </w:rPr>
        <w:t>。</w:t>
      </w:r>
      <w:r>
        <w:rPr>
          <w:rFonts w:ascii="宋体" w:hAnsi="宋体" w:cs="宋体" w:eastAsia="宋体" w:hint="default"/>
          <w:sz w:val="18"/>
          <w:szCs w:val="18"/>
        </w:rPr>
        <w:t>作</w:t>
      </w:r>
      <w:r>
        <w:rPr>
          <w:rFonts w:ascii="宋体" w:hAnsi="宋体" w:cs="宋体" w:eastAsia="宋体" w:hint="default"/>
          <w:spacing w:val="1"/>
          <w:sz w:val="18"/>
          <w:szCs w:val="18"/>
        </w:rPr>
        <w:t>为</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四横一纵</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中的唯一</w:t>
      </w:r>
      <w:r>
        <w:rPr>
          <w:rFonts w:ascii="宋体" w:hAnsi="宋体" w:cs="宋体" w:eastAsia="宋体" w:hint="default"/>
          <w:spacing w:val="2"/>
          <w:sz w:val="18"/>
          <w:szCs w:val="18"/>
        </w:rPr>
        <w:t>一</w:t>
      </w:r>
      <w:r>
        <w:rPr>
          <w:rFonts w:ascii="宋体" w:hAnsi="宋体" w:cs="宋体" w:eastAsia="宋体" w:hint="default"/>
          <w:sz w:val="18"/>
          <w:szCs w:val="18"/>
        </w:rPr>
        <w:t>条纵线业务</w:t>
      </w:r>
      <w:r>
        <w:rPr>
          <w:rFonts w:ascii="宋体" w:hAnsi="宋体" w:cs="宋体" w:eastAsia="宋体" w:hint="default"/>
          <w:spacing w:val="-13"/>
          <w:sz w:val="18"/>
          <w:szCs w:val="18"/>
        </w:rPr>
        <w:t>，</w:t>
      </w:r>
      <w:r>
        <w:rPr>
          <w:rFonts w:ascii="宋体" w:hAnsi="宋体" w:cs="宋体" w:eastAsia="宋体" w:hint="default"/>
          <w:sz w:val="18"/>
          <w:szCs w:val="18"/>
        </w:rPr>
        <w:t>海外运营与发行业务</w:t>
      </w:r>
      <w:r>
        <w:rPr>
          <w:rFonts w:ascii="宋体" w:hAnsi="宋体" w:cs="宋体" w:eastAsia="宋体" w:hint="default"/>
          <w:sz w:val="18"/>
          <w:szCs w:val="18"/>
        </w:rPr>
        <w:t> 正处于稳健、高效、快速的成长期。</w:t>
      </w:r>
    </w:p>
    <w:p>
      <w:pPr>
        <w:spacing w:line="309" w:lineRule="auto" w:before="31"/>
        <w:ind w:left="152" w:right="210" w:firstLine="360"/>
        <w:jc w:val="both"/>
        <w:rPr>
          <w:rFonts w:ascii="宋体" w:hAnsi="宋体" w:cs="宋体" w:eastAsia="宋体" w:hint="default"/>
          <w:sz w:val="18"/>
          <w:szCs w:val="18"/>
        </w:rPr>
      </w:pPr>
      <w:r>
        <w:rPr>
          <w:rFonts w:ascii="宋体" w:hAnsi="宋体" w:cs="宋体" w:eastAsia="宋体" w:hint="default"/>
          <w:sz w:val="18"/>
          <w:szCs w:val="18"/>
        </w:rPr>
        <w:t>报告期内</w:t>
      </w:r>
      <w:r>
        <w:rPr>
          <w:rFonts w:ascii="宋体" w:hAnsi="宋体" w:cs="宋体" w:eastAsia="宋体" w:hint="default"/>
          <w:spacing w:val="-15"/>
          <w:sz w:val="18"/>
          <w:szCs w:val="18"/>
        </w:rPr>
        <w:t>，</w:t>
      </w:r>
      <w:r>
        <w:rPr>
          <w:rFonts w:ascii="宋体" w:hAnsi="宋体" w:cs="宋体" w:eastAsia="宋体" w:hint="default"/>
          <w:sz w:val="18"/>
          <w:szCs w:val="18"/>
        </w:rPr>
        <w:t>在上述发展战略的影响下</w:t>
      </w:r>
      <w:r>
        <w:rPr>
          <w:rFonts w:ascii="宋体" w:hAnsi="宋体" w:cs="宋体" w:eastAsia="宋体" w:hint="default"/>
          <w:spacing w:val="-15"/>
          <w:sz w:val="18"/>
          <w:szCs w:val="18"/>
        </w:rPr>
        <w:t>，</w:t>
      </w:r>
      <w:r>
        <w:rPr>
          <w:rFonts w:ascii="宋体" w:hAnsi="宋体" w:cs="宋体" w:eastAsia="宋体" w:hint="default"/>
          <w:sz w:val="18"/>
          <w:szCs w:val="18"/>
        </w:rPr>
        <w:t>公司继续推进</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聚宝</w:t>
      </w:r>
      <w:r>
        <w:rPr>
          <w:rFonts w:ascii="宋体" w:hAnsi="宋体" w:cs="宋体" w:eastAsia="宋体" w:hint="default"/>
          <w:spacing w:val="2"/>
          <w:sz w:val="18"/>
          <w:szCs w:val="18"/>
        </w:rPr>
        <w:t>计</w:t>
      </w:r>
      <w:r>
        <w:rPr>
          <w:rFonts w:ascii="宋体" w:hAnsi="宋体" w:cs="宋体" w:eastAsia="宋体" w:hint="default"/>
          <w:sz w:val="18"/>
          <w:szCs w:val="18"/>
        </w:rPr>
        <w:t>划</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以及独立品牌的</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第三方</w:t>
      </w:r>
      <w:r>
        <w:rPr>
          <w:rFonts w:ascii="宋体" w:hAnsi="宋体" w:cs="宋体" w:eastAsia="宋体" w:hint="default"/>
          <w:spacing w:val="2"/>
          <w:sz w:val="18"/>
          <w:szCs w:val="18"/>
        </w:rPr>
        <w:t>支</w:t>
      </w:r>
      <w:r>
        <w:rPr>
          <w:rFonts w:ascii="宋体" w:hAnsi="宋体" w:cs="宋体" w:eastAsia="宋体" w:hint="default"/>
          <w:sz w:val="18"/>
          <w:szCs w:val="18"/>
        </w:rPr>
        <w:t>付服务平台</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等项目</w:t>
      </w:r>
      <w:r>
        <w:rPr>
          <w:rFonts w:ascii="宋体" w:hAnsi="宋体" w:cs="宋体" w:eastAsia="宋体" w:hint="default"/>
          <w:spacing w:val="-15"/>
          <w:sz w:val="18"/>
          <w:szCs w:val="18"/>
        </w:rPr>
        <w:t>，</w:t>
      </w:r>
      <w:r>
        <w:rPr>
          <w:rFonts w:ascii="宋体" w:hAnsi="宋体" w:cs="宋体" w:eastAsia="宋体" w:hint="default"/>
          <w:sz w:val="18"/>
          <w:szCs w:val="18"/>
        </w:rPr>
        <w:t>正在构</w:t>
      </w:r>
      <w:r>
        <w:rPr>
          <w:rFonts w:ascii="宋体" w:hAnsi="宋体" w:cs="宋体" w:eastAsia="宋体" w:hint="default"/>
          <w:sz w:val="18"/>
          <w:szCs w:val="18"/>
        </w:rPr>
        <w:t> </w:t>
      </w:r>
      <w:r>
        <w:rPr>
          <w:rFonts w:ascii="宋体" w:hAnsi="宋体" w:cs="宋体" w:eastAsia="宋体" w:hint="default"/>
          <w:spacing w:val="-2"/>
          <w:sz w:val="18"/>
          <w:szCs w:val="18"/>
        </w:rPr>
        <w:t>建全产业链的综合服务体系，完善以及优化自身的运营模式，加强公司品牌业务包容力度，进一步提升公司的品牌美誉度和</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行业竞争力。</w:t>
      </w:r>
    </w:p>
    <w:p>
      <w:pPr>
        <w:spacing w:line="300" w:lineRule="auto" w:before="24"/>
        <w:ind w:left="152" w:right="102" w:firstLine="360"/>
        <w:jc w:val="left"/>
        <w:rPr>
          <w:rFonts w:ascii="宋体" w:hAnsi="宋体" w:cs="宋体" w:eastAsia="宋体" w:hint="default"/>
          <w:sz w:val="18"/>
          <w:szCs w:val="18"/>
        </w:rPr>
      </w:pPr>
      <w:r>
        <w:rPr>
          <w:rFonts w:ascii="宋体" w:hAnsi="宋体" w:cs="宋体" w:eastAsia="宋体" w:hint="default"/>
          <w:spacing w:val="-1"/>
          <w:w w:val="98"/>
          <w:sz w:val="18"/>
          <w:szCs w:val="18"/>
        </w:rPr>
        <w:t>未来的几年，中国以及国际互联网互娱市场，在总体呈良性上升态势的同时机遇与挑战并存。我们在基于公司现行</w:t>
      </w:r>
      <w:r>
        <w:rPr>
          <w:rFonts w:ascii="Times New Roman" w:hAnsi="Times New Roman" w:cs="Times New Roman" w:eastAsia="Times New Roman" w:hint="default"/>
          <w:spacing w:val="-1"/>
          <w:w w:val="98"/>
          <w:sz w:val="18"/>
          <w:szCs w:val="18"/>
        </w:rPr>
        <w:t>―</w:t>
      </w:r>
      <w:r>
        <w:rPr>
          <w:rFonts w:ascii="宋体" w:hAnsi="宋体" w:cs="宋体" w:eastAsia="宋体" w:hint="default"/>
          <w:spacing w:val="-1"/>
          <w:w w:val="98"/>
          <w:sz w:val="18"/>
          <w:szCs w:val="18"/>
        </w:rPr>
        <w:t>四</w:t>
      </w:r>
      <w:r>
        <w:rPr>
          <w:rFonts w:ascii="宋体" w:hAnsi="宋体" w:cs="宋体" w:eastAsia="宋体" w:hint="default"/>
          <w:sz w:val="18"/>
          <w:szCs w:val="18"/>
        </w:rPr>
        <w:t> </w:t>
      </w:r>
      <w:r>
        <w:rPr>
          <w:rFonts w:ascii="宋体" w:hAnsi="宋体" w:cs="宋体" w:eastAsia="宋体" w:hint="default"/>
          <w:spacing w:val="-2"/>
          <w:sz w:val="18"/>
          <w:szCs w:val="18"/>
        </w:rPr>
        <w:t>横一纵</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的战略发展方向的前提下，将不断夯实自身的基础运营能力，完善自身的服务构架体系，提升自身的商业品牌价值。</w:t>
      </w:r>
      <w:r>
        <w:rPr>
          <w:rFonts w:ascii="宋体" w:hAnsi="宋体" w:cs="宋体" w:eastAsia="宋体" w:hint="default"/>
          <w:spacing w:val="-24"/>
          <w:sz w:val="18"/>
          <w:szCs w:val="18"/>
        </w:rPr>
        <w:t> </w:t>
      </w:r>
      <w:r>
        <w:rPr>
          <w:rFonts w:ascii="宋体" w:hAnsi="宋体" w:cs="宋体" w:eastAsia="宋体" w:hint="default"/>
          <w:spacing w:val="-24"/>
          <w:sz w:val="18"/>
          <w:szCs w:val="18"/>
        </w:rPr>
      </w:r>
      <w:r>
        <w:rPr>
          <w:rFonts w:ascii="宋体" w:hAnsi="宋体" w:cs="宋体" w:eastAsia="宋体" w:hint="default"/>
          <w:sz w:val="18"/>
          <w:szCs w:val="18"/>
        </w:rPr>
        <w:t>努力构建一个安全、健康的互动娱乐产业体系，以优质的服务回报市场和广大用户。</w:t>
      </w:r>
    </w:p>
    <w:p>
      <w:pPr>
        <w:spacing w:after="0" w:line="300" w:lineRule="auto"/>
        <w:jc w:val="left"/>
        <w:rPr>
          <w:rFonts w:ascii="宋体" w:hAnsi="宋体" w:cs="宋体" w:eastAsia="宋体" w:hint="default"/>
          <w:sz w:val="18"/>
          <w:szCs w:val="18"/>
        </w:rPr>
        <w:sectPr>
          <w:pgSz w:w="11910" w:h="16840"/>
          <w:pgMar w:header="745" w:footer="980" w:top="1060" w:bottom="1160" w:left="980" w:right="920"/>
        </w:sectPr>
      </w:pP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r>
        <w:rPr/>
        <w:t>二、报告期内主要经营情况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、主营业务分析</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）收入</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before="85"/>
        <w:ind w:left="297" w:right="0" w:firstLine="0"/>
        <w:jc w:val="left"/>
        <w:rPr>
          <w:rFonts w:ascii="宋体" w:hAnsi="宋体" w:cs="宋体" w:eastAsia="宋体" w:hint="default"/>
          <w:sz w:val="22"/>
          <w:szCs w:val="22"/>
        </w:rPr>
      </w:pPr>
      <w:r>
        <w:rPr>
          <w:rFonts w:ascii="宋体" w:hAnsi="宋体" w:cs="宋体" w:eastAsia="宋体" w:hint="default"/>
          <w:spacing w:val="-1"/>
          <w:sz w:val="22"/>
          <w:szCs w:val="22"/>
        </w:rPr>
        <w:t>主营业务收入（按游戏类型）情况表</w:t>
      </w:r>
    </w:p>
    <w:p>
      <w:pPr>
        <w:spacing w:line="240" w:lineRule="auto" w:before="0"/>
        <w:rPr>
          <w:rFonts w:ascii="宋体" w:hAnsi="宋体" w:cs="宋体" w:eastAsia="宋体" w:hint="default"/>
          <w:sz w:val="22"/>
          <w:szCs w:val="22"/>
        </w:rPr>
      </w:pPr>
      <w:r>
        <w:rPr/>
        <w:br w:type="column"/>
      </w:r>
      <w:r>
        <w:rPr>
          <w:rFonts w:ascii="宋体"/>
          <w:sz w:val="22"/>
        </w:rPr>
      </w:r>
    </w:p>
    <w:p>
      <w:pPr>
        <w:spacing w:line="240" w:lineRule="auto" w:before="10"/>
        <w:rPr>
          <w:rFonts w:ascii="宋体" w:hAnsi="宋体" w:cs="宋体" w:eastAsia="宋体" w:hint="default"/>
          <w:sz w:val="29"/>
          <w:szCs w:val="29"/>
        </w:rPr>
      </w:pPr>
    </w:p>
    <w:p>
      <w:pPr>
        <w:spacing w:before="0"/>
        <w:ind w:left="152" w:right="0" w:firstLine="0"/>
        <w:jc w:val="left"/>
        <w:rPr>
          <w:rFonts w:ascii="宋体" w:hAnsi="宋体" w:cs="宋体" w:eastAsia="宋体" w:hint="default"/>
          <w:sz w:val="22"/>
          <w:szCs w:val="22"/>
        </w:rPr>
      </w:pPr>
      <w:r>
        <w:rPr>
          <w:rFonts w:ascii="宋体" w:hAnsi="宋体" w:cs="宋体" w:eastAsia="宋体" w:hint="default"/>
          <w:sz w:val="22"/>
          <w:szCs w:val="22"/>
        </w:rPr>
        <w:t>单位：人民币元</w:t>
      </w:r>
    </w:p>
    <w:p>
      <w:pPr>
        <w:spacing w:after="0"/>
        <w:jc w:val="left"/>
        <w:rPr>
          <w:rFonts w:ascii="宋体" w:hAnsi="宋体" w:cs="宋体" w:eastAsia="宋体" w:hint="default"/>
          <w:sz w:val="22"/>
          <w:szCs w:val="22"/>
        </w:rPr>
        <w:sectPr>
          <w:type w:val="continuous"/>
          <w:pgSz w:w="11910" w:h="16840"/>
          <w:pgMar w:top="1060" w:bottom="1160" w:left="980" w:right="980"/>
          <w:cols w:num="2" w:equalWidth="0">
            <w:col w:w="3822" w:space="2177"/>
            <w:col w:w="3951"/>
          </w:cols>
        </w:sectPr>
      </w:pPr>
    </w:p>
    <w:p>
      <w:pPr>
        <w:spacing w:line="240" w:lineRule="auto" w:before="7"/>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1695"/>
        <w:gridCol w:w="2660"/>
        <w:gridCol w:w="2854"/>
        <w:gridCol w:w="2053"/>
      </w:tblGrid>
      <w:tr>
        <w:trPr>
          <w:trHeight w:val="348" w:hRule="exact"/>
        </w:trPr>
        <w:tc>
          <w:tcPr>
            <w:tcW w:w="1695" w:type="dxa"/>
            <w:vMerge w:val="restart"/>
            <w:tcBorders>
              <w:top w:val="single" w:sz="6" w:space="0" w:color="000000"/>
              <w:left w:val="single" w:sz="6" w:space="0" w:color="000000"/>
              <w:right w:val="single" w:sz="6" w:space="0" w:color="000000"/>
            </w:tcBorders>
          </w:tcPr>
          <w:p>
            <w:pPr>
              <w:pStyle w:val="TableParagraph"/>
              <w:spacing w:line="240" w:lineRule="auto" w:before="4"/>
              <w:ind w:left="442" w:right="0"/>
              <w:jc w:val="left"/>
              <w:rPr>
                <w:rFonts w:ascii="宋体" w:hAnsi="宋体" w:cs="宋体" w:eastAsia="宋体" w:hint="default"/>
                <w:sz w:val="20"/>
                <w:szCs w:val="20"/>
              </w:rPr>
            </w:pPr>
            <w:r>
              <w:rPr>
                <w:rFonts w:ascii="宋体" w:hAnsi="宋体" w:cs="宋体" w:eastAsia="宋体" w:hint="default"/>
                <w:sz w:val="20"/>
                <w:szCs w:val="20"/>
              </w:rPr>
              <w:t>产品名称</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921" w:right="0"/>
              <w:jc w:val="left"/>
              <w:rPr>
                <w:rFonts w:ascii="宋体" w:hAnsi="宋体" w:cs="宋体" w:eastAsia="宋体" w:hint="default"/>
                <w:sz w:val="20"/>
                <w:szCs w:val="20"/>
              </w:rPr>
            </w:pPr>
            <w:r>
              <w:rPr>
                <w:rFonts w:ascii="宋体" w:hAnsi="宋体" w:cs="宋体" w:eastAsia="宋体" w:hint="default"/>
                <w:sz w:val="20"/>
                <w:szCs w:val="20"/>
              </w:rPr>
              <w:t>本期金额</w:t>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020" w:right="0"/>
              <w:jc w:val="left"/>
              <w:rPr>
                <w:rFonts w:ascii="宋体" w:hAnsi="宋体" w:cs="宋体" w:eastAsia="宋体" w:hint="default"/>
                <w:sz w:val="20"/>
                <w:szCs w:val="20"/>
              </w:rPr>
            </w:pPr>
            <w:r>
              <w:rPr>
                <w:rFonts w:ascii="宋体" w:hAnsi="宋体" w:cs="宋体" w:eastAsia="宋体" w:hint="default"/>
                <w:sz w:val="20"/>
                <w:szCs w:val="20"/>
              </w:rPr>
              <w:t>上期金额</w:t>
            </w:r>
          </w:p>
        </w:tc>
        <w:tc>
          <w:tcPr>
            <w:tcW w:w="2053" w:type="dxa"/>
            <w:vMerge w:val="restart"/>
            <w:tcBorders>
              <w:top w:val="single" w:sz="6" w:space="0" w:color="000000"/>
              <w:left w:val="single" w:sz="6" w:space="0" w:color="000000"/>
              <w:right w:val="single" w:sz="6" w:space="0" w:color="000000"/>
            </w:tcBorders>
          </w:tcPr>
          <w:p>
            <w:pPr>
              <w:pStyle w:val="TableParagraph"/>
              <w:spacing w:line="240" w:lineRule="auto" w:before="4"/>
              <w:ind w:left="521" w:right="0"/>
              <w:jc w:val="left"/>
              <w:rPr>
                <w:rFonts w:ascii="宋体" w:hAnsi="宋体" w:cs="宋体" w:eastAsia="宋体" w:hint="default"/>
                <w:sz w:val="20"/>
                <w:szCs w:val="20"/>
              </w:rPr>
            </w:pPr>
            <w:r>
              <w:rPr>
                <w:rFonts w:ascii="宋体" w:hAnsi="宋体" w:cs="宋体" w:eastAsia="宋体" w:hint="default"/>
                <w:sz w:val="20"/>
                <w:szCs w:val="20"/>
              </w:rPr>
              <w:t>同比增减率</w:t>
            </w:r>
          </w:p>
        </w:tc>
      </w:tr>
      <w:tr>
        <w:trPr>
          <w:trHeight w:val="346" w:hRule="exact"/>
        </w:trPr>
        <w:tc>
          <w:tcPr>
            <w:tcW w:w="1695" w:type="dxa"/>
            <w:vMerge/>
            <w:tcBorders>
              <w:left w:val="single" w:sz="6" w:space="0" w:color="000000"/>
              <w:bottom w:val="single" w:sz="6" w:space="0" w:color="000000"/>
              <w:right w:val="single" w:sz="6" w:space="0" w:color="000000"/>
            </w:tcBorders>
          </w:tcPr>
          <w:p>
            <w:pP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921"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020"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2053" w:type="dxa"/>
            <w:vMerge/>
            <w:tcBorders>
              <w:left w:val="single" w:sz="6" w:space="0" w:color="000000"/>
              <w:bottom w:val="single" w:sz="6" w:space="0" w:color="000000"/>
              <w:right w:val="single" w:sz="6" w:space="0" w:color="000000"/>
            </w:tcBorders>
          </w:tcPr>
          <w:p>
            <w:pPr/>
          </w:p>
        </w:tc>
      </w:tr>
      <w:tr>
        <w:trPr>
          <w:trHeight w:val="348"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MMO</w:t>
            </w:r>
            <w:r>
              <w:rPr>
                <w:rFonts w:ascii="宋体" w:hAnsi="宋体" w:cs="宋体" w:eastAsia="宋体" w:hint="default"/>
                <w:sz w:val="20"/>
                <w:szCs w:val="20"/>
              </w:rPr>
              <w:t>游戏</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126,699,783.15</w:t>
            </w:r>
            <w:r>
              <w:rPr>
                <w:rFonts w:ascii="Times New Roman"/>
                <w:sz w:val="20"/>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86,090,657.37</w:t>
            </w:r>
            <w:r>
              <w:rPr>
                <w:rFonts w:ascii="Times New Roman"/>
                <w:sz w:val="20"/>
              </w:rPr>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2"/>
              <w:jc w:val="right"/>
              <w:rPr>
                <w:rFonts w:ascii="Times New Roman" w:hAnsi="Times New Roman" w:cs="Times New Roman" w:eastAsia="Times New Roman" w:hint="default"/>
                <w:sz w:val="20"/>
                <w:szCs w:val="20"/>
              </w:rPr>
            </w:pPr>
            <w:r>
              <w:rPr>
                <w:rFonts w:ascii="Times New Roman"/>
                <w:sz w:val="20"/>
              </w:rPr>
              <w:t>47.17%</w:t>
            </w:r>
          </w:p>
        </w:tc>
      </w:tr>
      <w:tr>
        <w:trPr>
          <w:trHeight w:val="349"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left"/>
              <w:rPr>
                <w:rFonts w:ascii="宋体" w:hAnsi="宋体" w:cs="宋体" w:eastAsia="宋体" w:hint="default"/>
                <w:sz w:val="20"/>
                <w:szCs w:val="20"/>
              </w:rPr>
            </w:pPr>
            <w:r>
              <w:rPr>
                <w:rFonts w:ascii="宋体" w:hAnsi="宋体" w:cs="宋体" w:eastAsia="宋体" w:hint="default"/>
                <w:sz w:val="20"/>
                <w:szCs w:val="20"/>
              </w:rPr>
              <w:t>网页游戏</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w w:val="95"/>
                <w:sz w:val="20"/>
              </w:rPr>
              <w:t>42,556,977.25</w:t>
            </w:r>
            <w:r>
              <w:rPr>
                <w:rFonts w:ascii="Times New Roman"/>
                <w:sz w:val="20"/>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w w:val="95"/>
                <w:sz w:val="20"/>
              </w:rPr>
              <w:t>28,433,336.67</w:t>
            </w:r>
            <w:r>
              <w:rPr>
                <w:rFonts w:ascii="Times New Roman"/>
                <w:sz w:val="20"/>
              </w:rPr>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2"/>
              <w:jc w:val="right"/>
              <w:rPr>
                <w:rFonts w:ascii="Times New Roman" w:hAnsi="Times New Roman" w:cs="Times New Roman" w:eastAsia="Times New Roman" w:hint="default"/>
                <w:sz w:val="20"/>
                <w:szCs w:val="20"/>
              </w:rPr>
            </w:pPr>
            <w:r>
              <w:rPr>
                <w:rFonts w:ascii="Times New Roman"/>
                <w:sz w:val="20"/>
              </w:rPr>
              <w:t>49.67%</w:t>
            </w:r>
          </w:p>
        </w:tc>
      </w:tr>
      <w:tr>
        <w:trPr>
          <w:trHeight w:val="346"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手机游戏</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13,734,815.76</w:t>
            </w:r>
            <w:r>
              <w:rPr>
                <w:rFonts w:ascii="Times New Roman"/>
                <w:sz w:val="20"/>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7,388,045.06</w:t>
            </w:r>
            <w:r>
              <w:rPr>
                <w:rFonts w:ascii="Times New Roman"/>
                <w:sz w:val="20"/>
              </w:rPr>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85.91%</w:t>
            </w:r>
          </w:p>
        </w:tc>
      </w:tr>
      <w:tr>
        <w:trPr>
          <w:trHeight w:val="348"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其他服务</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w w:val="95"/>
                <w:sz w:val="20"/>
              </w:rPr>
              <w:t>728,331.44</w:t>
            </w:r>
            <w:r>
              <w:rPr>
                <w:rFonts w:ascii="Times New Roman"/>
                <w:sz w:val="20"/>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spacing w:val="-1"/>
                <w:sz w:val="20"/>
              </w:rPr>
              <w:t>---</w:t>
            </w:r>
          </w:p>
        </w:tc>
        <w:tc>
          <w:tcPr>
            <w:tcW w:w="2053" w:type="dxa"/>
            <w:tcBorders>
              <w:top w:val="single" w:sz="6" w:space="0" w:color="000000"/>
              <w:left w:val="single" w:sz="6" w:space="0" w:color="000000"/>
              <w:bottom w:val="single" w:sz="6" w:space="0" w:color="000000"/>
              <w:right w:val="single" w:sz="6" w:space="0" w:color="000000"/>
            </w:tcBorders>
          </w:tcPr>
          <w:p>
            <w:pPr/>
          </w:p>
        </w:tc>
      </w:tr>
      <w:tr>
        <w:trPr>
          <w:trHeight w:val="348" w:hRule="exact"/>
        </w:trPr>
        <w:tc>
          <w:tcPr>
            <w:tcW w:w="1695" w:type="dxa"/>
            <w:tcBorders>
              <w:top w:val="single" w:sz="6" w:space="0" w:color="000000"/>
              <w:left w:val="single" w:sz="6" w:space="0" w:color="000000"/>
              <w:bottom w:val="single" w:sz="6" w:space="0" w:color="000000"/>
              <w:right w:val="single" w:sz="6" w:space="0" w:color="000000"/>
            </w:tcBorders>
          </w:tcPr>
          <w:p>
            <w:pPr>
              <w:pStyle w:val="TableParagraph"/>
              <w:tabs>
                <w:tab w:pos="965" w:val="left" w:leader="none"/>
              </w:tabs>
              <w:spacing w:line="240" w:lineRule="auto" w:before="1"/>
              <w:ind w:left="521" w:right="0"/>
              <w:jc w:val="left"/>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26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183,719,907.60</w:t>
            </w:r>
            <w:r>
              <w:rPr>
                <w:rFonts w:ascii="Times New Roman"/>
                <w:sz w:val="20"/>
              </w:rPr>
            </w:r>
          </w:p>
        </w:tc>
        <w:tc>
          <w:tcPr>
            <w:tcW w:w="285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121,912,039.10</w:t>
            </w:r>
            <w:r>
              <w:rPr>
                <w:rFonts w:ascii="Times New Roman"/>
                <w:sz w:val="20"/>
              </w:rPr>
            </w:r>
          </w:p>
        </w:tc>
        <w:tc>
          <w:tcPr>
            <w:tcW w:w="20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50.70%</w:t>
            </w:r>
          </w:p>
        </w:tc>
      </w:tr>
    </w:tbl>
    <w:p>
      <w:pPr>
        <w:spacing w:line="302" w:lineRule="auto" w:before="8"/>
        <w:ind w:left="152" w:right="264" w:firstLine="0"/>
        <w:jc w:val="left"/>
        <w:rPr>
          <w:rFonts w:ascii="宋体" w:hAnsi="宋体" w:cs="宋体" w:eastAsia="宋体" w:hint="default"/>
          <w:sz w:val="18"/>
          <w:szCs w:val="18"/>
        </w:rPr>
      </w:pPr>
      <w:r>
        <w:rPr>
          <w:rFonts w:ascii="宋体" w:hAnsi="宋体" w:cs="宋体" w:eastAsia="宋体" w:hint="default"/>
          <w:sz w:val="18"/>
          <w:szCs w:val="18"/>
        </w:rPr>
        <w:t>说明：报告期内公司实现主营业务收入</w:t>
      </w:r>
      <w:r>
        <w:rPr>
          <w:rFonts w:ascii="Times New Roman" w:hAnsi="Times New Roman" w:cs="Times New Roman" w:eastAsia="Times New Roman" w:hint="default"/>
          <w:sz w:val="18"/>
          <w:szCs w:val="18"/>
        </w:rPr>
        <w:t>1.837</w:t>
      </w:r>
      <w:r>
        <w:rPr>
          <w:rFonts w:ascii="宋体" w:hAnsi="宋体" w:cs="宋体" w:eastAsia="宋体" w:hint="default"/>
          <w:sz w:val="18"/>
          <w:szCs w:val="18"/>
        </w:rPr>
        <w:t>亿元，同比去年的</w:t>
      </w:r>
      <w:r>
        <w:rPr>
          <w:rFonts w:ascii="Times New Roman" w:hAnsi="Times New Roman" w:cs="Times New Roman" w:eastAsia="Times New Roman" w:hint="default"/>
          <w:sz w:val="18"/>
          <w:szCs w:val="18"/>
        </w:rPr>
        <w:t>1.219</w:t>
      </w:r>
      <w:r>
        <w:rPr>
          <w:rFonts w:ascii="宋体" w:hAnsi="宋体" w:cs="宋体" w:eastAsia="宋体" w:hint="default"/>
          <w:sz w:val="18"/>
          <w:szCs w:val="18"/>
        </w:rPr>
        <w:t>亿元增长了</w:t>
      </w:r>
      <w:r>
        <w:rPr>
          <w:rFonts w:ascii="Times New Roman" w:hAnsi="Times New Roman" w:cs="Times New Roman" w:eastAsia="Times New Roman" w:hint="default"/>
          <w:sz w:val="18"/>
          <w:szCs w:val="18"/>
        </w:rPr>
        <w:t>50.70%</w:t>
      </w:r>
      <w:r>
        <w:rPr>
          <w:rFonts w:ascii="宋体" w:hAnsi="宋体" w:cs="宋体" w:eastAsia="宋体" w:hint="default"/>
          <w:sz w:val="18"/>
          <w:szCs w:val="18"/>
        </w:rPr>
        <w:t>，主要受益于公司</w:t>
      </w:r>
      <w:r>
        <w:rPr>
          <w:rFonts w:ascii="Times New Roman" w:hAnsi="Times New Roman" w:cs="Times New Roman" w:eastAsia="Times New Roman" w:hint="default"/>
          <w:sz w:val="18"/>
          <w:szCs w:val="18"/>
        </w:rPr>
        <w:t>MMO</w:t>
      </w:r>
      <w:r>
        <w:rPr>
          <w:rFonts w:ascii="宋体" w:hAnsi="宋体" w:cs="宋体" w:eastAsia="宋体" w:hint="default"/>
          <w:sz w:val="18"/>
          <w:szCs w:val="18"/>
        </w:rPr>
        <w:t>和网页游 戏的快速增长，其中</w:t>
      </w:r>
      <w:r>
        <w:rPr>
          <w:rFonts w:ascii="Times New Roman" w:hAnsi="Times New Roman" w:cs="Times New Roman" w:eastAsia="Times New Roman" w:hint="default"/>
          <w:sz w:val="18"/>
          <w:szCs w:val="18"/>
        </w:rPr>
        <w:t>MMO</w:t>
      </w:r>
      <w:r>
        <w:rPr>
          <w:rFonts w:ascii="宋体" w:hAnsi="宋体" w:cs="宋体" w:eastAsia="宋体" w:hint="default"/>
          <w:sz w:val="18"/>
          <w:szCs w:val="18"/>
        </w:rPr>
        <w:t>游戏收入实现</w:t>
      </w:r>
      <w:r>
        <w:rPr>
          <w:rFonts w:ascii="Times New Roman" w:hAnsi="Times New Roman" w:cs="Times New Roman" w:eastAsia="Times New Roman" w:hint="default"/>
          <w:sz w:val="18"/>
          <w:szCs w:val="18"/>
        </w:rPr>
        <w:t>1.267</w:t>
      </w:r>
      <w:r>
        <w:rPr>
          <w:rFonts w:ascii="宋体" w:hAnsi="宋体" w:cs="宋体" w:eastAsia="宋体" w:hint="default"/>
          <w:sz w:val="18"/>
          <w:szCs w:val="18"/>
        </w:rPr>
        <w:t>亿元，同比增长</w:t>
      </w:r>
      <w:r>
        <w:rPr>
          <w:rFonts w:ascii="Times New Roman" w:hAnsi="Times New Roman" w:cs="Times New Roman" w:eastAsia="Times New Roman" w:hint="default"/>
          <w:sz w:val="18"/>
          <w:szCs w:val="18"/>
        </w:rPr>
        <w:t>47.17%</w:t>
      </w:r>
      <w:r>
        <w:rPr>
          <w:rFonts w:ascii="宋体" w:hAnsi="宋体" w:cs="宋体" w:eastAsia="宋体" w:hint="default"/>
          <w:sz w:val="18"/>
          <w:szCs w:val="18"/>
        </w:rPr>
        <w:t>，主要系新游戏产品《兵王》等游戏深受玩家喜爱， 在线人数和收入均有较好表现所致；网页游戏收入实现</w:t>
      </w:r>
      <w:r>
        <w:rPr>
          <w:rFonts w:ascii="Times New Roman" w:hAnsi="Times New Roman" w:cs="Times New Roman" w:eastAsia="Times New Roman" w:hint="default"/>
          <w:sz w:val="18"/>
          <w:szCs w:val="18"/>
        </w:rPr>
        <w:t>4256</w:t>
      </w:r>
      <w:r>
        <w:rPr>
          <w:rFonts w:ascii="宋体" w:hAnsi="宋体" w:cs="宋体" w:eastAsia="宋体" w:hint="default"/>
          <w:sz w:val="18"/>
          <w:szCs w:val="18"/>
        </w:rPr>
        <w:t>万元，同比增长</w:t>
      </w:r>
      <w:r>
        <w:rPr>
          <w:rFonts w:ascii="Times New Roman" w:hAnsi="Times New Roman" w:cs="Times New Roman" w:eastAsia="Times New Roman" w:hint="default"/>
          <w:sz w:val="18"/>
          <w:szCs w:val="18"/>
        </w:rPr>
        <w:t>49.67%</w:t>
      </w:r>
      <w:r>
        <w:rPr>
          <w:rFonts w:ascii="宋体" w:hAnsi="宋体" w:cs="宋体" w:eastAsia="宋体" w:hint="default"/>
          <w:sz w:val="18"/>
          <w:szCs w:val="18"/>
        </w:rPr>
        <w:t>，主要系新产品《惊天战神》作为国 内真正</w:t>
      </w:r>
      <w:r>
        <w:rPr>
          <w:rFonts w:ascii="Times New Roman" w:hAnsi="Times New Roman" w:cs="Times New Roman" w:eastAsia="Times New Roman" w:hint="default"/>
          <w:sz w:val="18"/>
          <w:szCs w:val="18"/>
        </w:rPr>
        <w:t>3D</w:t>
      </w:r>
      <w:r>
        <w:rPr>
          <w:rFonts w:ascii="宋体" w:hAnsi="宋体" w:cs="宋体" w:eastAsia="宋体" w:hint="default"/>
          <w:sz w:val="18"/>
          <w:szCs w:val="18"/>
        </w:rPr>
        <w:t>页游推出，深受玩家喜爱，且报告期内公司新设页游平台，这些网页新游戏及新网页平台均为公司网页游戏收 入增长贡献较大；手机游戏实现</w:t>
      </w:r>
      <w:r>
        <w:rPr>
          <w:rFonts w:ascii="Times New Roman" w:hAnsi="Times New Roman" w:cs="Times New Roman" w:eastAsia="Times New Roman" w:hint="default"/>
          <w:sz w:val="18"/>
          <w:szCs w:val="18"/>
        </w:rPr>
        <w:t>1373</w:t>
      </w:r>
      <w:r>
        <w:rPr>
          <w:rFonts w:ascii="宋体" w:hAnsi="宋体" w:cs="宋体" w:eastAsia="宋体" w:hint="default"/>
          <w:sz w:val="18"/>
          <w:szCs w:val="18"/>
        </w:rPr>
        <w:t>万元，同比增长</w:t>
      </w:r>
      <w:r>
        <w:rPr>
          <w:rFonts w:ascii="Times New Roman" w:hAnsi="Times New Roman" w:cs="Times New Roman" w:eastAsia="Times New Roman" w:hint="default"/>
          <w:sz w:val="18"/>
          <w:szCs w:val="18"/>
        </w:rPr>
        <w:t>85.91%</w:t>
      </w:r>
      <w:r>
        <w:rPr>
          <w:rFonts w:ascii="宋体" w:hAnsi="宋体" w:cs="宋体" w:eastAsia="宋体" w:hint="default"/>
          <w:sz w:val="18"/>
          <w:szCs w:val="18"/>
        </w:rPr>
        <w:t>，主要系子公司天一讯灵的手机业务快速增长所致；另一方 面，公司海外业务拓展也较为理想，尤其是网页游戏出口无论是出口国家还是合作平台方面都有新的成果，将来手机游 戏出口也将成为公司海外布局的重点，以加快实现国内创造全球运营的战略目标。</w:t>
      </w: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2"/>
          <w:szCs w:val="1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公司实物销售收入是否大于劳务收入</w:t>
      </w:r>
    </w:p>
    <w:p>
      <w:pPr>
        <w:spacing w:line="340" w:lineRule="auto" w:before="115"/>
        <w:ind w:left="152" w:right="77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公司重大的在手订单情况</w:t>
      </w:r>
    </w:p>
    <w:p>
      <w:pPr>
        <w:spacing w:line="338" w:lineRule="auto" w:before="41"/>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数量分散的订单情况</w:t>
      </w:r>
    </w:p>
    <w:p>
      <w:pPr>
        <w:spacing w:line="340" w:lineRule="auto" w:before="43"/>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公司报告期内产品或服务发生重大变化或调整有关情况</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）成本</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2"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18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MMO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29,491,487.84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52.15%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20,793,754.82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67.18%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41.83%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网页游戏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18,949,788.07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33.51%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5,890,030.15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19.03%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221.73%</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手机游戏</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7,399,892.79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4,266,582.81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79" w:right="0"/>
              <w:jc w:val="left"/>
              <w:rPr>
                <w:rFonts w:ascii="Times New Roman" w:hAnsi="Times New Roman" w:cs="Times New Roman" w:eastAsia="Times New Roman" w:hint="default"/>
                <w:sz w:val="18"/>
                <w:szCs w:val="18"/>
              </w:rPr>
            </w:pPr>
            <w:r>
              <w:rPr>
                <w:rFonts w:ascii="Times New Roman"/>
                <w:sz w:val="18"/>
              </w:rPr>
              <w:t>13.79%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73.44%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706,923.20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1.25%</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56,548,091.90</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30,950,367.78</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82.71%</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）费用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04"/>
        <w:gridCol w:w="1637"/>
        <w:gridCol w:w="1637"/>
        <w:gridCol w:w="1462"/>
        <w:gridCol w:w="2919"/>
      </w:tblGrid>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6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0"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319"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84,223,252.79</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571" w:right="0"/>
              <w:jc w:val="left"/>
              <w:rPr>
                <w:rFonts w:ascii="Times New Roman" w:hAnsi="Times New Roman" w:cs="Times New Roman" w:eastAsia="Times New Roman" w:hint="default"/>
                <w:sz w:val="18"/>
                <w:szCs w:val="18"/>
              </w:rPr>
            </w:pPr>
            <w:r>
              <w:rPr>
                <w:rFonts w:ascii="Times New Roman"/>
                <w:sz w:val="18"/>
              </w:rPr>
              <w:t>60,294,086.12</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39.69%</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51"/>
              <w:ind w:left="23" w:right="183"/>
              <w:jc w:val="both"/>
              <w:rPr>
                <w:rFonts w:ascii="宋体" w:hAnsi="宋体" w:cs="宋体" w:eastAsia="宋体" w:hint="default"/>
                <w:sz w:val="18"/>
                <w:szCs w:val="18"/>
              </w:rPr>
            </w:pPr>
            <w:r>
              <w:rPr>
                <w:rFonts w:ascii="宋体" w:hAnsi="宋体" w:cs="宋体" w:eastAsia="宋体" w:hint="default"/>
                <w:sz w:val="18"/>
                <w:szCs w:val="18"/>
              </w:rPr>
              <w:t>报告期内新产品新平台增加所需的 广告推广费用增加以及运营人员增 加致使薪金费用增加所致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317" w:hRule="exact"/>
        </w:trPr>
        <w:tc>
          <w:tcPr>
            <w:tcW w:w="190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37" w:type="dxa"/>
            <w:vMerge w:val="restart"/>
            <w:tcBorders>
              <w:top w:val="single" w:sz="4" w:space="0" w:color="000000"/>
              <w:left w:val="single" w:sz="9" w:space="0" w:color="D2D2D2"/>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65" w:right="0"/>
              <w:jc w:val="left"/>
              <w:rPr>
                <w:rFonts w:ascii="Times New Roman" w:hAnsi="Times New Roman" w:cs="Times New Roman" w:eastAsia="Times New Roman" w:hint="default"/>
                <w:sz w:val="18"/>
                <w:szCs w:val="18"/>
              </w:rPr>
            </w:pPr>
            <w:r>
              <w:rPr>
                <w:rFonts w:ascii="Times New Roman"/>
                <w:sz w:val="18"/>
              </w:rPr>
              <w:t>48,378,515.26</w:t>
            </w:r>
          </w:p>
        </w:tc>
        <w:tc>
          <w:tcPr>
            <w:tcW w:w="1637"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75" w:right="0"/>
              <w:jc w:val="left"/>
              <w:rPr>
                <w:rFonts w:ascii="Times New Roman" w:hAnsi="Times New Roman" w:cs="Times New Roman" w:eastAsia="Times New Roman" w:hint="default"/>
                <w:sz w:val="18"/>
                <w:szCs w:val="18"/>
              </w:rPr>
            </w:pPr>
            <w:r>
              <w:rPr>
                <w:rFonts w:ascii="Times New Roman"/>
                <w:sz w:val="18"/>
              </w:rPr>
              <w:t>35,114,927.07</w:t>
            </w:r>
          </w:p>
        </w:tc>
        <w:tc>
          <w:tcPr>
            <w:tcW w:w="1462"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873" w:right="0"/>
              <w:jc w:val="left"/>
              <w:rPr>
                <w:rFonts w:ascii="Times New Roman" w:hAnsi="Times New Roman" w:cs="Times New Roman" w:eastAsia="Times New Roman" w:hint="default"/>
                <w:sz w:val="18"/>
                <w:szCs w:val="18"/>
              </w:rPr>
            </w:pPr>
            <w:r>
              <w:rPr>
                <w:rFonts w:ascii="Times New Roman"/>
                <w:sz w:val="18"/>
              </w:rPr>
              <w:t>37.77%</w:t>
            </w:r>
          </w:p>
        </w:tc>
        <w:tc>
          <w:tcPr>
            <w:tcW w:w="2919" w:type="dxa"/>
            <w:vMerge w:val="restart"/>
            <w:tcBorders>
              <w:top w:val="single" w:sz="4" w:space="0" w:color="000000"/>
              <w:left w:val="single" w:sz="4" w:space="0" w:color="000000"/>
              <w:right w:val="single" w:sz="4" w:space="0" w:color="000000"/>
            </w:tcBorders>
          </w:tcPr>
          <w:p>
            <w:pPr>
              <w:pStyle w:val="TableParagraph"/>
              <w:spacing w:line="316" w:lineRule="auto" w:before="49"/>
              <w:ind w:left="23" w:right="183"/>
              <w:jc w:val="both"/>
              <w:rPr>
                <w:rFonts w:ascii="宋体" w:hAnsi="宋体" w:cs="宋体" w:eastAsia="宋体" w:hint="default"/>
                <w:sz w:val="18"/>
                <w:szCs w:val="18"/>
              </w:rPr>
            </w:pPr>
            <w:r>
              <w:rPr>
                <w:rFonts w:ascii="宋体" w:hAnsi="宋体" w:cs="宋体" w:eastAsia="宋体" w:hint="default"/>
                <w:sz w:val="18"/>
                <w:szCs w:val="18"/>
              </w:rPr>
              <w:t>报告期内公司规模扩张相应的管理 人员增加致使相关的薪金办公租赁 及业务费用增加所致</w:t>
            </w:r>
          </w:p>
        </w:tc>
      </w:tr>
      <w:tr>
        <w:trPr>
          <w:trHeight w:val="391" w:hRule="exact"/>
        </w:trPr>
        <w:tc>
          <w:tcPr>
            <w:tcW w:w="19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1637" w:type="dxa"/>
            <w:vMerge/>
            <w:tcBorders>
              <w:left w:val="single" w:sz="9" w:space="0" w:color="D2D2D2"/>
              <w:right w:val="single" w:sz="4" w:space="0" w:color="000000"/>
            </w:tcBorders>
          </w:tcPr>
          <w:p>
            <w:pPr/>
          </w:p>
        </w:tc>
        <w:tc>
          <w:tcPr>
            <w:tcW w:w="1637" w:type="dxa"/>
            <w:vMerge/>
            <w:tcBorders>
              <w:left w:val="single" w:sz="4" w:space="0" w:color="000000"/>
              <w:right w:val="single" w:sz="4" w:space="0" w:color="000000"/>
            </w:tcBorders>
          </w:tcPr>
          <w:p>
            <w:pPr/>
          </w:p>
        </w:tc>
        <w:tc>
          <w:tcPr>
            <w:tcW w:w="1462" w:type="dxa"/>
            <w:vMerge/>
            <w:tcBorders>
              <w:left w:val="single" w:sz="4" w:space="0" w:color="000000"/>
              <w:right w:val="single" w:sz="4" w:space="0" w:color="000000"/>
            </w:tcBorders>
          </w:tcPr>
          <w:p>
            <w:pPr/>
          </w:p>
        </w:tc>
        <w:tc>
          <w:tcPr>
            <w:tcW w:w="2919" w:type="dxa"/>
            <w:vMerge/>
            <w:tcBorders>
              <w:left w:val="single" w:sz="4" w:space="0" w:color="000000"/>
              <w:right w:val="single" w:sz="4" w:space="0" w:color="000000"/>
            </w:tcBorders>
          </w:tcPr>
          <w:p>
            <w:pPr/>
          </w:p>
        </w:tc>
      </w:tr>
      <w:tr>
        <w:trPr>
          <w:trHeight w:val="317" w:hRule="exact"/>
        </w:trPr>
        <w:tc>
          <w:tcPr>
            <w:tcW w:w="19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37" w:type="dxa"/>
            <w:vMerge/>
            <w:tcBorders>
              <w:left w:val="single" w:sz="9" w:space="0" w:color="D2D2D2"/>
              <w:bottom w:val="single" w:sz="4" w:space="0" w:color="000000"/>
              <w:right w:val="single" w:sz="4" w:space="0" w:color="000000"/>
            </w:tcBorders>
          </w:tcPr>
          <w:p>
            <w:pPr/>
          </w:p>
        </w:tc>
        <w:tc>
          <w:tcPr>
            <w:tcW w:w="1637" w:type="dxa"/>
            <w:vMerge/>
            <w:tcBorders>
              <w:left w:val="single" w:sz="4" w:space="0" w:color="000000"/>
              <w:bottom w:val="single" w:sz="4" w:space="0" w:color="000000"/>
              <w:right w:val="single" w:sz="4" w:space="0" w:color="000000"/>
            </w:tcBorders>
          </w:tcPr>
          <w:p>
            <w:pPr/>
          </w:p>
        </w:tc>
        <w:tc>
          <w:tcPr>
            <w:tcW w:w="1462" w:type="dxa"/>
            <w:vMerge/>
            <w:tcBorders>
              <w:left w:val="single" w:sz="4" w:space="0" w:color="000000"/>
              <w:bottom w:val="single" w:sz="4" w:space="0" w:color="000000"/>
              <w:right w:val="single" w:sz="4" w:space="0" w:color="000000"/>
            </w:tcBorders>
          </w:tcPr>
          <w:p>
            <w:pPr/>
          </w:p>
        </w:tc>
        <w:tc>
          <w:tcPr>
            <w:tcW w:w="2919" w:type="dxa"/>
            <w:vMerge/>
            <w:tcBorders>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-16,673,616.40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-14,848,360.96</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12.29%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所得税</w:t>
            </w:r>
          </w:p>
        </w:tc>
        <w:tc>
          <w:tcPr>
            <w:tcW w:w="16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-782,429.40</w:t>
            </w:r>
          </w:p>
        </w:tc>
        <w:tc>
          <w:tcPr>
            <w:tcW w:w="16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-768,860.93</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1.76%</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）研发投入</w:t>
      </w:r>
      <w:r>
        <w:rPr>
          <w:b w:val="0"/>
          <w:bCs w:val="0"/>
        </w:rPr>
      </w:r>
    </w:p>
    <w:p>
      <w:pPr>
        <w:spacing w:line="240" w:lineRule="auto" w:before="7"/>
        <w:rPr>
          <w:rFonts w:ascii="宋体" w:hAnsi="宋体" w:cs="宋体" w:eastAsia="宋体" w:hint="default"/>
          <w:b/>
          <w:bCs/>
          <w:sz w:val="24"/>
          <w:szCs w:val="24"/>
        </w:rPr>
      </w:pPr>
    </w:p>
    <w:p>
      <w:pPr>
        <w:pStyle w:val="BodyText"/>
        <w:spacing w:line="261" w:lineRule="auto" w:before="0"/>
        <w:ind w:right="146" w:firstLine="420"/>
        <w:jc w:val="both"/>
      </w:pPr>
      <w:r>
        <w:rPr/>
        <w:t>本公司游戏开发技术目前处于成熟阶段，先后自主开发完成多款</w:t>
      </w:r>
      <w:r>
        <w:rPr>
          <w:rFonts w:ascii="Times New Roman" w:hAnsi="Times New Roman" w:cs="Times New Roman" w:eastAsia="Times New Roman" w:hint="default"/>
        </w:rPr>
        <w:t>MMORPG</w:t>
      </w:r>
      <w:r>
        <w:rPr/>
        <w:t>，如《战国英雄》、《抗</w:t>
      </w:r>
      <w:r>
        <w:rPr>
          <w:w w:val="100"/>
        </w:rPr>
        <w:t> </w:t>
      </w:r>
      <w:r>
        <w:rPr>
          <w:spacing w:val="-2"/>
        </w:rPr>
        <w:t>战英雄传》、《天道》等游戏，其中核心技术包括分布式的服务器技术，使用完成端口的网络技术，使用</w:t>
      </w:r>
      <w:r>
        <w:rPr>
          <w:spacing w:val="-49"/>
        </w:rPr>
        <w:t> </w:t>
      </w:r>
      <w:r>
        <w:rPr>
          <w:spacing w:val="-49"/>
        </w:rPr>
      </w:r>
      <w:r>
        <w:rPr>
          <w:rFonts w:ascii="Times New Roman" w:hAnsi="Times New Roman" w:cs="Times New Roman" w:eastAsia="Times New Roman" w:hint="default"/>
          <w:spacing w:val="-3"/>
        </w:rPr>
        <w:t>3D</w:t>
      </w:r>
      <w:r>
        <w:rPr>
          <w:spacing w:val="-3"/>
        </w:rPr>
        <w:t>显卡加速图形显示的客户端技术等。公司将在这些技术积累的基础上开始研发通用的网络游戏引擎，以</w:t>
      </w:r>
      <w:r>
        <w:rPr>
          <w:spacing w:val="-40"/>
        </w:rPr>
        <w:t> </w:t>
      </w:r>
      <w:r>
        <w:rPr>
          <w:spacing w:val="-40"/>
        </w:rPr>
      </w:r>
      <w:r>
        <w:rPr/>
        <w:t>支持后续的项目可持续开发。</w:t>
      </w:r>
    </w:p>
    <w:p>
      <w:pPr>
        <w:pStyle w:val="BodyText"/>
        <w:spacing w:line="240" w:lineRule="auto" w:before="18"/>
        <w:ind w:left="573" w:right="0"/>
        <w:jc w:val="left"/>
      </w:pPr>
      <w:r>
        <w:rPr/>
        <w:t>截至本报告期末，公司拥有的主要核心技术情况如下：</w:t>
      </w:r>
    </w:p>
    <w:p>
      <w:pPr>
        <w:spacing w:line="240" w:lineRule="auto" w:before="2"/>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1584"/>
        <w:gridCol w:w="886"/>
        <w:gridCol w:w="3975"/>
        <w:gridCol w:w="2413"/>
      </w:tblGrid>
      <w:tr>
        <w:trPr>
          <w:trHeight w:val="654" w:hRule="exact"/>
        </w:trPr>
        <w:tc>
          <w:tcPr>
            <w:tcW w:w="158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9" w:lineRule="exact"/>
              <w:ind w:left="5" w:right="0"/>
              <w:jc w:val="center"/>
              <w:rPr>
                <w:rFonts w:ascii="宋体" w:hAnsi="宋体" w:cs="宋体" w:eastAsia="宋体" w:hint="default"/>
                <w:sz w:val="20"/>
                <w:szCs w:val="20"/>
              </w:rPr>
            </w:pPr>
            <w:r>
              <w:rPr>
                <w:rFonts w:ascii="宋体" w:hAnsi="宋体" w:cs="宋体" w:eastAsia="宋体" w:hint="default"/>
                <w:b/>
                <w:bCs/>
                <w:sz w:val="20"/>
                <w:szCs w:val="20"/>
              </w:rPr>
              <w:t>核心技术</w:t>
            </w:r>
            <w:r>
              <w:rPr>
                <w:rFonts w:ascii="宋体" w:hAnsi="宋体" w:cs="宋体" w:eastAsia="宋体" w:hint="default"/>
                <w:sz w:val="20"/>
                <w:szCs w:val="20"/>
              </w:rPr>
            </w:r>
          </w:p>
        </w:tc>
        <w:tc>
          <w:tcPr>
            <w:tcW w:w="88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85" w:lineRule="auto"/>
              <w:ind w:left="335" w:right="29" w:hanging="303"/>
              <w:jc w:val="left"/>
              <w:rPr>
                <w:rFonts w:ascii="宋体" w:hAnsi="宋体" w:cs="宋体" w:eastAsia="宋体" w:hint="default"/>
                <w:sz w:val="20"/>
                <w:szCs w:val="20"/>
              </w:rPr>
            </w:pPr>
            <w:r>
              <w:rPr>
                <w:rFonts w:ascii="宋体" w:hAnsi="宋体" w:cs="宋体" w:eastAsia="宋体" w:hint="default"/>
                <w:b/>
                <w:bCs/>
                <w:sz w:val="20"/>
                <w:szCs w:val="20"/>
              </w:rPr>
              <w:t>技术先进</w:t>
            </w:r>
            <w:r>
              <w:rPr>
                <w:rFonts w:ascii="宋体" w:hAnsi="宋体" w:cs="宋体" w:eastAsia="宋体" w:hint="default"/>
                <w:b/>
                <w:bCs/>
                <w:spacing w:val="2"/>
                <w:w w:val="99"/>
                <w:sz w:val="20"/>
                <w:szCs w:val="20"/>
              </w:rPr>
              <w:t> </w:t>
            </w:r>
            <w:r>
              <w:rPr>
                <w:rFonts w:ascii="宋体" w:hAnsi="宋体" w:cs="宋体" w:eastAsia="宋体" w:hint="default"/>
                <w:b/>
                <w:bCs/>
                <w:sz w:val="20"/>
                <w:szCs w:val="20"/>
              </w:rPr>
              <w:t>性</w:t>
            </w:r>
            <w:r>
              <w:rPr>
                <w:rFonts w:ascii="宋体" w:hAnsi="宋体" w:cs="宋体" w:eastAsia="宋体" w:hint="default"/>
                <w:sz w:val="20"/>
                <w:szCs w:val="20"/>
              </w:rPr>
            </w:r>
          </w:p>
        </w:tc>
        <w:tc>
          <w:tcPr>
            <w:tcW w:w="39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9" w:lineRule="exact"/>
              <w:ind w:right="0"/>
              <w:jc w:val="center"/>
              <w:rPr>
                <w:rFonts w:ascii="宋体" w:hAnsi="宋体" w:cs="宋体" w:eastAsia="宋体" w:hint="default"/>
                <w:sz w:val="20"/>
                <w:szCs w:val="20"/>
              </w:rPr>
            </w:pPr>
            <w:r>
              <w:rPr>
                <w:rFonts w:ascii="宋体" w:hAnsi="宋体" w:cs="宋体" w:eastAsia="宋体" w:hint="default"/>
                <w:b/>
                <w:bCs/>
                <w:sz w:val="20"/>
                <w:szCs w:val="20"/>
              </w:rPr>
              <w:t>特点</w:t>
            </w:r>
            <w:r>
              <w:rPr>
                <w:rFonts w:ascii="宋体" w:hAnsi="宋体" w:cs="宋体" w:eastAsia="宋体" w:hint="default"/>
                <w:sz w:val="20"/>
                <w:szCs w:val="20"/>
              </w:rPr>
            </w:r>
          </w:p>
        </w:tc>
        <w:tc>
          <w:tcPr>
            <w:tcW w:w="24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9" w:lineRule="exact"/>
              <w:ind w:left="6" w:right="0"/>
              <w:jc w:val="center"/>
              <w:rPr>
                <w:rFonts w:ascii="宋体" w:hAnsi="宋体" w:cs="宋体" w:eastAsia="宋体" w:hint="default"/>
                <w:sz w:val="20"/>
                <w:szCs w:val="20"/>
              </w:rPr>
            </w:pPr>
            <w:r>
              <w:rPr>
                <w:rFonts w:ascii="宋体" w:hAnsi="宋体" w:cs="宋体" w:eastAsia="宋体" w:hint="default"/>
                <w:b/>
                <w:bCs/>
                <w:sz w:val="20"/>
                <w:szCs w:val="20"/>
              </w:rPr>
              <w:t>来源</w:t>
            </w:r>
            <w:r>
              <w:rPr>
                <w:rFonts w:ascii="宋体" w:hAnsi="宋体" w:cs="宋体" w:eastAsia="宋体" w:hint="default"/>
                <w:sz w:val="20"/>
                <w:szCs w:val="20"/>
              </w:rPr>
            </w:r>
          </w:p>
        </w:tc>
      </w:tr>
      <w:tr>
        <w:trPr>
          <w:trHeight w:val="659" w:hRule="exact"/>
        </w:trPr>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5" w:right="0"/>
              <w:jc w:val="center"/>
              <w:rPr>
                <w:rFonts w:ascii="宋体" w:hAnsi="宋体" w:cs="宋体" w:eastAsia="宋体" w:hint="default"/>
                <w:sz w:val="21"/>
                <w:szCs w:val="21"/>
              </w:rPr>
            </w:pPr>
            <w:r>
              <w:rPr>
                <w:rFonts w:ascii="宋体" w:hAnsi="宋体" w:cs="宋体" w:eastAsia="宋体" w:hint="default"/>
                <w:sz w:val="21"/>
                <w:szCs w:val="21"/>
              </w:rPr>
              <w:t>网络通讯引擎</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4" w:right="0"/>
              <w:jc w:val="center"/>
              <w:rPr>
                <w:rFonts w:ascii="宋体" w:hAnsi="宋体" w:cs="宋体" w:eastAsia="宋体" w:hint="default"/>
                <w:sz w:val="21"/>
                <w:szCs w:val="21"/>
              </w:rPr>
            </w:pPr>
            <w:r>
              <w:rPr>
                <w:rFonts w:ascii="宋体" w:hAnsi="宋体" w:cs="宋体" w:eastAsia="宋体" w:hint="default"/>
                <w:sz w:val="21"/>
                <w:szCs w:val="21"/>
              </w:rPr>
              <w:t>国内领先</w:t>
            </w:r>
          </w:p>
        </w:tc>
        <w:tc>
          <w:tcPr>
            <w:tcW w:w="3975"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0"/>
              <w:jc w:val="left"/>
              <w:rPr>
                <w:rFonts w:ascii="宋体" w:hAnsi="宋体" w:cs="宋体" w:eastAsia="宋体" w:hint="default"/>
                <w:sz w:val="21"/>
                <w:szCs w:val="21"/>
              </w:rPr>
            </w:pPr>
            <w:r>
              <w:rPr>
                <w:rFonts w:ascii="宋体" w:hAnsi="宋体" w:cs="宋体" w:eastAsia="宋体" w:hint="default"/>
                <w:spacing w:val="-2"/>
                <w:sz w:val="21"/>
                <w:szCs w:val="21"/>
              </w:rPr>
              <w:t>利用</w:t>
            </w:r>
            <w:r>
              <w:rPr>
                <w:rFonts w:ascii="Times New Roman" w:hAnsi="Times New Roman" w:cs="Times New Roman" w:eastAsia="Times New Roman" w:hint="default"/>
                <w:spacing w:val="-2"/>
                <w:sz w:val="21"/>
                <w:szCs w:val="21"/>
              </w:rPr>
              <w:t>windows</w:t>
            </w:r>
            <w:r>
              <w:rPr>
                <w:rFonts w:ascii="宋体" w:hAnsi="宋体" w:cs="宋体" w:eastAsia="宋体" w:hint="default"/>
                <w:spacing w:val="-2"/>
                <w:sz w:val="21"/>
                <w:szCs w:val="21"/>
              </w:rPr>
              <w:t>的</w:t>
            </w:r>
            <w:r>
              <w:rPr>
                <w:rFonts w:ascii="Times New Roman" w:hAnsi="Times New Roman" w:cs="Times New Roman" w:eastAsia="Times New Roman" w:hint="default"/>
                <w:spacing w:val="-2"/>
                <w:sz w:val="21"/>
                <w:szCs w:val="21"/>
              </w:rPr>
              <w:t>IOCP</w:t>
            </w:r>
            <w:r>
              <w:rPr>
                <w:rFonts w:ascii="宋体" w:hAnsi="宋体" w:cs="宋体" w:eastAsia="宋体" w:hint="default"/>
                <w:spacing w:val="-2"/>
                <w:sz w:val="21"/>
                <w:szCs w:val="21"/>
              </w:rPr>
              <w:t>技术，实时的处理大规</w:t>
            </w:r>
            <w:r>
              <w:rPr>
                <w:rFonts w:ascii="宋体" w:hAnsi="宋体" w:cs="宋体" w:eastAsia="宋体" w:hint="default"/>
                <w:spacing w:val="-75"/>
                <w:sz w:val="21"/>
                <w:szCs w:val="21"/>
              </w:rPr>
              <w:t> </w:t>
            </w:r>
            <w:r>
              <w:rPr>
                <w:rFonts w:ascii="宋体" w:hAnsi="宋体" w:cs="宋体" w:eastAsia="宋体" w:hint="default"/>
                <w:spacing w:val="-75"/>
                <w:sz w:val="21"/>
                <w:szCs w:val="21"/>
              </w:rPr>
            </w:r>
            <w:r>
              <w:rPr>
                <w:rFonts w:ascii="宋体" w:hAnsi="宋体" w:cs="宋体" w:eastAsia="宋体" w:hint="default"/>
                <w:sz w:val="21"/>
                <w:szCs w:val="21"/>
              </w:rPr>
              <w:t>模的网络并发消息</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73" w:lineRule="exact"/>
              <w:ind w:left="779" w:right="0"/>
              <w:jc w:val="left"/>
              <w:rPr>
                <w:rFonts w:ascii="宋体" w:hAnsi="宋体" w:cs="宋体" w:eastAsia="宋体" w:hint="default"/>
                <w:sz w:val="21"/>
                <w:szCs w:val="21"/>
              </w:rPr>
            </w:pPr>
            <w:r>
              <w:rPr>
                <w:rFonts w:ascii="宋体" w:hAnsi="宋体" w:cs="宋体" w:eastAsia="宋体" w:hint="default"/>
                <w:sz w:val="21"/>
                <w:szCs w:val="21"/>
              </w:rPr>
              <w:t>自主研发</w:t>
            </w:r>
          </w:p>
        </w:tc>
      </w:tr>
      <w:tr>
        <w:trPr>
          <w:trHeight w:val="660" w:hRule="exact"/>
        </w:trPr>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游戏世界框架</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国内领先</w:t>
            </w:r>
          </w:p>
        </w:tc>
        <w:tc>
          <w:tcPr>
            <w:tcW w:w="397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4"/>
                <w:sz w:val="21"/>
                <w:szCs w:val="21"/>
              </w:rPr>
              <w:t>能高效地维护游戏世界，并且实时响应大规</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模玩家的命令</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79" w:right="0"/>
              <w:jc w:val="left"/>
              <w:rPr>
                <w:rFonts w:ascii="宋体" w:hAnsi="宋体" w:cs="宋体" w:eastAsia="宋体" w:hint="default"/>
                <w:sz w:val="21"/>
                <w:szCs w:val="21"/>
              </w:rPr>
            </w:pPr>
            <w:r>
              <w:rPr>
                <w:rFonts w:ascii="宋体" w:hAnsi="宋体" w:cs="宋体" w:eastAsia="宋体" w:hint="default"/>
                <w:sz w:val="21"/>
                <w:szCs w:val="21"/>
              </w:rPr>
              <w:t>自主研发</w:t>
            </w:r>
          </w:p>
        </w:tc>
      </w:tr>
      <w:tr>
        <w:trPr>
          <w:trHeight w:val="658" w:hRule="exact"/>
        </w:trPr>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5" w:right="0"/>
              <w:jc w:val="center"/>
              <w:rPr>
                <w:rFonts w:ascii="宋体" w:hAnsi="宋体" w:cs="宋体" w:eastAsia="宋体" w:hint="default"/>
                <w:sz w:val="21"/>
                <w:szCs w:val="21"/>
              </w:rPr>
            </w:pPr>
            <w:r>
              <w:rPr>
                <w:rFonts w:ascii="宋体" w:hAnsi="宋体" w:cs="宋体" w:eastAsia="宋体" w:hint="default"/>
                <w:sz w:val="21"/>
                <w:szCs w:val="21"/>
              </w:rPr>
              <w:t>聚合</w:t>
            </w:r>
            <w:r>
              <w:rPr>
                <w:rFonts w:ascii="Times New Roman" w:hAnsi="Times New Roman" w:cs="Times New Roman" w:eastAsia="Times New Roman" w:hint="default"/>
                <w:sz w:val="21"/>
                <w:szCs w:val="21"/>
              </w:rPr>
              <w:t>I</w:t>
            </w:r>
            <w:r>
              <w:rPr>
                <w:rFonts w:ascii="宋体" w:hAnsi="宋体" w:cs="宋体" w:eastAsia="宋体" w:hint="default"/>
                <w:sz w:val="21"/>
                <w:szCs w:val="21"/>
              </w:rPr>
              <w:t>引擎</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国内领先</w:t>
            </w:r>
          </w:p>
        </w:tc>
        <w:tc>
          <w:tcPr>
            <w:tcW w:w="3975"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0"/>
              <w:jc w:val="left"/>
              <w:rPr>
                <w:rFonts w:ascii="宋体" w:hAnsi="宋体" w:cs="宋体" w:eastAsia="宋体" w:hint="default"/>
                <w:sz w:val="21"/>
                <w:szCs w:val="21"/>
              </w:rPr>
            </w:pPr>
            <w:r>
              <w:rPr>
                <w:rFonts w:ascii="宋体" w:hAnsi="宋体" w:cs="宋体" w:eastAsia="宋体" w:hint="default"/>
                <w:spacing w:val="-3"/>
                <w:sz w:val="21"/>
                <w:szCs w:val="21"/>
              </w:rPr>
              <w:t>使用</w:t>
            </w:r>
            <w:r>
              <w:rPr>
                <w:rFonts w:ascii="Times New Roman" w:hAnsi="Times New Roman" w:cs="Times New Roman" w:eastAsia="Times New Roman" w:hint="default"/>
                <w:spacing w:val="-3"/>
                <w:sz w:val="21"/>
                <w:szCs w:val="21"/>
              </w:rPr>
              <w:t>3d</w:t>
            </w:r>
            <w:r>
              <w:rPr>
                <w:rFonts w:ascii="宋体" w:hAnsi="宋体" w:cs="宋体" w:eastAsia="宋体" w:hint="default"/>
                <w:spacing w:val="-3"/>
                <w:sz w:val="21"/>
                <w:szCs w:val="21"/>
              </w:rPr>
              <w:t>渲染的模式显示</w:t>
            </w:r>
            <w:r>
              <w:rPr>
                <w:rFonts w:ascii="Times New Roman" w:hAnsi="Times New Roman" w:cs="Times New Roman" w:eastAsia="Times New Roman" w:hint="default"/>
                <w:spacing w:val="-3"/>
                <w:sz w:val="21"/>
                <w:szCs w:val="21"/>
              </w:rPr>
              <w:t>2d</w:t>
            </w:r>
            <w:r>
              <w:rPr>
                <w:rFonts w:ascii="宋体" w:hAnsi="宋体" w:cs="宋体" w:eastAsia="宋体" w:hint="default"/>
                <w:spacing w:val="-3"/>
                <w:sz w:val="21"/>
                <w:szCs w:val="21"/>
              </w:rPr>
              <w:t>的图片，以达到较</w:t>
            </w:r>
            <w:r>
              <w:rPr>
                <w:rFonts w:ascii="宋体" w:hAnsi="宋体" w:cs="宋体" w:eastAsia="宋体" w:hint="default"/>
                <w:spacing w:val="-81"/>
                <w:sz w:val="21"/>
                <w:szCs w:val="21"/>
              </w:rPr>
              <w:t> </w:t>
            </w:r>
            <w:r>
              <w:rPr>
                <w:rFonts w:ascii="宋体" w:hAnsi="宋体" w:cs="宋体" w:eastAsia="宋体" w:hint="default"/>
                <w:spacing w:val="-81"/>
                <w:sz w:val="21"/>
                <w:szCs w:val="21"/>
              </w:rPr>
            </w:r>
            <w:r>
              <w:rPr>
                <w:rFonts w:ascii="宋体" w:hAnsi="宋体" w:cs="宋体" w:eastAsia="宋体" w:hint="default"/>
                <w:sz w:val="21"/>
                <w:szCs w:val="21"/>
              </w:rPr>
              <w:t>高的效率和图像效果</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79" w:right="0"/>
              <w:jc w:val="left"/>
              <w:rPr>
                <w:rFonts w:ascii="宋体" w:hAnsi="宋体" w:cs="宋体" w:eastAsia="宋体" w:hint="default"/>
                <w:sz w:val="21"/>
                <w:szCs w:val="21"/>
              </w:rPr>
            </w:pPr>
            <w:r>
              <w:rPr>
                <w:rFonts w:ascii="宋体" w:hAnsi="宋体" w:cs="宋体" w:eastAsia="宋体" w:hint="default"/>
                <w:sz w:val="21"/>
                <w:szCs w:val="21"/>
              </w:rPr>
              <w:t>自主研发</w:t>
            </w:r>
          </w:p>
        </w:tc>
      </w:tr>
      <w:tr>
        <w:trPr>
          <w:trHeight w:val="661" w:hRule="exact"/>
        </w:trPr>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7"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Cache</w:t>
            </w:r>
            <w:r>
              <w:rPr>
                <w:rFonts w:ascii="宋体" w:hAnsi="宋体" w:cs="宋体" w:eastAsia="宋体" w:hint="default"/>
                <w:sz w:val="21"/>
                <w:szCs w:val="21"/>
              </w:rPr>
              <w:t>引擎</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4" w:right="0"/>
              <w:jc w:val="center"/>
              <w:rPr>
                <w:rFonts w:ascii="宋体" w:hAnsi="宋体" w:cs="宋体" w:eastAsia="宋体" w:hint="default"/>
                <w:sz w:val="21"/>
                <w:szCs w:val="21"/>
              </w:rPr>
            </w:pPr>
            <w:r>
              <w:rPr>
                <w:rFonts w:ascii="宋体" w:hAnsi="宋体" w:cs="宋体" w:eastAsia="宋体" w:hint="default"/>
                <w:sz w:val="21"/>
                <w:szCs w:val="21"/>
              </w:rPr>
              <w:t>国内领先</w:t>
            </w:r>
          </w:p>
        </w:tc>
        <w:tc>
          <w:tcPr>
            <w:tcW w:w="397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pacing w:val="-4"/>
                <w:sz w:val="21"/>
                <w:szCs w:val="21"/>
              </w:rPr>
              <w:t>采用分布式的技术，以提高服务器端的承载</w:t>
            </w:r>
            <w:r>
              <w:rPr>
                <w:rFonts w:ascii="宋体" w:hAnsi="宋体" w:cs="宋体" w:eastAsia="宋体" w:hint="default"/>
                <w:spacing w:val="-67"/>
                <w:sz w:val="21"/>
                <w:szCs w:val="21"/>
              </w:rPr>
              <w:t> </w:t>
            </w:r>
            <w:r>
              <w:rPr>
                <w:rFonts w:ascii="宋体" w:hAnsi="宋体" w:cs="宋体" w:eastAsia="宋体" w:hint="default"/>
                <w:spacing w:val="-67"/>
                <w:sz w:val="21"/>
                <w:szCs w:val="21"/>
              </w:rPr>
            </w:r>
            <w:r>
              <w:rPr>
                <w:rFonts w:ascii="宋体" w:hAnsi="宋体" w:cs="宋体" w:eastAsia="宋体" w:hint="default"/>
                <w:sz w:val="21"/>
                <w:szCs w:val="21"/>
              </w:rPr>
              <w:t>能力，可扩展性和可配制性</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779" w:right="0"/>
              <w:jc w:val="left"/>
              <w:rPr>
                <w:rFonts w:ascii="宋体" w:hAnsi="宋体" w:cs="宋体" w:eastAsia="宋体" w:hint="default"/>
                <w:sz w:val="21"/>
                <w:szCs w:val="21"/>
              </w:rPr>
            </w:pPr>
            <w:r>
              <w:rPr>
                <w:rFonts w:ascii="宋体" w:hAnsi="宋体" w:cs="宋体" w:eastAsia="宋体" w:hint="default"/>
                <w:sz w:val="21"/>
                <w:szCs w:val="21"/>
              </w:rPr>
              <w:t>自主研发</w:t>
            </w:r>
          </w:p>
        </w:tc>
      </w:tr>
      <w:tr>
        <w:trPr>
          <w:trHeight w:val="660" w:hRule="exact"/>
        </w:trPr>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X-render</w:t>
            </w:r>
            <w:r>
              <w:rPr>
                <w:rFonts w:ascii="宋体" w:hAnsi="宋体" w:cs="宋体" w:eastAsia="宋体" w:hint="default"/>
                <w:sz w:val="21"/>
                <w:szCs w:val="21"/>
              </w:rPr>
              <w:t>引擎</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国内领先</w:t>
            </w:r>
          </w:p>
        </w:tc>
        <w:tc>
          <w:tcPr>
            <w:tcW w:w="397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04"/>
              <w:jc w:val="left"/>
              <w:rPr>
                <w:rFonts w:ascii="宋体" w:hAnsi="宋体" w:cs="宋体" w:eastAsia="宋体" w:hint="default"/>
                <w:sz w:val="21"/>
                <w:szCs w:val="21"/>
              </w:rPr>
            </w:pPr>
            <w:r>
              <w:rPr>
                <w:rFonts w:ascii="宋体" w:hAnsi="宋体" w:cs="宋体" w:eastAsia="宋体" w:hint="default"/>
                <w:spacing w:val="-9"/>
                <w:sz w:val="21"/>
                <w:szCs w:val="21"/>
              </w:rPr>
              <w:t>具备先进的地形系统，植被系统，实时光影</w:t>
            </w:r>
            <w:r>
              <w:rPr>
                <w:rFonts w:ascii="宋体" w:hAnsi="宋体" w:cs="宋体" w:eastAsia="宋体" w:hint="default"/>
                <w:spacing w:val="-78"/>
                <w:sz w:val="21"/>
                <w:szCs w:val="21"/>
              </w:rPr>
              <w:t> </w:t>
            </w:r>
            <w:r>
              <w:rPr>
                <w:rFonts w:ascii="宋体" w:hAnsi="宋体" w:cs="宋体" w:eastAsia="宋体" w:hint="default"/>
                <w:spacing w:val="-78"/>
                <w:sz w:val="21"/>
                <w:szCs w:val="21"/>
              </w:rPr>
            </w:r>
            <w:r>
              <w:rPr>
                <w:rFonts w:ascii="宋体" w:hAnsi="宋体" w:cs="宋体" w:eastAsia="宋体" w:hint="default"/>
                <w:sz w:val="21"/>
                <w:szCs w:val="21"/>
              </w:rPr>
              <w:t>流行</w:t>
            </w:r>
            <w:r>
              <w:rPr>
                <w:rFonts w:ascii="Times New Roman" w:hAnsi="Times New Roman" w:cs="Times New Roman" w:eastAsia="Times New Roman" w:hint="default"/>
                <w:sz w:val="21"/>
                <w:szCs w:val="21"/>
              </w:rPr>
              <w:t>shader</w:t>
            </w:r>
            <w:r>
              <w:rPr>
                <w:rFonts w:ascii="宋体" w:hAnsi="宋体" w:cs="宋体" w:eastAsia="宋体" w:hint="default"/>
                <w:sz w:val="21"/>
                <w:szCs w:val="21"/>
              </w:rPr>
              <w:t>的</w:t>
            </w:r>
            <w:r>
              <w:rPr>
                <w:rFonts w:ascii="Times New Roman" w:hAnsi="Times New Roman" w:cs="Times New Roman" w:eastAsia="Times New Roman" w:hint="default"/>
                <w:sz w:val="21"/>
                <w:szCs w:val="21"/>
              </w:rPr>
              <w:t>3d</w:t>
            </w:r>
            <w:r>
              <w:rPr>
                <w:rFonts w:ascii="宋体" w:hAnsi="宋体" w:cs="宋体" w:eastAsia="宋体" w:hint="default"/>
                <w:sz w:val="21"/>
                <w:szCs w:val="21"/>
              </w:rPr>
              <w:t>图形引擎</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tabs>
                <w:tab w:pos="779" w:val="left" w:leader="none"/>
              </w:tabs>
              <w:spacing w:line="272" w:lineRule="exact"/>
              <w:ind w:left="-121" w:right="0"/>
              <w:jc w:val="left"/>
              <w:rPr>
                <w:rFonts w:ascii="宋体" w:hAnsi="宋体" w:cs="宋体" w:eastAsia="宋体" w:hint="default"/>
                <w:sz w:val="21"/>
                <w:szCs w:val="21"/>
              </w:rPr>
            </w:pPr>
            <w:r>
              <w:rPr>
                <w:rFonts w:ascii="宋体" w:hAnsi="宋体" w:cs="宋体" w:eastAsia="宋体" w:hint="default"/>
                <w:sz w:val="21"/>
                <w:szCs w:val="21"/>
              </w:rPr>
              <w:t>，</w:t>
              <w:tab/>
              <w:t>自主研发</w:t>
            </w:r>
          </w:p>
        </w:tc>
      </w:tr>
      <w:tr>
        <w:trPr>
          <w:trHeight w:val="658" w:hRule="exact"/>
        </w:trPr>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zqgame3D</w:t>
            </w:r>
            <w:r>
              <w:rPr>
                <w:rFonts w:ascii="宋体" w:hAnsi="宋体" w:cs="宋体" w:eastAsia="宋体" w:hint="default"/>
                <w:sz w:val="21"/>
                <w:szCs w:val="21"/>
              </w:rPr>
              <w:t>引擎</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国内领先</w:t>
            </w:r>
          </w:p>
        </w:tc>
        <w:tc>
          <w:tcPr>
            <w:tcW w:w="3975"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2" w:right="128"/>
              <w:jc w:val="left"/>
              <w:rPr>
                <w:rFonts w:ascii="宋体" w:hAnsi="宋体" w:cs="宋体" w:eastAsia="宋体" w:hint="default"/>
                <w:sz w:val="21"/>
                <w:szCs w:val="21"/>
              </w:rPr>
            </w:pPr>
            <w:r>
              <w:rPr>
                <w:rFonts w:ascii="宋体" w:hAnsi="宋体" w:cs="宋体" w:eastAsia="宋体" w:hint="default"/>
                <w:spacing w:val="-2"/>
                <w:sz w:val="21"/>
                <w:szCs w:val="21"/>
              </w:rPr>
              <w:t>超大规模的无缝连接的地形地图系统的</w:t>
            </w:r>
            <w:r>
              <w:rPr>
                <w:rFonts w:ascii="Times New Roman" w:hAnsi="Times New Roman" w:cs="Times New Roman" w:eastAsia="Times New Roman" w:hint="default"/>
                <w:spacing w:val="-2"/>
                <w:sz w:val="21"/>
                <w:szCs w:val="21"/>
              </w:rPr>
              <w:t>3D</w:t>
            </w:r>
            <w:r>
              <w:rPr>
                <w:rFonts w:ascii="Times New Roman" w:hAnsi="Times New Roman" w:cs="Times New Roman" w:eastAsia="Times New Roman" w:hint="default"/>
                <w:spacing w:val="-20"/>
                <w:sz w:val="21"/>
                <w:szCs w:val="21"/>
              </w:rPr>
              <w:t> </w:t>
            </w:r>
            <w:r>
              <w:rPr>
                <w:rFonts w:ascii="宋体" w:hAnsi="宋体" w:cs="宋体" w:eastAsia="宋体" w:hint="default"/>
                <w:sz w:val="21"/>
                <w:szCs w:val="21"/>
              </w:rPr>
              <w:t>引擎</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56" w:right="0"/>
              <w:jc w:val="left"/>
              <w:rPr>
                <w:rFonts w:ascii="宋体" w:hAnsi="宋体" w:cs="宋体" w:eastAsia="宋体" w:hint="default"/>
                <w:sz w:val="21"/>
                <w:szCs w:val="21"/>
              </w:rPr>
            </w:pPr>
            <w:r>
              <w:rPr>
                <w:rFonts w:ascii="宋体" w:hAnsi="宋体" w:cs="宋体" w:eastAsia="宋体" w:hint="default"/>
                <w:sz w:val="21"/>
                <w:szCs w:val="21"/>
              </w:rPr>
              <w:t>基于</w:t>
            </w:r>
            <w:r>
              <w:rPr>
                <w:rFonts w:ascii="Times New Roman" w:hAnsi="Times New Roman" w:cs="Times New Roman" w:eastAsia="Times New Roman" w:hint="default"/>
                <w:sz w:val="21"/>
                <w:szCs w:val="21"/>
              </w:rPr>
              <w:t>gamebyro</w:t>
            </w:r>
            <w:r>
              <w:rPr>
                <w:rFonts w:ascii="宋体" w:hAnsi="宋体" w:cs="宋体" w:eastAsia="宋体" w:hint="default"/>
                <w:sz w:val="21"/>
                <w:szCs w:val="21"/>
              </w:rPr>
              <w:t>擎开发</w:t>
            </w:r>
          </w:p>
        </w:tc>
      </w:tr>
      <w:tr>
        <w:trPr>
          <w:trHeight w:val="972" w:hRule="exact"/>
        </w:trPr>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45" w:right="38"/>
              <w:jc w:val="center"/>
              <w:rPr>
                <w:rFonts w:ascii="宋体" w:hAnsi="宋体" w:cs="宋体" w:eastAsia="宋体" w:hint="default"/>
                <w:sz w:val="21"/>
                <w:szCs w:val="21"/>
              </w:rPr>
            </w:pPr>
            <w:r>
              <w:rPr>
                <w:rFonts w:ascii="宋体" w:hAnsi="宋体" w:cs="宋体" w:eastAsia="宋体" w:hint="default"/>
                <w:spacing w:val="-1"/>
                <w:sz w:val="21"/>
                <w:szCs w:val="21"/>
              </w:rPr>
              <w:t>基于</w:t>
            </w:r>
            <w:r>
              <w:rPr>
                <w:rFonts w:ascii="Times New Roman" w:hAnsi="Times New Roman" w:cs="Times New Roman" w:eastAsia="Times New Roman" w:hint="default"/>
                <w:spacing w:val="-1"/>
                <w:sz w:val="21"/>
                <w:szCs w:val="21"/>
              </w:rPr>
              <w:t>linux</w:t>
            </w:r>
            <w:r>
              <w:rPr>
                <w:rFonts w:ascii="宋体" w:hAnsi="宋体" w:cs="宋体" w:eastAsia="宋体" w:hint="default"/>
                <w:spacing w:val="-1"/>
                <w:sz w:val="21"/>
                <w:szCs w:val="21"/>
              </w:rPr>
              <w:t>平台的</w:t>
            </w:r>
            <w:r>
              <w:rPr>
                <w:rFonts w:ascii="宋体" w:hAnsi="宋体" w:cs="宋体" w:eastAsia="宋体" w:hint="default"/>
                <w:w w:val="100"/>
                <w:sz w:val="21"/>
                <w:szCs w:val="21"/>
              </w:rPr>
              <w:t> </w:t>
            </w:r>
            <w:r>
              <w:rPr>
                <w:rFonts w:ascii="宋体" w:hAnsi="宋体" w:cs="宋体" w:eastAsia="宋体" w:hint="default"/>
                <w:sz w:val="21"/>
                <w:szCs w:val="21"/>
              </w:rPr>
              <w:t>分布式游戏服务</w:t>
            </w:r>
            <w:r>
              <w:rPr>
                <w:rFonts w:ascii="宋体" w:hAnsi="宋体" w:cs="宋体" w:eastAsia="宋体" w:hint="default"/>
                <w:w w:val="100"/>
                <w:sz w:val="21"/>
                <w:szCs w:val="21"/>
              </w:rPr>
              <w:t> </w:t>
            </w:r>
            <w:r>
              <w:rPr>
                <w:rFonts w:ascii="宋体" w:hAnsi="宋体" w:cs="宋体" w:eastAsia="宋体" w:hint="default"/>
                <w:sz w:val="21"/>
                <w:szCs w:val="21"/>
              </w:rPr>
              <w:t>器引擎</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国内领先</w:t>
            </w:r>
          </w:p>
        </w:tc>
        <w:tc>
          <w:tcPr>
            <w:tcW w:w="397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left"/>
              <w:rPr>
                <w:rFonts w:ascii="宋体" w:hAnsi="宋体" w:cs="宋体" w:eastAsia="宋体" w:hint="default"/>
                <w:sz w:val="21"/>
                <w:szCs w:val="21"/>
              </w:rPr>
            </w:pPr>
            <w:r>
              <w:rPr>
                <w:rFonts w:ascii="宋体" w:hAnsi="宋体" w:cs="宋体" w:eastAsia="宋体" w:hint="default"/>
                <w:sz w:val="21"/>
                <w:szCs w:val="21"/>
              </w:rPr>
              <w:t>支持高并发大量用户的游戏服务器</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779" w:right="0"/>
              <w:jc w:val="left"/>
              <w:rPr>
                <w:rFonts w:ascii="宋体" w:hAnsi="宋体" w:cs="宋体" w:eastAsia="宋体" w:hint="default"/>
                <w:sz w:val="21"/>
                <w:szCs w:val="21"/>
              </w:rPr>
            </w:pPr>
            <w:r>
              <w:rPr>
                <w:rFonts w:ascii="宋体" w:hAnsi="宋体" w:cs="宋体" w:eastAsia="宋体" w:hint="default"/>
                <w:sz w:val="21"/>
                <w:szCs w:val="21"/>
              </w:rPr>
              <w:t>自主研发</w:t>
            </w:r>
          </w:p>
        </w:tc>
      </w:tr>
    </w:tbl>
    <w:p>
      <w:pPr>
        <w:spacing w:after="0" w:line="274" w:lineRule="exact"/>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584"/>
        <w:gridCol w:w="886"/>
        <w:gridCol w:w="3975"/>
        <w:gridCol w:w="2413"/>
      </w:tblGrid>
      <w:tr>
        <w:trPr>
          <w:trHeight w:val="972" w:hRule="exact"/>
        </w:trPr>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66" w:lineRule="auto"/>
              <w:ind w:left="50" w:right="43" w:hanging="4"/>
              <w:jc w:val="center"/>
              <w:rPr>
                <w:rFonts w:ascii="宋体" w:hAnsi="宋体" w:cs="宋体" w:eastAsia="宋体" w:hint="default"/>
                <w:sz w:val="21"/>
                <w:szCs w:val="21"/>
              </w:rPr>
            </w:pPr>
            <w:r>
              <w:rPr>
                <w:rFonts w:ascii="宋体" w:hAnsi="宋体" w:cs="宋体" w:eastAsia="宋体" w:hint="default"/>
                <w:sz w:val="21"/>
                <w:szCs w:val="21"/>
              </w:rPr>
              <w:t>基于</w:t>
            </w:r>
            <w:r>
              <w:rPr>
                <w:rFonts w:ascii="Times New Roman" w:hAnsi="Times New Roman" w:cs="Times New Roman" w:eastAsia="Times New Roman" w:hint="default"/>
                <w:sz w:val="21"/>
                <w:szCs w:val="21"/>
              </w:rPr>
              <w:t>Direct-Wifi</w:t>
            </w:r>
            <w:r>
              <w:rPr>
                <w:rFonts w:ascii="Times New Roman" w:hAnsi="Times New Roman" w:cs="Times New Roman" w:eastAsia="Times New Roman" w:hint="default"/>
                <w:w w:val="100"/>
                <w:sz w:val="21"/>
                <w:szCs w:val="21"/>
              </w:rPr>
              <w:t> </w:t>
            </w:r>
            <w:r>
              <w:rPr>
                <w:rFonts w:ascii="宋体" w:hAnsi="宋体" w:cs="宋体" w:eastAsia="宋体" w:hint="default"/>
                <w:sz w:val="21"/>
                <w:szCs w:val="21"/>
              </w:rPr>
              <w:t>的手机游戏对战</w:t>
            </w:r>
            <w:r>
              <w:rPr>
                <w:rFonts w:ascii="宋体" w:hAnsi="宋体" w:cs="宋体" w:eastAsia="宋体" w:hint="default"/>
                <w:w w:val="100"/>
                <w:sz w:val="21"/>
                <w:szCs w:val="21"/>
              </w:rPr>
              <w:t> </w:t>
            </w:r>
            <w:r>
              <w:rPr>
                <w:rFonts w:ascii="宋体" w:hAnsi="宋体" w:cs="宋体" w:eastAsia="宋体" w:hint="default"/>
                <w:sz w:val="21"/>
                <w:szCs w:val="21"/>
              </w:rPr>
              <w:t>平台</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国内领先</w:t>
            </w:r>
          </w:p>
        </w:tc>
        <w:tc>
          <w:tcPr>
            <w:tcW w:w="397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0"/>
              <w:jc w:val="left"/>
              <w:rPr>
                <w:rFonts w:ascii="宋体" w:hAnsi="宋体" w:cs="宋体" w:eastAsia="宋体" w:hint="default"/>
                <w:sz w:val="21"/>
                <w:szCs w:val="21"/>
              </w:rPr>
            </w:pPr>
            <w:r>
              <w:rPr>
                <w:rFonts w:ascii="宋体" w:hAnsi="宋体" w:cs="宋体" w:eastAsia="宋体" w:hint="default"/>
                <w:sz w:val="21"/>
                <w:szCs w:val="21"/>
              </w:rPr>
              <w:t>让用户随时随地的与身边的朋友畅玩手机</w:t>
            </w:r>
            <w:r>
              <w:rPr>
                <w:rFonts w:ascii="宋体" w:hAnsi="宋体" w:cs="宋体" w:eastAsia="宋体" w:hint="default"/>
                <w:w w:val="100"/>
                <w:sz w:val="21"/>
                <w:szCs w:val="21"/>
              </w:rPr>
              <w:t> </w:t>
            </w:r>
            <w:r>
              <w:rPr>
                <w:rFonts w:ascii="宋体" w:hAnsi="宋体" w:cs="宋体" w:eastAsia="宋体" w:hint="default"/>
                <w:spacing w:val="-4"/>
                <w:sz w:val="21"/>
                <w:szCs w:val="21"/>
              </w:rPr>
              <w:t>对战游戏（支持诸如斗地主，军事战斗类游</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戏等）</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r>
      <w:tr>
        <w:trPr>
          <w:trHeight w:val="658" w:hRule="exact"/>
        </w:trPr>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76" w:right="43" w:hanging="527"/>
              <w:jc w:val="left"/>
              <w:rPr>
                <w:rFonts w:ascii="宋体" w:hAnsi="宋体" w:cs="宋体" w:eastAsia="宋体" w:hint="default"/>
                <w:sz w:val="21"/>
                <w:szCs w:val="21"/>
              </w:rPr>
            </w:pPr>
            <w:r>
              <w:rPr>
                <w:rFonts w:ascii="宋体" w:hAnsi="宋体" w:cs="宋体" w:eastAsia="宋体" w:hint="default"/>
                <w:sz w:val="21"/>
                <w:szCs w:val="21"/>
              </w:rPr>
              <w:t>移动网络游戏云</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服务</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国内领先</w:t>
            </w:r>
          </w:p>
        </w:tc>
        <w:tc>
          <w:tcPr>
            <w:tcW w:w="397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2" w:right="170"/>
              <w:jc w:val="left"/>
              <w:rPr>
                <w:rFonts w:ascii="宋体" w:hAnsi="宋体" w:cs="宋体" w:eastAsia="宋体" w:hint="default"/>
                <w:sz w:val="21"/>
                <w:szCs w:val="21"/>
              </w:rPr>
            </w:pPr>
            <w:r>
              <w:rPr>
                <w:rFonts w:ascii="宋体" w:hAnsi="宋体" w:cs="宋体" w:eastAsia="宋体" w:hint="default"/>
                <w:spacing w:val="-2"/>
                <w:sz w:val="21"/>
                <w:szCs w:val="21"/>
              </w:rPr>
              <w:t>通过专有的私有云技术为轻量移动网络游</w:t>
            </w:r>
            <w:r>
              <w:rPr>
                <w:rFonts w:ascii="宋体" w:hAnsi="宋体" w:cs="宋体" w:eastAsia="宋体" w:hint="default"/>
                <w:spacing w:val="-68"/>
                <w:sz w:val="21"/>
                <w:szCs w:val="21"/>
              </w:rPr>
              <w:t> </w:t>
            </w:r>
            <w:r>
              <w:rPr>
                <w:rFonts w:ascii="宋体" w:hAnsi="宋体" w:cs="宋体" w:eastAsia="宋体" w:hint="default"/>
                <w:spacing w:val="-68"/>
                <w:sz w:val="21"/>
                <w:szCs w:val="21"/>
              </w:rPr>
            </w:r>
            <w:r>
              <w:rPr>
                <w:rFonts w:ascii="宋体" w:hAnsi="宋体" w:cs="宋体" w:eastAsia="宋体" w:hint="default"/>
                <w:sz w:val="21"/>
                <w:szCs w:val="21"/>
              </w:rPr>
              <w:t>戏提供公共服务</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r>
      <w:tr>
        <w:trPr>
          <w:trHeight w:val="972" w:hRule="exact"/>
        </w:trPr>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67" w:right="43" w:hanging="318"/>
              <w:jc w:val="left"/>
              <w:rPr>
                <w:rFonts w:ascii="宋体" w:hAnsi="宋体" w:cs="宋体" w:eastAsia="宋体" w:hint="default"/>
                <w:sz w:val="21"/>
                <w:szCs w:val="21"/>
              </w:rPr>
            </w:pPr>
            <w:r>
              <w:rPr>
                <w:rFonts w:ascii="宋体" w:hAnsi="宋体" w:cs="宋体" w:eastAsia="宋体" w:hint="default"/>
                <w:sz w:val="21"/>
                <w:szCs w:val="21"/>
              </w:rPr>
              <w:t>跨平台移动游戏</w:t>
            </w:r>
            <w:r>
              <w:rPr>
                <w:rFonts w:ascii="宋体" w:hAnsi="宋体" w:cs="宋体" w:eastAsia="宋体" w:hint="default"/>
                <w:spacing w:val="-103"/>
                <w:sz w:val="21"/>
                <w:szCs w:val="21"/>
              </w:rPr>
              <w:t> </w:t>
            </w:r>
            <w:r>
              <w:rPr>
                <w:rFonts w:ascii="宋体" w:hAnsi="宋体" w:cs="宋体" w:eastAsia="宋体" w:hint="default"/>
                <w:spacing w:val="-103"/>
                <w:sz w:val="21"/>
                <w:szCs w:val="21"/>
              </w:rPr>
            </w:r>
            <w:r>
              <w:rPr>
                <w:rFonts w:ascii="宋体" w:hAnsi="宋体" w:cs="宋体" w:eastAsia="宋体" w:hint="default"/>
                <w:sz w:val="21"/>
                <w:szCs w:val="21"/>
              </w:rPr>
              <w:t>开发引擎</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国内领先</w:t>
            </w:r>
          </w:p>
        </w:tc>
        <w:tc>
          <w:tcPr>
            <w:tcW w:w="3975" w:type="dxa"/>
            <w:tcBorders>
              <w:top w:val="single" w:sz="6" w:space="0" w:color="000000"/>
              <w:left w:val="single" w:sz="6" w:space="0" w:color="000000"/>
              <w:bottom w:val="single" w:sz="6" w:space="0" w:color="000000"/>
              <w:right w:val="single" w:sz="6" w:space="0" w:color="000000"/>
            </w:tcBorders>
          </w:tcPr>
          <w:p>
            <w:pPr>
              <w:pStyle w:val="TableParagraph"/>
              <w:spacing w:line="264" w:lineRule="auto"/>
              <w:ind w:left="2" w:right="0"/>
              <w:jc w:val="left"/>
              <w:rPr>
                <w:rFonts w:ascii="宋体" w:hAnsi="宋体" w:cs="宋体" w:eastAsia="宋体" w:hint="default"/>
                <w:sz w:val="21"/>
                <w:szCs w:val="21"/>
              </w:rPr>
            </w:pPr>
            <w:r>
              <w:rPr>
                <w:rFonts w:ascii="宋体" w:hAnsi="宋体" w:cs="宋体" w:eastAsia="宋体" w:hint="default"/>
                <w:sz w:val="21"/>
                <w:szCs w:val="21"/>
              </w:rPr>
              <w:t>针对不同产品的发行需求，通过基于</w:t>
            </w:r>
            <w:r>
              <w:rPr>
                <w:rFonts w:ascii="宋体" w:hAnsi="宋体" w:cs="宋体" w:eastAsia="宋体" w:hint="default"/>
                <w:w w:val="100"/>
                <w:sz w:val="21"/>
                <w:szCs w:val="21"/>
              </w:rPr>
              <w:t> </w:t>
            </w:r>
            <w:r>
              <w:rPr>
                <w:rFonts w:ascii="Times New Roman" w:hAnsi="Times New Roman" w:cs="Times New Roman" w:eastAsia="Times New Roman" w:hint="default"/>
                <w:spacing w:val="-2"/>
                <w:sz w:val="21"/>
                <w:szCs w:val="21"/>
              </w:rPr>
              <w:t>Unity3D</w:t>
            </w:r>
            <w:r>
              <w:rPr>
                <w:rFonts w:ascii="宋体" w:hAnsi="宋体" w:cs="宋体" w:eastAsia="宋体" w:hint="default"/>
                <w:spacing w:val="-2"/>
                <w:sz w:val="21"/>
                <w:szCs w:val="21"/>
              </w:rPr>
              <w:t>和</w:t>
            </w:r>
            <w:r>
              <w:rPr>
                <w:rFonts w:ascii="Times New Roman" w:hAnsi="Times New Roman" w:cs="Times New Roman" w:eastAsia="Times New Roman" w:hint="default"/>
                <w:spacing w:val="-2"/>
                <w:sz w:val="21"/>
                <w:szCs w:val="21"/>
              </w:rPr>
              <w:t>Cocos2d-x</w:t>
            </w:r>
            <w:r>
              <w:rPr>
                <w:rFonts w:ascii="宋体" w:hAnsi="宋体" w:cs="宋体" w:eastAsia="宋体" w:hint="default"/>
                <w:spacing w:val="-2"/>
                <w:sz w:val="21"/>
                <w:szCs w:val="21"/>
              </w:rPr>
              <w:t>跨平台引擎快速开发出</w:t>
            </w:r>
            <w:r>
              <w:rPr>
                <w:rFonts w:ascii="宋体" w:hAnsi="宋体" w:cs="宋体" w:eastAsia="宋体" w:hint="default"/>
                <w:spacing w:val="-57"/>
                <w:sz w:val="21"/>
                <w:szCs w:val="21"/>
              </w:rPr>
              <w:t> </w:t>
            </w:r>
            <w:r>
              <w:rPr>
                <w:rFonts w:ascii="宋体" w:hAnsi="宋体" w:cs="宋体" w:eastAsia="宋体" w:hint="default"/>
                <w:spacing w:val="-57"/>
                <w:sz w:val="21"/>
                <w:szCs w:val="21"/>
              </w:rPr>
            </w:r>
            <w:r>
              <w:rPr>
                <w:rFonts w:ascii="宋体" w:hAnsi="宋体" w:cs="宋体" w:eastAsia="宋体" w:hint="default"/>
                <w:sz w:val="21"/>
                <w:szCs w:val="21"/>
              </w:rPr>
              <w:t>跨平台的移动游戏</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56" w:lineRule="auto"/>
              <w:ind w:left="885" w:right="103" w:hanging="778"/>
              <w:jc w:val="left"/>
              <w:rPr>
                <w:rFonts w:ascii="宋体" w:hAnsi="宋体" w:cs="宋体" w:eastAsia="宋体" w:hint="default"/>
                <w:sz w:val="21"/>
                <w:szCs w:val="21"/>
              </w:rPr>
            </w:pPr>
            <w:r>
              <w:rPr>
                <w:rFonts w:ascii="宋体" w:hAnsi="宋体" w:cs="宋体" w:eastAsia="宋体" w:hint="default"/>
                <w:spacing w:val="-1"/>
                <w:sz w:val="21"/>
                <w:szCs w:val="21"/>
              </w:rPr>
              <w:t>基于</w:t>
            </w:r>
            <w:r>
              <w:rPr>
                <w:rFonts w:ascii="Times New Roman" w:hAnsi="Times New Roman" w:cs="Times New Roman" w:eastAsia="Times New Roman" w:hint="default"/>
                <w:spacing w:val="-1"/>
                <w:sz w:val="21"/>
                <w:szCs w:val="21"/>
              </w:rPr>
              <w:t>Unity3D+Cocos2d-x</w:t>
            </w:r>
            <w:r>
              <w:rPr>
                <w:rFonts w:ascii="Times New Roman" w:hAnsi="Times New Roman" w:cs="Times New Roman" w:eastAsia="Times New Roman" w:hint="default"/>
                <w:spacing w:val="-40"/>
                <w:sz w:val="21"/>
                <w:szCs w:val="21"/>
              </w:rPr>
              <w:t> </w:t>
            </w:r>
            <w:r>
              <w:rPr>
                <w:rFonts w:ascii="Times New Roman" w:hAnsi="Times New Roman" w:cs="Times New Roman" w:eastAsia="Times New Roman" w:hint="default"/>
                <w:spacing w:val="-40"/>
                <w:sz w:val="21"/>
                <w:szCs w:val="21"/>
              </w:rPr>
            </w:r>
            <w:r>
              <w:rPr>
                <w:rFonts w:ascii="宋体" w:hAnsi="宋体" w:cs="宋体" w:eastAsia="宋体" w:hint="default"/>
                <w:sz w:val="21"/>
                <w:szCs w:val="21"/>
              </w:rPr>
              <w:t>擎开发</w:t>
            </w:r>
          </w:p>
        </w:tc>
      </w:tr>
      <w:tr>
        <w:trPr>
          <w:trHeight w:val="972" w:hRule="exact"/>
        </w:trPr>
        <w:tc>
          <w:tcPr>
            <w:tcW w:w="1584"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50" w:right="43"/>
              <w:jc w:val="center"/>
              <w:rPr>
                <w:rFonts w:ascii="宋体" w:hAnsi="宋体" w:cs="宋体" w:eastAsia="宋体" w:hint="default"/>
                <w:sz w:val="21"/>
                <w:szCs w:val="21"/>
              </w:rPr>
            </w:pPr>
            <w:r>
              <w:rPr>
                <w:rFonts w:ascii="宋体" w:hAnsi="宋体" w:cs="宋体" w:eastAsia="宋体" w:hint="default"/>
                <w:sz w:val="21"/>
                <w:szCs w:val="21"/>
              </w:rPr>
              <w:t>大型移动社交应</w:t>
            </w:r>
            <w:r>
              <w:rPr>
                <w:rFonts w:ascii="宋体" w:hAnsi="宋体" w:cs="宋体" w:eastAsia="宋体" w:hint="default"/>
                <w:w w:val="100"/>
                <w:sz w:val="21"/>
                <w:szCs w:val="21"/>
              </w:rPr>
              <w:t> </w:t>
            </w:r>
            <w:r>
              <w:rPr>
                <w:rFonts w:ascii="宋体" w:hAnsi="宋体" w:cs="宋体" w:eastAsia="宋体" w:hint="default"/>
                <w:sz w:val="21"/>
                <w:szCs w:val="21"/>
              </w:rPr>
              <w:t>用信息交换系统</w:t>
            </w:r>
            <w:r>
              <w:rPr>
                <w:rFonts w:ascii="宋体" w:hAnsi="宋体" w:cs="宋体" w:eastAsia="宋体" w:hint="default"/>
                <w:w w:val="100"/>
                <w:sz w:val="21"/>
                <w:szCs w:val="21"/>
              </w:rPr>
              <w:t> </w:t>
            </w:r>
            <w:r>
              <w:rPr>
                <w:rFonts w:ascii="宋体" w:hAnsi="宋体" w:cs="宋体" w:eastAsia="宋体" w:hint="default"/>
                <w:sz w:val="21"/>
                <w:szCs w:val="21"/>
              </w:rPr>
              <w:t>中间件</w:t>
            </w:r>
          </w:p>
        </w:tc>
        <w:tc>
          <w:tcPr>
            <w:tcW w:w="88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国内领先</w:t>
            </w:r>
          </w:p>
        </w:tc>
        <w:tc>
          <w:tcPr>
            <w:tcW w:w="39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left"/>
              <w:rPr>
                <w:rFonts w:ascii="宋体" w:hAnsi="宋体" w:cs="宋体" w:eastAsia="宋体" w:hint="default"/>
                <w:sz w:val="21"/>
                <w:szCs w:val="21"/>
              </w:rPr>
            </w:pPr>
            <w:r>
              <w:rPr>
                <w:rFonts w:ascii="宋体" w:hAnsi="宋体" w:cs="宋体" w:eastAsia="宋体" w:hint="default"/>
                <w:sz w:val="21"/>
                <w:szCs w:val="21"/>
              </w:rPr>
              <w:t>移动社交应用交换系统</w:t>
            </w:r>
          </w:p>
        </w:tc>
        <w:tc>
          <w:tcPr>
            <w:tcW w:w="241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自主研发</w:t>
            </w:r>
          </w:p>
        </w:tc>
      </w:tr>
    </w:tbl>
    <w:p>
      <w:pPr>
        <w:spacing w:line="240" w:lineRule="auto" w:before="2"/>
        <w:rPr>
          <w:rFonts w:ascii="宋体" w:hAnsi="宋体" w:cs="宋体" w:eastAsia="宋体" w:hint="default"/>
          <w:sz w:val="20"/>
          <w:szCs w:val="20"/>
        </w:rPr>
      </w:pPr>
    </w:p>
    <w:p>
      <w:pPr>
        <w:pStyle w:val="BodyText"/>
        <w:spacing w:line="240" w:lineRule="auto" w:before="36"/>
        <w:ind w:right="0"/>
        <w:jc w:val="left"/>
      </w:pPr>
      <w:r>
        <w:rPr/>
        <w:t>公司正在开发的主要募投项目及进展状况如下：</w:t>
      </w:r>
    </w:p>
    <w:p>
      <w:pPr>
        <w:spacing w:line="240" w:lineRule="auto" w:before="9"/>
        <w:rPr>
          <w:rFonts w:ascii="宋体" w:hAnsi="宋体" w:cs="宋体" w:eastAsia="宋体" w:hint="default"/>
          <w:sz w:val="4"/>
          <w:szCs w:val="4"/>
        </w:rPr>
      </w:pPr>
    </w:p>
    <w:tbl>
      <w:tblPr>
        <w:tblW w:w="0" w:type="auto"/>
        <w:jc w:val="left"/>
        <w:tblInd w:w="145" w:type="dxa"/>
        <w:tblLayout w:type="fixed"/>
        <w:tblCellMar>
          <w:top w:w="0" w:type="dxa"/>
          <w:left w:w="0" w:type="dxa"/>
          <w:bottom w:w="0" w:type="dxa"/>
          <w:right w:w="0" w:type="dxa"/>
        </w:tblCellMar>
        <w:tblLook w:val="01E0"/>
      </w:tblPr>
      <w:tblGrid>
        <w:gridCol w:w="802"/>
        <w:gridCol w:w="2225"/>
        <w:gridCol w:w="4313"/>
        <w:gridCol w:w="2408"/>
      </w:tblGrid>
      <w:tr>
        <w:trPr>
          <w:trHeight w:val="334" w:hRule="exact"/>
        </w:trPr>
        <w:tc>
          <w:tcPr>
            <w:tcW w:w="80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1" w:lineRule="exact"/>
              <w:ind w:left="5" w:right="0"/>
              <w:jc w:val="center"/>
              <w:rPr>
                <w:rFonts w:ascii="宋体" w:hAnsi="宋体" w:cs="宋体" w:eastAsia="宋体" w:hint="default"/>
                <w:sz w:val="20"/>
                <w:szCs w:val="20"/>
              </w:rPr>
            </w:pPr>
            <w:r>
              <w:rPr>
                <w:rFonts w:ascii="宋体" w:hAnsi="宋体" w:cs="宋体" w:eastAsia="宋体" w:hint="default"/>
                <w:b/>
                <w:bCs/>
                <w:sz w:val="20"/>
                <w:szCs w:val="20"/>
              </w:rPr>
              <w:t>序号</w:t>
            </w:r>
            <w:r>
              <w:rPr>
                <w:rFonts w:ascii="宋体" w:hAnsi="宋体" w:cs="宋体" w:eastAsia="宋体" w:hint="default"/>
                <w:sz w:val="20"/>
                <w:szCs w:val="20"/>
              </w:rPr>
            </w:r>
          </w:p>
        </w:tc>
        <w:tc>
          <w:tcPr>
            <w:tcW w:w="222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1" w:lineRule="exact"/>
              <w:ind w:left="1" w:right="0"/>
              <w:jc w:val="center"/>
              <w:rPr>
                <w:rFonts w:ascii="宋体" w:hAnsi="宋体" w:cs="宋体" w:eastAsia="宋体" w:hint="default"/>
                <w:sz w:val="20"/>
                <w:szCs w:val="20"/>
              </w:rPr>
            </w:pPr>
            <w:r>
              <w:rPr>
                <w:rFonts w:ascii="宋体" w:hAnsi="宋体" w:cs="宋体" w:eastAsia="宋体" w:hint="default"/>
                <w:b/>
                <w:bCs/>
                <w:sz w:val="20"/>
                <w:szCs w:val="20"/>
              </w:rPr>
              <w:t>项目名称</w:t>
            </w:r>
            <w:r>
              <w:rPr>
                <w:rFonts w:ascii="宋体" w:hAnsi="宋体" w:cs="宋体" w:eastAsia="宋体" w:hint="default"/>
                <w:sz w:val="20"/>
                <w:szCs w:val="20"/>
              </w:rPr>
            </w:r>
          </w:p>
        </w:tc>
        <w:tc>
          <w:tcPr>
            <w:tcW w:w="431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1" w:lineRule="exact"/>
              <w:ind w:left="2" w:right="0"/>
              <w:jc w:val="center"/>
              <w:rPr>
                <w:rFonts w:ascii="宋体" w:hAnsi="宋体" w:cs="宋体" w:eastAsia="宋体" w:hint="default"/>
                <w:sz w:val="20"/>
                <w:szCs w:val="20"/>
              </w:rPr>
            </w:pPr>
            <w:r>
              <w:rPr>
                <w:rFonts w:ascii="宋体" w:hAnsi="宋体" w:cs="宋体" w:eastAsia="宋体" w:hint="default"/>
                <w:b/>
                <w:bCs/>
                <w:sz w:val="20"/>
                <w:szCs w:val="20"/>
              </w:rPr>
              <w:t>所处阶段</w:t>
            </w:r>
            <w:r>
              <w:rPr>
                <w:rFonts w:ascii="宋体" w:hAnsi="宋体" w:cs="宋体" w:eastAsia="宋体" w:hint="default"/>
                <w:sz w:val="20"/>
                <w:szCs w:val="20"/>
              </w:rPr>
            </w:r>
          </w:p>
        </w:tc>
        <w:tc>
          <w:tcPr>
            <w:tcW w:w="240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51" w:lineRule="exact"/>
              <w:ind w:left="3" w:right="0"/>
              <w:jc w:val="center"/>
              <w:rPr>
                <w:rFonts w:ascii="宋体" w:hAnsi="宋体" w:cs="宋体" w:eastAsia="宋体" w:hint="default"/>
                <w:sz w:val="20"/>
                <w:szCs w:val="20"/>
              </w:rPr>
            </w:pPr>
            <w:r>
              <w:rPr>
                <w:rFonts w:ascii="宋体" w:hAnsi="宋体" w:cs="宋体" w:eastAsia="宋体" w:hint="default"/>
                <w:b/>
                <w:bCs/>
                <w:sz w:val="20"/>
                <w:szCs w:val="20"/>
              </w:rPr>
              <w:t>备注</w:t>
            </w:r>
            <w:r>
              <w:rPr>
                <w:rFonts w:ascii="宋体" w:hAnsi="宋体" w:cs="宋体" w:eastAsia="宋体" w:hint="default"/>
                <w:sz w:val="20"/>
                <w:szCs w:val="20"/>
              </w:rPr>
            </w:r>
          </w:p>
        </w:tc>
      </w:tr>
      <w:tr>
        <w:trPr>
          <w:trHeight w:val="348" w:hRule="exact"/>
        </w:trPr>
        <w:tc>
          <w:tcPr>
            <w:tcW w:w="802"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41"/>
              <w:ind w:right="0"/>
              <w:jc w:val="center"/>
              <w:rPr>
                <w:rFonts w:ascii="Times New Roman" w:hAnsi="Times New Roman" w:cs="Times New Roman" w:eastAsia="Times New Roman" w:hint="default"/>
                <w:sz w:val="21"/>
                <w:szCs w:val="21"/>
              </w:rPr>
            </w:pPr>
            <w:r>
              <w:rPr>
                <w:rFonts w:ascii="Times New Roman"/>
                <w:w w:val="100"/>
                <w:sz w:val="21"/>
              </w:rPr>
              <w:t>1</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《新宋演义》</w:t>
            </w:r>
          </w:p>
        </w:tc>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开发阶段</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 w:right="0"/>
              <w:jc w:val="center"/>
              <w:rPr>
                <w:rFonts w:ascii="Times New Roman" w:hAnsi="Times New Roman" w:cs="Times New Roman" w:eastAsia="Times New Roman" w:hint="default"/>
                <w:sz w:val="21"/>
                <w:szCs w:val="21"/>
              </w:rPr>
            </w:pPr>
            <w:r>
              <w:rPr>
                <w:rFonts w:ascii="Times New Roman"/>
                <w:sz w:val="21"/>
              </w:rPr>
              <w:t>2.5D MMORPG</w:t>
            </w:r>
          </w:p>
        </w:tc>
      </w:tr>
      <w:tr>
        <w:trPr>
          <w:trHeight w:val="346" w:hRule="exact"/>
        </w:trPr>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2</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《三国游侠》</w:t>
            </w:r>
          </w:p>
        </w:tc>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测试阶段</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2.5D MMORPG</w:t>
            </w:r>
          </w:p>
        </w:tc>
      </w:tr>
      <w:tr>
        <w:trPr>
          <w:trHeight w:val="348" w:hRule="exact"/>
        </w:trPr>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0"/>
              <w:jc w:val="center"/>
              <w:rPr>
                <w:rFonts w:ascii="宋体" w:hAnsi="宋体" w:cs="宋体" w:eastAsia="宋体" w:hint="default"/>
                <w:sz w:val="21"/>
                <w:szCs w:val="21"/>
              </w:rPr>
            </w:pPr>
            <w:r>
              <w:rPr>
                <w:rFonts w:ascii="宋体" w:hAnsi="宋体" w:cs="宋体" w:eastAsia="宋体" w:hint="default"/>
                <w:sz w:val="21"/>
                <w:szCs w:val="21"/>
              </w:rPr>
              <w:t>《嘻哈堂》</w:t>
            </w:r>
          </w:p>
        </w:tc>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开发阶段</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3"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3D</w:t>
            </w:r>
            <w:r>
              <w:rPr>
                <w:rFonts w:ascii="宋体" w:hAnsi="宋体" w:cs="宋体" w:eastAsia="宋体" w:hint="default"/>
                <w:sz w:val="21"/>
                <w:szCs w:val="21"/>
              </w:rPr>
              <w:t>休闲游戏</w:t>
            </w:r>
          </w:p>
        </w:tc>
      </w:tr>
      <w:tr>
        <w:trPr>
          <w:trHeight w:val="346" w:hRule="exact"/>
        </w:trPr>
        <w:tc>
          <w:tcPr>
            <w:tcW w:w="8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w w:val="100"/>
                <w:sz w:val="21"/>
              </w:rPr>
              <w:t>4</w:t>
            </w:r>
          </w:p>
        </w:tc>
        <w:tc>
          <w:tcPr>
            <w:tcW w:w="222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0"/>
              <w:jc w:val="center"/>
              <w:rPr>
                <w:rFonts w:ascii="宋体" w:hAnsi="宋体" w:cs="宋体" w:eastAsia="宋体" w:hint="default"/>
                <w:sz w:val="21"/>
                <w:szCs w:val="21"/>
              </w:rPr>
            </w:pPr>
            <w:r>
              <w:rPr>
                <w:rFonts w:ascii="宋体" w:hAnsi="宋体" w:cs="宋体" w:eastAsia="宋体" w:hint="default"/>
                <w:sz w:val="21"/>
                <w:szCs w:val="21"/>
              </w:rPr>
              <w:t>《盟军》</w:t>
            </w:r>
          </w:p>
        </w:tc>
        <w:tc>
          <w:tcPr>
            <w:tcW w:w="431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开发阶段</w:t>
            </w:r>
          </w:p>
        </w:tc>
        <w:tc>
          <w:tcPr>
            <w:tcW w:w="240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
              <w:jc w:val="center"/>
              <w:rPr>
                <w:rFonts w:ascii="Times New Roman" w:hAnsi="Times New Roman" w:cs="Times New Roman" w:eastAsia="Times New Roman" w:hint="default"/>
                <w:sz w:val="21"/>
                <w:szCs w:val="21"/>
              </w:rPr>
            </w:pPr>
            <w:r>
              <w:rPr>
                <w:rFonts w:ascii="Times New Roman"/>
                <w:sz w:val="21"/>
              </w:rPr>
              <w:t>3D MMORPG</w:t>
            </w:r>
          </w:p>
        </w:tc>
      </w:tr>
      <w:tr>
        <w:trPr>
          <w:trHeight w:val="348" w:hRule="exact"/>
        </w:trPr>
        <w:tc>
          <w:tcPr>
            <w:tcW w:w="802" w:type="dxa"/>
            <w:tcBorders>
              <w:top w:val="single" w:sz="6" w:space="0" w:color="000000"/>
              <w:left w:val="single" w:sz="6" w:space="0" w:color="000000"/>
              <w:bottom w:val="single" w:sz="6" w:space="0" w:color="000000"/>
              <w:right w:val="single" w:sz="6" w:space="0" w:color="000000"/>
            </w:tcBorders>
          </w:tcPr>
          <w:p>
            <w:pPr/>
          </w:p>
        </w:tc>
        <w:tc>
          <w:tcPr>
            <w:tcW w:w="2225" w:type="dxa"/>
            <w:tcBorders>
              <w:top w:val="single" w:sz="6" w:space="0" w:color="000000"/>
              <w:left w:val="single" w:sz="6" w:space="0" w:color="000000"/>
              <w:bottom w:val="single" w:sz="6" w:space="0" w:color="000000"/>
              <w:right w:val="single" w:sz="6" w:space="0" w:color="000000"/>
            </w:tcBorders>
          </w:tcPr>
          <w:p>
            <w:pPr/>
          </w:p>
        </w:tc>
        <w:tc>
          <w:tcPr>
            <w:tcW w:w="4313" w:type="dxa"/>
            <w:tcBorders>
              <w:top w:val="single" w:sz="6" w:space="0" w:color="000000"/>
              <w:left w:val="single" w:sz="6" w:space="0" w:color="000000"/>
              <w:bottom w:val="single" w:sz="6" w:space="0" w:color="000000"/>
              <w:right w:val="single" w:sz="6" w:space="0" w:color="000000"/>
            </w:tcBorders>
          </w:tcPr>
          <w:p>
            <w:pPr/>
          </w:p>
        </w:tc>
        <w:tc>
          <w:tcPr>
            <w:tcW w:w="2408" w:type="dxa"/>
            <w:tcBorders>
              <w:top w:val="single" w:sz="6" w:space="0" w:color="000000"/>
              <w:left w:val="single" w:sz="6" w:space="0" w:color="000000"/>
              <w:bottom w:val="single" w:sz="6" w:space="0" w:color="000000"/>
              <w:right w:val="single" w:sz="6" w:space="0" w:color="000000"/>
            </w:tcBorders>
          </w:tcPr>
          <w:p>
            <w:pPr/>
          </w:p>
        </w:tc>
      </w:tr>
    </w:tbl>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8"/>
          <w:szCs w:val="28"/>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近三年公司研发投入金额及占营业收入的比例</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947"/>
        <w:gridCol w:w="1456"/>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40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研发投入金额（元）</w:t>
            </w:r>
          </w:p>
        </w:tc>
        <w:tc>
          <w:tcPr>
            <w:tcW w:w="2403" w:type="dxa"/>
            <w:gridSpan w:val="2"/>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1234" w:right="0"/>
              <w:jc w:val="left"/>
              <w:rPr>
                <w:rFonts w:ascii="Times New Roman" w:hAnsi="Times New Roman" w:cs="Times New Roman" w:eastAsia="Times New Roman" w:hint="default"/>
                <w:sz w:val="18"/>
                <w:szCs w:val="18"/>
              </w:rPr>
            </w:pPr>
            <w:r>
              <w:rPr>
                <w:rFonts w:ascii="Times New Roman"/>
                <w:sz w:val="18"/>
              </w:rPr>
              <w:t>132,914,975.62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129,887,482.23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60,190,148.04</w:t>
            </w:r>
          </w:p>
        </w:tc>
      </w:tr>
      <w:tr>
        <w:trPr>
          <w:trHeight w:val="401" w:hRule="exact"/>
        </w:trPr>
        <w:tc>
          <w:tcPr>
            <w:tcW w:w="2369" w:type="dxa"/>
            <w:tcBorders>
              <w:top w:val="single" w:sz="4" w:space="0" w:color="000000"/>
              <w:left w:val="single" w:sz="4" w:space="0" w:color="000000"/>
              <w:bottom w:val="single" w:sz="4" w:space="0" w:color="000000"/>
              <w:right w:val="single" w:sz="10" w:space="0" w:color="FFFFFF"/>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研发投入占营业收入比例（</w:t>
            </w:r>
            <w:r>
              <w:rPr>
                <w:rFonts w:ascii="Times New Roman" w:hAnsi="Times New Roman" w:cs="Times New Roman" w:eastAsia="Times New Roman" w:hint="default"/>
                <w:spacing w:val="-5"/>
                <w:sz w:val="18"/>
                <w:szCs w:val="18"/>
              </w:rPr>
              <w:t>%</w:t>
            </w:r>
          </w:p>
        </w:tc>
        <w:tc>
          <w:tcPr>
            <w:tcW w:w="947" w:type="dxa"/>
            <w:tcBorders>
              <w:top w:val="single" w:sz="4" w:space="0" w:color="000000"/>
              <w:left w:val="single" w:sz="23" w:space="0" w:color="FFFFFF"/>
              <w:bottom w:val="single" w:sz="4" w:space="0" w:color="000000"/>
              <w:right w:val="nil" w:sz="6" w:space="0" w:color="auto"/>
            </w:tcBorders>
          </w:tcPr>
          <w:p>
            <w:pPr/>
          </w:p>
        </w:tc>
        <w:tc>
          <w:tcPr>
            <w:tcW w:w="1456" w:type="dxa"/>
            <w:tcBorders>
              <w:top w:val="single" w:sz="4" w:space="0" w:color="000000"/>
              <w:left w:val="nil" w:sz="6" w:space="0" w:color="auto"/>
              <w:bottom w:val="single" w:sz="4" w:space="0" w:color="000000"/>
              <w:right w:val="single" w:sz="4" w:space="0" w:color="000000"/>
            </w:tcBorders>
          </w:tcPr>
          <w:p>
            <w:pPr>
              <w:pStyle w:val="TableParagraph"/>
              <w:spacing w:line="240" w:lineRule="auto" w:before="91"/>
              <w:ind w:left="875" w:right="0"/>
              <w:jc w:val="left"/>
              <w:rPr>
                <w:rFonts w:ascii="Times New Roman" w:hAnsi="Times New Roman" w:cs="Times New Roman" w:eastAsia="Times New Roman" w:hint="default"/>
                <w:sz w:val="18"/>
                <w:szCs w:val="18"/>
              </w:rPr>
            </w:pPr>
            <w:r>
              <w:rPr>
                <w:rFonts w:ascii="Times New Roman"/>
                <w:sz w:val="18"/>
              </w:rPr>
              <w:t>71.85%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98.39%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75.62%</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pict>
          <v:shape style="position:absolute;margin-left:170.300003pt;margin-top:-32.616329pt;width:124.25pt;height:19.6pt;mso-position-horizontal-relative:page;mso-position-vertical-relative:paragraph;z-index:-114916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177.740005pt;margin-top:-32.616329pt;width:116.8pt;height:19.6pt;mso-position-horizontal-relative:page;mso-position-vertical-relative:paragraph;z-index:-1149136" coordorigin="3555,-652" coordsize="2336,392">
            <v:shape style="position:absolute;left:3555;top:-652;width:2336;height:392" coordorigin="3555,-652" coordsize="2336,392" path="m3555,-261l5890,-261,5890,-652,3555,-652,3555,-261xe" filled="true" fillcolor="#ffffff" stroked="false">
              <v:path arrowok="t"/>
              <v:fill type="solid"/>
            </v:shape>
            <w10:wrap type="none"/>
          </v:group>
        </w:pict>
      </w:r>
      <w:r>
        <w:rPr/>
        <w:t>（</w:t>
      </w:r>
      <w:r>
        <w:rPr>
          <w:rFonts w:ascii="Times New Roman" w:hAnsi="Times New Roman" w:cs="Times New Roman" w:eastAsia="Times New Roman" w:hint="default"/>
        </w:rPr>
        <w:t>5</w:t>
      </w:r>
      <w:r>
        <w:rPr/>
        <w:t>）现金流</w:t>
      </w:r>
      <w:r>
        <w:rPr>
          <w:b w:val="0"/>
          <w:bCs w:val="0"/>
        </w:rPr>
      </w:r>
    </w:p>
    <w:p>
      <w:pPr>
        <w:spacing w:line="240" w:lineRule="auto" w:before="12"/>
        <w:rPr>
          <w:rFonts w:ascii="宋体" w:hAnsi="宋体" w:cs="宋体" w:eastAsia="宋体" w:hint="default"/>
          <w:b/>
          <w:bCs/>
          <w:sz w:val="22"/>
          <w:szCs w:val="22"/>
        </w:rPr>
      </w:pPr>
    </w:p>
    <w:p>
      <w:pPr>
        <w:spacing w:before="44"/>
        <w:ind w:left="0" w:right="23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4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243,689,277.56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166,047,387.80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46.76</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228,511,327.36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155,587,866.56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46.87</w:t>
            </w:r>
          </w:p>
        </w:tc>
      </w:tr>
      <w:tr>
        <w:trPr>
          <w:trHeight w:val="716"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85"/>
              <w:jc w:val="left"/>
              <w:rPr>
                <w:rFonts w:ascii="宋体" w:hAnsi="宋体" w:cs="宋体" w:eastAsia="宋体" w:hint="default"/>
                <w:sz w:val="18"/>
                <w:szCs w:val="18"/>
              </w:rPr>
            </w:pPr>
            <w:r>
              <w:rPr>
                <w:rFonts w:ascii="宋体" w:hAnsi="宋体" w:cs="宋体" w:eastAsia="宋体" w:hint="default"/>
                <w:sz w:val="18"/>
                <w:szCs w:val="18"/>
              </w:rPr>
              <w:t>经营活动产生的现金流量净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15,177,950.20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10,459,521.24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45.11%</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16,256,002.70</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141,815,327.34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169,882,376.36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-16.52%</w:t>
            </w:r>
          </w:p>
        </w:tc>
      </w:tr>
      <w:tr>
        <w:trPr>
          <w:trHeight w:val="715"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85"/>
              <w:jc w:val="left"/>
              <w:rPr>
                <w:rFonts w:ascii="宋体" w:hAnsi="宋体" w:cs="宋体" w:eastAsia="宋体" w:hint="default"/>
                <w:sz w:val="18"/>
                <w:szCs w:val="18"/>
              </w:rPr>
            </w:pPr>
            <w:r>
              <w:rPr>
                <w:rFonts w:ascii="宋体" w:hAnsi="宋体" w:cs="宋体" w:eastAsia="宋体" w:hint="default"/>
                <w:sz w:val="18"/>
                <w:szCs w:val="18"/>
              </w:rPr>
              <w:t>投资活动产生的现金流量净 额</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-125,559,324.64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-169,882,376.36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-26.09%</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-100%</w:t>
            </w:r>
            <w:r>
              <w:rPr>
                <w:rFonts w:ascii="Times New Roman"/>
                <w:sz w:val="18"/>
              </w:rPr>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-75%</w:t>
            </w:r>
          </w:p>
        </w:tc>
      </w:tr>
      <w:tr>
        <w:trPr>
          <w:trHeight w:val="715"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197"/>
              <w:jc w:val="left"/>
              <w:rPr>
                <w:rFonts w:ascii="宋体" w:hAnsi="宋体" w:cs="宋体" w:eastAsia="宋体" w:hint="default"/>
                <w:sz w:val="18"/>
                <w:szCs w:val="18"/>
              </w:rPr>
            </w:pPr>
            <w:r>
              <w:rPr>
                <w:rFonts w:ascii="宋体" w:hAnsi="宋体" w:cs="宋体" w:eastAsia="宋体" w:hint="default"/>
                <w:sz w:val="18"/>
                <w:szCs w:val="18"/>
              </w:rPr>
              <w:t>筹资活动产生的现金流量净 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-20,470,000.00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-68.25</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-116,868,149.59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-179,912,440.61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-35.04%</w:t>
            </w:r>
          </w:p>
        </w:tc>
      </w:tr>
    </w:tbl>
    <w:p>
      <w:pPr>
        <w:spacing w:before="49"/>
        <w:ind w:left="152" w:right="214" w:firstLine="0"/>
        <w:jc w:val="left"/>
        <w:rPr>
          <w:rFonts w:ascii="宋体" w:hAnsi="宋体" w:cs="宋体" w:eastAsia="宋体" w:hint="default"/>
          <w:sz w:val="18"/>
          <w:szCs w:val="18"/>
        </w:rPr>
      </w:pPr>
      <w:r>
        <w:rPr>
          <w:rFonts w:ascii="宋体" w:hAnsi="宋体" w:cs="宋体" w:eastAsia="宋体" w:hint="default"/>
          <w:sz w:val="18"/>
          <w:szCs w:val="18"/>
        </w:rPr>
        <w:t>相关数据同比发生变动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以上的原因说明</w:t>
      </w:r>
    </w:p>
    <w:p>
      <w:pPr>
        <w:spacing w:line="319" w:lineRule="auto" w:before="101"/>
        <w:ind w:left="152" w:right="2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sz w:val="18"/>
          <w:szCs w:val="18"/>
        </w:rPr>
        <w:t>1</w:t>
      </w:r>
      <w:r>
        <w:rPr>
          <w:rFonts w:ascii="宋体" w:hAnsi="宋体" w:cs="宋体" w:eastAsia="宋体" w:hint="default"/>
          <w:sz w:val="18"/>
          <w:szCs w:val="18"/>
        </w:rPr>
        <w:t>、经营活动现金流入小计</w:t>
      </w:r>
      <w:r>
        <w:rPr>
          <w:rFonts w:ascii="Times New Roman" w:hAnsi="Times New Roman" w:cs="Times New Roman" w:eastAsia="Times New Roman" w:hint="default"/>
          <w:sz w:val="18"/>
          <w:szCs w:val="18"/>
        </w:rPr>
        <w:t>24368.93</w:t>
      </w:r>
      <w:r>
        <w:rPr>
          <w:rFonts w:ascii="宋体" w:hAnsi="宋体" w:cs="宋体" w:eastAsia="宋体" w:hint="default"/>
          <w:sz w:val="18"/>
          <w:szCs w:val="18"/>
        </w:rPr>
        <w:t>万元，同比增长</w:t>
      </w:r>
      <w:r>
        <w:rPr>
          <w:rFonts w:ascii="Times New Roman" w:hAnsi="Times New Roman" w:cs="Times New Roman" w:eastAsia="Times New Roman" w:hint="default"/>
          <w:sz w:val="18"/>
          <w:szCs w:val="18"/>
        </w:rPr>
        <w:t>46.76%</w:t>
      </w:r>
      <w:r>
        <w:rPr>
          <w:rFonts w:ascii="宋体" w:hAnsi="宋体" w:cs="宋体" w:eastAsia="宋体" w:hint="default"/>
          <w:sz w:val="18"/>
          <w:szCs w:val="18"/>
        </w:rPr>
        <w:t>，主要系随着主营业务收入增长而销售商品和提供劳务收到的现 金增长所致； </w:t>
      </w:r>
      <w:r>
        <w:rPr>
          <w:rFonts w:ascii="Times New Roman" w:hAnsi="Times New Roman" w:cs="Times New Roman" w:eastAsia="Times New Roman" w:hint="default"/>
          <w:sz w:val="18"/>
          <w:szCs w:val="18"/>
        </w:rPr>
        <w:t>2</w:t>
      </w:r>
      <w:r>
        <w:rPr>
          <w:rFonts w:ascii="宋体" w:hAnsi="宋体" w:cs="宋体" w:eastAsia="宋体" w:hint="default"/>
          <w:sz w:val="18"/>
          <w:szCs w:val="18"/>
        </w:rPr>
        <w:t>、经营活动现金流出小计</w:t>
      </w:r>
      <w:r>
        <w:rPr>
          <w:rFonts w:ascii="Times New Roman" w:hAnsi="Times New Roman" w:cs="Times New Roman" w:eastAsia="Times New Roman" w:hint="default"/>
          <w:sz w:val="18"/>
          <w:szCs w:val="18"/>
        </w:rPr>
        <w:t>22851.13</w:t>
      </w:r>
      <w:r>
        <w:rPr>
          <w:rFonts w:ascii="宋体" w:hAnsi="宋体" w:cs="宋体" w:eastAsia="宋体" w:hint="default"/>
          <w:sz w:val="18"/>
          <w:szCs w:val="18"/>
        </w:rPr>
        <w:t>万元，同比增长</w:t>
      </w:r>
      <w:r>
        <w:rPr>
          <w:rFonts w:ascii="Times New Roman" w:hAnsi="Times New Roman" w:cs="Times New Roman" w:eastAsia="Times New Roman" w:hint="default"/>
          <w:sz w:val="18"/>
          <w:szCs w:val="18"/>
        </w:rPr>
        <w:t>46.87%</w:t>
      </w:r>
      <w:r>
        <w:rPr>
          <w:rFonts w:ascii="宋体" w:hAnsi="宋体" w:cs="宋体" w:eastAsia="宋体" w:hint="default"/>
          <w:sz w:val="18"/>
          <w:szCs w:val="18"/>
        </w:rPr>
        <w:t>，主营系因购买商品和接受劳务支付的现金增长所致；</w:t>
      </w:r>
    </w:p>
    <w:p>
      <w:pPr>
        <w:spacing w:line="246" w:lineRule="exact" w:before="0"/>
        <w:ind w:left="152" w:right="2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、投资活动现金流入小计</w:t>
      </w:r>
      <w:r>
        <w:rPr>
          <w:rFonts w:ascii="Times New Roman" w:hAnsi="Times New Roman" w:cs="Times New Roman" w:eastAsia="Times New Roman" w:hint="default"/>
          <w:sz w:val="18"/>
          <w:szCs w:val="18"/>
        </w:rPr>
        <w:t>1625.60</w:t>
      </w:r>
      <w:r>
        <w:rPr>
          <w:rFonts w:ascii="宋体" w:hAnsi="宋体" w:cs="宋体" w:eastAsia="宋体" w:hint="default"/>
          <w:sz w:val="18"/>
          <w:szCs w:val="18"/>
        </w:rPr>
        <w:t>万元，主要系收到的与资产相关的政府补贴款所致；</w:t>
      </w:r>
    </w:p>
    <w:p>
      <w:pPr>
        <w:spacing w:line="340" w:lineRule="auto" w:before="63"/>
        <w:ind w:left="152" w:right="36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、筹资活动产生的现金流出小计</w:t>
      </w:r>
      <w:r>
        <w:rPr>
          <w:rFonts w:ascii="Times New Roman" w:hAnsi="Times New Roman" w:cs="Times New Roman" w:eastAsia="Times New Roman" w:hint="default"/>
          <w:sz w:val="18"/>
          <w:szCs w:val="18"/>
        </w:rPr>
        <w:t>650</w:t>
      </w:r>
      <w:r>
        <w:rPr>
          <w:rFonts w:ascii="宋体" w:hAnsi="宋体" w:cs="宋体" w:eastAsia="宋体" w:hint="default"/>
          <w:sz w:val="18"/>
          <w:szCs w:val="18"/>
        </w:rPr>
        <w:t>万元，主要系</w:t>
      </w:r>
      <w:r>
        <w:rPr>
          <w:rFonts w:ascii="Times New Roman" w:hAnsi="Times New Roman" w:cs="Times New Roman" w:eastAsia="Times New Roman" w:hint="default"/>
          <w:sz w:val="18"/>
          <w:szCs w:val="18"/>
        </w:rPr>
        <w:t>2012</w:t>
      </w:r>
      <w:r>
        <w:rPr>
          <w:rFonts w:ascii="宋体" w:hAnsi="宋体" w:cs="宋体" w:eastAsia="宋体" w:hint="default"/>
          <w:sz w:val="18"/>
          <w:szCs w:val="18"/>
        </w:rPr>
        <w:t>年支付现金分红所致。 报告期内公司经营活动的现金流量与本年度净利润存在重大差异的原因说明</w:t>
      </w:r>
    </w:p>
    <w:p>
      <w:pPr>
        <w:spacing w:before="39"/>
        <w:ind w:left="152" w:right="2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214"/>
        <w:jc w:val="left"/>
        <w:rPr>
          <w:b w:val="0"/>
          <w:bCs w:val="0"/>
        </w:rPr>
      </w:pPr>
      <w:r>
        <w:rPr/>
        <w:t>（</w:t>
      </w:r>
      <w:r>
        <w:rPr>
          <w:rFonts w:ascii="Times New Roman" w:hAnsi="Times New Roman" w:cs="Times New Roman" w:eastAsia="Times New Roman" w:hint="default"/>
        </w:rPr>
        <w:t>6</w:t>
      </w:r>
      <w:r>
        <w:rPr/>
        <w:t>）公司主要供应商、客户情况</w:t>
      </w:r>
      <w:r>
        <w:rPr>
          <w:b w:val="0"/>
          <w:bCs w:val="0"/>
        </w:rPr>
      </w:r>
    </w:p>
    <w:p>
      <w:pPr>
        <w:spacing w:line="240" w:lineRule="auto" w:before="4"/>
        <w:rPr>
          <w:rFonts w:ascii="宋体" w:hAnsi="宋体" w:cs="宋体" w:eastAsia="宋体" w:hint="default"/>
          <w:b/>
          <w:bCs/>
          <w:sz w:val="26"/>
          <w:szCs w:val="26"/>
        </w:rPr>
      </w:pPr>
    </w:p>
    <w:p>
      <w:pPr>
        <w:spacing w:before="0"/>
        <w:ind w:left="152" w:right="214" w:firstLine="0"/>
        <w:jc w:val="left"/>
        <w:rPr>
          <w:rFonts w:ascii="宋体" w:hAnsi="宋体" w:cs="宋体" w:eastAsia="宋体" w:hint="default"/>
          <w:sz w:val="18"/>
          <w:szCs w:val="18"/>
        </w:rPr>
      </w:pPr>
      <w:r>
        <w:rPr>
          <w:rFonts w:ascii="宋体" w:hAnsi="宋体" w:cs="宋体" w:eastAsia="宋体" w:hint="default"/>
          <w:sz w:val="18"/>
          <w:szCs w:val="18"/>
        </w:rPr>
        <w:t>公司主要销售客户情况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71,554,799.19</w:t>
            </w:r>
            <w:r>
              <w:rPr>
                <w:rFonts w:ascii="Times New Roman"/>
                <w:sz w:val="18"/>
              </w:rPr>
            </w:r>
          </w:p>
        </w:tc>
      </w:tr>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38.68%</w:t>
            </w:r>
          </w:p>
        </w:tc>
      </w:tr>
    </w:tbl>
    <w:p>
      <w:pPr>
        <w:spacing w:before="49"/>
        <w:ind w:left="152" w:right="214" w:firstLine="0"/>
        <w:jc w:val="left"/>
        <w:rPr>
          <w:rFonts w:ascii="宋体" w:hAnsi="宋体" w:cs="宋体" w:eastAsia="宋体" w:hint="default"/>
          <w:sz w:val="18"/>
          <w:szCs w:val="18"/>
        </w:rPr>
      </w:pPr>
      <w:r>
        <w:rPr>
          <w:rFonts w:ascii="宋体" w:hAnsi="宋体" w:cs="宋体" w:eastAsia="宋体" w:hint="default"/>
          <w:sz w:val="18"/>
          <w:szCs w:val="18"/>
        </w:rPr>
        <w:t>向单一客户销售比例超过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line="338" w:lineRule="auto" w:before="103"/>
        <w:ind w:left="152" w:right="81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公司主要供应商情况</w:t>
      </w:r>
    </w:p>
    <w:p>
      <w:pPr>
        <w:spacing w:line="240" w:lineRule="auto" w:before="9"/>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52,118,198.32</w:t>
            </w:r>
          </w:p>
        </w:tc>
      </w:tr>
      <w:tr>
        <w:trPr>
          <w:trHeight w:val="401" w:hRule="exact"/>
        </w:trPr>
        <w:tc>
          <w:tcPr>
            <w:tcW w:w="42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47.49%</w:t>
            </w:r>
          </w:p>
        </w:tc>
      </w:tr>
    </w:tbl>
    <w:p>
      <w:pPr>
        <w:spacing w:before="49"/>
        <w:ind w:left="152" w:right="214" w:firstLine="0"/>
        <w:jc w:val="left"/>
        <w:rPr>
          <w:rFonts w:ascii="宋体" w:hAnsi="宋体" w:cs="宋体" w:eastAsia="宋体" w:hint="default"/>
          <w:sz w:val="18"/>
          <w:szCs w:val="18"/>
        </w:rPr>
      </w:pPr>
      <w:r>
        <w:rPr/>
        <w:pict>
          <v:shape style="position:absolute;margin-left:263.570007pt;margin-top:-20.038288pt;width:270.2pt;height:19.6pt;mso-position-horizontal-relative:page;mso-position-vertical-relative:paragraph;z-index:-1149112"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group style="position:absolute;margin-left:271.010010pt;margin-top:-20.038288pt;width:262.75pt;height:19.6pt;mso-position-horizontal-relative:page;mso-position-vertical-relative:paragraph;z-index:-1149088" coordorigin="5420,-401" coordsize="5255,392">
            <v:shape style="position:absolute;left:5420;top:-401;width:5255;height:392" coordorigin="5420,-401" coordsize="5255,392" path="m5420,-10l10675,-10,10675,-401,5420,-401,5420,-10xe" filled="true" fillcolor="#ffffff" stroked="false">
              <v:path arrowok="t"/>
              <v:fill type="solid"/>
            </v:shape>
            <w10:wrap type="none"/>
          </v:group>
        </w:pict>
      </w:r>
      <w:r>
        <w:rPr>
          <w:rFonts w:ascii="宋体" w:hAnsi="宋体" w:cs="宋体" w:eastAsia="宋体" w:hint="default"/>
          <w:sz w:val="18"/>
          <w:szCs w:val="18"/>
        </w:rPr>
        <w:t>向单一供应商采购比例超过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宋体" w:hAnsi="宋体" w:cs="宋体" w:eastAsia="宋体" w:hint="default"/>
          <w:sz w:val="18"/>
          <w:szCs w:val="18"/>
        </w:rPr>
        <w:t>的客户资料</w:t>
      </w:r>
    </w:p>
    <w:p>
      <w:pPr>
        <w:spacing w:before="103"/>
        <w:ind w:left="152" w:right="2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214"/>
        <w:jc w:val="left"/>
        <w:rPr>
          <w:b w:val="0"/>
          <w:bCs w:val="0"/>
        </w:rPr>
      </w:pPr>
      <w:r>
        <w:rPr/>
        <w:t>（</w:t>
      </w:r>
      <w:r>
        <w:rPr>
          <w:rFonts w:ascii="Times New Roman" w:hAnsi="Times New Roman" w:cs="Times New Roman" w:eastAsia="Times New Roman" w:hint="default"/>
        </w:rPr>
        <w:t>7</w:t>
      </w:r>
      <w:r>
        <w:rPr/>
        <w:t>）公司未来发展与规划延续至报告期的说明</w:t>
      </w:r>
      <w:r>
        <w:rPr>
          <w:b w:val="0"/>
          <w:bCs w:val="0"/>
        </w:rPr>
      </w:r>
    </w:p>
    <w:p>
      <w:pPr>
        <w:spacing w:line="240" w:lineRule="auto" w:before="4"/>
        <w:rPr>
          <w:rFonts w:ascii="宋体" w:hAnsi="宋体" w:cs="宋体" w:eastAsia="宋体" w:hint="default"/>
          <w:b/>
          <w:bCs/>
          <w:sz w:val="26"/>
          <w:szCs w:val="26"/>
        </w:rPr>
      </w:pPr>
    </w:p>
    <w:p>
      <w:pPr>
        <w:spacing w:before="0"/>
        <w:ind w:left="152" w:right="214" w:firstLine="0"/>
        <w:jc w:val="left"/>
        <w:rPr>
          <w:rFonts w:ascii="宋体" w:hAnsi="宋体" w:cs="宋体" w:eastAsia="宋体" w:hint="default"/>
          <w:sz w:val="18"/>
          <w:szCs w:val="18"/>
        </w:rPr>
      </w:pPr>
      <w:r>
        <w:rPr>
          <w:rFonts w:ascii="宋体" w:hAnsi="宋体" w:cs="宋体" w:eastAsia="宋体" w:hint="default"/>
          <w:sz w:val="18"/>
          <w:szCs w:val="18"/>
        </w:rPr>
        <w:t>首次公开发行招股说明书中披露的未来发展与规划在本报告期的实施情况</w:t>
      </w:r>
    </w:p>
    <w:p>
      <w:pPr>
        <w:spacing w:line="319" w:lineRule="auto" w:before="117"/>
        <w:ind w:left="152" w:right="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在本报告期，公司继续推进</w:t>
      </w:r>
      <w:r>
        <w:rPr>
          <w:rFonts w:ascii="Times New Roman" w:hAnsi="Times New Roman" w:cs="Times New Roman" w:eastAsia="Times New Roman" w:hint="default"/>
          <w:sz w:val="18"/>
          <w:szCs w:val="18"/>
        </w:rPr>
        <w:t>IPO</w:t>
      </w:r>
      <w:r>
        <w:rPr>
          <w:rFonts w:ascii="宋体" w:hAnsi="宋体" w:cs="宋体" w:eastAsia="宋体" w:hint="default"/>
          <w:sz w:val="18"/>
          <w:szCs w:val="18"/>
        </w:rPr>
        <w:t>时的三年战略规划：（</w:t>
      </w:r>
      <w:r>
        <w:rPr>
          <w:rFonts w:ascii="Times New Roman" w:hAnsi="Times New Roman" w:cs="Times New Roman" w:eastAsia="Times New Roman" w:hint="default"/>
          <w:sz w:val="18"/>
          <w:szCs w:val="18"/>
        </w:rPr>
        <w:t>1</w:t>
      </w:r>
      <w:r>
        <w:rPr>
          <w:rFonts w:ascii="宋体" w:hAnsi="宋体" w:cs="宋体" w:eastAsia="宋体" w:hint="default"/>
          <w:sz w:val="18"/>
          <w:szCs w:val="18"/>
        </w:rPr>
        <w:t>）公司游戏研发能力、自主创新能力有较大的提高，表现在公司研 </w:t>
      </w:r>
      <w:r>
        <w:rPr>
          <w:rFonts w:ascii="宋体" w:hAnsi="宋体" w:cs="宋体" w:eastAsia="宋体" w:hint="default"/>
          <w:spacing w:val="-2"/>
          <w:sz w:val="18"/>
          <w:szCs w:val="18"/>
        </w:rPr>
        <w:t>发人员的数量和结构有了较大提升、在研项目有较大增长、研发管理体系进一步完善；（</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）公司游戏运营能力进一步提升，</w:t>
      </w:r>
    </w:p>
    <w:p>
      <w:pPr>
        <w:spacing w:line="307" w:lineRule="auto" w:before="0"/>
        <w:ind w:left="152" w:right="188" w:firstLine="0"/>
        <w:jc w:val="both"/>
        <w:rPr>
          <w:rFonts w:ascii="宋体" w:hAnsi="宋体" w:cs="宋体" w:eastAsia="宋体" w:hint="default"/>
          <w:sz w:val="18"/>
          <w:szCs w:val="18"/>
        </w:rPr>
      </w:pPr>
      <w:r>
        <w:rPr>
          <w:rFonts w:ascii="宋体" w:hAnsi="宋体" w:cs="宋体" w:eastAsia="宋体" w:hint="default"/>
          <w:sz w:val="18"/>
          <w:szCs w:val="18"/>
        </w:rPr>
        <w:t>游戏运营的合作渠道进一步丰富，在运营各类游戏方面积累了大量的经验；（</w:t>
      </w:r>
      <w:r>
        <w:rPr>
          <w:rFonts w:ascii="Times New Roman" w:hAnsi="Times New Roman" w:cs="Times New Roman" w:eastAsia="Times New Roman" w:hint="default"/>
          <w:sz w:val="18"/>
          <w:szCs w:val="18"/>
        </w:rPr>
        <w:t>3</w:t>
      </w:r>
      <w:r>
        <w:rPr>
          <w:rFonts w:ascii="宋体" w:hAnsi="宋体" w:cs="宋体" w:eastAsia="宋体" w:hint="default"/>
          <w:sz w:val="18"/>
          <w:szCs w:val="18"/>
        </w:rPr>
        <w:t>）公司的核心竞争力正逐步形成，研发团队 进一步完善，研发技术进一步积累；（</w:t>
      </w:r>
      <w:r>
        <w:rPr>
          <w:rFonts w:ascii="Times New Roman" w:hAnsi="Times New Roman" w:cs="Times New Roman" w:eastAsia="Times New Roman" w:hint="default"/>
          <w:sz w:val="18"/>
          <w:szCs w:val="18"/>
        </w:rPr>
        <w:t>4</w:t>
      </w:r>
      <w:r>
        <w:rPr>
          <w:rFonts w:ascii="宋体" w:hAnsi="宋体" w:cs="宋体" w:eastAsia="宋体" w:hint="default"/>
          <w:sz w:val="18"/>
          <w:szCs w:val="18"/>
        </w:rPr>
        <w:t>）公司的人才发展计划逐步落实，强化了内部培训机制、加强了外部人才的引入和 内部人才的选拨</w:t>
      </w:r>
      <w:r>
        <w:rPr>
          <w:rFonts w:ascii="宋体" w:hAnsi="宋体" w:cs="宋体" w:eastAsia="宋体" w:hint="default"/>
          <w:spacing w:val="-27"/>
          <w:sz w:val="18"/>
          <w:szCs w:val="18"/>
        </w:rPr>
        <w:t>，</w:t>
      </w:r>
      <w:r>
        <w:rPr>
          <w:rFonts w:ascii="宋体" w:hAnsi="宋体" w:cs="宋体" w:eastAsia="宋体" w:hint="default"/>
          <w:sz w:val="18"/>
          <w:szCs w:val="18"/>
        </w:rPr>
        <w:t>进一步完</w:t>
      </w:r>
      <w:r>
        <w:rPr>
          <w:rFonts w:ascii="宋体" w:hAnsi="宋体" w:cs="宋体" w:eastAsia="宋体" w:hint="default"/>
          <w:spacing w:val="2"/>
          <w:sz w:val="18"/>
          <w:szCs w:val="18"/>
        </w:rPr>
        <w:t>善</w:t>
      </w:r>
      <w:r>
        <w:rPr>
          <w:rFonts w:ascii="宋体" w:hAnsi="宋体" w:cs="宋体" w:eastAsia="宋体" w:hint="default"/>
          <w:sz w:val="18"/>
          <w:szCs w:val="18"/>
        </w:rPr>
        <w:t>了员工激励机制</w:t>
      </w:r>
      <w:r>
        <w:rPr>
          <w:rFonts w:ascii="宋体" w:hAnsi="宋体" w:cs="宋体" w:eastAsia="宋体" w:hint="default"/>
          <w:spacing w:val="-27"/>
          <w:sz w:val="18"/>
          <w:szCs w:val="18"/>
        </w:rPr>
        <w:t>，</w:t>
      </w:r>
      <w:r>
        <w:rPr>
          <w:rFonts w:ascii="宋体" w:hAnsi="宋体" w:cs="宋体" w:eastAsia="宋体" w:hint="default"/>
          <w:sz w:val="18"/>
          <w:szCs w:val="18"/>
        </w:rPr>
        <w:t>特别是推</w:t>
      </w:r>
      <w:r>
        <w:rPr>
          <w:rFonts w:ascii="宋体" w:hAnsi="宋体" w:cs="宋体" w:eastAsia="宋体" w:hint="default"/>
          <w:spacing w:val="2"/>
          <w:sz w:val="18"/>
          <w:szCs w:val="18"/>
        </w:rPr>
        <w:t>出</w:t>
      </w:r>
      <w:r>
        <w:rPr>
          <w:rFonts w:ascii="宋体" w:hAnsi="宋体" w:cs="宋体" w:eastAsia="宋体" w:hint="default"/>
          <w:sz w:val="18"/>
          <w:szCs w:val="18"/>
        </w:rPr>
        <w:t>了股权激励计划</w:t>
      </w:r>
      <w:r>
        <w:rPr>
          <w:rFonts w:ascii="宋体" w:hAnsi="宋体" w:cs="宋体" w:eastAsia="宋体" w:hint="default"/>
          <w:spacing w:val="-53"/>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5</w:t>
      </w:r>
      <w:r>
        <w:rPr>
          <w:rFonts w:ascii="宋体" w:hAnsi="宋体" w:cs="宋体" w:eastAsia="宋体" w:hint="default"/>
          <w:spacing w:val="-27"/>
          <w:sz w:val="18"/>
          <w:szCs w:val="18"/>
        </w:rPr>
        <w:t>）</w:t>
      </w:r>
      <w:r>
        <w:rPr>
          <w:rFonts w:ascii="宋体" w:hAnsi="宋体" w:cs="宋体" w:eastAsia="宋体" w:hint="default"/>
          <w:sz w:val="18"/>
          <w:szCs w:val="18"/>
        </w:rPr>
        <w:t>收购</w:t>
      </w:r>
      <w:r>
        <w:rPr>
          <w:rFonts w:ascii="宋体" w:hAnsi="宋体" w:cs="宋体" w:eastAsia="宋体" w:hint="default"/>
          <w:spacing w:val="2"/>
          <w:sz w:val="18"/>
          <w:szCs w:val="18"/>
        </w:rPr>
        <w:t>兼</w:t>
      </w:r>
      <w:r>
        <w:rPr>
          <w:rFonts w:ascii="宋体" w:hAnsi="宋体" w:cs="宋体" w:eastAsia="宋体" w:hint="default"/>
          <w:sz w:val="18"/>
          <w:szCs w:val="18"/>
        </w:rPr>
        <w:t>并计划稳步推进</w:t>
      </w:r>
      <w:r>
        <w:rPr>
          <w:rFonts w:ascii="宋体" w:hAnsi="宋体" w:cs="宋体" w:eastAsia="宋体" w:hint="default"/>
          <w:spacing w:val="-27"/>
          <w:sz w:val="18"/>
          <w:szCs w:val="18"/>
        </w:rPr>
        <w:t>，</w:t>
      </w:r>
      <w:r>
        <w:rPr>
          <w:rFonts w:ascii="宋体" w:hAnsi="宋体" w:cs="宋体" w:eastAsia="宋体" w:hint="default"/>
          <w:sz w:val="18"/>
          <w:szCs w:val="18"/>
        </w:rPr>
        <w:t>通过</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聚宝</w:t>
      </w:r>
      <w:r>
        <w:rPr>
          <w:rFonts w:ascii="宋体" w:hAnsi="宋体" w:cs="宋体" w:eastAsia="宋体" w:hint="default"/>
          <w:spacing w:val="2"/>
          <w:sz w:val="18"/>
          <w:szCs w:val="18"/>
        </w:rPr>
        <w:t>计</w:t>
      </w:r>
      <w:r>
        <w:rPr>
          <w:rFonts w:ascii="宋体" w:hAnsi="宋体" w:cs="宋体" w:eastAsia="宋体" w:hint="default"/>
          <w:sz w:val="18"/>
          <w:szCs w:val="18"/>
        </w:rPr>
        <w:t>划</w:t>
      </w:r>
      <w:r>
        <w:rPr>
          <w:rFonts w:ascii="Times New Roman" w:hAnsi="Times New Roman" w:cs="Times New Roman" w:eastAsia="Times New Roman" w:hint="default"/>
          <w:w w:val="158"/>
          <w:sz w:val="18"/>
          <w:szCs w:val="18"/>
        </w:rPr>
        <w:t>‖ </w:t>
      </w:r>
      <w:r>
        <w:rPr>
          <w:rFonts w:ascii="宋体" w:hAnsi="宋体" w:cs="宋体" w:eastAsia="宋体" w:hint="default"/>
          <w:spacing w:val="-2"/>
          <w:sz w:val="18"/>
          <w:szCs w:val="18"/>
        </w:rPr>
        <w:t>丰富了公司的产品线，充分发挥公司了品牌、资金、技术和管理的优势，提升了公司竞争力。另一方面，针对公司在落实战</w:t>
      </w:r>
      <w:r>
        <w:rPr>
          <w:rFonts w:ascii="宋体" w:hAnsi="宋体" w:cs="宋体" w:eastAsia="宋体" w:hint="default"/>
          <w:spacing w:val="-68"/>
          <w:sz w:val="18"/>
          <w:szCs w:val="18"/>
        </w:rPr>
        <w:t> </w:t>
      </w:r>
      <w:r>
        <w:rPr>
          <w:rFonts w:ascii="宋体" w:hAnsi="宋体" w:cs="宋体" w:eastAsia="宋体" w:hint="default"/>
          <w:spacing w:val="-68"/>
          <w:sz w:val="18"/>
          <w:szCs w:val="18"/>
        </w:rPr>
      </w:r>
      <w:r>
        <w:rPr>
          <w:rFonts w:ascii="宋体" w:hAnsi="宋体" w:cs="宋体" w:eastAsia="宋体" w:hint="default"/>
          <w:spacing w:val="-2"/>
          <w:sz w:val="18"/>
          <w:szCs w:val="18"/>
        </w:rPr>
        <w:t>略规划方面的不足，公司将进一步提升游戏产品的吸引力、提高游戏运营水平、严格控制各项费用和成本，提升公司的收益</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率水平。</w:t>
      </w:r>
    </w:p>
    <w:p>
      <w:pPr>
        <w:spacing w:before="66"/>
        <w:ind w:left="152" w:right="214" w:firstLine="0"/>
        <w:jc w:val="left"/>
        <w:rPr>
          <w:rFonts w:ascii="宋体" w:hAnsi="宋体" w:cs="宋体" w:eastAsia="宋体" w:hint="default"/>
          <w:sz w:val="18"/>
          <w:szCs w:val="18"/>
        </w:rPr>
      </w:pPr>
      <w:r>
        <w:rPr>
          <w:rFonts w:ascii="宋体" w:hAnsi="宋体" w:cs="宋体" w:eastAsia="宋体" w:hint="default"/>
          <w:sz w:val="18"/>
          <w:szCs w:val="18"/>
        </w:rPr>
        <w:t>公司回顾总结前期披露的发展战略和经营计划在报告期内的进展情况</w:t>
      </w:r>
    </w:p>
    <w:p>
      <w:pPr>
        <w:spacing w:after="0"/>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spacing w:line="300" w:lineRule="auto" w:before="44"/>
        <w:ind w:left="152" w:right="151" w:firstLine="0"/>
        <w:jc w:val="both"/>
        <w:rPr>
          <w:rFonts w:ascii="宋体" w:hAnsi="宋体" w:cs="宋体" w:eastAsia="宋体" w:hint="default"/>
          <w:sz w:val="18"/>
          <w:szCs w:val="18"/>
        </w:rPr>
      </w:pPr>
      <w:r>
        <w:rPr>
          <w:rFonts w:ascii="宋体" w:hAnsi="宋体" w:cs="宋体" w:eastAsia="宋体" w:hint="default"/>
          <w:sz w:val="18"/>
          <w:szCs w:val="18"/>
        </w:rPr>
        <w:t>本报告期内，公司紧紧围绕上一报告期披露的发展战略和经营计划开展工作，各个方面均基本得到了落实。（</w:t>
      </w:r>
      <w:r>
        <w:rPr>
          <w:rFonts w:ascii="Times New Roman" w:hAnsi="Times New Roman" w:cs="Times New Roman" w:eastAsia="Times New Roman" w:hint="default"/>
          <w:sz w:val="18"/>
          <w:szCs w:val="18"/>
        </w:rPr>
        <w:t>1</w:t>
      </w:r>
      <w:r>
        <w:rPr>
          <w:rFonts w:ascii="宋体" w:hAnsi="宋体" w:cs="宋体" w:eastAsia="宋体" w:hint="default"/>
          <w:sz w:val="18"/>
          <w:szCs w:val="18"/>
        </w:rPr>
        <w:t>）在产品研</w:t>
      </w:r>
      <w:r>
        <w:rPr>
          <w:rFonts w:ascii="宋体" w:hAnsi="宋体" w:cs="宋体" w:eastAsia="宋体" w:hint="default"/>
          <w:spacing w:val="-87"/>
          <w:sz w:val="18"/>
          <w:szCs w:val="18"/>
        </w:rPr>
        <w:t> </w:t>
      </w:r>
      <w:r>
        <w:rPr>
          <w:rFonts w:ascii="宋体" w:hAnsi="宋体" w:cs="宋体" w:eastAsia="宋体" w:hint="default"/>
          <w:spacing w:val="-5"/>
          <w:w w:val="99"/>
          <w:sz w:val="18"/>
          <w:szCs w:val="18"/>
        </w:rPr>
        <w:t>运方面，公司不断优化研发计划，不断推出新的研发项目，在报告期内不断有新的游戏产品上线运营。（</w:t>
      </w:r>
      <w:r>
        <w:rPr>
          <w:rFonts w:ascii="Times New Roman" w:hAnsi="Times New Roman" w:cs="Times New Roman" w:eastAsia="Times New Roman" w:hint="default"/>
          <w:spacing w:val="-5"/>
          <w:w w:val="99"/>
          <w:sz w:val="18"/>
          <w:szCs w:val="18"/>
        </w:rPr>
        <w:t>2</w:t>
      </w:r>
      <w:r>
        <w:rPr>
          <w:rFonts w:ascii="宋体" w:hAnsi="宋体" w:cs="宋体" w:eastAsia="宋体" w:hint="default"/>
          <w:spacing w:val="-5"/>
          <w:w w:val="99"/>
          <w:sz w:val="18"/>
          <w:szCs w:val="18"/>
        </w:rPr>
        <w:t>）公司继续推进</w:t>
      </w:r>
      <w:r>
        <w:rPr>
          <w:rFonts w:ascii="Times New Roman" w:hAnsi="Times New Roman" w:cs="Times New Roman" w:eastAsia="Times New Roman" w:hint="default"/>
          <w:spacing w:val="-5"/>
          <w:w w:val="99"/>
          <w:sz w:val="18"/>
          <w:szCs w:val="18"/>
        </w:rPr>
        <w:t>―</w:t>
      </w:r>
      <w:r>
        <w:rPr>
          <w:rFonts w:ascii="宋体" w:hAnsi="宋体" w:cs="宋体" w:eastAsia="宋体" w:hint="default"/>
          <w:spacing w:val="-5"/>
          <w:w w:val="99"/>
          <w:sz w:val="18"/>
          <w:szCs w:val="18"/>
        </w:rPr>
        <w:t>聚</w:t>
      </w:r>
      <w:r>
        <w:rPr>
          <w:rFonts w:ascii="宋体" w:hAnsi="宋体" w:cs="宋体" w:eastAsia="宋体" w:hint="default"/>
          <w:spacing w:val="-63"/>
          <w:w w:val="99"/>
          <w:sz w:val="18"/>
          <w:szCs w:val="18"/>
        </w:rPr>
        <w:t> </w:t>
      </w:r>
      <w:r>
        <w:rPr>
          <w:rFonts w:ascii="宋体" w:hAnsi="宋体" w:cs="宋体" w:eastAsia="宋体" w:hint="default"/>
          <w:sz w:val="18"/>
          <w:szCs w:val="18"/>
        </w:rPr>
        <w:t>宝计划</w:t>
      </w:r>
      <w:r>
        <w:rPr>
          <w:rFonts w:ascii="Times New Roman" w:hAnsi="Times New Roman" w:cs="Times New Roman" w:eastAsia="Times New Roman" w:hint="default"/>
          <w:sz w:val="18"/>
          <w:szCs w:val="18"/>
        </w:rPr>
        <w:t>‖</w:t>
      </w:r>
      <w:r>
        <w:rPr>
          <w:rFonts w:ascii="宋体" w:hAnsi="宋体" w:cs="宋体" w:eastAsia="宋体" w:hint="default"/>
          <w:sz w:val="18"/>
          <w:szCs w:val="18"/>
        </w:rPr>
        <w:t>，一方面加强对优质团队的搜寻，另一方面加强对现有团队的管理，建全子公司的治理结构和项目管理监督制度。</w:t>
      </w:r>
    </w:p>
    <w:p>
      <w:pPr>
        <w:spacing w:line="304" w:lineRule="auto" w:before="13"/>
        <w:ind w:left="152" w:right="151"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）我司海外业务得到了快速的成长，以《末日沙场》、《魔神战记》、《绝地战争》、《大明英雄传》、《惊天战神》 等产品海外表现不俗，部分产品已与国际知名互联网平台包括但不限</w:t>
      </w:r>
      <w:r>
        <w:rPr>
          <w:rFonts w:ascii="宋体" w:hAnsi="宋体" w:cs="宋体" w:eastAsia="宋体" w:hint="default"/>
          <w:spacing w:val="1"/>
          <w:sz w:val="18"/>
          <w:szCs w:val="18"/>
        </w:rPr>
        <w:t>于</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Y</w:t>
      </w:r>
      <w:r>
        <w:rPr>
          <w:rFonts w:ascii="Times New Roman" w:hAnsi="Times New Roman" w:cs="Times New Roman" w:eastAsia="Times New Roman" w:hint="default"/>
          <w:spacing w:val="-2"/>
          <w:w w:val="99"/>
          <w:sz w:val="18"/>
          <w:szCs w:val="18"/>
        </w:rPr>
        <w:t>a</w:t>
      </w:r>
      <w:r>
        <w:rPr>
          <w:rFonts w:ascii="Times New Roman" w:hAnsi="Times New Roman" w:cs="Times New Roman" w:eastAsia="Times New Roman" w:hint="default"/>
          <w:spacing w:val="1"/>
          <w:w w:val="99"/>
          <w:sz w:val="18"/>
          <w:szCs w:val="18"/>
        </w:rPr>
        <w:t>hoo</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2"/>
          <w:sz w:val="18"/>
          <w:szCs w:val="18"/>
        </w:rPr>
        <w:t>m</w:t>
      </w:r>
      <w:r>
        <w:rPr>
          <w:rFonts w:ascii="Times New Roman" w:hAnsi="Times New Roman" w:cs="Times New Roman" w:eastAsia="Times New Roman" w:hint="default"/>
          <w:spacing w:val="-1"/>
          <w:w w:val="100"/>
          <w:sz w:val="18"/>
          <w:szCs w:val="18"/>
        </w:rPr>
        <w:t>az</w:t>
      </w:r>
      <w:r>
        <w:rPr>
          <w:rFonts w:ascii="Times New Roman" w:hAnsi="Times New Roman" w:cs="Times New Roman" w:eastAsia="Times New Roman" w:hint="default"/>
          <w:spacing w:val="1"/>
          <w:sz w:val="18"/>
          <w:szCs w:val="18"/>
        </w:rPr>
        <w:t>on</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Ko</w:t>
      </w:r>
      <w:r>
        <w:rPr>
          <w:rFonts w:ascii="Times New Roman" w:hAnsi="Times New Roman" w:cs="Times New Roman" w:eastAsia="Times New Roman" w:hint="default"/>
          <w:spacing w:val="1"/>
          <w:sz w:val="18"/>
          <w:szCs w:val="18"/>
        </w:rPr>
        <w:t>n</w:t>
      </w:r>
      <w:r>
        <w:rPr>
          <w:rFonts w:ascii="Times New Roman" w:hAnsi="Times New Roman" w:cs="Times New Roman" w:eastAsia="Times New Roman" w:hint="default"/>
          <w:spacing w:val="-2"/>
          <w:sz w:val="18"/>
          <w:szCs w:val="18"/>
        </w:rPr>
        <w:t>g</w:t>
      </w:r>
      <w:r>
        <w:rPr>
          <w:rFonts w:ascii="Times New Roman" w:hAnsi="Times New Roman" w:cs="Times New Roman" w:eastAsia="Times New Roman" w:hint="default"/>
          <w:w w:val="100"/>
          <w:sz w:val="18"/>
          <w:szCs w:val="18"/>
        </w:rPr>
        <w:t>r</w:t>
      </w:r>
      <w:r>
        <w:rPr>
          <w:rFonts w:ascii="Times New Roman" w:hAnsi="Times New Roman" w:cs="Times New Roman" w:eastAsia="Times New Roman" w:hint="default"/>
          <w:spacing w:val="-1"/>
          <w:w w:val="100"/>
          <w:sz w:val="18"/>
          <w:szCs w:val="18"/>
        </w:rPr>
        <w:t>e</w:t>
      </w:r>
      <w:r>
        <w:rPr>
          <w:rFonts w:ascii="Times New Roman" w:hAnsi="Times New Roman" w:cs="Times New Roman" w:eastAsia="Times New Roman" w:hint="default"/>
          <w:spacing w:val="-2"/>
          <w:sz w:val="18"/>
          <w:szCs w:val="18"/>
        </w:rPr>
        <w:t>g</w:t>
      </w:r>
      <w:r>
        <w:rPr>
          <w:rFonts w:ascii="Times New Roman" w:hAnsi="Times New Roman" w:cs="Times New Roman" w:eastAsia="Times New Roman" w:hint="default"/>
          <w:spacing w:val="-1"/>
          <w:w w:val="100"/>
          <w:sz w:val="18"/>
          <w:szCs w:val="18"/>
        </w:rPr>
        <w:t>a</w:t>
      </w:r>
      <w:r>
        <w:rPr>
          <w:rFonts w:ascii="Times New Roman" w:hAnsi="Times New Roman" w:cs="Times New Roman" w:eastAsia="Times New Roman" w:hint="default"/>
          <w:w w:val="100"/>
          <w:sz w:val="18"/>
          <w:szCs w:val="18"/>
        </w:rPr>
        <w:t>t</w:t>
      </w:r>
      <w:r>
        <w:rPr>
          <w:rFonts w:ascii="Times New Roman" w:hAnsi="Times New Roman" w:cs="Times New Roman" w:eastAsia="Times New Roman" w:hint="default"/>
          <w:spacing w:val="1"/>
          <w:w w:val="100"/>
          <w:sz w:val="18"/>
          <w:szCs w:val="18"/>
        </w:rPr>
        <w:t>e</w:t>
      </w:r>
      <w:r>
        <w:rPr>
          <w:rFonts w:ascii="Times New Roman" w:hAnsi="Times New Roman" w:cs="Times New Roman" w:eastAsia="Times New Roman" w:hint="default"/>
          <w:w w:val="15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spacing w:val="1"/>
          <w:w w:val="99"/>
          <w:sz w:val="18"/>
          <w:szCs w:val="18"/>
        </w:rPr>
        <w:t>K</w:t>
      </w:r>
      <w:r>
        <w:rPr>
          <w:rFonts w:ascii="Times New Roman" w:hAnsi="Times New Roman" w:cs="Times New Roman" w:eastAsia="Times New Roman" w:hint="default"/>
          <w:spacing w:val="-1"/>
          <w:w w:val="100"/>
          <w:sz w:val="18"/>
          <w:szCs w:val="18"/>
        </w:rPr>
        <w:t>a</w:t>
      </w:r>
      <w:r>
        <w:rPr>
          <w:rFonts w:ascii="Times New Roman" w:hAnsi="Times New Roman" w:cs="Times New Roman" w:eastAsia="Times New Roman" w:hint="default"/>
          <w:spacing w:val="1"/>
          <w:sz w:val="18"/>
          <w:szCs w:val="18"/>
        </w:rPr>
        <w:t>b</w:t>
      </w:r>
      <w:r>
        <w:rPr>
          <w:rFonts w:ascii="Times New Roman" w:hAnsi="Times New Roman" w:cs="Times New Roman" w:eastAsia="Times New Roman" w:hint="default"/>
          <w:spacing w:val="1"/>
          <w:w w:val="100"/>
          <w:sz w:val="18"/>
          <w:szCs w:val="18"/>
        </w:rPr>
        <w:t>a</w:t>
      </w:r>
      <w:r>
        <w:rPr>
          <w:rFonts w:ascii="Times New Roman" w:hAnsi="Times New Roman" w:cs="Times New Roman" w:eastAsia="Times New Roman" w:hint="default"/>
          <w:spacing w:val="-4"/>
          <w:w w:val="100"/>
          <w:sz w:val="18"/>
          <w:szCs w:val="18"/>
        </w:rPr>
        <w:t>m</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等进 </w:t>
      </w:r>
      <w:r>
        <w:rPr>
          <w:rFonts w:ascii="宋体" w:hAnsi="宋体" w:cs="宋体" w:eastAsia="宋体" w:hint="default"/>
          <w:spacing w:val="-2"/>
          <w:sz w:val="18"/>
          <w:szCs w:val="18"/>
        </w:rPr>
        <w:t>行了较为深入的合作，在美国、加拿大、俄罗斯、欧洲、东南亚、中东等地区呈现出成熟稳定的运营态势。《全面回忆》也</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已经进入最后的产品校调状态</w:t>
      </w:r>
      <w:r>
        <w:rPr>
          <w:rFonts w:ascii="宋体" w:hAnsi="宋体" w:cs="宋体" w:eastAsia="宋体" w:hint="default"/>
          <w:spacing w:val="-15"/>
          <w:sz w:val="18"/>
          <w:szCs w:val="18"/>
        </w:rPr>
        <w:t>，</w:t>
      </w:r>
      <w:r>
        <w:rPr>
          <w:rFonts w:ascii="宋体" w:hAnsi="宋体" w:cs="宋体" w:eastAsia="宋体" w:hint="default"/>
          <w:sz w:val="18"/>
          <w:szCs w:val="18"/>
        </w:rPr>
        <w:t>作</w:t>
      </w:r>
      <w:r>
        <w:rPr>
          <w:rFonts w:ascii="宋体" w:hAnsi="宋体" w:cs="宋体" w:eastAsia="宋体" w:hint="default"/>
          <w:spacing w:val="1"/>
          <w:sz w:val="18"/>
          <w:szCs w:val="18"/>
        </w:rPr>
        <w:t>为</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四横一纵</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中的唯一一条纵线业务</w:t>
      </w:r>
      <w:r>
        <w:rPr>
          <w:rFonts w:ascii="宋体" w:hAnsi="宋体" w:cs="宋体" w:eastAsia="宋体" w:hint="default"/>
          <w:spacing w:val="-15"/>
          <w:sz w:val="18"/>
          <w:szCs w:val="18"/>
        </w:rPr>
        <w:t>，</w:t>
      </w:r>
      <w:r>
        <w:rPr>
          <w:rFonts w:ascii="宋体" w:hAnsi="宋体" w:cs="宋体" w:eastAsia="宋体" w:hint="default"/>
          <w:sz w:val="18"/>
          <w:szCs w:val="18"/>
        </w:rPr>
        <w:t>海外运营与发行业务正处于沉稳</w:t>
      </w:r>
      <w:r>
        <w:rPr>
          <w:rFonts w:ascii="宋体" w:hAnsi="宋体" w:cs="宋体" w:eastAsia="宋体" w:hint="default"/>
          <w:spacing w:val="-15"/>
          <w:sz w:val="18"/>
          <w:szCs w:val="18"/>
        </w:rPr>
        <w:t>、</w:t>
      </w:r>
      <w:r>
        <w:rPr>
          <w:rFonts w:ascii="宋体" w:hAnsi="宋体" w:cs="宋体" w:eastAsia="宋体" w:hint="default"/>
          <w:sz w:val="18"/>
          <w:szCs w:val="18"/>
        </w:rPr>
        <w:t>高效</w:t>
      </w:r>
      <w:r>
        <w:rPr>
          <w:rFonts w:ascii="宋体" w:hAnsi="宋体" w:cs="宋体" w:eastAsia="宋体" w:hint="default"/>
          <w:spacing w:val="-15"/>
          <w:sz w:val="18"/>
          <w:szCs w:val="18"/>
        </w:rPr>
        <w:t>、</w:t>
      </w:r>
      <w:r>
        <w:rPr>
          <w:rFonts w:ascii="宋体" w:hAnsi="宋体" w:cs="宋体" w:eastAsia="宋体" w:hint="default"/>
          <w:sz w:val="18"/>
          <w:szCs w:val="18"/>
        </w:rPr>
        <w:t>快</w:t>
      </w:r>
      <w:r>
        <w:rPr>
          <w:rFonts w:ascii="宋体" w:hAnsi="宋体" w:cs="宋体" w:eastAsia="宋体" w:hint="default"/>
          <w:spacing w:val="-3"/>
          <w:sz w:val="18"/>
          <w:szCs w:val="18"/>
        </w:rPr>
        <w:t>速</w:t>
      </w:r>
      <w:r>
        <w:rPr>
          <w:rFonts w:ascii="宋体" w:hAnsi="宋体" w:cs="宋体" w:eastAsia="宋体" w:hint="default"/>
          <w:sz w:val="18"/>
          <w:szCs w:val="18"/>
        </w:rPr>
        <w:t>的成</w:t>
      </w:r>
      <w:r>
        <w:rPr>
          <w:rFonts w:ascii="宋体" w:hAnsi="宋体" w:cs="宋体" w:eastAsia="宋体" w:hint="default"/>
          <w:sz w:val="18"/>
          <w:szCs w:val="18"/>
        </w:rPr>
        <w:t> </w:t>
      </w:r>
      <w:r>
        <w:rPr>
          <w:rFonts w:ascii="宋体" w:hAnsi="宋体" w:cs="宋体" w:eastAsia="宋体" w:hint="default"/>
          <w:spacing w:val="-2"/>
          <w:sz w:val="18"/>
          <w:szCs w:val="18"/>
        </w:rPr>
        <w:t>长期。（</w:t>
      </w:r>
      <w:r>
        <w:rPr>
          <w:rFonts w:ascii="Times New Roman" w:hAnsi="Times New Roman" w:cs="Times New Roman" w:eastAsia="Times New Roman" w:hint="default"/>
          <w:spacing w:val="-2"/>
          <w:sz w:val="18"/>
          <w:szCs w:val="18"/>
        </w:rPr>
        <w:t>4</w:t>
      </w:r>
      <w:r>
        <w:rPr>
          <w:rFonts w:ascii="宋体" w:hAnsi="宋体" w:cs="宋体" w:eastAsia="宋体" w:hint="default"/>
          <w:spacing w:val="-2"/>
          <w:sz w:val="18"/>
          <w:szCs w:val="18"/>
        </w:rPr>
        <w:t>）公司进行了公司治理内部核查和整改，公司的内部控制和风险管理水平得到了进一步提高。（</w:t>
      </w:r>
      <w:r>
        <w:rPr>
          <w:rFonts w:ascii="Times New Roman" w:hAnsi="Times New Roman" w:cs="Times New Roman" w:eastAsia="Times New Roman" w:hint="default"/>
          <w:spacing w:val="-2"/>
          <w:sz w:val="18"/>
          <w:szCs w:val="18"/>
        </w:rPr>
        <w:t>5</w:t>
      </w:r>
      <w:r>
        <w:rPr>
          <w:rFonts w:ascii="宋体" w:hAnsi="宋体" w:cs="宋体" w:eastAsia="宋体" w:hint="default"/>
          <w:spacing w:val="-2"/>
          <w:sz w:val="18"/>
          <w:szCs w:val="18"/>
        </w:rPr>
        <w:t>）公司人力资源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计划稳步推进，现有人员规模基本能满足业务需求，员工结构得到了进一步优化，员工素质得到了进一步提升。（</w:t>
      </w:r>
      <w:r>
        <w:rPr>
          <w:rFonts w:ascii="Times New Roman" w:hAnsi="Times New Roman" w:cs="Times New Roman" w:eastAsia="Times New Roman" w:hint="default"/>
          <w:sz w:val="18"/>
          <w:szCs w:val="18"/>
        </w:rPr>
        <w:t>6</w:t>
      </w:r>
      <w:r>
        <w:rPr>
          <w:rFonts w:ascii="宋体" w:hAnsi="宋体" w:cs="宋体" w:eastAsia="宋体" w:hint="default"/>
          <w:sz w:val="18"/>
          <w:szCs w:val="18"/>
        </w:rPr>
        <w:t>）公司</w:t>
      </w:r>
      <w:r>
        <w:rPr>
          <w:rFonts w:ascii="宋体" w:hAnsi="宋体" w:cs="宋体" w:eastAsia="宋体" w:hint="default"/>
          <w:spacing w:val="-87"/>
          <w:sz w:val="18"/>
          <w:szCs w:val="18"/>
        </w:rPr>
        <w:t> </w:t>
      </w:r>
      <w:r>
        <w:rPr>
          <w:rFonts w:ascii="宋体" w:hAnsi="宋体" w:cs="宋体" w:eastAsia="宋体" w:hint="default"/>
          <w:spacing w:val="-2"/>
          <w:sz w:val="18"/>
          <w:szCs w:val="18"/>
        </w:rPr>
        <w:t>的投资者关系进一步改善。公司修订完善了投资者关系管理制度，成功举办了投资者保护宣传活动，投资者接待、电话咨询</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和投资者关系互动平台回复等工作得到了很好地开展。</w:t>
      </w:r>
    </w:p>
    <w:p>
      <w:pPr>
        <w:spacing w:before="68"/>
        <w:ind w:left="152" w:right="0" w:firstLine="0"/>
        <w:jc w:val="both"/>
        <w:rPr>
          <w:rFonts w:ascii="宋体" w:hAnsi="宋体" w:cs="宋体" w:eastAsia="宋体" w:hint="default"/>
          <w:sz w:val="18"/>
          <w:szCs w:val="18"/>
        </w:rPr>
      </w:pPr>
      <w:r>
        <w:rPr>
          <w:rFonts w:ascii="宋体" w:hAnsi="宋体" w:cs="宋体" w:eastAsia="宋体" w:hint="default"/>
          <w:sz w:val="18"/>
          <w:szCs w:val="18"/>
        </w:rPr>
        <w:t>公司实际经营业绩较曾公开披露过的本年度盈利预测低于或高于</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r>
        <w:rPr>
          <w:rFonts w:ascii="宋体" w:hAnsi="宋体" w:cs="宋体" w:eastAsia="宋体" w:hint="default"/>
          <w:sz w:val="18"/>
          <w:szCs w:val="18"/>
        </w:rPr>
        <w:t>以上的差异原因</w:t>
      </w:r>
    </w:p>
    <w:p>
      <w:pPr>
        <w:spacing w:before="102"/>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0"/>
        <w:jc w:val="both"/>
        <w:rPr>
          <w:b w:val="0"/>
          <w:bCs w:val="0"/>
        </w:rPr>
      </w:pPr>
      <w:r>
        <w:rPr>
          <w:rFonts w:ascii="Times New Roman" w:hAnsi="Times New Roman" w:cs="Times New Roman" w:eastAsia="Times New Roman" w:hint="default"/>
        </w:rPr>
        <w:t>2</w:t>
      </w:r>
      <w:r>
        <w:rPr/>
        <w:t>、主营业务分部报告</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6"/>
        <w:gridCol w:w="1366"/>
        <w:gridCol w:w="1368"/>
        <w:gridCol w:w="1366"/>
        <w:gridCol w:w="1369"/>
        <w:gridCol w:w="1370"/>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官方运营</w:t>
            </w:r>
            <w:r>
              <w:rPr>
                <w:rFonts w:ascii="Times New Roman" w:hAnsi="Times New Roman" w:cs="Times New Roman" w:eastAsia="Times New Roman" w:hint="default"/>
                <w:sz w:val="18"/>
                <w:szCs w:val="18"/>
              </w:rPr>
              <w:t>--</w:t>
            </w:r>
            <w:r>
              <w:rPr>
                <w:rFonts w:ascii="宋体" w:hAnsi="宋体" w:cs="宋体" w:eastAsia="宋体" w:hint="default"/>
                <w:sz w:val="18"/>
                <w:szCs w:val="18"/>
              </w:rPr>
              <w:t>自主 运营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154,731,502.30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45,530,667.15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70.57%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73.81%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87.39%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-2.13%</w:t>
            </w:r>
          </w:p>
        </w:tc>
      </w:tr>
      <w:tr>
        <w:trPr>
          <w:trHeight w:val="716"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32"/>
              <w:jc w:val="left"/>
              <w:rPr>
                <w:rFonts w:ascii="宋体" w:hAnsi="宋体" w:cs="宋体" w:eastAsia="宋体" w:hint="default"/>
                <w:sz w:val="18"/>
                <w:szCs w:val="18"/>
              </w:rPr>
            </w:pPr>
            <w:r>
              <w:rPr>
                <w:rFonts w:ascii="宋体" w:hAnsi="宋体" w:cs="宋体" w:eastAsia="宋体" w:hint="default"/>
                <w:sz w:val="18"/>
                <w:szCs w:val="18"/>
              </w:rPr>
              <w:t>官方运营</w:t>
            </w:r>
            <w:r>
              <w:rPr>
                <w:rFonts w:ascii="Times New Roman" w:hAnsi="Times New Roman" w:cs="Times New Roman" w:eastAsia="Times New Roman" w:hint="default"/>
                <w:sz w:val="18"/>
                <w:szCs w:val="18"/>
              </w:rPr>
              <w:t>--</w:t>
            </w:r>
            <w:r>
              <w:rPr>
                <w:rFonts w:ascii="宋体" w:hAnsi="宋体" w:cs="宋体" w:eastAsia="宋体" w:hint="default"/>
                <w:sz w:val="18"/>
                <w:szCs w:val="18"/>
              </w:rPr>
              <w:t>与平 台联合运营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7,593,590.69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2,889,486.98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61.95%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64.16%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137.76%</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-11.78%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分服运营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21,394,814.61</w:t>
            </w:r>
            <w:r>
              <w:rPr>
                <w:rFonts w:ascii="Times New Roman"/>
                <w:sz w:val="18"/>
              </w:rPr>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8,127,937.77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62.01%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49.49%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-18.75%</w:t>
            </w:r>
          </w:p>
        </w:tc>
      </w:tr>
      <w:tr>
        <w:trPr>
          <w:trHeight w:val="403"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MMO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126,699,783.15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29,491,487.84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76.72%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47.17%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41.83%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0.88%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网页游戏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42,556,977.25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18,949,788.07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55.47%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49.67%</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221.73%</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-23.81%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手机游戏</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13,734,815.76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7,399,892.79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46.12%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73.44%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3.87%</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728,331.44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706,923.20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2.94%</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各地游戏收入</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183,719,907.60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56,548,091.90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69.22%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50.70%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82.71%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-5.39%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公司主营业务数据统计口径在报告期发生调整的情况下，公司最近</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年按报告期末口径调整后的主营业务数据</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3</w:t>
      </w:r>
      <w:r>
        <w:rPr/>
        <w:t>、资产、负债状况分析</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）资产项目重大变动情况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164"/>
        <w:gridCol w:w="1064"/>
        <w:gridCol w:w="1195"/>
        <w:gridCol w:w="1064"/>
        <w:gridCol w:w="797"/>
        <w:gridCol w:w="2919"/>
      </w:tblGrid>
      <w:tr>
        <w:trPr>
          <w:trHeight w:val="206"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2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797" w:type="dxa"/>
            <w:tcBorders>
              <w:top w:val="single" w:sz="4" w:space="0" w:color="000000"/>
              <w:left w:val="single" w:sz="4" w:space="0" w:color="000000"/>
              <w:bottom w:val="nil" w:sz="6" w:space="0" w:color="auto"/>
              <w:right w:val="single" w:sz="4" w:space="0" w:color="FFFFFF"/>
            </w:tcBorders>
            <w:shd w:val="clear" w:color="auto" w:fill="D2D2D2"/>
          </w:tcPr>
          <w:p>
            <w:pPr/>
          </w:p>
        </w:tc>
        <w:tc>
          <w:tcPr>
            <w:tcW w:w="2919" w:type="dxa"/>
            <w:vMerge w:val="restart"/>
            <w:tcBorders>
              <w:top w:val="single" w:sz="4" w:space="0" w:color="000000"/>
              <w:left w:val="single" w:sz="4" w:space="0" w:color="FFFFFF"/>
              <w:right w:val="single" w:sz="4" w:space="0" w:color="000000"/>
            </w:tcBorders>
            <w:shd w:val="clear" w:color="auto" w:fill="D2D2D2"/>
          </w:tcPr>
          <w:p>
            <w:pPr/>
          </w:p>
        </w:tc>
      </w:tr>
      <w:tr>
        <w:trPr>
          <w:trHeight w:val="173"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FFFFFF"/>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FFFFFF"/>
              <w:bottom w:val="nil" w:sz="6" w:space="0" w:color="auto"/>
              <w:right w:val="single" w:sz="4" w:space="0" w:color="000000"/>
            </w:tcBorders>
            <w:shd w:val="clear" w:color="auto" w:fill="D2D2D2"/>
          </w:tcPr>
          <w:p>
            <w:pPr/>
          </w:p>
        </w:tc>
      </w:tr>
      <w:tr>
        <w:trPr>
          <w:trHeight w:val="185"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3"/>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3"/>
              <w:ind w:left="182" w:right="7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vMerge/>
            <w:tcBorders>
              <w:left w:val="single" w:sz="4" w:space="0" w:color="000000"/>
              <w:right w:val="single" w:sz="4" w:space="0" w:color="FFFFFF"/>
            </w:tcBorders>
            <w:shd w:val="clear" w:color="auto" w:fill="D2D2D2"/>
          </w:tcPr>
          <w:p>
            <w:pPr/>
          </w:p>
        </w:tc>
        <w:tc>
          <w:tcPr>
            <w:tcW w:w="2919" w:type="dxa"/>
            <w:vMerge w:val="restart"/>
            <w:tcBorders>
              <w:top w:val="nil" w:sz="6" w:space="0" w:color="auto"/>
              <w:left w:val="single" w:sz="4" w:space="0" w:color="FFFFFF"/>
              <w:right w:val="single" w:sz="4" w:space="0" w:color="000000"/>
            </w:tcBorders>
            <w:shd w:val="clear" w:color="auto" w:fill="D2D2D2"/>
          </w:tcPr>
          <w:p>
            <w:pPr>
              <w:pStyle w:val="TableParagraph"/>
              <w:spacing w:line="240" w:lineRule="auto" w:before="3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FFFFFF"/>
            </w:tcBorders>
            <w:shd w:val="clear" w:color="auto" w:fill="D2D2D2"/>
          </w:tcPr>
          <w:p>
            <w:pPr/>
          </w:p>
        </w:tc>
        <w:tc>
          <w:tcPr>
            <w:tcW w:w="2919" w:type="dxa"/>
            <w:vMerge/>
            <w:tcBorders>
              <w:left w:val="single" w:sz="4" w:space="0" w:color="FFFFFF"/>
              <w:bottom w:val="nil" w:sz="6" w:space="0" w:color="auto"/>
              <w:right w:val="single" w:sz="4" w:space="0" w:color="000000"/>
            </w:tcBorders>
            <w:shd w:val="clear" w:color="auto" w:fill="D2D2D2"/>
          </w:tcPr>
          <w:p>
            <w:pPr/>
          </w:p>
        </w:tc>
      </w:tr>
      <w:tr>
        <w:trPr>
          <w:trHeight w:val="179"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FFFFFF"/>
            </w:tcBorders>
            <w:shd w:val="clear" w:color="auto" w:fill="D2D2D2"/>
          </w:tcPr>
          <w:p>
            <w:pPr/>
          </w:p>
        </w:tc>
        <w:tc>
          <w:tcPr>
            <w:tcW w:w="2919" w:type="dxa"/>
            <w:vMerge w:val="restart"/>
            <w:tcBorders>
              <w:top w:val="nil" w:sz="6" w:space="0" w:color="auto"/>
              <w:left w:val="single" w:sz="4" w:space="0" w:color="FFFFFF"/>
              <w:right w:val="single" w:sz="4" w:space="0" w:color="000000"/>
            </w:tcBorders>
            <w:shd w:val="clear" w:color="auto" w:fill="D2D2D2"/>
          </w:tcPr>
          <w:p>
            <w:pPr/>
          </w:p>
        </w:tc>
      </w:tr>
      <w:tr>
        <w:trPr>
          <w:trHeight w:val="17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FFFFFF"/>
            </w:tcBorders>
            <w:shd w:val="clear" w:color="auto" w:fill="D2D2D2"/>
          </w:tcPr>
          <w:p>
            <w:pPr/>
          </w:p>
        </w:tc>
        <w:tc>
          <w:tcPr>
            <w:tcW w:w="2919" w:type="dxa"/>
            <w:vMerge/>
            <w:tcBorders>
              <w:left w:val="single" w:sz="4" w:space="0" w:color="FFFFFF"/>
              <w:bottom w:val="single" w:sz="4" w:space="0" w:color="000000"/>
              <w:right w:val="single" w:sz="4" w:space="0" w:color="000000"/>
            </w:tcBorders>
            <w:shd w:val="clear" w:color="auto" w:fill="D2D2D2"/>
          </w:tcPr>
          <w:p>
            <w:pPr/>
          </w:p>
        </w:tc>
      </w:tr>
      <w:tr>
        <w:trPr>
          <w:trHeight w:val="161" w:hRule="exact"/>
        </w:trPr>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164" w:type="dxa"/>
            <w:vMerge w:val="restart"/>
            <w:tcBorders>
              <w:top w:val="single" w:sz="4" w:space="0" w:color="000000"/>
              <w:left w:val="single" w:sz="9" w:space="0" w:color="D2D2D2"/>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486,331,558.7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2</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8" w:right="0"/>
              <w:jc w:val="left"/>
              <w:rPr>
                <w:rFonts w:ascii="Times New Roman" w:hAnsi="Times New Roman" w:cs="Times New Roman" w:eastAsia="Times New Roman" w:hint="default"/>
                <w:sz w:val="18"/>
                <w:szCs w:val="18"/>
              </w:rPr>
            </w:pPr>
            <w:r>
              <w:rPr>
                <w:rFonts w:ascii="Times New Roman"/>
                <w:sz w:val="18"/>
              </w:rPr>
              <w:t>49.67%</w:t>
            </w:r>
          </w:p>
        </w:tc>
        <w:tc>
          <w:tcPr>
            <w:tcW w:w="119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8" w:right="0"/>
              <w:jc w:val="left"/>
              <w:rPr>
                <w:rFonts w:ascii="Times New Roman" w:hAnsi="Times New Roman" w:cs="Times New Roman" w:eastAsia="Times New Roman" w:hint="default"/>
                <w:sz w:val="18"/>
                <w:szCs w:val="18"/>
              </w:rPr>
            </w:pPr>
            <w:r>
              <w:rPr>
                <w:rFonts w:ascii="Times New Roman"/>
                <w:sz w:val="18"/>
              </w:rPr>
              <w:t>603,199,708.31</w:t>
            </w:r>
          </w:p>
        </w:tc>
        <w:tc>
          <w:tcPr>
            <w:tcW w:w="106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77" w:right="0"/>
              <w:jc w:val="left"/>
              <w:rPr>
                <w:rFonts w:ascii="Times New Roman" w:hAnsi="Times New Roman" w:cs="Times New Roman" w:eastAsia="Times New Roman" w:hint="default"/>
                <w:sz w:val="18"/>
                <w:szCs w:val="18"/>
              </w:rPr>
            </w:pPr>
            <w:r>
              <w:rPr>
                <w:rFonts w:ascii="Times New Roman"/>
                <w:sz w:val="18"/>
              </w:rPr>
              <w:t>62.69%</w:t>
            </w:r>
          </w:p>
        </w:tc>
        <w:tc>
          <w:tcPr>
            <w:tcW w:w="797" w:type="dxa"/>
            <w:vMerge w:val="restart"/>
            <w:tcBorders>
              <w:top w:val="single" w:sz="4" w:space="0" w:color="000000"/>
              <w:left w:val="single" w:sz="4" w:space="0" w:color="000000"/>
              <w:right w:val="single" w:sz="4" w:space="0" w:color="FFFFFF"/>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151" w:right="0"/>
              <w:jc w:val="left"/>
              <w:rPr>
                <w:rFonts w:ascii="Times New Roman" w:hAnsi="Times New Roman" w:cs="Times New Roman" w:eastAsia="Times New Roman" w:hint="default"/>
                <w:sz w:val="18"/>
                <w:szCs w:val="18"/>
              </w:rPr>
            </w:pPr>
            <w:r>
              <w:rPr>
                <w:rFonts w:ascii="Times New Roman"/>
                <w:sz w:val="18"/>
              </w:rPr>
              <w:t>-13.01%</w:t>
            </w:r>
          </w:p>
        </w:tc>
        <w:tc>
          <w:tcPr>
            <w:tcW w:w="2919" w:type="dxa"/>
            <w:vMerge w:val="restart"/>
            <w:tcBorders>
              <w:top w:val="single" w:sz="4" w:space="0" w:color="000000"/>
              <w:left w:val="single" w:sz="4" w:space="0" w:color="FFFFFF"/>
              <w:right w:val="single" w:sz="4" w:space="0" w:color="000000"/>
            </w:tcBorders>
          </w:tcPr>
          <w:p>
            <w:pPr/>
          </w:p>
        </w:tc>
      </w:tr>
      <w:tr>
        <w:trPr>
          <w:trHeight w:val="391" w:hRule="exact"/>
        </w:trPr>
        <w:tc>
          <w:tcPr>
            <w:tcW w:w="1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164" w:type="dxa"/>
            <w:vMerge/>
            <w:tcBorders>
              <w:left w:val="single" w:sz="9" w:space="0" w:color="D2D2D2"/>
              <w:right w:val="single" w:sz="4" w:space="0" w:color="000000"/>
            </w:tcBorders>
          </w:tcPr>
          <w:p>
            <w:pPr/>
          </w:p>
        </w:tc>
        <w:tc>
          <w:tcPr>
            <w:tcW w:w="1064" w:type="dxa"/>
            <w:vMerge/>
            <w:tcBorders>
              <w:left w:val="single" w:sz="4" w:space="0" w:color="000000"/>
              <w:right w:val="single" w:sz="4" w:space="0" w:color="000000"/>
            </w:tcBorders>
          </w:tcPr>
          <w:p>
            <w:pPr/>
          </w:p>
        </w:tc>
        <w:tc>
          <w:tcPr>
            <w:tcW w:w="1195" w:type="dxa"/>
            <w:vMerge/>
            <w:tcBorders>
              <w:left w:val="single" w:sz="4" w:space="0" w:color="000000"/>
              <w:right w:val="single" w:sz="4" w:space="0" w:color="000000"/>
            </w:tcBorders>
          </w:tcPr>
          <w:p>
            <w:pPr/>
          </w:p>
        </w:tc>
        <w:tc>
          <w:tcPr>
            <w:tcW w:w="1064" w:type="dxa"/>
            <w:vMerge/>
            <w:tcBorders>
              <w:left w:val="single" w:sz="4" w:space="0" w:color="000000"/>
              <w:right w:val="single" w:sz="4" w:space="0" w:color="000000"/>
            </w:tcBorders>
          </w:tcPr>
          <w:p>
            <w:pPr/>
          </w:p>
        </w:tc>
        <w:tc>
          <w:tcPr>
            <w:tcW w:w="797" w:type="dxa"/>
            <w:vMerge/>
            <w:tcBorders>
              <w:left w:val="single" w:sz="4" w:space="0" w:color="000000"/>
              <w:right w:val="single" w:sz="4" w:space="0" w:color="FFFFFF"/>
            </w:tcBorders>
          </w:tcPr>
          <w:p>
            <w:pPr/>
          </w:p>
        </w:tc>
        <w:tc>
          <w:tcPr>
            <w:tcW w:w="2919" w:type="dxa"/>
            <w:vMerge/>
            <w:tcBorders>
              <w:left w:val="single" w:sz="4" w:space="0" w:color="FFFFFF"/>
              <w:right w:val="single" w:sz="4" w:space="0" w:color="000000"/>
            </w:tcBorders>
          </w:tcPr>
          <w:p>
            <w:pPr/>
          </w:p>
        </w:tc>
      </w:tr>
      <w:tr>
        <w:trPr>
          <w:trHeight w:val="161" w:hRule="exact"/>
        </w:trPr>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164" w:type="dxa"/>
            <w:vMerge/>
            <w:tcBorders>
              <w:left w:val="single" w:sz="9" w:space="0" w:color="D2D2D2"/>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1195" w:type="dxa"/>
            <w:vMerge/>
            <w:tcBorders>
              <w:left w:val="single" w:sz="4" w:space="0" w:color="000000"/>
              <w:bottom w:val="single" w:sz="4" w:space="0" w:color="000000"/>
              <w:right w:val="single" w:sz="4" w:space="0" w:color="000000"/>
            </w:tcBorders>
          </w:tcPr>
          <w:p>
            <w:pPr/>
          </w:p>
        </w:tc>
        <w:tc>
          <w:tcPr>
            <w:tcW w:w="1064" w:type="dxa"/>
            <w:vMerge/>
            <w:tcBorders>
              <w:left w:val="single" w:sz="4" w:space="0" w:color="000000"/>
              <w:bottom w:val="single" w:sz="4" w:space="0" w:color="000000"/>
              <w:right w:val="single" w:sz="4" w:space="0" w:color="000000"/>
            </w:tcBorders>
          </w:tcPr>
          <w:p>
            <w:pPr/>
          </w:p>
        </w:tc>
        <w:tc>
          <w:tcPr>
            <w:tcW w:w="797" w:type="dxa"/>
            <w:vMerge/>
            <w:tcBorders>
              <w:left w:val="single" w:sz="4" w:space="0" w:color="000000"/>
              <w:bottom w:val="single" w:sz="4" w:space="0" w:color="000000"/>
              <w:right w:val="single" w:sz="4" w:space="0" w:color="FFFFFF"/>
            </w:tcBorders>
          </w:tcPr>
          <w:p>
            <w:pPr/>
          </w:p>
        </w:tc>
        <w:tc>
          <w:tcPr>
            <w:tcW w:w="2919" w:type="dxa"/>
            <w:vMerge/>
            <w:tcBorders>
              <w:left w:val="single" w:sz="4" w:space="0" w:color="FFFFFF"/>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23,169,759.17</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2.37%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20,915,289.96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2.17%</w:t>
            </w:r>
          </w:p>
        </w:tc>
        <w:tc>
          <w:tcPr>
            <w:tcW w:w="79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0.19%</w:t>
            </w:r>
          </w:p>
        </w:tc>
        <w:tc>
          <w:tcPr>
            <w:tcW w:w="2919" w:type="dxa"/>
            <w:tcBorders>
              <w:top w:val="single" w:sz="4" w:space="0" w:color="000000"/>
              <w:left w:val="single" w:sz="4" w:space="0" w:color="FFFFFF"/>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60,609.72</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0.01%</w:t>
            </w:r>
          </w:p>
        </w:tc>
        <w:tc>
          <w:tcPr>
            <w:tcW w:w="79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-0.01%</w:t>
            </w:r>
          </w:p>
        </w:tc>
        <w:tc>
          <w:tcPr>
            <w:tcW w:w="2919" w:type="dxa"/>
            <w:tcBorders>
              <w:top w:val="single" w:sz="4" w:space="0" w:color="000000"/>
              <w:left w:val="single" w:sz="4" w:space="0" w:color="FFFFFF"/>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FFFFFF"/>
            </w:tcBorders>
          </w:tcPr>
          <w:p>
            <w:pPr/>
          </w:p>
        </w:tc>
        <w:tc>
          <w:tcPr>
            <w:tcW w:w="2919" w:type="dxa"/>
            <w:tcBorders>
              <w:top w:val="single" w:sz="4" w:space="0" w:color="000000"/>
              <w:left w:val="single" w:sz="4" w:space="0" w:color="FFFFFF"/>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155,110.34</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0.02%</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336,628.91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0.04%</w:t>
            </w:r>
          </w:p>
        </w:tc>
        <w:tc>
          <w:tcPr>
            <w:tcW w:w="79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-0.02%</w:t>
            </w:r>
          </w:p>
        </w:tc>
        <w:tc>
          <w:tcPr>
            <w:tcW w:w="2919" w:type="dxa"/>
            <w:tcBorders>
              <w:top w:val="single" w:sz="4" w:space="0" w:color="000000"/>
              <w:left w:val="single" w:sz="4" w:space="0" w:color="FFFFFF"/>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51,019,537.31</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5.21%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40,385,448.93</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4.2%</w:t>
            </w:r>
          </w:p>
        </w:tc>
        <w:tc>
          <w:tcPr>
            <w:tcW w:w="797" w:type="dxa"/>
            <w:tcBorders>
              <w:top w:val="single" w:sz="4" w:space="0" w:color="000000"/>
              <w:left w:val="single" w:sz="4" w:space="0" w:color="000000"/>
              <w:bottom w:val="single" w:sz="4" w:space="0" w:color="000000"/>
              <w:right w:val="single" w:sz="4" w:space="0" w:color="FFFFFF"/>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1.01%</w:t>
            </w:r>
          </w:p>
        </w:tc>
        <w:tc>
          <w:tcPr>
            <w:tcW w:w="2919" w:type="dxa"/>
            <w:tcBorders>
              <w:top w:val="single" w:sz="4" w:space="0" w:color="000000"/>
              <w:left w:val="single" w:sz="4" w:space="0" w:color="FFFFFF"/>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FFFFFF"/>
            </w:tcBorders>
          </w:tcPr>
          <w:p>
            <w:pPr/>
          </w:p>
        </w:tc>
        <w:tc>
          <w:tcPr>
            <w:tcW w:w="2919" w:type="dxa"/>
            <w:tcBorders>
              <w:top w:val="single" w:sz="4" w:space="0" w:color="000000"/>
              <w:left w:val="single" w:sz="4" w:space="0" w:color="FFFFFF"/>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）负债项目重大变动情况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56"/>
        <w:gridCol w:w="1164"/>
        <w:gridCol w:w="1064"/>
        <w:gridCol w:w="1195"/>
        <w:gridCol w:w="1064"/>
        <w:gridCol w:w="797"/>
        <w:gridCol w:w="2919"/>
      </w:tblGrid>
      <w:tr>
        <w:trPr>
          <w:trHeight w:val="206" w:hRule="exact"/>
        </w:trPr>
        <w:tc>
          <w:tcPr>
            <w:tcW w:w="1356"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7"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3"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59" w:type="dxa"/>
            <w:gridSpan w:val="2"/>
            <w:vMerge/>
            <w:tcBorders>
              <w:left w:val="single" w:sz="4" w:space="0" w:color="000000"/>
              <w:bottom w:val="single" w:sz="4" w:space="0" w:color="000000"/>
              <w:right w:val="single" w:sz="4" w:space="0" w:color="000000"/>
            </w:tcBorders>
            <w:shd w:val="clear" w:color="auto" w:fill="D2D2D2"/>
          </w:tcPr>
          <w:p>
            <w:pPr/>
          </w:p>
        </w:tc>
        <w:tc>
          <w:tcPr>
            <w:tcW w:w="79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5"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3"/>
              <w:ind w:left="183" w:right="75" w:hanging="107"/>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9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73"/>
              <w:ind w:left="182" w:right="75" w:hanging="106"/>
              <w:jc w:val="left"/>
              <w:rPr>
                <w:rFonts w:ascii="宋体" w:hAnsi="宋体" w:cs="宋体" w:eastAsia="宋体" w:hint="default"/>
                <w:sz w:val="18"/>
                <w:szCs w:val="18"/>
              </w:rPr>
            </w:pPr>
            <w:r>
              <w:rPr>
                <w:rFonts w:ascii="宋体" w:hAnsi="宋体" w:cs="宋体" w:eastAsia="宋体" w:hint="default"/>
                <w:sz w:val="18"/>
                <w:szCs w:val="18"/>
              </w:rPr>
              <w:t>占总资产比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7"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32"/>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0" w:hRule="exact"/>
        </w:trPr>
        <w:tc>
          <w:tcPr>
            <w:tcW w:w="1356" w:type="dxa"/>
            <w:vMerge/>
            <w:tcBorders>
              <w:left w:val="single" w:sz="4" w:space="0" w:color="000000"/>
              <w:bottom w:val="nil" w:sz="6" w:space="0" w:color="auto"/>
              <w:right w:val="single" w:sz="4" w:space="0" w:color="000000"/>
            </w:tcBorders>
            <w:shd w:val="clear" w:color="auto" w:fill="D2D2D2"/>
          </w:tcPr>
          <w:p>
            <w:pPr/>
          </w:p>
        </w:tc>
        <w:tc>
          <w:tcPr>
            <w:tcW w:w="11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56" w:type="dxa"/>
            <w:vMerge w:val="restart"/>
            <w:tcBorders>
              <w:top w:val="nil" w:sz="6" w:space="0" w:color="auto"/>
              <w:left w:val="single" w:sz="4" w:space="0" w:color="000000"/>
              <w:right w:val="single" w:sz="4" w:space="0" w:color="000000"/>
            </w:tcBorders>
            <w:shd w:val="clear" w:color="auto" w:fill="D2D2D2"/>
          </w:tcPr>
          <w:p>
            <w:pPr/>
          </w:p>
        </w:tc>
        <w:tc>
          <w:tcPr>
            <w:tcW w:w="1164"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064" w:type="dxa"/>
            <w:vMerge/>
            <w:tcBorders>
              <w:left w:val="single" w:sz="4" w:space="0" w:color="000000"/>
              <w:right w:val="single" w:sz="4" w:space="0" w:color="000000"/>
            </w:tcBorders>
            <w:shd w:val="clear" w:color="auto" w:fill="D2D2D2"/>
          </w:tcPr>
          <w:p>
            <w:pPr/>
          </w:p>
        </w:tc>
        <w:tc>
          <w:tcPr>
            <w:tcW w:w="797"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56" w:type="dxa"/>
            <w:vMerge/>
            <w:tcBorders>
              <w:left w:val="single" w:sz="4" w:space="0" w:color="000000"/>
              <w:bottom w:val="single" w:sz="4" w:space="0" w:color="000000"/>
              <w:right w:val="single" w:sz="4" w:space="0" w:color="000000"/>
            </w:tcBorders>
            <w:shd w:val="clear" w:color="auto" w:fill="D2D2D2"/>
          </w:tcPr>
          <w:p>
            <w:pPr/>
          </w:p>
        </w:tc>
        <w:tc>
          <w:tcPr>
            <w:tcW w:w="11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19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797"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16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6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7"/>
        <w:gridCol w:w="1524"/>
        <w:gridCol w:w="1507"/>
        <w:gridCol w:w="1512"/>
        <w:gridCol w:w="1514"/>
        <w:gridCol w:w="1512"/>
      </w:tblGrid>
      <w:tr>
        <w:trPr>
          <w:trHeight w:val="161" w:hRule="exact"/>
        </w:trPr>
        <w:tc>
          <w:tcPr>
            <w:tcW w:w="198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565" w:right="30"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3" w:right="28"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2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07" w:type="dxa"/>
            <w:vMerge/>
            <w:tcBorders>
              <w:left w:val="single" w:sz="4" w:space="0" w:color="000000"/>
              <w:right w:val="single" w:sz="4" w:space="0" w:color="000000"/>
            </w:tcBorders>
            <w:shd w:val="clear" w:color="auto" w:fill="D2D2D2"/>
          </w:tcPr>
          <w:p>
            <w:pPr/>
          </w:p>
        </w:tc>
        <w:tc>
          <w:tcPr>
            <w:tcW w:w="1512" w:type="dxa"/>
            <w:vMerge/>
            <w:tcBorders>
              <w:left w:val="single" w:sz="4" w:space="0" w:color="000000"/>
              <w:right w:val="single" w:sz="4" w:space="0" w:color="000000"/>
            </w:tcBorders>
            <w:shd w:val="clear" w:color="auto" w:fill="D2D2D2"/>
          </w:tcPr>
          <w:p>
            <w:pPr/>
          </w:p>
        </w:tc>
        <w:tc>
          <w:tcPr>
            <w:tcW w:w="15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3"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6" w:hRule="exact"/>
        </w:trPr>
        <w:tc>
          <w:tcPr>
            <w:tcW w:w="198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07" w:type="dxa"/>
            <w:vMerge/>
            <w:tcBorders>
              <w:left w:val="single" w:sz="4" w:space="0" w:color="000000"/>
              <w:bottom w:val="single" w:sz="4" w:space="0" w:color="000000"/>
              <w:right w:val="single" w:sz="4" w:space="0" w:color="000000"/>
            </w:tcBorders>
            <w:shd w:val="clear" w:color="auto" w:fill="D2D2D2"/>
          </w:tcPr>
          <w:p>
            <w:pPr/>
          </w:p>
        </w:tc>
        <w:tc>
          <w:tcPr>
            <w:tcW w:w="1512" w:type="dxa"/>
            <w:vMerge/>
            <w:tcBorders>
              <w:left w:val="single" w:sz="4" w:space="0" w:color="000000"/>
              <w:bottom w:val="single" w:sz="4" w:space="0" w:color="000000"/>
              <w:right w:val="single" w:sz="4" w:space="0" w:color="000000"/>
            </w:tcBorders>
            <w:shd w:val="clear" w:color="auto" w:fill="D2D2D2"/>
          </w:tcPr>
          <w:p>
            <w:pPr/>
          </w:p>
        </w:tc>
        <w:tc>
          <w:tcPr>
            <w:tcW w:w="15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40"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26"/>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以公允价值计量且其变 动计入当期损益的金融 资产（不含衍生金融资 产）</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0.00</w:t>
            </w:r>
            <w:r>
              <w:rPr>
                <w:rFonts w:ascii="Times New Roman"/>
                <w:sz w:val="18"/>
              </w:rPr>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24" w:type="dxa"/>
            <w:tcBorders>
              <w:top w:val="single" w:sz="4" w:space="0" w:color="000000"/>
              <w:left w:val="single" w:sz="12" w:space="0" w:color="D2D2D2"/>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524" w:type="dxa"/>
            <w:tcBorders>
              <w:top w:val="single" w:sz="4" w:space="0" w:color="000000"/>
              <w:left w:val="single" w:sz="12" w:space="0" w:color="D2D2D2"/>
              <w:bottom w:val="single" w:sz="4" w:space="0" w:color="000000"/>
              <w:right w:val="single" w:sz="4" w:space="0" w:color="000000"/>
            </w:tcBorders>
          </w:tcPr>
          <w:p>
            <w:pP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0.00</w:t>
            </w:r>
          </w:p>
        </w:tc>
        <w:tc>
          <w:tcPr>
            <w:tcW w:w="15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003"/>
        <w:gridCol w:w="1513"/>
        <w:gridCol w:w="1512"/>
        <w:gridCol w:w="1512"/>
        <w:gridCol w:w="1515"/>
        <w:gridCol w:w="1512"/>
      </w:tblGrid>
      <w:tr>
        <w:trPr>
          <w:trHeight w:val="401"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5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both"/>
        <w:rPr>
          <w:rFonts w:ascii="宋体" w:hAnsi="宋体" w:cs="宋体" w:eastAsia="宋体" w:hint="default"/>
          <w:sz w:val="18"/>
          <w:szCs w:val="18"/>
        </w:rPr>
      </w:pPr>
      <w:r>
        <w:rPr>
          <w:rFonts w:ascii="宋体" w:hAnsi="宋体" w:cs="宋体" w:eastAsia="宋体" w:hint="default"/>
          <w:sz w:val="18"/>
          <w:szCs w:val="18"/>
        </w:rPr>
        <w:t>报告期内公司主要资产计量属性是否发生重大变化</w:t>
      </w:r>
    </w:p>
    <w:p>
      <w:pPr>
        <w:spacing w:before="115"/>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5"/>
        <w:spacing w:line="240" w:lineRule="auto"/>
        <w:ind w:right="0"/>
        <w:jc w:val="both"/>
        <w:rPr>
          <w:b w:val="0"/>
          <w:bCs w:val="0"/>
        </w:rPr>
      </w:pPr>
      <w:r>
        <w:rPr>
          <w:rFonts w:ascii="Times New Roman" w:hAnsi="Times New Roman" w:cs="Times New Roman" w:eastAsia="Times New Roman" w:hint="default"/>
        </w:rPr>
        <w:t>4</w:t>
      </w:r>
      <w:r>
        <w:rPr/>
        <w:t>、公司竞争能力重大变化分析</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在报告期内，公司的核心竞争力得到了进一步提升和释放，这取决于公司业务战略布局的进一步清晰。</w:t>
      </w:r>
    </w:p>
    <w:p>
      <w:pPr>
        <w:spacing w:before="117"/>
        <w:ind w:left="152" w:right="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）公司行业运营资质：公司是现今国内</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股市场中同类企业里为数不多的全资质全牌照互联网企业之一。</w:t>
      </w:r>
    </w:p>
    <w:p>
      <w:pPr>
        <w:spacing w:line="309" w:lineRule="auto" w:before="101"/>
        <w:ind w:left="152" w:right="188"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）公司业务布局清晰化：在经过近十年在中国互联网行业的运营经验的积累以及对于全球化同行业的变化趋势的敏锐洞</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察，进一步明晰了企业在未来发展中的业务战略的布局，以及相应的业务线条的梳理，相较同行业其他公司较为粗放型经营</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模式而言，未来公司的业务核心竞争力将得到明显体现。</w:t>
      </w:r>
    </w:p>
    <w:p>
      <w:pPr>
        <w:spacing w:line="309" w:lineRule="auto" w:before="65"/>
        <w:ind w:left="152" w:right="191"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宋体" w:hAnsi="宋体" w:cs="宋体" w:eastAsia="宋体" w:hint="default"/>
          <w:sz w:val="18"/>
          <w:szCs w:val="18"/>
        </w:rPr>
        <w:t>）海外市场经营的初步发展以及良好态势，将进一步完善公司的业务生态链，增强公司营收的能力和在全球范围内企业</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品牌价值的提升，并能进一步为国内同行业公司，提供良好的全球化业务输出模式，为中国互娱行业的发展，提供更多有意</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义的借鉴；</w:t>
      </w:r>
    </w:p>
    <w:p>
      <w:pPr>
        <w:spacing w:line="309" w:lineRule="auto" w:before="65"/>
        <w:ind w:left="152"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）基于业务战略布局的调整以及市场变化的趋势，公司在过去几年不断加大在技术研发领域的资源投入，对于行业内某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些核心技术的研发和应用能力，已经达到了国际行业内的领先水平。这种技术领域的积累和优势，为实现公司的业务布局， 提供了较强大的技术支持并形成了一定的行业技术壁垒，极大的增强了公司的综合竞争实力。</w:t>
      </w:r>
    </w:p>
    <w:p>
      <w:pPr>
        <w:spacing w:line="300" w:lineRule="auto" w:before="62"/>
        <w:ind w:left="152" w:right="193"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）独立品牌的第三方货币支付平台，进一步完善了公司业务发展的生态链条，并为公司实现全球化运营的目标，提供了</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有力的渠道基础；</w:t>
      </w:r>
    </w:p>
    <w:p>
      <w:pPr>
        <w:spacing w:line="300" w:lineRule="auto" w:before="72"/>
        <w:ind w:left="152" w:right="193"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宋体" w:hAnsi="宋体" w:cs="宋体" w:eastAsia="宋体" w:hint="default"/>
          <w:sz w:val="18"/>
          <w:szCs w:val="18"/>
        </w:rPr>
        <w:t>）新颖的管理理念和优化的管理结构，将进一步降低企业运营的风险和成本，能够为企业的发展所需的生产力水平，提</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供科学的生产关系；</w:t>
      </w:r>
    </w:p>
    <w:p>
      <w:pPr>
        <w:spacing w:line="300" w:lineRule="auto" w:before="72"/>
        <w:ind w:left="152" w:right="191"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7</w:t>
      </w:r>
      <w:r>
        <w:rPr>
          <w:rFonts w:ascii="宋体" w:hAnsi="宋体" w:cs="宋体" w:eastAsia="宋体" w:hint="default"/>
          <w:sz w:val="18"/>
          <w:szCs w:val="18"/>
        </w:rPr>
        <w:t>）较为充裕的现金储备，为公司快速实现自身的规模化运营以及业内并购举措，提供了强有力的资金后盾；这在某种意</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义对于公司和市场对于企业发展的高速率需求，是非常良性的助推能量。</w:t>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14"/>
          <w:szCs w:val="14"/>
        </w:rPr>
      </w:pPr>
    </w:p>
    <w:p>
      <w:pPr>
        <w:spacing w:line="309" w:lineRule="auto" w:before="0"/>
        <w:ind w:left="152" w:right="191" w:firstLine="0"/>
        <w:jc w:val="both"/>
        <w:rPr>
          <w:rFonts w:ascii="宋体" w:hAnsi="宋体" w:cs="宋体" w:eastAsia="宋体" w:hint="default"/>
          <w:sz w:val="18"/>
          <w:szCs w:val="18"/>
        </w:rPr>
      </w:pPr>
      <w:r>
        <w:rPr>
          <w:rFonts w:ascii="宋体" w:hAnsi="宋体" w:cs="宋体" w:eastAsia="宋体" w:hint="default"/>
          <w:sz w:val="18"/>
          <w:szCs w:val="18"/>
        </w:rPr>
        <w:t>综上所述，在报告期内，公司的核心竞争力，得到了进一步的提升；在</w:t>
      </w:r>
      <w:r>
        <w:rPr>
          <w:rFonts w:ascii="宋体" w:hAnsi="宋体" w:cs="宋体" w:eastAsia="宋体" w:hint="default"/>
          <w:spacing w:val="-34"/>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年，公司将更加沉稳积极的面对市场的变化， </w:t>
      </w:r>
      <w:r>
        <w:rPr>
          <w:rFonts w:ascii="宋体" w:hAnsi="宋体" w:cs="宋体" w:eastAsia="宋体" w:hint="default"/>
          <w:spacing w:val="-2"/>
          <w:sz w:val="18"/>
          <w:szCs w:val="18"/>
        </w:rPr>
        <w:t>坚持自身发展策略，严格控制运营风险，把握行业发展机遇，勇于接受市场挑战，为广大用户以及投资者，提供更加完善的</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服务和业务效益。</w:t>
      </w:r>
    </w:p>
    <w:p>
      <w:pPr>
        <w:spacing w:line="240" w:lineRule="auto" w:before="3"/>
        <w:rPr>
          <w:rFonts w:ascii="宋体" w:hAnsi="宋体" w:cs="宋体" w:eastAsia="宋体" w:hint="default"/>
          <w:sz w:val="23"/>
          <w:szCs w:val="23"/>
        </w:rPr>
      </w:pPr>
    </w:p>
    <w:p>
      <w:pPr>
        <w:pStyle w:val="Heading5"/>
        <w:spacing w:line="240" w:lineRule="auto"/>
        <w:ind w:right="0"/>
        <w:jc w:val="both"/>
        <w:rPr>
          <w:b w:val="0"/>
          <w:bCs w:val="0"/>
        </w:rPr>
      </w:pPr>
      <w:r>
        <w:rPr>
          <w:rFonts w:ascii="Times New Roman" w:hAnsi="Times New Roman" w:cs="Times New Roman" w:eastAsia="Times New Roman" w:hint="default"/>
        </w:rPr>
        <w:t>5</w:t>
      </w:r>
      <w:r>
        <w:rPr/>
        <w:t>、投资状况分析</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2"/>
        <w:rPr>
          <w:rFonts w:ascii="宋体" w:hAnsi="宋体" w:cs="宋体" w:eastAsia="宋体" w:hint="default"/>
          <w:b/>
          <w:bCs/>
          <w:sz w:val="26"/>
          <w:szCs w:val="26"/>
        </w:rPr>
      </w:pPr>
    </w:p>
    <w:p>
      <w:pPr>
        <w:spacing w:before="0"/>
        <w:ind w:left="0" w:right="19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099"/>
        <w:gridCol w:w="5471"/>
      </w:tblGrid>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71,075.5</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12,558.45</w:t>
            </w:r>
          </w:p>
        </w:tc>
      </w:tr>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34,187.55</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报告期内变更用途的募集资金总额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r>
      <w:tr>
        <w:trPr>
          <w:trHeight w:val="401"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r>
      <w:tr>
        <w:trPr>
          <w:trHeight w:val="403" w:hRule="exact"/>
        </w:trPr>
        <w:tc>
          <w:tcPr>
            <w:tcW w:w="40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累计变更用途的募集资金总额比例（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71"/>
      </w:tblGrid>
      <w:tr>
        <w:trPr>
          <w:trHeight w:val="401" w:hRule="exact"/>
        </w:trPr>
        <w:tc>
          <w:tcPr>
            <w:tcW w:w="95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r>
        <w:trPr>
          <w:trHeight w:val="1651" w:hRule="exact"/>
        </w:trPr>
        <w:tc>
          <w:tcPr>
            <w:tcW w:w="95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日，公司对募集资金项目累计投入人民币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341,875,587.25</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元，其中：公司于募集资金到位之前利用自</w:t>
            </w:r>
          </w:p>
          <w:p>
            <w:pPr>
              <w:pStyle w:val="TableParagraph"/>
              <w:spacing w:line="240" w:lineRule="auto" w:before="60"/>
              <w:ind w:left="24" w:right="0"/>
              <w:jc w:val="both"/>
              <w:rPr>
                <w:rFonts w:ascii="宋体" w:hAnsi="宋体" w:cs="宋体" w:eastAsia="宋体" w:hint="default"/>
                <w:sz w:val="18"/>
                <w:szCs w:val="18"/>
              </w:rPr>
            </w:pPr>
            <w:r>
              <w:rPr>
                <w:rFonts w:ascii="宋体" w:hAnsi="宋体" w:cs="宋体" w:eastAsia="宋体" w:hint="default"/>
                <w:sz w:val="18"/>
                <w:szCs w:val="18"/>
              </w:rPr>
              <w:t>有资金先期投入募集资金项目人民币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27,161,557.50</w:t>
            </w:r>
            <w:r>
              <w:rPr>
                <w:rFonts w:ascii="Times New Roman" w:hAnsi="Times New Roman" w:cs="Times New Roman" w:eastAsia="Times New Roman" w:hint="default"/>
                <w:spacing w:val="1"/>
                <w:sz w:val="18"/>
                <w:szCs w:val="18"/>
              </w:rPr>
              <w:t> </w:t>
            </w:r>
            <w:r>
              <w:rPr>
                <w:rFonts w:ascii="宋体" w:hAnsi="宋体" w:cs="宋体" w:eastAsia="宋体" w:hint="default"/>
                <w:spacing w:val="-6"/>
                <w:sz w:val="18"/>
                <w:szCs w:val="18"/>
              </w:rPr>
              <w:t>元；</w:t>
            </w:r>
            <w:r>
              <w:rPr>
                <w:rFonts w:ascii="Times New Roman" w:hAnsi="Times New Roman" w:cs="Times New Roman" w:eastAsia="Times New Roman" w:hint="default"/>
                <w:spacing w:val="-6"/>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日起至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日止会计期间使用募集资金</w:t>
            </w:r>
          </w:p>
          <w:p>
            <w:pPr>
              <w:pStyle w:val="TableParagraph"/>
              <w:spacing w:line="300" w:lineRule="auto" w:before="63"/>
              <w:ind w:left="24" w:right="17"/>
              <w:jc w:val="both"/>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314,714,029.75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元。本年度使用募集资金人民币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125,584,508.00</w:t>
            </w:r>
            <w:r>
              <w:rPr>
                <w:rFonts w:ascii="Times New Roman" w:hAnsi="Times New Roman" w:cs="Times New Roman" w:eastAsia="Times New Roman" w:hint="default"/>
                <w:spacing w:val="-1"/>
                <w:sz w:val="18"/>
                <w:szCs w:val="18"/>
              </w:rPr>
              <w:t> </w:t>
            </w:r>
            <w:r>
              <w:rPr>
                <w:rFonts w:ascii="宋体" w:hAnsi="宋体" w:cs="宋体" w:eastAsia="宋体" w:hint="default"/>
                <w:spacing w:val="-3"/>
                <w:sz w:val="18"/>
                <w:szCs w:val="18"/>
              </w:rPr>
              <w:t>元。截止</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日，募集资金存放期间产 生专用账户利息收入净额为人民币</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37,831,083.33</w:t>
            </w:r>
            <w:r>
              <w:rPr>
                <w:rFonts w:ascii="Times New Roman" w:hAnsi="Times New Roman" w:cs="Times New Roman" w:eastAsia="Times New Roman" w:hint="default"/>
                <w:spacing w:val="4"/>
                <w:sz w:val="18"/>
                <w:szCs w:val="18"/>
              </w:rPr>
              <w:t> </w:t>
            </w:r>
            <w:r>
              <w:rPr>
                <w:rFonts w:ascii="宋体" w:hAnsi="宋体" w:cs="宋体" w:eastAsia="宋体" w:hint="default"/>
                <w:spacing w:val="-7"/>
                <w:sz w:val="18"/>
                <w:szCs w:val="18"/>
              </w:rPr>
              <w:t>元（扣除相关的手续费和账户维护费），</w:t>
            </w:r>
            <w:r>
              <w:rPr>
                <w:rFonts w:ascii="Times New Roman" w:hAnsi="Times New Roman" w:cs="Times New Roman" w:eastAsia="Times New Roman" w:hint="default"/>
                <w:spacing w:val="-7"/>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日，募集资金余</w:t>
            </w:r>
            <w:r>
              <w:rPr>
                <w:rFonts w:ascii="宋体" w:hAnsi="宋体" w:cs="宋体" w:eastAsia="宋体" w:hint="default"/>
                <w:sz w:val="18"/>
                <w:szCs w:val="18"/>
              </w:rPr>
              <w:t> 额为人民币 </w:t>
            </w:r>
            <w:r>
              <w:rPr>
                <w:rFonts w:ascii="Times New Roman" w:hAnsi="Times New Roman" w:cs="Times New Roman" w:eastAsia="Times New Roman" w:hint="default"/>
                <w:sz w:val="18"/>
                <w:szCs w:val="18"/>
              </w:rPr>
              <w:t>406,710,496.08</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w:t>
            </w:r>
            <w:r>
              <w:rPr>
                <w:rFonts w:ascii="宋体" w:hAnsi="宋体" w:cs="宋体" w:eastAsia="宋体" w:hint="default"/>
                <w:sz w:val="18"/>
                <w:szCs w:val="18"/>
              </w:rPr>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1339"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521" w:right="70" w:hanging="452"/>
              <w:jc w:val="left"/>
              <w:rPr>
                <w:rFonts w:ascii="宋体" w:hAnsi="宋体" w:cs="宋体" w:eastAsia="宋体" w:hint="default"/>
                <w:sz w:val="18"/>
                <w:szCs w:val="18"/>
              </w:rPr>
            </w:pPr>
            <w:r>
              <w:rPr>
                <w:rFonts w:ascii="宋体" w:hAnsi="宋体" w:cs="宋体" w:eastAsia="宋体" w:hint="default"/>
                <w:sz w:val="18"/>
                <w:szCs w:val="18"/>
              </w:rPr>
              <w:t>承诺投资项目和超募 资金投向</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0"/>
              <w:ind w:left="24"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是否已变 更项目 </w:t>
            </w:r>
            <w:r>
              <w:rPr>
                <w:rFonts w:ascii="Times New Roman" w:hAnsi="Times New Roman" w:cs="Times New Roman" w:eastAsia="Times New Roman" w:hint="default"/>
                <w:sz w:val="18"/>
                <w:szCs w:val="18"/>
              </w:rPr>
              <w:t>(</w:t>
            </w:r>
            <w:r>
              <w:rPr>
                <w:rFonts w:ascii="宋体" w:hAnsi="宋体" w:cs="宋体" w:eastAsia="宋体" w:hint="default"/>
                <w:sz w:val="18"/>
                <w:szCs w:val="18"/>
              </w:rPr>
              <w:t>含部分 变更</w:t>
            </w:r>
            <w:r>
              <w:rPr>
                <w:rFonts w:ascii="Times New Roman" w:hAnsi="Times New Roman" w:cs="Times New Roman" w:eastAsia="Times New Roman" w:hint="default"/>
                <w:sz w:val="18"/>
                <w:szCs w:val="18"/>
              </w:rPr>
              <w:t>)</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38" w:lineRule="auto"/>
              <w:ind w:left="26"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调整后投 资总额 </w:t>
            </w:r>
            <w:r>
              <w:rPr>
                <w:rFonts w:ascii="Times New Roman" w:hAnsi="Times New Roman" w:cs="Times New Roman" w:eastAsia="Times New Roman" w:hint="default"/>
                <w:sz w:val="18"/>
                <w:szCs w:val="18"/>
              </w:rPr>
              <w:t>(1)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both"/>
              <w:rPr>
                <w:rFonts w:ascii="Times New Roman" w:hAnsi="Times New Roman" w:cs="Times New Roman" w:eastAsia="Times New Roman"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both"/>
              <w:rPr>
                <w:rFonts w:ascii="宋体" w:hAnsi="宋体" w:cs="宋体" w:eastAsia="宋体" w:hint="default"/>
                <w:sz w:val="18"/>
                <w:szCs w:val="18"/>
              </w:rPr>
            </w:pPr>
            <w:r>
              <w:rPr>
                <w:rFonts w:ascii="宋体" w:hAnsi="宋体" w:cs="宋体" w:eastAsia="宋体" w:hint="default"/>
                <w:sz w:val="18"/>
                <w:szCs w:val="18"/>
              </w:rPr>
              <w:t>截至期末 投资进度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p>
          <w:p>
            <w:pPr>
              <w:pStyle w:val="TableParagraph"/>
              <w:spacing w:line="240" w:lineRule="auto" w:before="41"/>
              <w:ind w:left="151" w:right="0"/>
              <w:jc w:val="left"/>
              <w:rPr>
                <w:rFonts w:ascii="Times New Roman" w:hAnsi="Times New Roman" w:cs="Times New Roman" w:eastAsia="Times New Roman" w:hint="default"/>
                <w:sz w:val="18"/>
                <w:szCs w:val="18"/>
              </w:rPr>
            </w:pPr>
            <w:r>
              <w:rPr>
                <w:rFonts w:ascii="Times New Roman"/>
                <w:sz w:val="18"/>
              </w:rPr>
              <w:t>(2)/(1)</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项目达到 预定可使 用状态日 期</w:t>
            </w:r>
          </w:p>
        </w:tc>
        <w:tc>
          <w:tcPr>
            <w:tcW w:w="7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26" w:right="22"/>
              <w:jc w:val="center"/>
              <w:rPr>
                <w:rFonts w:ascii="宋体" w:hAnsi="宋体" w:cs="宋体" w:eastAsia="宋体" w:hint="default"/>
                <w:sz w:val="18"/>
                <w:szCs w:val="18"/>
              </w:rPr>
            </w:pPr>
            <w:r>
              <w:rPr>
                <w:rFonts w:ascii="宋体" w:hAnsi="宋体" w:cs="宋体" w:eastAsia="宋体" w:hint="default"/>
                <w:sz w:val="18"/>
                <w:szCs w:val="18"/>
              </w:rPr>
              <w:t>本报告期 实现的效 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7"/>
              <w:ind w:left="26" w:right="23"/>
              <w:jc w:val="left"/>
              <w:rPr>
                <w:rFonts w:ascii="宋体" w:hAnsi="宋体" w:cs="宋体" w:eastAsia="宋体" w:hint="default"/>
                <w:sz w:val="18"/>
                <w:szCs w:val="18"/>
              </w:rPr>
            </w:pPr>
            <w:r>
              <w:rPr>
                <w:rFonts w:ascii="宋体" w:hAnsi="宋体" w:cs="宋体" w:eastAsia="宋体" w:hint="default"/>
                <w:sz w:val="18"/>
                <w:szCs w:val="18"/>
              </w:rPr>
              <w:t>是否达到 预计效益</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6" w:right="23"/>
              <w:jc w:val="center"/>
              <w:rPr>
                <w:rFonts w:ascii="宋体" w:hAnsi="宋体" w:cs="宋体" w:eastAsia="宋体" w:hint="default"/>
                <w:sz w:val="18"/>
                <w:szCs w:val="18"/>
              </w:rPr>
            </w:pPr>
            <w:r>
              <w:rPr>
                <w:rFonts w:ascii="宋体" w:hAnsi="宋体" w:cs="宋体" w:eastAsia="宋体" w:hint="default"/>
                <w:sz w:val="18"/>
                <w:szCs w:val="18"/>
              </w:rPr>
              <w:t>项目可行 性是否发 生重大变 化</w:t>
            </w:r>
          </w:p>
        </w:tc>
      </w:tr>
      <w:tr>
        <w:trPr>
          <w:trHeight w:val="401"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1.3D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游戏《盟军》开 发项目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5,696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544.02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2,184.81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38.36%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2.2.5D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游戏《三国游 侠》开发项目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5,270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894.87</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2,139.91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40.61%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4"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3.2.5D</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游戏《新宋演 义》开发项目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5,246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343.81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1,230.31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23.45%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4.3D</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游戏《寻梦园》 开发项目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4,639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177.42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1,233.73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26.59%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97" w:lineRule="auto"/>
              <w:ind w:left="24" w:right="158"/>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网络游戏研发技术 平台项目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2,600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828.52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1,886.65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72.56%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158"/>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苏州研发中心建设 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11,500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2"/>
                <w:sz w:val="18"/>
              </w:rPr>
              <w:t>11,500</w:t>
            </w: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661.91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5.76%</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8"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34,951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34,951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w w:val="95"/>
                <w:sz w:val="18"/>
              </w:rPr>
              <w:t>2,788.64</w:t>
            </w:r>
          </w:p>
        </w:tc>
        <w:tc>
          <w:tcPr>
            <w:tcW w:w="78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w w:val="95"/>
                <w:sz w:val="18"/>
              </w:rPr>
              <w:t>9,337.32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3" w:space="0" w:color="D2D2D2"/>
              <w:bottom w:val="single" w:sz="4" w:space="0" w:color="000000"/>
              <w:right w:val="single" w:sz="10" w:space="0" w:color="D2D2D2"/>
            </w:tcBorders>
          </w:tcPr>
          <w:p>
            <w:pP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r>
      <w:tr>
        <w:trPr>
          <w:trHeight w:val="396" w:hRule="exact"/>
        </w:trPr>
        <w:tc>
          <w:tcPr>
            <w:tcW w:w="9571"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19"/>
              <w:jc w:val="both"/>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以游戏产品（非募投</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pacing w:val="-9"/>
                <w:sz w:val="18"/>
                <w:szCs w:val="18"/>
              </w:rPr>
              <w:t>项目产品）推广为目的</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的营运投入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8,000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4,677.19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8,774.52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17" w:right="0"/>
              <w:jc w:val="left"/>
              <w:rPr>
                <w:rFonts w:ascii="Times New Roman" w:hAnsi="Times New Roman" w:cs="Times New Roman" w:eastAsia="Times New Roman" w:hint="default"/>
                <w:sz w:val="18"/>
                <w:szCs w:val="18"/>
              </w:rPr>
            </w:pPr>
            <w:r>
              <w:rPr>
                <w:rFonts w:ascii="Times New Roman"/>
                <w:sz w:val="18"/>
              </w:rPr>
              <w:t>1,988.14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674"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17"/>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增资卓页互动用于 网页游戏产品业务发</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1,750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1.68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1,764.28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100.82%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r>
        <w:rPr/>
        <w:pict>
          <v:shape style="position:absolute;margin-left:56.400002pt;margin-top:71.999985pt;width:479.3pt;height:685.7pt;mso-position-horizontal-relative:page;mso-position-vertical-relative:page;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72"/>
                    <w:gridCol w:w="778"/>
                    <w:gridCol w:w="781"/>
                    <w:gridCol w:w="780"/>
                    <w:gridCol w:w="780"/>
                    <w:gridCol w:w="780"/>
                    <w:gridCol w:w="780"/>
                    <w:gridCol w:w="780"/>
                    <w:gridCol w:w="781"/>
                    <w:gridCol w:w="780"/>
                    <w:gridCol w:w="780"/>
                  </w:tblGrid>
                  <w:tr>
                    <w:trPr>
                      <w:trHeight w:val="363"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展投入</w:t>
                        </w:r>
                      </w:p>
                    </w:tc>
                    <w:tc>
                      <w:tcPr>
                        <w:tcW w:w="778" w:type="dxa"/>
                        <w:tcBorders>
                          <w:top w:val="single" w:sz="4" w:space="0" w:color="000000"/>
                          <w:left w:val="single" w:sz="4" w:space="0" w:color="000000"/>
                          <w:bottom w:val="single" w:sz="4" w:space="0" w:color="000000"/>
                          <w:right w:val="single" w:sz="4" w:space="0" w:color="000000"/>
                        </w:tcBorders>
                      </w:tcPr>
                      <w:p>
                        <w:pP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中青聚宝项目</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7,000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650.52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4,776.53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68.24%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第三方支付平台</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556.15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1,450.62</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14.51%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5"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03"/>
                          <w:jc w:val="both"/>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公司</w:t>
                        </w:r>
                        <w:r>
                          <w:rPr>
                            <w:rFonts w:ascii="Times New Roman" w:hAnsi="Times New Roman" w:cs="Times New Roman" w:eastAsia="Times New Roman" w:hint="default"/>
                            <w:sz w:val="18"/>
                            <w:szCs w:val="18"/>
                          </w:rPr>
                          <w:t>"</w:t>
                        </w:r>
                        <w:r>
                          <w:rPr>
                            <w:rFonts w:ascii="宋体" w:hAnsi="宋体" w:cs="宋体" w:eastAsia="宋体" w:hint="default"/>
                            <w:sz w:val="18"/>
                            <w:szCs w:val="18"/>
                          </w:rPr>
                          <w:t>聚宝计划</w:t>
                        </w:r>
                        <w:r>
                          <w:rPr>
                            <w:rFonts w:ascii="Times New Roman" w:hAnsi="Times New Roman" w:cs="Times New Roman" w:eastAsia="Times New Roman" w:hint="default"/>
                            <w:sz w:val="18"/>
                            <w:szCs w:val="18"/>
                          </w:rPr>
                          <w:t>"</w:t>
                        </w:r>
                        <w:r>
                          <w:rPr>
                            <w:rFonts w:ascii="宋体" w:hAnsi="宋体" w:cs="宋体" w:eastAsia="宋体" w:hint="default"/>
                            <w:sz w:val="18"/>
                            <w:szCs w:val="18"/>
                          </w:rPr>
                          <w:t>中 的网络游戏研发项目 的投入</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6,374.5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6,374.5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1,660.39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5,860.39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91.93%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00" w:lineRule="auto"/>
                          <w:ind w:left="24" w:right="158"/>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增资卓页网页游戏 的运营和研发投资</w:t>
                        </w:r>
                      </w:p>
                    </w:tc>
                    <w:tc>
                      <w:tcPr>
                        <w:tcW w:w="7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3,000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2,223.88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2,223.88</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74.13%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781" w:type="dxa"/>
                        <w:tcBorders>
                          <w:top w:val="single" w:sz="4" w:space="0" w:color="000000"/>
                          <w:left w:val="single" w:sz="4" w:space="0" w:color="000000"/>
                          <w:bottom w:val="single" w:sz="4" w:space="0" w:color="000000"/>
                          <w:right w:val="single" w:sz="4" w:space="0" w:color="000000"/>
                        </w:tcBorders>
                      </w:tcPr>
                      <w:p>
                        <w:pP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36,124.5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36,124.5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9,769.81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24,850.22</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1,988.14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71,075.5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71,075.5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12,558.45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34,187.54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1,988.14</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323"/>
                          <w:jc w:val="right"/>
                          <w:rPr>
                            <w:rFonts w:ascii="Times New Roman" w:hAnsi="Times New Roman" w:cs="Times New Roman" w:eastAsia="Times New Roman" w:hint="default"/>
                            <w:sz w:val="18"/>
                            <w:szCs w:val="18"/>
                          </w:rPr>
                        </w:pPr>
                        <w:r>
                          <w:rPr>
                            <w:rFonts w:ascii="Times New Roman"/>
                            <w:sz w:val="18"/>
                          </w:rPr>
                          <w:t>--</w:t>
                        </w:r>
                      </w:p>
                    </w:tc>
                  </w:tr>
                  <w:tr>
                    <w:trPr>
                      <w:trHeight w:val="2501"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00" w:lineRule="auto" w:before="49"/>
                          <w:ind w:left="16" w:right="2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游戏《盟军》开发项目，未按照计划时间达到项目预计使用状态的原因是公司为适应市场需 </w:t>
                        </w:r>
                        <w:r>
                          <w:rPr>
                            <w:rFonts w:ascii="宋体" w:hAnsi="宋体" w:cs="宋体" w:eastAsia="宋体" w:hint="default"/>
                            <w:spacing w:val="-3"/>
                            <w:sz w:val="18"/>
                            <w:szCs w:val="18"/>
                          </w:rPr>
                          <w:t>求，提升用户游戏体验，延长了产品研发周期。原预计达到预计使用状态的时间为</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2010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30</w:t>
                        </w:r>
                      </w:p>
                      <w:p>
                        <w:pPr>
                          <w:pStyle w:val="TableParagraph"/>
                          <w:spacing w:line="312" w:lineRule="auto" w:before="13"/>
                          <w:ind w:left="16" w:right="17"/>
                          <w:jc w:val="left"/>
                          <w:rPr>
                            <w:rFonts w:ascii="宋体" w:hAnsi="宋体" w:cs="宋体" w:eastAsia="宋体" w:hint="default"/>
                            <w:sz w:val="18"/>
                            <w:szCs w:val="18"/>
                          </w:rPr>
                        </w:pPr>
                        <w:r>
                          <w:rPr>
                            <w:rFonts w:ascii="宋体" w:hAnsi="宋体" w:cs="宋体" w:eastAsia="宋体" w:hint="default"/>
                            <w:sz w:val="18"/>
                            <w:szCs w:val="18"/>
                          </w:rPr>
                          <w:t>日，现经对该项目进行重新评估后预计该项目达到使用状态的时间为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7"/>
                            <w:sz w:val="18"/>
                            <w:szCs w:val="18"/>
                          </w:rPr>
                          <w:t> </w:t>
                        </w:r>
                        <w:r>
                          <w:rPr>
                            <w:rFonts w:ascii="宋体" w:hAnsi="宋体" w:cs="宋体" w:eastAsia="宋体" w:hint="default"/>
                            <w:sz w:val="18"/>
                            <w:szCs w:val="18"/>
                          </w:rPr>
                          <w:t>日。</w:t>
                        </w:r>
                        <w:r>
                          <w:rPr>
                            <w:rFonts w:ascii="宋体" w:hAnsi="宋体" w:cs="宋体" w:eastAsia="宋体" w:hint="default"/>
                            <w:spacing w:val="-46"/>
                            <w:sz w:val="18"/>
                            <w:szCs w:val="18"/>
                          </w:rPr>
                          <w:t> </w:t>
                        </w: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w:t>
                        </w:r>
                        <w:r>
                          <w:rPr>
                            <w:rFonts w:ascii="Times New Roman" w:hAnsi="Times New Roman" w:cs="Times New Roman" w:eastAsia="Times New Roman" w:hint="default"/>
                            <w:spacing w:val="-8"/>
                            <w:sz w:val="18"/>
                            <w:szCs w:val="18"/>
                          </w:rPr>
                          <w:t>2.5D</w:t>
                        </w:r>
                        <w:r>
                          <w:rPr>
                            <w:rFonts w:ascii="Times New Roman" w:hAnsi="Times New Roman" w:cs="Times New Roman" w:eastAsia="Times New Roman" w:hint="default"/>
                            <w:w w:val="99"/>
                            <w:sz w:val="18"/>
                            <w:szCs w:val="18"/>
                          </w:rPr>
                          <w:t> </w:t>
                        </w:r>
                        <w:r>
                          <w:rPr>
                            <w:rFonts w:ascii="宋体" w:hAnsi="宋体" w:cs="宋体" w:eastAsia="宋体" w:hint="default"/>
                            <w:spacing w:val="-3"/>
                            <w:sz w:val="18"/>
                            <w:szCs w:val="18"/>
                          </w:rPr>
                          <w:t>游戏《三国游侠》开发项目，未按照计划时间达到项目预计使用状态的原因是公司为适应市场需求</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pacing w:val="-3"/>
                            <w:sz w:val="18"/>
                            <w:szCs w:val="18"/>
                          </w:rPr>
                          <w:t>提升用户游戏体验，延长了产品研发周期，根据前期对外测试结果，对产品进行进一步调整及完善</w:t>
                        </w:r>
                        <w:r>
                          <w:rPr>
                            <w:rFonts w:ascii="宋体" w:hAnsi="宋体" w:cs="宋体" w:eastAsia="宋体" w:hint="default"/>
                            <w:spacing w:val="-48"/>
                            <w:sz w:val="18"/>
                            <w:szCs w:val="18"/>
                          </w:rPr>
                          <w:t> </w:t>
                        </w:r>
                        <w:r>
                          <w:rPr>
                            <w:rFonts w:ascii="宋体" w:hAnsi="宋体" w:cs="宋体" w:eastAsia="宋体" w:hint="default"/>
                            <w:spacing w:val="-48"/>
                            <w:sz w:val="18"/>
                            <w:szCs w:val="18"/>
                          </w:rPr>
                        </w:r>
                        <w:r>
                          <w:rPr>
                            <w:rFonts w:ascii="宋体" w:hAnsi="宋体" w:cs="宋体" w:eastAsia="宋体" w:hint="default"/>
                            <w:sz w:val="18"/>
                            <w:szCs w:val="18"/>
                          </w:rPr>
                          <w:t>原预计达到使用状态的时间为</w:t>
                        </w:r>
                        <w:r>
                          <w:rPr>
                            <w:rFonts w:ascii="宋体" w:hAnsi="宋体" w:cs="宋体" w:eastAsia="宋体" w:hint="default"/>
                            <w:spacing w:val="-43"/>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日，现经对该项目进行重新评估后预计该项目达到使</w:t>
                        </w:r>
                      </w:p>
                      <w:p>
                        <w:pPr>
                          <w:pStyle w:val="TableParagraph"/>
                          <w:spacing w:line="309" w:lineRule="auto" w:before="3"/>
                          <w:ind w:left="16" w:right="20"/>
                          <w:jc w:val="both"/>
                          <w:rPr>
                            <w:rFonts w:ascii="宋体" w:hAnsi="宋体" w:cs="宋体" w:eastAsia="宋体" w:hint="default"/>
                            <w:sz w:val="18"/>
                            <w:szCs w:val="18"/>
                          </w:rPr>
                        </w:pPr>
                        <w:r>
                          <w:rPr>
                            <w:rFonts w:ascii="宋体" w:hAnsi="宋体" w:cs="宋体" w:eastAsia="宋体" w:hint="default"/>
                            <w:sz w:val="18"/>
                            <w:szCs w:val="18"/>
                          </w:rPr>
                          <w:t>用状态的时间为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 </w:t>
                        </w:r>
                        <w:r>
                          <w:rPr>
                            <w:rFonts w:ascii="Times New Roman" w:hAnsi="Times New Roman" w:cs="Times New Roman" w:eastAsia="Times New Roman" w:hint="default"/>
                            <w:sz w:val="18"/>
                            <w:szCs w:val="18"/>
                          </w:rPr>
                          <w:t>5 </w:t>
                        </w:r>
                        <w:r>
                          <w:rPr>
                            <w:rFonts w:ascii="宋体" w:hAnsi="宋体" w:cs="宋体" w:eastAsia="宋体" w:hint="default"/>
                            <w:sz w:val="18"/>
                            <w:szCs w:val="18"/>
                          </w:rPr>
                          <w:t>月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2.5D</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游戏《新宋演义》开发项目，未按照计划时间达到 项目预计使用状态的原因是公司为适应市场需求，提升用户游戏体验，延长了产品研发周期。原预 计达到预计使用状态的时间为</w:t>
                        </w:r>
                        <w:r>
                          <w:rPr>
                            <w:rFonts w:ascii="宋体" w:hAnsi="宋体" w:cs="宋体" w:eastAsia="宋体" w:hint="default"/>
                            <w:spacing w:val="-43"/>
                            <w:sz w:val="18"/>
                            <w:szCs w:val="18"/>
                          </w:rPr>
                          <w:t> </w:t>
                        </w:r>
                        <w:r>
                          <w:rPr>
                            <w:rFonts w:ascii="Times New Roman" w:hAnsi="Times New Roman" w:cs="Times New Roman" w:eastAsia="Times New Roman" w:hint="default"/>
                            <w:spacing w:val="-2"/>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 </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日，现经对该项目进行重新评估后预计该项目达到使</w:t>
                        </w:r>
                      </w:p>
                      <w:p>
                        <w:pPr>
                          <w:pStyle w:val="TableParagraph"/>
                          <w:spacing w:line="309" w:lineRule="auto" w:before="5"/>
                          <w:ind w:left="16" w:right="17"/>
                          <w:jc w:val="both"/>
                          <w:rPr>
                            <w:rFonts w:ascii="宋体" w:hAnsi="宋体" w:cs="宋体" w:eastAsia="宋体" w:hint="default"/>
                            <w:sz w:val="18"/>
                            <w:szCs w:val="18"/>
                          </w:rPr>
                        </w:pPr>
                        <w:r>
                          <w:rPr>
                            <w:rFonts w:ascii="宋体" w:hAnsi="宋体" w:cs="宋体" w:eastAsia="宋体" w:hint="default"/>
                            <w:sz w:val="18"/>
                            <w:szCs w:val="18"/>
                          </w:rPr>
                          <w:t>用状态的时间为</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39"/>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41"/>
                            <w:sz w:val="18"/>
                            <w:szCs w:val="18"/>
                          </w:rPr>
                          <w:t> </w:t>
                        </w:r>
                        <w:r>
                          <w:rPr>
                            <w:rFonts w:ascii="宋体" w:hAnsi="宋体" w:cs="宋体" w:eastAsia="宋体" w:hint="default"/>
                            <w:sz w:val="18"/>
                            <w:szCs w:val="18"/>
                          </w:rPr>
                          <w:t>日。</w:t>
                        </w:r>
                        <w:r>
                          <w:rPr>
                            <w:rFonts w:ascii="宋体" w:hAnsi="宋体" w:cs="宋体" w:eastAsia="宋体" w:hint="default"/>
                            <w:spacing w:val="-15"/>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3D</w:t>
                        </w:r>
                        <w:r>
                          <w:rPr>
                            <w:rFonts w:ascii="Times New Roman" w:hAnsi="Times New Roman" w:cs="Times New Roman" w:eastAsia="Times New Roman" w:hint="default"/>
                            <w:spacing w:val="40"/>
                            <w:sz w:val="18"/>
                            <w:szCs w:val="18"/>
                          </w:rPr>
                          <w:t> </w:t>
                        </w:r>
                        <w:r>
                          <w:rPr>
                            <w:rFonts w:ascii="宋体" w:hAnsi="宋体" w:cs="宋体" w:eastAsia="宋体" w:hint="default"/>
                            <w:sz w:val="18"/>
                            <w:szCs w:val="18"/>
                          </w:rPr>
                          <w:t>游戏《寻梦园》开发项目，未按照计划时间达到项目 预计使用状态的原因是公司为进一步提升产品品质，增加产品竞争力，延长了产品研发周期。原预 计达到预计使用状态的时间为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30</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pacing w:val="-4"/>
                            <w:sz w:val="18"/>
                            <w:szCs w:val="18"/>
                          </w:rPr>
                          <w:t>日，现经对该项目进行重新评估后预计该项目达到使</w:t>
                        </w:r>
                      </w:p>
                      <w:p>
                        <w:pPr>
                          <w:pStyle w:val="TableParagraph"/>
                          <w:spacing w:line="312" w:lineRule="auto" w:before="5"/>
                          <w:ind w:left="16" w:right="17"/>
                          <w:jc w:val="both"/>
                          <w:rPr>
                            <w:rFonts w:ascii="宋体" w:hAnsi="宋体" w:cs="宋体" w:eastAsia="宋体" w:hint="default"/>
                            <w:sz w:val="18"/>
                            <w:szCs w:val="18"/>
                          </w:rPr>
                        </w:pPr>
                        <w:r>
                          <w:rPr>
                            <w:rFonts w:ascii="宋体" w:hAnsi="宋体" w:cs="宋体" w:eastAsia="宋体" w:hint="default"/>
                            <w:sz w:val="18"/>
                            <w:szCs w:val="18"/>
                          </w:rPr>
                          <w:t>用状态的时间为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r>
                          <w:rPr>
                            <w:rFonts w:ascii="宋体" w:hAnsi="宋体" w:cs="宋体" w:eastAsia="宋体" w:hint="default"/>
                            <w:spacing w:val="-3"/>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、苏州研发中心建设项目，截止</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日止， 该项目暂无新的进展。该项目未达到预计计划进度，原因是市场发生了较大的变化，公司需要再次 优化项目规划、并解决吸引和留住人才的问题。报告期内公司积极与当地政府沟通，并严格遵守当 </w:t>
                        </w:r>
                        <w:r>
                          <w:rPr>
                            <w:rFonts w:ascii="宋体" w:hAnsi="宋体" w:cs="宋体" w:eastAsia="宋体" w:hint="default"/>
                            <w:spacing w:val="-2"/>
                            <w:sz w:val="18"/>
                            <w:szCs w:val="18"/>
                          </w:rPr>
                          <w:t>地政府的要求，修改及完善苏州基地相关建设方案。公司将继续推进该项目。</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、以游戏产品（非募</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投项目产品）推广为目的的营运投入，未按照计划时间达到项目预计使用状态的原因是公司为进一 步提升产品品质，增加产品竞争力，延长了产品研发周期，因此推迟了新游戏的上线时间。报告期 内未达到预期收益。</w:t>
                        </w:r>
                      </w:p>
                    </w:tc>
                  </w:tr>
                  <w:tr>
                    <w:trPr>
                      <w:trHeight w:val="1015"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未达到计划进度或预 计收益的情况和原因</w:t>
                        </w:r>
                      </w:p>
                      <w:p>
                        <w:pPr>
                          <w:pStyle w:val="TableParagraph"/>
                          <w:spacing w:line="240" w:lineRule="auto" w:before="19"/>
                          <w:ind w:left="24" w:right="0"/>
                          <w:jc w:val="left"/>
                          <w:rPr>
                            <w:rFonts w:ascii="宋体" w:hAnsi="宋体" w:cs="宋体" w:eastAsia="宋体" w:hint="default"/>
                            <w:sz w:val="18"/>
                            <w:szCs w:val="18"/>
                          </w:rPr>
                        </w:pPr>
                        <w:r>
                          <w:rPr>
                            <w:rFonts w:ascii="宋体" w:hAnsi="宋体" w:cs="宋体" w:eastAsia="宋体" w:hint="default"/>
                            <w:sz w:val="18"/>
                            <w:szCs w:val="18"/>
                          </w:rPr>
                          <w:t>（分具体项目）</w:t>
                        </w:r>
                      </w:p>
                    </w:tc>
                    <w:tc>
                      <w:tcPr>
                        <w:tcW w:w="7799" w:type="dxa"/>
                        <w:gridSpan w:val="10"/>
                        <w:vMerge/>
                        <w:tcBorders>
                          <w:left w:val="single" w:sz="10" w:space="0" w:color="D2D2D2"/>
                          <w:right w:val="single" w:sz="4" w:space="0" w:color="000000"/>
                        </w:tcBorders>
                      </w:tcPr>
                      <w:p>
                        <w:pPr/>
                      </w:p>
                    </w:tc>
                  </w:tr>
                  <w:tr>
                    <w:trPr>
                      <w:trHeight w:val="2501"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317"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312" w:lineRule="auto" w:before="49"/>
                          <w:ind w:left="16" w:right="20"/>
                          <w:jc w:val="both"/>
                          <w:rPr>
                            <w:rFonts w:ascii="宋体" w:hAnsi="宋体" w:cs="宋体" w:eastAsia="宋体" w:hint="default"/>
                            <w:sz w:val="18"/>
                            <w:szCs w:val="18"/>
                          </w:rPr>
                        </w:pPr>
                        <w:r>
                          <w:rPr>
                            <w:rFonts w:ascii="宋体" w:hAnsi="宋体" w:cs="宋体" w:eastAsia="宋体" w:hint="default"/>
                            <w:sz w:val="18"/>
                            <w:szCs w:val="18"/>
                          </w:rPr>
                          <w:t>苏州研发中心建设项目，截止</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年</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6"/>
                            <w:sz w:val="18"/>
                            <w:szCs w:val="18"/>
                          </w:rPr>
                          <w:t> </w:t>
                        </w:r>
                        <w:r>
                          <w:rPr>
                            <w:rFonts w:ascii="宋体" w:hAnsi="宋体" w:cs="宋体" w:eastAsia="宋体" w:hint="default"/>
                            <w:sz w:val="18"/>
                            <w:szCs w:val="18"/>
                          </w:rPr>
                          <w:t>月</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4"/>
                            <w:sz w:val="18"/>
                            <w:szCs w:val="18"/>
                          </w:rPr>
                          <w:t> </w:t>
                        </w:r>
                        <w:r>
                          <w:rPr>
                            <w:rFonts w:ascii="宋体" w:hAnsi="宋体" w:cs="宋体" w:eastAsia="宋体" w:hint="default"/>
                            <w:sz w:val="18"/>
                            <w:szCs w:val="18"/>
                          </w:rPr>
                          <w:t>日止，该项目暂无新的进展。该项目未达到预计计 划进度，原因是市场发生了较大的变化，公司需要再次优化项目规划、并解决吸引和留住人才的问 题。报告期内公司积极与当地政府沟通，并严格遵守当地政府的要求，修改及完善苏州基地相关建 设方案。公司将继续推进该项目。</w:t>
                        </w:r>
                      </w:p>
                    </w:tc>
                  </w:tr>
                  <w:tr>
                    <w:trPr>
                      <w:trHeight w:val="706" w:hRule="exact"/>
                    </w:trPr>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117"/>
                          <w:jc w:val="left"/>
                          <w:rPr>
                            <w:rFonts w:ascii="宋体" w:hAnsi="宋体" w:cs="宋体" w:eastAsia="宋体" w:hint="default"/>
                            <w:sz w:val="18"/>
                            <w:szCs w:val="18"/>
                          </w:rPr>
                        </w:pPr>
                        <w:r>
                          <w:rPr>
                            <w:rFonts w:ascii="宋体" w:hAnsi="宋体" w:cs="宋体" w:eastAsia="宋体" w:hint="default"/>
                            <w:sz w:val="18"/>
                            <w:szCs w:val="18"/>
                          </w:rPr>
                          <w:t>项目可行性发生重大 变化的情况说明</w:t>
                        </w:r>
                      </w:p>
                    </w:tc>
                    <w:tc>
                      <w:tcPr>
                        <w:tcW w:w="7799" w:type="dxa"/>
                        <w:gridSpan w:val="10"/>
                        <w:vMerge/>
                        <w:tcBorders>
                          <w:left w:val="single" w:sz="10" w:space="0" w:color="D2D2D2"/>
                          <w:right w:val="single" w:sz="4" w:space="0" w:color="000000"/>
                        </w:tcBorders>
                      </w:tcPr>
                      <w:p>
                        <w:pPr/>
                      </w:p>
                    </w:tc>
                  </w:tr>
                  <w:tr>
                    <w:trPr>
                      <w:trHeight w:val="317"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r>
                    <w:trPr>
                      <w:trHeight w:val="185" w:hRule="exact"/>
                    </w:trPr>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16" w:hRule="exact"/>
                    </w:trPr>
                    <w:tc>
                      <w:tcPr>
                        <w:tcW w:w="1772"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9"/>
                            <w:sz w:val="18"/>
                            <w:szCs w:val="18"/>
                          </w:rPr>
                          <w:t>超募资金的金额、用途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及使用进展情况</w:t>
                        </w:r>
                      </w:p>
                    </w:tc>
                    <w:tc>
                      <w:tcPr>
                        <w:tcW w:w="7799" w:type="dxa"/>
                        <w:gridSpan w:val="10"/>
                        <w:vMerge/>
                        <w:tcBorders>
                          <w:left w:val="single" w:sz="10" w:space="0" w:color="D2D2D2"/>
                          <w:bottom w:val="single" w:sz="4" w:space="0" w:color="000000"/>
                          <w:right w:val="single" w:sz="4" w:space="0" w:color="000000"/>
                        </w:tcBorders>
                      </w:tcPr>
                      <w:p>
                        <w:pPr/>
                      </w:p>
                    </w:tc>
                  </w:tr>
                  <w:tr>
                    <w:trPr>
                      <w:trHeight w:val="490" w:hRule="exact"/>
                    </w:trPr>
                    <w:tc>
                      <w:tcPr>
                        <w:tcW w:w="1772" w:type="dxa"/>
                        <w:vMerge/>
                        <w:tcBorders>
                          <w:left w:val="single" w:sz="4" w:space="0" w:color="000000"/>
                          <w:bottom w:val="nil" w:sz="6" w:space="0" w:color="auto"/>
                          <w:right w:val="single" w:sz="4" w:space="0" w:color="000000"/>
                        </w:tcBorders>
                        <w:shd w:val="clear" w:color="auto" w:fill="D2D2D2"/>
                      </w:tcPr>
                      <w:p>
                        <w:pPr/>
                      </w:p>
                    </w:tc>
                    <w:tc>
                      <w:tcPr>
                        <w:tcW w:w="779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公司募集资金净额为人民币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71,075.50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万元，承诺投资项目合计使用人民币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34,951.00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万元，超募资</w:t>
                        </w:r>
                      </w:p>
                      <w:p>
                        <w:pPr>
                          <w:pStyle w:val="TableParagraph"/>
                          <w:spacing w:line="240" w:lineRule="auto" w:before="62"/>
                          <w:ind w:left="16" w:right="0"/>
                          <w:jc w:val="left"/>
                          <w:rPr>
                            <w:rFonts w:ascii="宋体" w:hAnsi="宋体" w:cs="宋体" w:eastAsia="宋体" w:hint="default"/>
                            <w:sz w:val="18"/>
                            <w:szCs w:val="18"/>
                          </w:rPr>
                        </w:pPr>
                        <w:r>
                          <w:rPr>
                            <w:rFonts w:ascii="宋体" w:hAnsi="宋体" w:cs="宋体" w:eastAsia="宋体" w:hint="default"/>
                            <w:sz w:val="18"/>
                            <w:szCs w:val="18"/>
                          </w:rPr>
                          <w:t>金人民币</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36,124.50</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万元，公司将该部分超募资金作为与主营业务相关的营运资金，并根据需要进行</w:t>
                        </w:r>
                      </w:p>
                    </w:tc>
                  </w:tr>
                  <w:tr>
                    <w:trPr>
                      <w:trHeight w:val="185" w:hRule="exact"/>
                    </w:trPr>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7799" w:type="dxa"/>
                        <w:gridSpan w:val="10"/>
                        <w:vMerge/>
                        <w:tcBorders>
                          <w:left w:val="single" w:sz="10" w:space="0" w:color="D2D2D2"/>
                          <w:bottom w:val="single" w:sz="4" w:space="0" w:color="000000"/>
                          <w:right w:val="single" w:sz="4" w:space="0" w:color="000000"/>
                        </w:tcBorders>
                      </w:tcPr>
                      <w:p>
                        <w:pPr/>
                      </w:p>
                    </w:tc>
                  </w:tr>
                </w:tbl>
                <w:p>
                  <w:pPr/>
                </w:p>
              </w:txbxContent>
            </v:textbox>
            <w10:wrap type="none"/>
          </v:shape>
        </w:pic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spacing w:before="44"/>
        <w:ind w:left="0" w:right="159" w:firstLine="0"/>
        <w:jc w:val="right"/>
        <w:rPr>
          <w:rFonts w:ascii="宋体" w:hAnsi="宋体" w:cs="宋体" w:eastAsia="宋体" w:hint="default"/>
          <w:sz w:val="18"/>
          <w:szCs w:val="18"/>
        </w:rPr>
      </w:pPr>
      <w:r>
        <w:rPr>
          <w:rFonts w:ascii="宋体" w:hAnsi="宋体" w:cs="宋体" w:eastAsia="宋体" w:hint="default"/>
          <w:sz w:val="18"/>
          <w:szCs w:val="18"/>
        </w:rPr>
        <w:t>，</w:t>
      </w:r>
    </w:p>
    <w:p>
      <w:pPr>
        <w:spacing w:before="76"/>
        <w:ind w:left="0" w:right="157" w:firstLine="0"/>
        <w:jc w:val="right"/>
        <w:rPr>
          <w:rFonts w:ascii="宋体" w:hAnsi="宋体" w:cs="宋体" w:eastAsia="宋体" w:hint="default"/>
          <w:sz w:val="18"/>
          <w:szCs w:val="18"/>
        </w:rPr>
      </w:pPr>
      <w:r>
        <w:rPr>
          <w:rFonts w:ascii="宋体" w:hAnsi="宋体" w:cs="宋体" w:eastAsia="宋体" w:hint="default"/>
          <w:sz w:val="18"/>
          <w:szCs w:val="18"/>
        </w:rPr>
        <w:t>。</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1770"/>
        <w:gridCol w:w="7799"/>
      </w:tblGrid>
      <w:tr>
        <w:trPr>
          <w:trHeight w:val="223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投入使用。截止</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日公司已将超募资金作如下安排：</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44"/>
                <w:sz w:val="18"/>
                <w:szCs w:val="18"/>
              </w:rPr>
              <w:t> </w:t>
            </w:r>
            <w:r>
              <w:rPr>
                <w:rFonts w:ascii="宋体" w:hAnsi="宋体" w:cs="宋体" w:eastAsia="宋体" w:hint="default"/>
                <w:sz w:val="18"/>
                <w:szCs w:val="18"/>
              </w:rPr>
              <w:t>经公司第一届董事会第十七</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次会议和</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年年度股东大会通过，同意将其中的人民币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19,750.00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万元分别用于三个项目，其中</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以游戏产品（非募投项目产品）推广为目的的营运投入人民币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8,000.00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万元、增资卓页互动用于网</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页游戏产品业务发展投入人民币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1,750.00 </w:t>
            </w:r>
            <w:r>
              <w:rPr>
                <w:rFonts w:ascii="宋体" w:hAnsi="宋体" w:cs="宋体" w:eastAsia="宋体" w:hint="default"/>
                <w:sz w:val="18"/>
                <w:szCs w:val="18"/>
              </w:rPr>
              <w:t>万元、中青聚宝项目人民币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38"/>
                <w:sz w:val="18"/>
                <w:szCs w:val="18"/>
              </w:rPr>
              <w:t> </w:t>
            </w:r>
            <w:r>
              <w:rPr>
                <w:rFonts w:ascii="宋体" w:hAnsi="宋体" w:cs="宋体" w:eastAsia="宋体" w:hint="default"/>
                <w:sz w:val="18"/>
                <w:szCs w:val="18"/>
              </w:rPr>
              <w:t>第一届董</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事会第二十三次会议和</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2010 </w:t>
            </w:r>
            <w:r>
              <w:rPr>
                <w:rFonts w:ascii="宋体" w:hAnsi="宋体" w:cs="宋体" w:eastAsia="宋体" w:hint="default"/>
                <w:sz w:val="18"/>
                <w:szCs w:val="18"/>
              </w:rPr>
              <w:t>年年度股东大会通过，同意将剩余的超募资金人民币</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16,374.50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万元分</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别用于两个项目</w:t>
            </w:r>
            <w:r>
              <w:rPr>
                <w:rFonts w:ascii="宋体" w:hAnsi="宋体" w:cs="宋体" w:eastAsia="宋体" w:hint="default"/>
                <w:spacing w:val="-34"/>
                <w:sz w:val="18"/>
                <w:szCs w:val="18"/>
              </w:rPr>
              <w:t>，</w:t>
            </w:r>
            <w:r>
              <w:rPr>
                <w:rFonts w:ascii="宋体" w:hAnsi="宋体" w:cs="宋体" w:eastAsia="宋体" w:hint="default"/>
                <w:sz w:val="18"/>
                <w:szCs w:val="18"/>
              </w:rPr>
              <w:t>其中第三方支付平台人民币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r>
              <w:rPr>
                <w:rFonts w:ascii="宋体" w:hAnsi="宋体" w:cs="宋体" w:eastAsia="宋体" w:hint="default"/>
                <w:spacing w:val="-3"/>
                <w:sz w:val="18"/>
                <w:szCs w:val="18"/>
              </w:rPr>
              <w:t>元</w:t>
            </w:r>
            <w:r>
              <w:rPr>
                <w:rFonts w:ascii="宋体" w:hAnsi="宋体" w:cs="宋体" w:eastAsia="宋体" w:hint="default"/>
                <w:spacing w:val="-34"/>
                <w:sz w:val="18"/>
                <w:szCs w:val="18"/>
              </w:rPr>
              <w:t>、</w:t>
            </w:r>
            <w:r>
              <w:rPr>
                <w:rFonts w:ascii="宋体" w:hAnsi="宋体" w:cs="宋体" w:eastAsia="宋体" w:hint="default"/>
                <w:sz w:val="18"/>
                <w:szCs w:val="18"/>
              </w:rPr>
              <w:t>公司</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聚宝计划</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中的网络</w:t>
            </w:r>
            <w:r>
              <w:rPr>
                <w:rFonts w:ascii="宋体" w:hAnsi="宋体" w:cs="宋体" w:eastAsia="宋体" w:hint="default"/>
                <w:spacing w:val="2"/>
                <w:sz w:val="18"/>
                <w:szCs w:val="18"/>
              </w:rPr>
              <w:t>游</w:t>
            </w:r>
            <w:r>
              <w:rPr>
                <w:rFonts w:ascii="宋体" w:hAnsi="宋体" w:cs="宋体" w:eastAsia="宋体" w:hint="default"/>
                <w:sz w:val="18"/>
                <w:szCs w:val="18"/>
              </w:rPr>
              <w:t>戏研发项</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目的投入人民币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6,374.50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募集资金投资项目实 施地点变更情况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4"/>
              <w:ind w:left="22" w:right="115"/>
              <w:jc w:val="left"/>
              <w:rPr>
                <w:rFonts w:ascii="宋体" w:hAnsi="宋体" w:cs="宋体" w:eastAsia="宋体" w:hint="default"/>
                <w:sz w:val="18"/>
                <w:szCs w:val="18"/>
              </w:rPr>
            </w:pPr>
            <w:r>
              <w:rPr>
                <w:rFonts w:ascii="宋体" w:hAnsi="宋体" w:cs="宋体" w:eastAsia="宋体" w:hint="default"/>
                <w:sz w:val="18"/>
                <w:szCs w:val="18"/>
              </w:rPr>
              <w:t>募集资金投资项目实 施方式调整情况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401" w:hRule="exact"/>
        </w:trPr>
        <w:tc>
          <w:tcPr>
            <w:tcW w:w="1770" w:type="dxa"/>
            <w:vMerge/>
            <w:tcBorders>
              <w:left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报告期内发生</w:t>
            </w:r>
          </w:p>
        </w:tc>
      </w:tr>
      <w:tr>
        <w:trPr>
          <w:trHeight w:val="1340"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经本公司第二届董事会第九次会议通过，为加快募集资金使用效率和提高资金投资回报，公司对中 青聚宝项目的部分募集资金进行变更，将人民币</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万元用于投资卓页网页游戏的运营和研发 投资项目，投资形式以深圳中青聚宝信息技术有限公司增资深圳市卓页互动网络科技有限公司。</w:t>
            </w:r>
          </w:p>
        </w:tc>
      </w:tr>
      <w:tr>
        <w:trPr>
          <w:trHeight w:val="401"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4" w:lineRule="auto"/>
              <w:ind w:left="22" w:right="117"/>
              <w:jc w:val="left"/>
              <w:rPr>
                <w:rFonts w:ascii="宋体" w:hAnsi="宋体" w:cs="宋体" w:eastAsia="宋体" w:hint="default"/>
                <w:sz w:val="18"/>
                <w:szCs w:val="18"/>
              </w:rPr>
            </w:pPr>
            <w:r>
              <w:rPr>
                <w:rFonts w:ascii="宋体" w:hAnsi="宋体" w:cs="宋体" w:eastAsia="宋体" w:hint="default"/>
                <w:sz w:val="18"/>
                <w:szCs w:val="18"/>
              </w:rPr>
              <w:t>募集资金投资项目先 期投入及置换情况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6"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7"/>
              <w:jc w:val="both"/>
              <w:rPr>
                <w:rFonts w:ascii="宋体" w:hAnsi="宋体" w:cs="宋体" w:eastAsia="宋体" w:hint="default"/>
                <w:sz w:val="18"/>
                <w:szCs w:val="18"/>
              </w:rPr>
            </w:pPr>
            <w:r>
              <w:rPr>
                <w:rFonts w:ascii="宋体" w:hAnsi="宋体" w:cs="宋体" w:eastAsia="宋体" w:hint="default"/>
                <w:sz w:val="18"/>
                <w:szCs w:val="18"/>
              </w:rPr>
              <w:t>截止</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日，公司预先已投入募集资金项目的自筹资金合计人民币</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58,193,208.64</w:t>
            </w:r>
            <w:r>
              <w:rPr>
                <w:rFonts w:ascii="Times New Roman" w:hAnsi="Times New Roman" w:cs="Times New Roman" w:eastAsia="Times New Roman" w:hint="default"/>
                <w:spacing w:val="-2"/>
                <w:sz w:val="18"/>
                <w:szCs w:val="18"/>
              </w:rPr>
              <w:t> </w:t>
            </w:r>
            <w:r>
              <w:rPr>
                <w:rFonts w:ascii="宋体" w:hAnsi="宋体" w:cs="宋体" w:eastAsia="宋体" w:hint="default"/>
                <w:spacing w:val="-8"/>
                <w:sz w:val="18"/>
                <w:szCs w:val="18"/>
              </w:rPr>
              <w:t>元（含</w:t>
            </w:r>
            <w:r>
              <w:rPr>
                <w:rFonts w:ascii="宋体" w:hAnsi="宋体" w:cs="宋体" w:eastAsia="宋体" w:hint="default"/>
                <w:sz w:val="18"/>
                <w:szCs w:val="18"/>
              </w:rPr>
              <w:t> 预先投入人民币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3,750</w:t>
            </w:r>
            <w:r>
              <w:rPr>
                <w:rFonts w:ascii="宋体" w:hAnsi="宋体" w:cs="宋体" w:eastAsia="宋体" w:hint="default"/>
                <w:sz w:val="18"/>
                <w:szCs w:val="18"/>
              </w:rPr>
              <w:t>。</w:t>
            </w:r>
            <w:r>
              <w:rPr>
                <w:rFonts w:ascii="Times New Roman" w:hAnsi="Times New Roman" w:cs="Times New Roman" w:eastAsia="Times New Roman" w:hint="default"/>
                <w:sz w:val="18"/>
                <w:szCs w:val="18"/>
              </w:rPr>
              <w:t>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万元投资设立全资子公司苏州华娱创新投资发展有限公司，苏州华娱创 新投资发展有限公司苏州研发中心建设项目实际支出为人民币</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6,468,348.86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元，剩余人民币</w:t>
            </w:r>
          </w:p>
          <w:p>
            <w:pPr>
              <w:pStyle w:val="TableParagraph"/>
              <w:spacing w:line="307" w:lineRule="auto" w:before="13"/>
              <w:ind w:left="24" w:right="17"/>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31,031,651.14</w:t>
            </w:r>
            <w:r>
              <w:rPr>
                <w:rFonts w:ascii="Times New Roman" w:hAnsi="Times New Roman" w:cs="Times New Roman" w:eastAsia="Times New Roman" w:hint="default"/>
                <w:spacing w:val="15"/>
                <w:sz w:val="18"/>
                <w:szCs w:val="18"/>
              </w:rPr>
              <w:t> </w:t>
            </w:r>
            <w:r>
              <w:rPr>
                <w:rFonts w:ascii="宋体" w:hAnsi="宋体" w:cs="宋体" w:eastAsia="宋体" w:hint="default"/>
                <w:spacing w:val="-6"/>
                <w:sz w:val="18"/>
                <w:szCs w:val="18"/>
              </w:rPr>
              <w:t>元尚未使用），实际置换的预先已投入募集资金项目的自筹资金为人民币</w:t>
            </w:r>
            <w:r>
              <w:rPr>
                <w:rFonts w:ascii="宋体" w:hAnsi="宋体" w:cs="宋体" w:eastAsia="宋体" w:hint="default"/>
                <w:spacing w:val="-32"/>
                <w:sz w:val="18"/>
                <w:szCs w:val="18"/>
              </w:rPr>
              <w:t> </w:t>
            </w:r>
            <w:r>
              <w:rPr>
                <w:rFonts w:ascii="Times New Roman" w:hAnsi="Times New Roman" w:cs="Times New Roman" w:eastAsia="Times New Roman" w:hint="default"/>
                <w:spacing w:val="-1"/>
                <w:sz w:val="18"/>
                <w:szCs w:val="18"/>
              </w:rPr>
              <w:t>27,161,557.50</w:t>
            </w:r>
            <w:r>
              <w:rPr>
                <w:rFonts w:ascii="Times New Roman" w:hAnsi="Times New Roman" w:cs="Times New Roman" w:eastAsia="Times New Roman" w:hint="default"/>
                <w:spacing w:val="-40"/>
                <w:sz w:val="18"/>
                <w:szCs w:val="18"/>
              </w:rPr>
              <w:t> </w:t>
            </w:r>
            <w:r>
              <w:rPr>
                <w:rFonts w:ascii="Times New Roman" w:hAnsi="Times New Roman" w:cs="Times New Roman" w:eastAsia="Times New Roman" w:hint="default"/>
                <w:spacing w:val="-40"/>
                <w:sz w:val="18"/>
                <w:szCs w:val="18"/>
              </w:rPr>
            </w:r>
            <w:r>
              <w:rPr>
                <w:rFonts w:ascii="宋体" w:hAnsi="宋体" w:cs="宋体" w:eastAsia="宋体" w:hint="default"/>
                <w:sz w:val="18"/>
                <w:szCs w:val="18"/>
              </w:rPr>
              <w:t>元。本次置换事项已经公司第一届董事会第十八次会议审议通过，且与深圳市鹏城会计师事务所有 限公司于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日出具的《关于深圳市中青宝网网络科技股份有限公司以自筹资金预先投 </w:t>
            </w:r>
            <w:r>
              <w:rPr>
                <w:rFonts w:ascii="宋体" w:hAnsi="宋体" w:cs="宋体" w:eastAsia="宋体" w:hint="default"/>
                <w:spacing w:val="-4"/>
                <w:sz w:val="18"/>
                <w:szCs w:val="18"/>
              </w:rPr>
              <w:t>入募投项目的鉴证报告》（深鹏所股专字</w:t>
            </w:r>
            <w:r>
              <w:rPr>
                <w:rFonts w:ascii="Times New Roman" w:hAnsi="Times New Roman" w:cs="Times New Roman" w:eastAsia="Times New Roman" w:hint="default"/>
                <w:spacing w:val="-4"/>
                <w:sz w:val="18"/>
                <w:szCs w:val="18"/>
              </w:rPr>
              <w:t>[2010]327</w:t>
            </w:r>
            <w:r>
              <w:rPr>
                <w:rFonts w:ascii="Times New Roman" w:hAnsi="Times New Roman" w:cs="Times New Roman" w:eastAsia="Times New Roman" w:hint="default"/>
                <w:spacing w:val="19"/>
                <w:sz w:val="18"/>
                <w:szCs w:val="18"/>
              </w:rPr>
              <w:t> </w:t>
            </w:r>
            <w:r>
              <w:rPr>
                <w:rFonts w:ascii="宋体" w:hAnsi="宋体" w:cs="宋体" w:eastAsia="宋体" w:hint="default"/>
                <w:spacing w:val="-1"/>
                <w:sz w:val="18"/>
                <w:szCs w:val="18"/>
              </w:rPr>
              <w:t>号）相一致。</w:t>
            </w:r>
          </w:p>
        </w:tc>
      </w:tr>
      <w:tr>
        <w:trPr>
          <w:trHeight w:val="713"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用闲置募集资金暂时 补充流动资金情况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403" w:hRule="exact"/>
        </w:trPr>
        <w:tc>
          <w:tcPr>
            <w:tcW w:w="17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17"/>
                <w:szCs w:val="17"/>
              </w:rPr>
            </w:pPr>
          </w:p>
          <w:p>
            <w:pPr>
              <w:pStyle w:val="TableParagraph"/>
              <w:spacing w:line="316" w:lineRule="auto"/>
              <w:ind w:left="22" w:right="117"/>
              <w:jc w:val="left"/>
              <w:rPr>
                <w:rFonts w:ascii="宋体" w:hAnsi="宋体" w:cs="宋体" w:eastAsia="宋体" w:hint="default"/>
                <w:sz w:val="18"/>
                <w:szCs w:val="18"/>
              </w:rPr>
            </w:pPr>
            <w:r>
              <w:rPr>
                <w:rFonts w:ascii="宋体" w:hAnsi="宋体" w:cs="宋体" w:eastAsia="宋体" w:hint="default"/>
                <w:sz w:val="18"/>
                <w:szCs w:val="18"/>
              </w:rPr>
              <w:t>项目实施出现募集资 金结余的金额及原因</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2273" w:hRule="exact"/>
        </w:trPr>
        <w:tc>
          <w:tcPr>
            <w:tcW w:w="1770" w:type="dxa"/>
            <w:vMerge/>
            <w:tcBorders>
              <w:left w:val="single" w:sz="4" w:space="0" w:color="000000"/>
              <w:bottom w:val="single" w:sz="4" w:space="0" w:color="000000"/>
              <w:right w:val="single" w:sz="4" w:space="0" w:color="000000"/>
            </w:tcBorders>
            <w:shd w:val="clear" w:color="auto" w:fill="D2D2D2"/>
          </w:tcPr>
          <w:p>
            <w:pP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7"/>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网络游戏研发技术平台</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项目已于</w:t>
            </w:r>
            <w:r>
              <w:rPr>
                <w:rFonts w:ascii="宋体" w:hAnsi="宋体" w:cs="宋体" w:eastAsia="宋体" w:hint="default"/>
                <w:spacing w:val="-56"/>
                <w:w w:val="100"/>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年</w:t>
            </w:r>
            <w:r>
              <w:rPr>
                <w:rFonts w:ascii="宋体" w:hAnsi="宋体" w:cs="宋体" w:eastAsia="宋体" w:hint="default"/>
                <w:spacing w:val="-56"/>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9"/>
                <w:sz w:val="18"/>
                <w:szCs w:val="18"/>
              </w:rPr>
              <w:t> </w:t>
            </w:r>
            <w:r>
              <w:rPr>
                <w:rFonts w:ascii="宋体" w:hAnsi="宋体" w:cs="宋体" w:eastAsia="宋体" w:hint="default"/>
                <w:spacing w:val="-3"/>
                <w:w w:val="99"/>
                <w:sz w:val="18"/>
                <w:szCs w:val="18"/>
              </w:rPr>
              <w:t>月底验收完成，该项目原由网络游戏通用引擎、</w:t>
            </w:r>
            <w:r>
              <w:rPr>
                <w:rFonts w:ascii="Times New Roman" w:hAnsi="Times New Roman" w:cs="Times New Roman" w:eastAsia="Times New Roman" w:hint="default"/>
                <w:spacing w:val="-3"/>
                <w:w w:val="99"/>
                <w:sz w:val="18"/>
                <w:szCs w:val="18"/>
              </w:rPr>
              <w:t>3D</w:t>
            </w:r>
            <w:r>
              <w:rPr>
                <w:rFonts w:ascii="Times New Roman" w:hAnsi="Times New Roman" w:cs="Times New Roman" w:eastAsia="Times New Roman" w:hint="default"/>
                <w:spacing w:val="-11"/>
                <w:w w:val="99"/>
                <w:sz w:val="18"/>
                <w:szCs w:val="18"/>
              </w:rPr>
              <w:t> </w:t>
            </w:r>
            <w:r>
              <w:rPr>
                <w:rFonts w:ascii="宋体" w:hAnsi="宋体" w:cs="宋体" w:eastAsia="宋体" w:hint="default"/>
                <w:sz w:val="18"/>
                <w:szCs w:val="18"/>
              </w:rPr>
              <w:t>游 戏动作捕捉系统及游戏测试系统组成，现验收的项目包括网络游戏通用引擎和游戏测试系统，该项 </w:t>
            </w:r>
            <w:r>
              <w:rPr>
                <w:rFonts w:ascii="宋体" w:hAnsi="宋体" w:cs="宋体" w:eastAsia="宋体" w:hint="default"/>
                <w:spacing w:val="-2"/>
                <w:sz w:val="18"/>
                <w:szCs w:val="18"/>
              </w:rPr>
              <w:t>目完成后，项目资金结余为人民币</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821.10</w:t>
            </w:r>
            <w:r>
              <w:rPr>
                <w:rFonts w:ascii="Times New Roman" w:hAnsi="Times New Roman" w:cs="Times New Roman" w:eastAsia="Times New Roman" w:hint="default"/>
                <w:spacing w:val="8"/>
                <w:sz w:val="18"/>
                <w:szCs w:val="18"/>
              </w:rPr>
              <w:t> </w:t>
            </w:r>
            <w:r>
              <w:rPr>
                <w:rFonts w:ascii="宋体" w:hAnsi="宋体" w:cs="宋体" w:eastAsia="宋体" w:hint="default"/>
                <w:spacing w:val="-8"/>
                <w:sz w:val="18"/>
                <w:szCs w:val="18"/>
              </w:rPr>
              <w:t>万元（含利息收入），结余的原因系原计划购买</w:t>
            </w:r>
            <w:r>
              <w:rPr>
                <w:rFonts w:ascii="宋体" w:hAnsi="宋体" w:cs="宋体" w:eastAsia="宋体" w:hint="default"/>
                <w:spacing w:val="-39"/>
                <w:sz w:val="18"/>
                <w:szCs w:val="18"/>
              </w:rPr>
              <w:t> </w:t>
            </w:r>
            <w:r>
              <w:rPr>
                <w:rFonts w:ascii="Times New Roman" w:hAnsi="Times New Roman" w:cs="Times New Roman" w:eastAsia="Times New Roman" w:hint="default"/>
                <w:w w:val="99"/>
                <w:sz w:val="18"/>
                <w:szCs w:val="18"/>
              </w:rPr>
              <w:t>3D</w:t>
            </w:r>
            <w:r>
              <w:rPr>
                <w:rFonts w:ascii="Times New Roman" w:hAnsi="Times New Roman" w:cs="Times New Roman" w:eastAsia="Times New Roman" w:hint="default"/>
                <w:spacing w:val="5"/>
                <w:w w:val="99"/>
                <w:sz w:val="18"/>
                <w:szCs w:val="18"/>
              </w:rPr>
              <w:t> </w:t>
            </w:r>
            <w:r>
              <w:rPr>
                <w:rFonts w:ascii="宋体" w:hAnsi="宋体" w:cs="宋体" w:eastAsia="宋体" w:hint="default"/>
                <w:sz w:val="18"/>
                <w:szCs w:val="18"/>
              </w:rPr>
              <w:t>游戏动</w:t>
            </w:r>
            <w:r>
              <w:rPr>
                <w:rFonts w:ascii="宋体" w:hAnsi="宋体" w:cs="宋体" w:eastAsia="宋体" w:hint="default"/>
                <w:spacing w:val="-88"/>
                <w:sz w:val="18"/>
                <w:szCs w:val="18"/>
              </w:rPr>
              <w:t> </w:t>
            </w:r>
            <w:r>
              <w:rPr>
                <w:rFonts w:ascii="宋体" w:hAnsi="宋体" w:cs="宋体" w:eastAsia="宋体" w:hint="default"/>
                <w:spacing w:val="-3"/>
                <w:sz w:val="18"/>
                <w:szCs w:val="18"/>
              </w:rPr>
              <w:t>作捕捉系统（原计划需人民币</w:t>
            </w:r>
            <w:r>
              <w:rPr>
                <w:rFonts w:ascii="宋体" w:hAnsi="宋体" w:cs="宋体" w:eastAsia="宋体" w:hint="default"/>
                <w:spacing w:val="-33"/>
                <w:sz w:val="18"/>
                <w:szCs w:val="18"/>
              </w:rPr>
              <w:t> </w:t>
            </w:r>
            <w:r>
              <w:rPr>
                <w:rFonts w:ascii="Times New Roman" w:hAnsi="Times New Roman" w:cs="Times New Roman" w:eastAsia="Times New Roman" w:hint="default"/>
                <w:sz w:val="18"/>
                <w:szCs w:val="18"/>
              </w:rPr>
              <w:t>800.00</w:t>
            </w:r>
            <w:r>
              <w:rPr>
                <w:rFonts w:ascii="Times New Roman" w:hAnsi="Times New Roman" w:cs="Times New Roman" w:eastAsia="Times New Roman" w:hint="default"/>
                <w:spacing w:val="14"/>
                <w:sz w:val="18"/>
                <w:szCs w:val="18"/>
              </w:rPr>
              <w:t> </w:t>
            </w:r>
            <w:r>
              <w:rPr>
                <w:rFonts w:ascii="宋体" w:hAnsi="宋体" w:cs="宋体" w:eastAsia="宋体" w:hint="default"/>
                <w:spacing w:val="-3"/>
                <w:sz w:val="18"/>
                <w:szCs w:val="18"/>
              </w:rPr>
              <w:t>万元）</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因行业情况变化等原因导致购置必要性降低，且公司已</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储备由美术中心内部培养的专业人才，其已经具备非常强的专业素养与效率，内部经验分享与沟通</w:t>
            </w:r>
            <w:r>
              <w:rPr>
                <w:rFonts w:ascii="宋体" w:hAnsi="宋体" w:cs="宋体" w:eastAsia="宋体" w:hint="default"/>
                <w:sz w:val="18"/>
                <w:szCs w:val="18"/>
              </w:rPr>
              <w:t> 有效快捷，在效果与效率上都达到了动作捕捉系统的成效，因此未实施购置该系统，造成项目资金 结余，此结余资金计划转入永久补充流动资金</w:t>
            </w:r>
            <w:r>
              <w:rPr>
                <w:rFonts w:ascii="Times New Roman" w:hAnsi="Times New Roman" w:cs="Times New Roman" w:eastAsia="Times New Roman" w:hint="default"/>
                <w:sz w:val="18"/>
                <w:szCs w:val="18"/>
              </w:rPr>
              <w:t>.</w:t>
            </w:r>
          </w:p>
        </w:tc>
      </w:tr>
      <w:tr>
        <w:trPr>
          <w:trHeight w:val="71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left"/>
              <w:rPr>
                <w:rFonts w:ascii="宋体" w:hAnsi="宋体" w:cs="宋体" w:eastAsia="宋体" w:hint="default"/>
                <w:sz w:val="18"/>
                <w:szCs w:val="18"/>
              </w:rPr>
            </w:pPr>
            <w:r>
              <w:rPr>
                <w:rFonts w:ascii="宋体" w:hAnsi="宋体" w:cs="宋体" w:eastAsia="宋体" w:hint="default"/>
                <w:sz w:val="18"/>
                <w:szCs w:val="18"/>
              </w:rPr>
              <w:t>尚未使用的募集资金 用途及去向</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尚未使用的超募资金目前存放于募集资金专户中。</w:t>
            </w:r>
          </w:p>
        </w:tc>
      </w:tr>
      <w:tr>
        <w:trPr>
          <w:trHeight w:val="1025" w:hRule="exact"/>
        </w:trPr>
        <w:tc>
          <w:tcPr>
            <w:tcW w:w="17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17"/>
              <w:jc w:val="both"/>
              <w:rPr>
                <w:rFonts w:ascii="宋体" w:hAnsi="宋体" w:cs="宋体" w:eastAsia="宋体" w:hint="default"/>
                <w:sz w:val="18"/>
                <w:szCs w:val="18"/>
              </w:rPr>
            </w:pPr>
            <w:r>
              <w:rPr>
                <w:rFonts w:ascii="宋体" w:hAnsi="宋体" w:cs="宋体" w:eastAsia="宋体" w:hint="default"/>
                <w:sz w:val="18"/>
                <w:szCs w:val="18"/>
              </w:rPr>
              <w:t>募集资金使用及披露 中存在的问题或其他 情况</w:t>
            </w:r>
          </w:p>
        </w:tc>
        <w:tc>
          <w:tcPr>
            <w:tcW w:w="7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2"/>
        <w:rPr>
          <w:rFonts w:ascii="Times New Roman" w:hAnsi="Times New Roman" w:cs="Times New Roman" w:eastAsia="Times New Roman" w:hint="default"/>
          <w:sz w:val="28"/>
          <w:szCs w:val="28"/>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）募集资金变更项目情况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8"/>
        <w:gridCol w:w="958"/>
        <w:gridCol w:w="958"/>
        <w:gridCol w:w="956"/>
        <w:gridCol w:w="958"/>
        <w:gridCol w:w="955"/>
        <w:gridCol w:w="958"/>
        <w:gridCol w:w="958"/>
      </w:tblGrid>
      <w:tr>
        <w:trPr>
          <w:trHeight w:val="1339"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84" w:right="22" w:hanging="361"/>
              <w:jc w:val="left"/>
              <w:rPr>
                <w:rFonts w:ascii="宋体" w:hAnsi="宋体" w:cs="宋体" w:eastAsia="宋体" w:hint="default"/>
                <w:sz w:val="18"/>
                <w:szCs w:val="18"/>
              </w:rPr>
            </w:pPr>
            <w:r>
              <w:rPr>
                <w:rFonts w:ascii="宋体" w:hAnsi="宋体" w:cs="宋体" w:eastAsia="宋体" w:hint="default"/>
                <w:sz w:val="18"/>
                <w:szCs w:val="18"/>
              </w:rPr>
              <w:t>变更后的项 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对应的原承 诺项目</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2"/>
              <w:jc w:val="center"/>
              <w:rPr>
                <w:rFonts w:ascii="Times New Roman" w:hAnsi="Times New Roman" w:cs="Times New Roman" w:eastAsia="Times New Roman" w:hint="default"/>
                <w:sz w:val="18"/>
                <w:szCs w:val="18"/>
              </w:rPr>
            </w:pPr>
            <w:r>
              <w:rPr>
                <w:rFonts w:ascii="宋体" w:hAnsi="宋体" w:cs="宋体" w:eastAsia="宋体" w:hint="default"/>
                <w:sz w:val="18"/>
                <w:szCs w:val="18"/>
              </w:rPr>
              <w:t>变更后项目 拟投入募集 资金总额 </w:t>
            </w:r>
            <w:r>
              <w:rPr>
                <w:rFonts w:ascii="Times New Roman" w:hAnsi="Times New Roman" w:cs="Times New Roman" w:eastAsia="Times New Roman" w:hint="default"/>
                <w:sz w:val="18"/>
                <w:szCs w:val="18"/>
              </w:rPr>
              <w:t>(1)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3"/>
              <w:jc w:val="left"/>
              <w:rPr>
                <w:rFonts w:ascii="宋体" w:hAnsi="宋体" w:cs="宋体" w:eastAsia="宋体" w:hint="default"/>
                <w:sz w:val="18"/>
                <w:szCs w:val="18"/>
              </w:rPr>
            </w:pPr>
            <w:r>
              <w:rPr>
                <w:rFonts w:ascii="宋体" w:hAnsi="宋体" w:cs="宋体" w:eastAsia="宋体" w:hint="default"/>
                <w:sz w:val="18"/>
                <w:szCs w:val="18"/>
              </w:rPr>
              <w:t>本报告期实 际投入金额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截至期末实 际累计投入 金额</w:t>
            </w:r>
            <w:r>
              <w:rPr>
                <w:rFonts w:ascii="Times New Roman" w:hAnsi="Times New Roman" w:cs="Times New Roman" w:eastAsia="Times New Roman" w:hint="default"/>
                <w:sz w:val="18"/>
                <w:szCs w:val="18"/>
              </w:rPr>
              <w:t>(2)</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23" w:right="21"/>
              <w:jc w:val="center"/>
              <w:rPr>
                <w:rFonts w:ascii="Times New Roman" w:hAnsi="Times New Roman" w:cs="Times New Roman" w:eastAsia="Times New Roman" w:hint="default"/>
                <w:sz w:val="18"/>
                <w:szCs w:val="18"/>
              </w:rPr>
            </w:pPr>
            <w:r>
              <w:rPr>
                <w:rFonts w:ascii="宋体" w:hAnsi="宋体" w:cs="宋体" w:eastAsia="宋体" w:hint="default"/>
                <w:sz w:val="18"/>
                <w:szCs w:val="18"/>
              </w:rPr>
              <w:t>截至期末投 资进度 </w:t>
            </w:r>
            <w:r>
              <w:rPr>
                <w:rFonts w:ascii="Times New Roman" w:hAnsi="Times New Roman" w:cs="Times New Roman" w:eastAsia="Times New Roman" w:hint="default"/>
                <w:sz w:val="18"/>
                <w:szCs w:val="18"/>
              </w:rPr>
              <w:t>(%)(3)=(2)/ (1)</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3"/>
              <w:jc w:val="center"/>
              <w:rPr>
                <w:rFonts w:ascii="宋体" w:hAnsi="宋体" w:cs="宋体" w:eastAsia="宋体" w:hint="default"/>
                <w:sz w:val="18"/>
                <w:szCs w:val="18"/>
              </w:rPr>
            </w:pPr>
            <w:r>
              <w:rPr>
                <w:rFonts w:ascii="宋体" w:hAnsi="宋体" w:cs="宋体" w:eastAsia="宋体" w:hint="default"/>
                <w:sz w:val="18"/>
                <w:szCs w:val="18"/>
              </w:rPr>
              <w:t>项目达到预 定可使用状 态日期</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112" w:right="19" w:hanging="89"/>
              <w:jc w:val="left"/>
              <w:rPr>
                <w:rFonts w:ascii="宋体" w:hAnsi="宋体" w:cs="宋体" w:eastAsia="宋体" w:hint="default"/>
                <w:sz w:val="18"/>
                <w:szCs w:val="18"/>
              </w:rPr>
            </w:pPr>
            <w:r>
              <w:rPr>
                <w:rFonts w:ascii="宋体" w:hAnsi="宋体" w:cs="宋体" w:eastAsia="宋体" w:hint="default"/>
                <w:sz w:val="18"/>
                <w:szCs w:val="18"/>
              </w:rPr>
              <w:t>本报告期实 现的效益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04" w:right="23" w:hanging="180"/>
              <w:jc w:val="left"/>
              <w:rPr>
                <w:rFonts w:ascii="宋体" w:hAnsi="宋体" w:cs="宋体" w:eastAsia="宋体" w:hint="default"/>
                <w:sz w:val="18"/>
                <w:szCs w:val="18"/>
              </w:rPr>
            </w:pPr>
            <w:r>
              <w:rPr>
                <w:rFonts w:ascii="宋体" w:hAnsi="宋体" w:cs="宋体" w:eastAsia="宋体" w:hint="default"/>
                <w:sz w:val="18"/>
                <w:szCs w:val="18"/>
              </w:rPr>
              <w:t>是否达到预 计效益</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变更后的项 目可行性是 否发生重大 变化</w:t>
            </w:r>
          </w:p>
        </w:tc>
      </w:tr>
      <w:tr>
        <w:trPr>
          <w:trHeight w:val="133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增资卓页网 页游戏的运 营和研发投 资</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3"/>
              <w:jc w:val="left"/>
              <w:rPr>
                <w:rFonts w:ascii="宋体" w:hAnsi="宋体" w:cs="宋体" w:eastAsia="宋体" w:hint="default"/>
                <w:sz w:val="18"/>
                <w:szCs w:val="18"/>
              </w:rPr>
            </w:pPr>
            <w:r>
              <w:rPr>
                <w:rFonts w:ascii="宋体" w:hAnsi="宋体" w:cs="宋体" w:eastAsia="宋体" w:hint="default"/>
                <w:sz w:val="18"/>
                <w:szCs w:val="18"/>
              </w:rPr>
              <w:t>中青聚宝项 目</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3,000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2,223.88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2,223.88</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369" w:right="0"/>
              <w:jc w:val="left"/>
              <w:rPr>
                <w:rFonts w:ascii="Times New Roman" w:hAnsi="Times New Roman" w:cs="Times New Roman" w:eastAsia="Times New Roman" w:hint="default"/>
                <w:sz w:val="18"/>
                <w:szCs w:val="18"/>
              </w:rPr>
            </w:pPr>
            <w:r>
              <w:rPr>
                <w:rFonts w:ascii="Times New Roman"/>
                <w:sz w:val="18"/>
              </w:rPr>
              <w:t>74.13%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否</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4"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2,223.88</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2,223.88</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3" w:right="0"/>
              <w:jc w:val="left"/>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1337" w:hRule="exact"/>
        </w:trPr>
        <w:tc>
          <w:tcPr>
            <w:tcW w:w="28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 w:right="24"/>
              <w:jc w:val="left"/>
              <w:rPr>
                <w:rFonts w:ascii="Times New Roman" w:hAnsi="Times New Roman" w:cs="Times New Roman" w:eastAsia="Times New Roman" w:hint="default"/>
                <w:sz w:val="18"/>
                <w:szCs w:val="18"/>
              </w:rPr>
            </w:pPr>
            <w:r>
              <w:rPr>
                <w:rFonts w:ascii="宋体" w:hAnsi="宋体" w:cs="宋体" w:eastAsia="宋体" w:hint="default"/>
                <w:spacing w:val="-5"/>
                <w:sz w:val="18"/>
                <w:szCs w:val="18"/>
              </w:rPr>
              <w:t>变更原因、决策程序及信息披露情况</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说明</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312" w:lineRule="auto" w:before="49"/>
              <w:ind w:left="24" w:right="17"/>
              <w:jc w:val="both"/>
              <w:rPr>
                <w:rFonts w:ascii="宋体" w:hAnsi="宋体" w:cs="宋体" w:eastAsia="宋体" w:hint="default"/>
                <w:sz w:val="18"/>
                <w:szCs w:val="18"/>
              </w:rPr>
            </w:pPr>
            <w:r>
              <w:rPr>
                <w:rFonts w:ascii="宋体" w:hAnsi="宋体" w:cs="宋体" w:eastAsia="宋体" w:hint="default"/>
                <w:spacing w:val="-1"/>
                <w:sz w:val="18"/>
                <w:szCs w:val="18"/>
              </w:rPr>
              <w:t>经本公司第二届董事会第九次会议通过，为加快募集资金使用效率和提高资金投资回</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报，公司对中青聚宝项目的部分募集资金进行变更，将</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3,000.00</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万元用于投资卓页网 </w:t>
            </w:r>
            <w:r>
              <w:rPr>
                <w:rFonts w:ascii="宋体" w:hAnsi="宋体" w:cs="宋体" w:eastAsia="宋体" w:hint="default"/>
                <w:spacing w:val="-1"/>
                <w:sz w:val="18"/>
                <w:szCs w:val="18"/>
              </w:rPr>
              <w:t>页游戏的运营和研发投资项目，投资形式以深圳中青聚宝信息技术有限公司增资深圳</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z w:val="18"/>
                <w:szCs w:val="18"/>
              </w:rPr>
              <w:t>市卓页互动网络科技有限公司。</w:t>
            </w:r>
          </w:p>
        </w:tc>
      </w:tr>
      <w:tr>
        <w:trPr>
          <w:trHeight w:val="715" w:hRule="exact"/>
        </w:trPr>
        <w:tc>
          <w:tcPr>
            <w:tcW w:w="28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8"/>
              <w:jc w:val="left"/>
              <w:rPr>
                <w:rFonts w:ascii="Times New Roman" w:hAnsi="Times New Roman" w:cs="Times New Roman" w:eastAsia="Times New Roman" w:hint="default"/>
                <w:sz w:val="18"/>
                <w:szCs w:val="18"/>
              </w:rPr>
            </w:pPr>
            <w:r>
              <w:rPr>
                <w:rFonts w:ascii="宋体" w:hAnsi="宋体" w:cs="宋体" w:eastAsia="宋体" w:hint="default"/>
                <w:sz w:val="18"/>
                <w:szCs w:val="18"/>
              </w:rPr>
              <w:t>未达到计划进度或预计收益的情况 和原因</w:t>
            </w:r>
            <w:r>
              <w:rPr>
                <w:rFonts w:ascii="Times New Roman" w:hAnsi="Times New Roman" w:cs="Times New Roman" w:eastAsia="Times New Roman" w:hint="default"/>
                <w:sz w:val="18"/>
                <w:szCs w:val="18"/>
              </w:rPr>
              <w:t>(</w:t>
            </w:r>
            <w:r>
              <w:rPr>
                <w:rFonts w:ascii="宋体" w:hAnsi="宋体" w:cs="宋体" w:eastAsia="宋体" w:hint="default"/>
                <w:sz w:val="18"/>
                <w:szCs w:val="18"/>
              </w:rPr>
              <w:t>分具体项目</w:t>
            </w:r>
            <w:r>
              <w:rPr>
                <w:rFonts w:ascii="Times New Roman" w:hAnsi="Times New Roman" w:cs="Times New Roman" w:eastAsia="Times New Roman" w:hint="default"/>
                <w:sz w:val="18"/>
                <w:szCs w:val="18"/>
              </w:rPr>
              <w:t>)</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287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38"/>
              <w:jc w:val="left"/>
              <w:rPr>
                <w:rFonts w:ascii="宋体" w:hAnsi="宋体" w:cs="宋体" w:eastAsia="宋体" w:hint="default"/>
                <w:sz w:val="18"/>
                <w:szCs w:val="18"/>
              </w:rPr>
            </w:pPr>
            <w:r>
              <w:rPr>
                <w:rFonts w:ascii="宋体" w:hAnsi="宋体" w:cs="宋体" w:eastAsia="宋体" w:hint="default"/>
                <w:sz w:val="18"/>
                <w:szCs w:val="18"/>
              </w:rPr>
              <w:t>变更后的项目可行性发生重大变化 的情况说明</w:t>
            </w:r>
          </w:p>
        </w:tc>
        <w:tc>
          <w:tcPr>
            <w:tcW w:w="6699" w:type="dxa"/>
            <w:gridSpan w:val="7"/>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）非募集资金投资的重大项目情况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606"/>
        <w:gridCol w:w="1572"/>
        <w:gridCol w:w="1606"/>
        <w:gridCol w:w="1594"/>
      </w:tblGrid>
      <w:tr>
        <w:trPr>
          <w:trHeight w:val="161" w:hRule="exact"/>
        </w:trPr>
        <w:tc>
          <w:tcPr>
            <w:tcW w:w="159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7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420" w:right="60" w:hanging="361"/>
              <w:jc w:val="left"/>
              <w:rPr>
                <w:rFonts w:ascii="宋体" w:hAnsi="宋体" w:cs="宋体" w:eastAsia="宋体" w:hint="default"/>
                <w:sz w:val="18"/>
                <w:szCs w:val="18"/>
              </w:rPr>
            </w:pPr>
            <w:r>
              <w:rPr>
                <w:rFonts w:ascii="宋体" w:hAnsi="宋体" w:cs="宋体" w:eastAsia="宋体" w:hint="default"/>
                <w:sz w:val="18"/>
                <w:szCs w:val="18"/>
              </w:rPr>
              <w:t>截至期末累计实际 投入金额</w:t>
            </w:r>
          </w:p>
        </w:tc>
        <w:tc>
          <w:tcPr>
            <w:tcW w:w="1606"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9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投资总额</w:t>
            </w:r>
          </w:p>
        </w:tc>
        <w:tc>
          <w:tcPr>
            <w:tcW w:w="16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本年度投入金额</w:t>
            </w:r>
          </w:p>
        </w:tc>
        <w:tc>
          <w:tcPr>
            <w:tcW w:w="1572" w:type="dxa"/>
            <w:vMerge/>
            <w:tcBorders>
              <w:left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项目进度</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项目收益情况</w:t>
            </w:r>
          </w:p>
        </w:tc>
      </w:tr>
      <w:tr>
        <w:trPr>
          <w:trHeight w:val="161" w:hRule="exact"/>
        </w:trPr>
        <w:tc>
          <w:tcPr>
            <w:tcW w:w="159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72" w:type="dxa"/>
            <w:vMerge/>
            <w:tcBorders>
              <w:left w:val="single" w:sz="4" w:space="0" w:color="000000"/>
              <w:bottom w:val="single" w:sz="4" w:space="0" w:color="000000"/>
              <w:right w:val="single" w:sz="4" w:space="0" w:color="000000"/>
            </w:tcBorders>
            <w:shd w:val="clear" w:color="auto" w:fill="D2D2D2"/>
          </w:tcPr>
          <w:p>
            <w:pPr/>
          </w:p>
        </w:tc>
        <w:tc>
          <w:tcPr>
            <w:tcW w:w="1606"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z w:val="18"/>
              </w:rPr>
              <w:t>0</w:t>
            </w:r>
          </w:p>
        </w:tc>
        <w:tc>
          <w:tcPr>
            <w:tcW w:w="1572"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0</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9568"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非募集资金投资的重大项目情况说明</w:t>
            </w:r>
          </w:p>
        </w:tc>
      </w:tr>
      <w:tr>
        <w:trPr>
          <w:trHeight w:val="403" w:hRule="exact"/>
        </w:trPr>
        <w:tc>
          <w:tcPr>
            <w:tcW w:w="9568" w:type="dxa"/>
            <w:gridSpan w:val="6"/>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5</w:t>
      </w:r>
      <w:r>
        <w:rPr/>
        <w:t>）证券投资情况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658"/>
        <w:gridCol w:w="1195"/>
        <w:gridCol w:w="1198"/>
        <w:gridCol w:w="1205"/>
        <w:gridCol w:w="1068"/>
        <w:gridCol w:w="1063"/>
        <w:gridCol w:w="1066"/>
        <w:gridCol w:w="1053"/>
        <w:gridCol w:w="1052"/>
      </w:tblGrid>
      <w:tr>
        <w:trPr>
          <w:trHeight w:val="161" w:hRule="exact"/>
        </w:trPr>
        <w:tc>
          <w:tcPr>
            <w:tcW w:w="658" w:type="dxa"/>
            <w:vMerge w:val="restart"/>
            <w:tcBorders>
              <w:top w:val="single" w:sz="4" w:space="0" w:color="000000"/>
              <w:left w:val="single" w:sz="4" w:space="0" w:color="000000"/>
              <w:right w:val="single" w:sz="4" w:space="0" w:color="000000"/>
            </w:tcBorders>
            <w:shd w:val="clear" w:color="auto" w:fill="D2D2D2"/>
          </w:tcPr>
          <w:p>
            <w:pPr/>
          </w:p>
        </w:tc>
        <w:tc>
          <w:tcPr>
            <w:tcW w:w="1195" w:type="dxa"/>
            <w:vMerge w:val="restart"/>
            <w:tcBorders>
              <w:top w:val="single" w:sz="4" w:space="0" w:color="000000"/>
              <w:left w:val="single" w:sz="4" w:space="0" w:color="000000"/>
              <w:right w:val="single" w:sz="4" w:space="0" w:color="000000"/>
            </w:tcBorders>
            <w:shd w:val="clear" w:color="auto" w:fill="D2D2D2"/>
          </w:tcPr>
          <w:p>
            <w:pPr/>
          </w:p>
        </w:tc>
        <w:tc>
          <w:tcPr>
            <w:tcW w:w="1198" w:type="dxa"/>
            <w:vMerge w:val="restart"/>
            <w:tcBorders>
              <w:top w:val="single" w:sz="4" w:space="0" w:color="000000"/>
              <w:left w:val="single" w:sz="4" w:space="0" w:color="000000"/>
              <w:right w:val="single" w:sz="4" w:space="0" w:color="000000"/>
            </w:tcBorders>
            <w:shd w:val="clear" w:color="auto" w:fill="D2D2D2"/>
          </w:tcPr>
          <w:p>
            <w:pPr/>
          </w:p>
        </w:tc>
        <w:tc>
          <w:tcPr>
            <w:tcW w:w="1205" w:type="dxa"/>
            <w:vMerge w:val="restart"/>
            <w:tcBorders>
              <w:top w:val="single" w:sz="4" w:space="0" w:color="000000"/>
              <w:left w:val="single" w:sz="4" w:space="0" w:color="000000"/>
              <w:right w:val="single" w:sz="4" w:space="0" w:color="000000"/>
            </w:tcBorders>
            <w:shd w:val="clear" w:color="auto" w:fill="D2D2D2"/>
          </w:tcPr>
          <w:p>
            <w:pPr/>
          </w:p>
        </w:tc>
        <w:tc>
          <w:tcPr>
            <w:tcW w:w="1068"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5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6" w:right="64"/>
              <w:jc w:val="center"/>
              <w:rPr>
                <w:rFonts w:ascii="宋体" w:hAnsi="宋体" w:cs="宋体" w:eastAsia="宋体" w:hint="default"/>
                <w:sz w:val="18"/>
                <w:szCs w:val="18"/>
              </w:rPr>
            </w:pPr>
            <w:r>
              <w:rPr>
                <w:rFonts w:ascii="宋体" w:hAnsi="宋体" w:cs="宋体" w:eastAsia="宋体" w:hint="default"/>
                <w:sz w:val="18"/>
                <w:szCs w:val="18"/>
              </w:rPr>
              <w:t>占期末证券 总投资比例</w:t>
            </w:r>
          </w:p>
          <w:p>
            <w:pPr>
              <w:pStyle w:val="TableParagraph"/>
              <w:spacing w:line="240" w:lineRule="auto" w:before="19"/>
              <w:ind w:left="13"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56" w:hRule="exact"/>
        </w:trPr>
        <w:tc>
          <w:tcPr>
            <w:tcW w:w="658" w:type="dxa"/>
            <w:vMerge/>
            <w:tcBorders>
              <w:left w:val="single" w:sz="4" w:space="0" w:color="000000"/>
              <w:bottom w:val="nil" w:sz="6" w:space="0" w:color="auto"/>
              <w:right w:val="single" w:sz="4" w:space="0" w:color="000000"/>
            </w:tcBorders>
            <w:shd w:val="clear" w:color="auto" w:fill="D2D2D2"/>
          </w:tcPr>
          <w:p>
            <w:pPr/>
          </w:p>
        </w:tc>
        <w:tc>
          <w:tcPr>
            <w:tcW w:w="1195" w:type="dxa"/>
            <w:vMerge/>
            <w:tcBorders>
              <w:left w:val="single" w:sz="4" w:space="0" w:color="000000"/>
              <w:bottom w:val="nil" w:sz="6" w:space="0" w:color="auto"/>
              <w:right w:val="single" w:sz="4" w:space="0" w:color="000000"/>
            </w:tcBorders>
            <w:shd w:val="clear" w:color="auto" w:fill="D2D2D2"/>
          </w:tcPr>
          <w:p>
            <w:pPr/>
          </w:p>
        </w:tc>
        <w:tc>
          <w:tcPr>
            <w:tcW w:w="1198" w:type="dxa"/>
            <w:vMerge/>
            <w:tcBorders>
              <w:left w:val="single" w:sz="4" w:space="0" w:color="000000"/>
              <w:bottom w:val="nil" w:sz="6" w:space="0" w:color="auto"/>
              <w:right w:val="single" w:sz="4" w:space="0" w:color="000000"/>
            </w:tcBorders>
            <w:shd w:val="clear" w:color="auto" w:fill="D2D2D2"/>
          </w:tcPr>
          <w:p>
            <w:pPr/>
          </w:p>
        </w:tc>
        <w:tc>
          <w:tcPr>
            <w:tcW w:w="1205" w:type="dxa"/>
            <w:vMerge/>
            <w:tcBorders>
              <w:left w:val="single" w:sz="4" w:space="0" w:color="000000"/>
              <w:bottom w:val="nil" w:sz="6" w:space="0" w:color="auto"/>
              <w:right w:val="single" w:sz="4" w:space="0" w:color="000000"/>
            </w:tcBorders>
            <w:shd w:val="clear" w:color="auto" w:fill="D2D2D2"/>
          </w:tcPr>
          <w:p>
            <w:pPr/>
          </w:p>
        </w:tc>
        <w:tc>
          <w:tcPr>
            <w:tcW w:w="106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70" w:right="77" w:hanging="92"/>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106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7" w:right="74" w:hanging="92"/>
              <w:jc w:val="left"/>
              <w:rPr>
                <w:rFonts w:ascii="宋体" w:hAnsi="宋体" w:cs="宋体" w:eastAsia="宋体" w:hint="default"/>
                <w:sz w:val="18"/>
                <w:szCs w:val="18"/>
              </w:rPr>
            </w:pPr>
            <w:r>
              <w:rPr>
                <w:rFonts w:ascii="宋体" w:hAnsi="宋体" w:cs="宋体" w:eastAsia="宋体" w:hint="default"/>
                <w:sz w:val="18"/>
                <w:szCs w:val="18"/>
              </w:rPr>
              <w:t>期末持有数 量（股）</w:t>
            </w:r>
          </w:p>
        </w:tc>
        <w:tc>
          <w:tcPr>
            <w:tcW w:w="106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7" w:right="77" w:hanging="92"/>
              <w:jc w:val="left"/>
              <w:rPr>
                <w:rFonts w:ascii="宋体" w:hAnsi="宋体" w:cs="宋体" w:eastAsia="宋体" w:hint="default"/>
                <w:sz w:val="18"/>
                <w:szCs w:val="18"/>
              </w:rPr>
            </w:pPr>
            <w:r>
              <w:rPr>
                <w:rFonts w:ascii="宋体" w:hAnsi="宋体" w:cs="宋体" w:eastAsia="宋体" w:hint="default"/>
                <w:sz w:val="18"/>
                <w:szCs w:val="18"/>
              </w:rPr>
              <w:t>期末账面价 值（元）</w:t>
            </w:r>
          </w:p>
        </w:tc>
        <w:tc>
          <w:tcPr>
            <w:tcW w:w="1053" w:type="dxa"/>
            <w:vMerge/>
            <w:tcBorders>
              <w:left w:val="single" w:sz="4" w:space="0" w:color="000000"/>
              <w:right w:val="single" w:sz="4" w:space="0" w:color="000000"/>
            </w:tcBorders>
            <w:shd w:val="clear" w:color="auto" w:fill="D2D2D2"/>
          </w:tcPr>
          <w:p>
            <w:pPr/>
          </w:p>
        </w:tc>
        <w:tc>
          <w:tcPr>
            <w:tcW w:w="10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报告期损益</w:t>
            </w:r>
          </w:p>
          <w:p>
            <w:pPr>
              <w:pStyle w:val="TableParagraph"/>
              <w:spacing w:line="240" w:lineRule="auto" w:before="76"/>
              <w:ind w:left="8" w:right="0"/>
              <w:jc w:val="center"/>
              <w:rPr>
                <w:rFonts w:ascii="宋体" w:hAnsi="宋体" w:cs="宋体" w:eastAsia="宋体" w:hint="default"/>
                <w:sz w:val="18"/>
                <w:szCs w:val="18"/>
              </w:rPr>
            </w:pPr>
            <w:r>
              <w:rPr>
                <w:rFonts w:ascii="宋体" w:hAnsi="宋体" w:cs="宋体" w:eastAsia="宋体" w:hint="default"/>
                <w:sz w:val="18"/>
                <w:szCs w:val="18"/>
              </w:rPr>
              <w:t>（元）</w:t>
            </w:r>
          </w:p>
        </w:tc>
      </w:tr>
      <w:tr>
        <w:trPr>
          <w:trHeight w:val="394" w:hRule="exact"/>
        </w:trPr>
        <w:tc>
          <w:tcPr>
            <w:tcW w:w="65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序号</w:t>
            </w:r>
          </w:p>
        </w:tc>
        <w:tc>
          <w:tcPr>
            <w:tcW w:w="119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证券品种</w:t>
            </w:r>
          </w:p>
        </w:tc>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120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1068" w:type="dxa"/>
            <w:vMerge/>
            <w:tcBorders>
              <w:left w:val="single" w:sz="4" w:space="0" w:color="000000"/>
              <w:right w:val="single" w:sz="4" w:space="0" w:color="000000"/>
            </w:tcBorders>
            <w:shd w:val="clear" w:color="auto" w:fill="D2D2D2"/>
          </w:tcPr>
          <w:p>
            <w:pPr/>
          </w:p>
        </w:tc>
        <w:tc>
          <w:tcPr>
            <w:tcW w:w="1063" w:type="dxa"/>
            <w:vMerge/>
            <w:tcBorders>
              <w:left w:val="single" w:sz="4" w:space="0" w:color="000000"/>
              <w:right w:val="single" w:sz="4" w:space="0" w:color="000000"/>
            </w:tcBorders>
            <w:shd w:val="clear" w:color="auto" w:fill="D2D2D2"/>
          </w:tcPr>
          <w:p>
            <w:pPr/>
          </w:p>
        </w:tc>
        <w:tc>
          <w:tcPr>
            <w:tcW w:w="1066" w:type="dxa"/>
            <w:vMerge/>
            <w:tcBorders>
              <w:left w:val="single" w:sz="4" w:space="0" w:color="000000"/>
              <w:right w:val="single" w:sz="4" w:space="0" w:color="000000"/>
            </w:tcBorders>
            <w:shd w:val="clear" w:color="auto" w:fill="D2D2D2"/>
          </w:tcPr>
          <w:p>
            <w:pPr/>
          </w:p>
        </w:tc>
        <w:tc>
          <w:tcPr>
            <w:tcW w:w="1053"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right w:val="single" w:sz="4" w:space="0" w:color="000000"/>
            </w:tcBorders>
            <w:shd w:val="clear" w:color="auto" w:fill="D2D2D2"/>
          </w:tcPr>
          <w:p>
            <w:pPr/>
          </w:p>
        </w:tc>
      </w:tr>
      <w:tr>
        <w:trPr>
          <w:trHeight w:val="156" w:hRule="exact"/>
        </w:trPr>
        <w:tc>
          <w:tcPr>
            <w:tcW w:w="658" w:type="dxa"/>
            <w:vMerge w:val="restart"/>
            <w:tcBorders>
              <w:top w:val="nil" w:sz="6" w:space="0" w:color="auto"/>
              <w:left w:val="single" w:sz="4" w:space="0" w:color="000000"/>
              <w:right w:val="single" w:sz="4" w:space="0" w:color="000000"/>
            </w:tcBorders>
            <w:shd w:val="clear" w:color="auto" w:fill="D2D2D2"/>
          </w:tcPr>
          <w:p>
            <w:pPr/>
          </w:p>
        </w:tc>
        <w:tc>
          <w:tcPr>
            <w:tcW w:w="1195" w:type="dxa"/>
            <w:vMerge w:val="restart"/>
            <w:tcBorders>
              <w:top w:val="nil" w:sz="6" w:space="0" w:color="auto"/>
              <w:left w:val="single" w:sz="4" w:space="0" w:color="000000"/>
              <w:right w:val="single" w:sz="4" w:space="0" w:color="000000"/>
            </w:tcBorders>
            <w:shd w:val="clear" w:color="auto" w:fill="D2D2D2"/>
          </w:tcPr>
          <w:p>
            <w:pPr/>
          </w:p>
        </w:tc>
        <w:tc>
          <w:tcPr>
            <w:tcW w:w="1198" w:type="dxa"/>
            <w:vMerge w:val="restart"/>
            <w:tcBorders>
              <w:top w:val="nil" w:sz="6" w:space="0" w:color="auto"/>
              <w:left w:val="single" w:sz="4" w:space="0" w:color="000000"/>
              <w:right w:val="single" w:sz="4" w:space="0" w:color="000000"/>
            </w:tcBorders>
            <w:shd w:val="clear" w:color="auto" w:fill="D2D2D2"/>
          </w:tcPr>
          <w:p>
            <w:pPr/>
          </w:p>
        </w:tc>
        <w:tc>
          <w:tcPr>
            <w:tcW w:w="1205" w:type="dxa"/>
            <w:vMerge w:val="restart"/>
            <w:tcBorders>
              <w:top w:val="nil" w:sz="6" w:space="0" w:color="auto"/>
              <w:left w:val="single" w:sz="4" w:space="0" w:color="000000"/>
              <w:right w:val="single" w:sz="4" w:space="0" w:color="000000"/>
            </w:tcBorders>
            <w:shd w:val="clear" w:color="auto" w:fill="D2D2D2"/>
          </w:tcPr>
          <w:p>
            <w:pPr/>
          </w:p>
        </w:tc>
        <w:tc>
          <w:tcPr>
            <w:tcW w:w="1068" w:type="dxa"/>
            <w:vMerge/>
            <w:tcBorders>
              <w:left w:val="single" w:sz="4" w:space="0" w:color="000000"/>
              <w:bottom w:val="nil" w:sz="6" w:space="0" w:color="auto"/>
              <w:right w:val="single" w:sz="4" w:space="0" w:color="000000"/>
            </w:tcBorders>
            <w:shd w:val="clear" w:color="auto" w:fill="D2D2D2"/>
          </w:tcPr>
          <w:p>
            <w:pPr/>
          </w:p>
        </w:tc>
        <w:tc>
          <w:tcPr>
            <w:tcW w:w="1063" w:type="dxa"/>
            <w:vMerge/>
            <w:tcBorders>
              <w:left w:val="single" w:sz="4" w:space="0" w:color="000000"/>
              <w:bottom w:val="nil" w:sz="6" w:space="0" w:color="auto"/>
              <w:right w:val="single" w:sz="4" w:space="0" w:color="000000"/>
            </w:tcBorders>
            <w:shd w:val="clear" w:color="auto" w:fill="D2D2D2"/>
          </w:tcPr>
          <w:p>
            <w:pPr/>
          </w:p>
        </w:tc>
        <w:tc>
          <w:tcPr>
            <w:tcW w:w="1066" w:type="dxa"/>
            <w:vMerge/>
            <w:tcBorders>
              <w:left w:val="single" w:sz="4" w:space="0" w:color="000000"/>
              <w:bottom w:val="nil" w:sz="6" w:space="0" w:color="auto"/>
              <w:right w:val="single" w:sz="4" w:space="0" w:color="000000"/>
            </w:tcBorders>
            <w:shd w:val="clear" w:color="auto" w:fill="D2D2D2"/>
          </w:tcPr>
          <w:p>
            <w:pPr/>
          </w:p>
        </w:tc>
        <w:tc>
          <w:tcPr>
            <w:tcW w:w="1053" w:type="dxa"/>
            <w:vMerge/>
            <w:tcBorders>
              <w:left w:val="single" w:sz="4" w:space="0" w:color="000000"/>
              <w:right w:val="single" w:sz="4" w:space="0" w:color="000000"/>
            </w:tcBorders>
            <w:shd w:val="clear" w:color="auto" w:fill="D2D2D2"/>
          </w:tcPr>
          <w:p>
            <w:pPr/>
          </w:p>
        </w:tc>
        <w:tc>
          <w:tcPr>
            <w:tcW w:w="105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65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1068"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53" w:type="dxa"/>
            <w:vMerge/>
            <w:tcBorders>
              <w:left w:val="single" w:sz="4" w:space="0" w:color="000000"/>
              <w:bottom w:val="single" w:sz="4" w:space="0" w:color="000000"/>
              <w:right w:val="single" w:sz="4" w:space="0" w:color="000000"/>
            </w:tcBorders>
            <w:shd w:val="clear" w:color="auto" w:fill="D2D2D2"/>
          </w:tcPr>
          <w:p>
            <w:pPr/>
          </w:p>
        </w:tc>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425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8"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0.00</w:t>
            </w:r>
          </w:p>
        </w:tc>
        <w:tc>
          <w:tcPr>
            <w:tcW w:w="1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100%</w:t>
            </w:r>
          </w:p>
        </w:tc>
        <w:tc>
          <w:tcPr>
            <w:tcW w:w="105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60" w:lineRule="auto" w:before="49"/>
        <w:ind w:left="152" w:right="8154" w:firstLine="0"/>
        <w:jc w:val="left"/>
        <w:rPr>
          <w:rFonts w:ascii="宋体" w:hAnsi="宋体" w:cs="宋体" w:eastAsia="宋体" w:hint="default"/>
          <w:sz w:val="18"/>
          <w:szCs w:val="18"/>
        </w:rPr>
      </w:pPr>
      <w:r>
        <w:rPr>
          <w:rFonts w:ascii="宋体" w:hAnsi="宋体" w:cs="宋体" w:eastAsia="宋体" w:hint="default"/>
          <w:sz w:val="18"/>
          <w:szCs w:val="18"/>
        </w:rPr>
        <w:t>证券投资情况的说明 无</w:t>
      </w:r>
    </w:p>
    <w:p>
      <w:pPr>
        <w:spacing w:after="0" w:line="36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6</w:t>
      </w:r>
      <w:r>
        <w:rPr/>
        <w:t>）持有其他上市公司股权情况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76"/>
        <w:gridCol w:w="881"/>
        <w:gridCol w:w="870"/>
        <w:gridCol w:w="870"/>
        <w:gridCol w:w="870"/>
        <w:gridCol w:w="869"/>
        <w:gridCol w:w="869"/>
        <w:gridCol w:w="869"/>
        <w:gridCol w:w="869"/>
        <w:gridCol w:w="868"/>
        <w:gridCol w:w="854"/>
      </w:tblGrid>
      <w:tr>
        <w:trPr>
          <w:trHeight w:val="161" w:hRule="exact"/>
        </w:trPr>
        <w:tc>
          <w:tcPr>
            <w:tcW w:w="87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1" w:type="dxa"/>
            <w:tcBorders>
              <w:top w:val="single" w:sz="4" w:space="0" w:color="000000"/>
              <w:left w:val="single" w:sz="4" w:space="0" w:color="000000"/>
              <w:bottom w:val="nil" w:sz="6" w:space="0" w:color="auto"/>
              <w:right w:val="single" w:sz="4" w:space="0" w:color="000000"/>
            </w:tcBorders>
            <w:shd w:val="clear" w:color="auto" w:fill="D2D2D2"/>
          </w:tcPr>
          <w:p>
            <w:pP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9" w:right="0"/>
              <w:jc w:val="left"/>
              <w:rPr>
                <w:rFonts w:ascii="宋体" w:hAnsi="宋体" w:cs="宋体" w:eastAsia="宋体" w:hint="default"/>
                <w:sz w:val="18"/>
                <w:szCs w:val="18"/>
              </w:rPr>
            </w:pPr>
            <w:r>
              <w:rPr>
                <w:rFonts w:ascii="宋体" w:hAnsi="宋体" w:cs="宋体" w:eastAsia="宋体" w:hint="default"/>
                <w:sz w:val="18"/>
                <w:szCs w:val="18"/>
              </w:rPr>
              <w:t>最初投资</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 w:right="0"/>
              <w:jc w:val="left"/>
              <w:rPr>
                <w:rFonts w:ascii="宋体" w:hAnsi="宋体" w:cs="宋体" w:eastAsia="宋体" w:hint="default"/>
                <w:sz w:val="18"/>
                <w:szCs w:val="18"/>
              </w:rPr>
            </w:pPr>
            <w:r>
              <w:rPr>
                <w:rFonts w:ascii="宋体" w:hAnsi="宋体" w:cs="宋体" w:eastAsia="宋体" w:hint="default"/>
                <w:sz w:val="18"/>
                <w:szCs w:val="18"/>
              </w:rPr>
              <w:t>期初持股</w:t>
            </w:r>
          </w:p>
        </w:tc>
        <w:tc>
          <w:tcPr>
            <w:tcW w:w="87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3" w:right="-33" w:firstLine="45"/>
              <w:jc w:val="left"/>
              <w:rPr>
                <w:rFonts w:ascii="宋体" w:hAnsi="宋体" w:cs="宋体" w:eastAsia="宋体" w:hint="default"/>
                <w:sz w:val="18"/>
                <w:szCs w:val="18"/>
              </w:rPr>
            </w:pPr>
            <w:r>
              <w:rPr>
                <w:rFonts w:ascii="宋体" w:hAnsi="宋体" w:cs="宋体" w:eastAsia="宋体" w:hint="default"/>
                <w:sz w:val="18"/>
                <w:szCs w:val="18"/>
              </w:rPr>
              <w:t>期初持股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 w:right="0"/>
              <w:jc w:val="left"/>
              <w:rPr>
                <w:rFonts w:ascii="宋体" w:hAnsi="宋体" w:cs="宋体" w:eastAsia="宋体" w:hint="default"/>
                <w:sz w:val="18"/>
                <w:szCs w:val="18"/>
              </w:rPr>
            </w:pPr>
            <w:r>
              <w:rPr>
                <w:rFonts w:ascii="宋体" w:hAnsi="宋体" w:cs="宋体" w:eastAsia="宋体" w:hint="default"/>
                <w:sz w:val="18"/>
                <w:szCs w:val="18"/>
              </w:rPr>
              <w:t>期末持股</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2" w:right="-33" w:firstLine="45"/>
              <w:jc w:val="left"/>
              <w:rPr>
                <w:rFonts w:ascii="宋体" w:hAnsi="宋体" w:cs="宋体" w:eastAsia="宋体" w:hint="default"/>
                <w:sz w:val="18"/>
                <w:szCs w:val="18"/>
              </w:rPr>
            </w:pPr>
            <w:r>
              <w:rPr>
                <w:rFonts w:ascii="宋体" w:hAnsi="宋体" w:cs="宋体" w:eastAsia="宋体" w:hint="default"/>
                <w:sz w:val="18"/>
                <w:szCs w:val="18"/>
              </w:rPr>
              <w:t>期末持股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68" w:right="68"/>
              <w:jc w:val="left"/>
              <w:rPr>
                <w:rFonts w:ascii="宋体" w:hAnsi="宋体" w:cs="宋体" w:eastAsia="宋体" w:hint="default"/>
                <w:sz w:val="18"/>
                <w:szCs w:val="18"/>
              </w:rPr>
            </w:pPr>
            <w:r>
              <w:rPr>
                <w:rFonts w:ascii="宋体" w:hAnsi="宋体" w:cs="宋体" w:eastAsia="宋体" w:hint="default"/>
                <w:sz w:val="18"/>
                <w:szCs w:val="18"/>
              </w:rPr>
              <w:t>期末账面 值（元）</w:t>
            </w:r>
          </w:p>
        </w:tc>
        <w:tc>
          <w:tcPr>
            <w:tcW w:w="8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 w:right="0"/>
              <w:jc w:val="left"/>
              <w:rPr>
                <w:rFonts w:ascii="宋体" w:hAnsi="宋体" w:cs="宋体" w:eastAsia="宋体" w:hint="default"/>
                <w:sz w:val="18"/>
                <w:szCs w:val="18"/>
              </w:rPr>
            </w:pPr>
            <w:r>
              <w:rPr>
                <w:rFonts w:ascii="宋体" w:hAnsi="宋体" w:cs="宋体" w:eastAsia="宋体" w:hint="default"/>
                <w:sz w:val="18"/>
                <w:szCs w:val="18"/>
              </w:rPr>
              <w:t>本期收益</w:t>
            </w:r>
          </w:p>
          <w:p>
            <w:pPr>
              <w:pStyle w:val="TableParagraph"/>
              <w:spacing w:line="240" w:lineRule="auto" w:before="74"/>
              <w:ind w:left="159"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6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248" w:right="67" w:hanging="180"/>
              <w:jc w:val="left"/>
              <w:rPr>
                <w:rFonts w:ascii="宋体" w:hAnsi="宋体" w:cs="宋体" w:eastAsia="宋体" w:hint="default"/>
                <w:sz w:val="18"/>
                <w:szCs w:val="18"/>
              </w:rPr>
            </w:pPr>
            <w:r>
              <w:rPr>
                <w:rFonts w:ascii="宋体" w:hAnsi="宋体" w:cs="宋体" w:eastAsia="宋体" w:hint="default"/>
                <w:sz w:val="18"/>
                <w:szCs w:val="18"/>
              </w:rPr>
              <w:t>会计核算 科目</w:t>
            </w:r>
          </w:p>
        </w:tc>
        <w:tc>
          <w:tcPr>
            <w:tcW w:w="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2" w:right="0"/>
              <w:jc w:val="left"/>
              <w:rPr>
                <w:rFonts w:ascii="宋体" w:hAnsi="宋体" w:cs="宋体" w:eastAsia="宋体" w:hint="default"/>
                <w:sz w:val="18"/>
                <w:szCs w:val="18"/>
              </w:rPr>
            </w:pPr>
            <w:r>
              <w:rPr>
                <w:rFonts w:ascii="宋体" w:hAnsi="宋体" w:cs="宋体" w:eastAsia="宋体" w:hint="default"/>
                <w:sz w:val="18"/>
                <w:szCs w:val="18"/>
              </w:rPr>
              <w:t>股份来源</w:t>
            </w:r>
          </w:p>
        </w:tc>
      </w:tr>
      <w:tr>
        <w:trPr>
          <w:trHeight w:val="391" w:hRule="exact"/>
        </w:trPr>
        <w:tc>
          <w:tcPr>
            <w:tcW w:w="87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证券代码</w:t>
            </w:r>
          </w:p>
        </w:tc>
        <w:tc>
          <w:tcPr>
            <w:tcW w:w="88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证券简称</w:t>
            </w:r>
          </w:p>
        </w:tc>
        <w:tc>
          <w:tcPr>
            <w:tcW w:w="870"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70"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9" w:type="dxa"/>
            <w:vMerge/>
            <w:tcBorders>
              <w:left w:val="single" w:sz="4" w:space="0" w:color="000000"/>
              <w:right w:val="single" w:sz="4" w:space="0" w:color="000000"/>
            </w:tcBorders>
            <w:shd w:val="clear" w:color="auto" w:fill="D2D2D2"/>
          </w:tcPr>
          <w:p>
            <w:pPr/>
          </w:p>
        </w:tc>
        <w:tc>
          <w:tcPr>
            <w:tcW w:w="868" w:type="dxa"/>
            <w:vMerge/>
            <w:tcBorders>
              <w:left w:val="single" w:sz="4" w:space="0" w:color="000000"/>
              <w:right w:val="single" w:sz="4" w:space="0" w:color="000000"/>
            </w:tcBorders>
            <w:shd w:val="clear" w:color="auto" w:fill="D2D2D2"/>
          </w:tcPr>
          <w:p>
            <w:pPr/>
          </w:p>
        </w:tc>
        <w:tc>
          <w:tcPr>
            <w:tcW w:w="854" w:type="dxa"/>
            <w:vMerge/>
            <w:tcBorders>
              <w:left w:val="single" w:sz="4" w:space="0" w:color="000000"/>
              <w:right w:val="single" w:sz="4" w:space="0" w:color="000000"/>
            </w:tcBorders>
            <w:shd w:val="clear" w:color="auto" w:fill="D2D2D2"/>
          </w:tcPr>
          <w:p>
            <w:pPr/>
          </w:p>
        </w:tc>
      </w:tr>
      <w:tr>
        <w:trPr>
          <w:trHeight w:val="161" w:hRule="exact"/>
        </w:trPr>
        <w:tc>
          <w:tcPr>
            <w:tcW w:w="87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1" w:type="dxa"/>
            <w:tcBorders>
              <w:top w:val="nil" w:sz="6" w:space="0" w:color="auto"/>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870"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9" w:type="dxa"/>
            <w:vMerge/>
            <w:tcBorders>
              <w:left w:val="single" w:sz="4" w:space="0" w:color="000000"/>
              <w:bottom w:val="single" w:sz="4" w:space="0" w:color="000000"/>
              <w:right w:val="single" w:sz="4" w:space="0" w:color="000000"/>
            </w:tcBorders>
            <w:shd w:val="clear" w:color="auto" w:fill="D2D2D2"/>
          </w:tcPr>
          <w:p>
            <w:pPr/>
          </w:p>
        </w:tc>
        <w:tc>
          <w:tcPr>
            <w:tcW w:w="868" w:type="dxa"/>
            <w:vMerge/>
            <w:tcBorders>
              <w:left w:val="single" w:sz="4" w:space="0" w:color="000000"/>
              <w:bottom w:val="single" w:sz="4" w:space="0" w:color="000000"/>
              <w:right w:val="single" w:sz="4" w:space="0" w:color="000000"/>
            </w:tcBorders>
            <w:shd w:val="clear" w:color="auto" w:fill="D2D2D2"/>
          </w:tcPr>
          <w:p>
            <w:pPr/>
          </w:p>
        </w:tc>
        <w:tc>
          <w:tcPr>
            <w:tcW w:w="85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7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70"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0.00</w:t>
            </w:r>
          </w:p>
        </w:tc>
        <w:tc>
          <w:tcPr>
            <w:tcW w:w="87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8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10"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11" w:right="0"/>
              <w:jc w:val="left"/>
              <w:rPr>
                <w:rFonts w:ascii="Times New Roman" w:hAnsi="Times New Roman" w:cs="Times New Roman" w:eastAsia="Times New Roman" w:hint="default"/>
                <w:sz w:val="18"/>
                <w:szCs w:val="18"/>
              </w:rPr>
            </w:pPr>
            <w:r>
              <w:rPr>
                <w:rFonts w:ascii="Times New Roman"/>
                <w:sz w:val="18"/>
              </w:rPr>
              <w:t>0.00</w:t>
            </w:r>
          </w:p>
        </w:tc>
        <w:tc>
          <w:tcPr>
            <w:tcW w:w="86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521" w:right="0"/>
              <w:jc w:val="left"/>
              <w:rPr>
                <w:rFonts w:ascii="Times New Roman" w:hAnsi="Times New Roman" w:cs="Times New Roman" w:eastAsia="Times New Roman" w:hint="default"/>
                <w:sz w:val="18"/>
                <w:szCs w:val="18"/>
              </w:rPr>
            </w:pPr>
            <w:r>
              <w:rPr>
                <w:rFonts w:ascii="Times New Roman"/>
                <w:sz w:val="18"/>
              </w:rPr>
              <w:t>0.00</w:t>
            </w:r>
          </w:p>
        </w:tc>
        <w:tc>
          <w:tcPr>
            <w:tcW w:w="8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7074" w:firstLine="0"/>
        <w:jc w:val="left"/>
        <w:rPr>
          <w:rFonts w:ascii="宋体" w:hAnsi="宋体" w:cs="宋体" w:eastAsia="宋体" w:hint="default"/>
          <w:sz w:val="18"/>
          <w:szCs w:val="18"/>
        </w:rPr>
      </w:pPr>
      <w:r>
        <w:rPr/>
        <w:pict>
          <v:shape style="position:absolute;margin-left:145.940002pt;margin-top:-38.278278pt;width:84.15pt;height:17.650pt;mso-position-horizontal-relative:page;mso-position-vertical-relative:paragraph;z-index:-1149040"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成本（元）</w:t>
                  </w:r>
                </w:p>
              </w:txbxContent>
            </v:textbox>
            <w10:wrap type="none"/>
          </v:shape>
        </w:pict>
      </w:r>
      <w:r>
        <w:rPr/>
        <w:pict>
          <v:shape style="position:absolute;margin-left:189.410004pt;margin-top:-38.278278pt;width:84.25pt;height:17.650pt;mso-position-horizontal-relative:page;mso-position-vertical-relative:paragraph;z-index:-1149016"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数量（股）</w:t>
                  </w:r>
                </w:p>
              </w:txbxContent>
            </v:textbox>
            <w10:wrap type="none"/>
          </v:shape>
        </w:pict>
      </w:r>
      <w:r>
        <w:rPr/>
        <w:pict>
          <v:shape style="position:absolute;margin-left:276.410004pt;margin-top:-38.278278pt;width:84.15pt;height:17.650pt;mso-position-horizontal-relative:page;mso-position-vertical-relative:paragraph;z-index:-1148992"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数量（股）</w:t>
                  </w:r>
                </w:p>
              </w:txbxContent>
            </v:textbox>
            <w10:wrap type="none"/>
          </v:shape>
        </w:pict>
      </w:r>
      <w:r>
        <w:rPr>
          <w:rFonts w:ascii="宋体" w:hAnsi="宋体" w:cs="宋体" w:eastAsia="宋体" w:hint="default"/>
          <w:sz w:val="18"/>
          <w:szCs w:val="18"/>
        </w:rPr>
        <w:t>持有其他上市公司股权情况的说明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7</w:t>
      </w:r>
      <w:r>
        <w:rPr/>
        <w:t>）持有非上市金融企业股权情况</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957"/>
        <w:gridCol w:w="960"/>
        <w:gridCol w:w="959"/>
        <w:gridCol w:w="956"/>
        <w:gridCol w:w="958"/>
        <w:gridCol w:w="958"/>
        <w:gridCol w:w="956"/>
        <w:gridCol w:w="957"/>
        <w:gridCol w:w="958"/>
        <w:gridCol w:w="929"/>
      </w:tblGrid>
      <w:tr>
        <w:trPr>
          <w:trHeight w:val="161" w:hRule="exact"/>
        </w:trPr>
        <w:tc>
          <w:tcPr>
            <w:tcW w:w="95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77" w:right="28" w:hanging="361"/>
              <w:jc w:val="left"/>
              <w:rPr>
                <w:rFonts w:ascii="宋体" w:hAnsi="宋体" w:cs="宋体" w:eastAsia="宋体" w:hint="default"/>
                <w:sz w:val="18"/>
                <w:szCs w:val="18"/>
              </w:rPr>
            </w:pPr>
            <w:r>
              <w:rPr>
                <w:rFonts w:ascii="宋体" w:hAnsi="宋体" w:cs="宋体" w:eastAsia="宋体" w:hint="default"/>
                <w:sz w:val="18"/>
                <w:szCs w:val="18"/>
              </w:rPr>
              <w:t>所持对象名 称</w:t>
            </w:r>
          </w:p>
        </w:tc>
        <w:tc>
          <w:tcPr>
            <w:tcW w:w="96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3" w:right="25" w:hanging="92"/>
              <w:jc w:val="left"/>
              <w:rPr>
                <w:rFonts w:ascii="宋体" w:hAnsi="宋体" w:cs="宋体" w:eastAsia="宋体" w:hint="default"/>
                <w:sz w:val="18"/>
                <w:szCs w:val="18"/>
              </w:rPr>
            </w:pPr>
            <w:r>
              <w:rPr>
                <w:rFonts w:ascii="宋体" w:hAnsi="宋体" w:cs="宋体" w:eastAsia="宋体" w:hint="default"/>
                <w:sz w:val="18"/>
                <w:szCs w:val="18"/>
              </w:rPr>
              <w:t>最初投资成 本（元）</w:t>
            </w:r>
          </w:p>
        </w:tc>
        <w:tc>
          <w:tcPr>
            <w:tcW w:w="95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3" w:right="24" w:hanging="92"/>
              <w:jc w:val="left"/>
              <w:rPr>
                <w:rFonts w:ascii="宋体" w:hAnsi="宋体" w:cs="宋体" w:eastAsia="宋体" w:hint="default"/>
                <w:sz w:val="18"/>
                <w:szCs w:val="18"/>
              </w:rPr>
            </w:pPr>
            <w:r>
              <w:rPr>
                <w:rFonts w:ascii="宋体" w:hAnsi="宋体" w:cs="宋体" w:eastAsia="宋体" w:hint="default"/>
                <w:sz w:val="18"/>
                <w:szCs w:val="18"/>
              </w:rPr>
              <w:t>期初持股数 量（股）</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9" w:right="20" w:hanging="106"/>
              <w:jc w:val="left"/>
              <w:rPr>
                <w:rFonts w:ascii="宋体" w:hAnsi="宋体" w:cs="宋体" w:eastAsia="宋体" w:hint="default"/>
                <w:sz w:val="18"/>
                <w:szCs w:val="18"/>
              </w:rPr>
            </w:pPr>
            <w:r>
              <w:rPr>
                <w:rFonts w:ascii="宋体" w:hAnsi="宋体" w:cs="宋体" w:eastAsia="宋体" w:hint="default"/>
                <w:sz w:val="18"/>
                <w:szCs w:val="18"/>
              </w:rPr>
              <w:t>期初持股比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11" w:right="23" w:hanging="89"/>
              <w:jc w:val="left"/>
              <w:rPr>
                <w:rFonts w:ascii="宋体" w:hAnsi="宋体" w:cs="宋体" w:eastAsia="宋体" w:hint="default"/>
                <w:sz w:val="18"/>
                <w:szCs w:val="18"/>
              </w:rPr>
            </w:pPr>
            <w:r>
              <w:rPr>
                <w:rFonts w:ascii="宋体" w:hAnsi="宋体" w:cs="宋体" w:eastAsia="宋体" w:hint="default"/>
                <w:sz w:val="18"/>
                <w:szCs w:val="18"/>
              </w:rPr>
              <w:t>期末持股数 量（股）</w:t>
            </w: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8" w:right="23" w:hanging="106"/>
              <w:jc w:val="left"/>
              <w:rPr>
                <w:rFonts w:ascii="宋体" w:hAnsi="宋体" w:cs="宋体" w:eastAsia="宋体" w:hint="default"/>
                <w:sz w:val="18"/>
                <w:szCs w:val="18"/>
              </w:rPr>
            </w:pPr>
            <w:r>
              <w:rPr>
                <w:rFonts w:ascii="宋体" w:hAnsi="宋体" w:cs="宋体" w:eastAsia="宋体" w:hint="default"/>
                <w:sz w:val="18"/>
                <w:szCs w:val="18"/>
              </w:rPr>
              <w:t>期末持股比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期末账面值</w:t>
            </w:r>
          </w:p>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9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12" w:right="0"/>
              <w:jc w:val="left"/>
              <w:rPr>
                <w:rFonts w:ascii="宋体" w:hAnsi="宋体" w:cs="宋体" w:eastAsia="宋体" w:hint="default"/>
                <w:sz w:val="18"/>
                <w:szCs w:val="18"/>
              </w:rPr>
            </w:pPr>
            <w:r>
              <w:rPr>
                <w:rFonts w:ascii="宋体" w:hAnsi="宋体" w:cs="宋体" w:eastAsia="宋体" w:hint="default"/>
                <w:sz w:val="18"/>
                <w:szCs w:val="18"/>
              </w:rPr>
              <w:t>本期收益</w:t>
            </w:r>
          </w:p>
          <w:p>
            <w:pPr>
              <w:pStyle w:val="TableParagraph"/>
              <w:spacing w:line="240" w:lineRule="auto" w:before="74"/>
              <w:ind w:left="204" w:right="0"/>
              <w:jc w:val="left"/>
              <w:rPr>
                <w:rFonts w:ascii="宋体" w:hAnsi="宋体" w:cs="宋体" w:eastAsia="宋体" w:hint="default"/>
                <w:sz w:val="18"/>
                <w:szCs w:val="18"/>
              </w:rPr>
            </w:pPr>
            <w:r>
              <w:rPr>
                <w:rFonts w:ascii="宋体" w:hAnsi="宋体" w:cs="宋体" w:eastAsia="宋体" w:hint="default"/>
                <w:sz w:val="18"/>
                <w:szCs w:val="18"/>
              </w:rPr>
              <w:t>（元）</w:t>
            </w:r>
          </w:p>
        </w:tc>
        <w:tc>
          <w:tcPr>
            <w:tcW w:w="95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会计核算科 目</w:t>
            </w:r>
          </w:p>
        </w:tc>
        <w:tc>
          <w:tcPr>
            <w:tcW w:w="92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2" w:hRule="exact"/>
        </w:trPr>
        <w:tc>
          <w:tcPr>
            <w:tcW w:w="957" w:type="dxa"/>
            <w:vMerge/>
            <w:tcBorders>
              <w:left w:val="single" w:sz="4" w:space="0" w:color="000000"/>
              <w:right w:val="single" w:sz="4" w:space="0" w:color="000000"/>
            </w:tcBorders>
            <w:shd w:val="clear" w:color="auto" w:fill="D2D2D2"/>
          </w:tcPr>
          <w:p>
            <w:pPr/>
          </w:p>
        </w:tc>
        <w:tc>
          <w:tcPr>
            <w:tcW w:w="960" w:type="dxa"/>
            <w:vMerge/>
            <w:tcBorders>
              <w:left w:val="single" w:sz="4" w:space="0" w:color="000000"/>
              <w:right w:val="single" w:sz="4" w:space="0" w:color="000000"/>
            </w:tcBorders>
            <w:shd w:val="clear" w:color="auto" w:fill="D2D2D2"/>
          </w:tcPr>
          <w:p>
            <w:pPr/>
          </w:p>
        </w:tc>
        <w:tc>
          <w:tcPr>
            <w:tcW w:w="959"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956" w:type="dxa"/>
            <w:vMerge/>
            <w:tcBorders>
              <w:left w:val="single" w:sz="4" w:space="0" w:color="000000"/>
              <w:right w:val="single" w:sz="4" w:space="0" w:color="000000"/>
            </w:tcBorders>
            <w:shd w:val="clear" w:color="auto" w:fill="D2D2D2"/>
          </w:tcPr>
          <w:p>
            <w:pPr/>
          </w:p>
        </w:tc>
        <w:tc>
          <w:tcPr>
            <w:tcW w:w="957" w:type="dxa"/>
            <w:vMerge/>
            <w:tcBorders>
              <w:left w:val="single" w:sz="4" w:space="0" w:color="000000"/>
              <w:right w:val="single" w:sz="4" w:space="0" w:color="000000"/>
            </w:tcBorders>
            <w:shd w:val="clear" w:color="auto" w:fill="D2D2D2"/>
          </w:tcPr>
          <w:p>
            <w:pPr/>
          </w:p>
        </w:tc>
        <w:tc>
          <w:tcPr>
            <w:tcW w:w="958" w:type="dxa"/>
            <w:vMerge/>
            <w:tcBorders>
              <w:left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 w:right="0"/>
              <w:jc w:val="center"/>
              <w:rPr>
                <w:rFonts w:ascii="宋体" w:hAnsi="宋体" w:cs="宋体" w:eastAsia="宋体" w:hint="default"/>
                <w:sz w:val="18"/>
                <w:szCs w:val="18"/>
              </w:rPr>
            </w:pPr>
            <w:r>
              <w:rPr>
                <w:rFonts w:ascii="宋体" w:hAnsi="宋体" w:cs="宋体" w:eastAsia="宋体" w:hint="default"/>
                <w:sz w:val="18"/>
                <w:szCs w:val="18"/>
              </w:rPr>
              <w:t>股份来源</w:t>
            </w:r>
          </w:p>
        </w:tc>
      </w:tr>
      <w:tr>
        <w:trPr>
          <w:trHeight w:val="161" w:hRule="exact"/>
        </w:trPr>
        <w:tc>
          <w:tcPr>
            <w:tcW w:w="957" w:type="dxa"/>
            <w:vMerge/>
            <w:tcBorders>
              <w:left w:val="single" w:sz="4" w:space="0" w:color="000000"/>
              <w:bottom w:val="single" w:sz="4" w:space="0" w:color="000000"/>
              <w:right w:val="single" w:sz="4" w:space="0" w:color="000000"/>
            </w:tcBorders>
            <w:shd w:val="clear" w:color="auto" w:fill="D2D2D2"/>
          </w:tcPr>
          <w:p>
            <w:pPr/>
          </w:p>
        </w:tc>
        <w:tc>
          <w:tcPr>
            <w:tcW w:w="960" w:type="dxa"/>
            <w:vMerge/>
            <w:tcBorders>
              <w:left w:val="single" w:sz="4" w:space="0" w:color="000000"/>
              <w:bottom w:val="single" w:sz="4" w:space="0" w:color="000000"/>
              <w:right w:val="single" w:sz="4" w:space="0" w:color="000000"/>
            </w:tcBorders>
            <w:shd w:val="clear" w:color="auto" w:fill="D2D2D2"/>
          </w:tcPr>
          <w:p>
            <w:pPr/>
          </w:p>
        </w:tc>
        <w:tc>
          <w:tcPr>
            <w:tcW w:w="959" w:type="dxa"/>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956" w:type="dxa"/>
            <w:vMerge/>
            <w:tcBorders>
              <w:left w:val="single" w:sz="4" w:space="0" w:color="000000"/>
              <w:bottom w:val="single" w:sz="4" w:space="0" w:color="000000"/>
              <w:right w:val="single" w:sz="4" w:space="0" w:color="000000"/>
            </w:tcBorders>
            <w:shd w:val="clear" w:color="auto" w:fill="D2D2D2"/>
          </w:tcPr>
          <w:p>
            <w:pPr/>
          </w:p>
        </w:tc>
        <w:tc>
          <w:tcPr>
            <w:tcW w:w="957" w:type="dxa"/>
            <w:vMerge/>
            <w:tcBorders>
              <w:left w:val="single" w:sz="4" w:space="0" w:color="000000"/>
              <w:bottom w:val="single" w:sz="4" w:space="0" w:color="000000"/>
              <w:right w:val="single" w:sz="4" w:space="0" w:color="000000"/>
            </w:tcBorders>
            <w:shd w:val="clear" w:color="auto" w:fill="D2D2D2"/>
          </w:tcPr>
          <w:p>
            <w:pPr/>
          </w:p>
        </w:tc>
        <w:tc>
          <w:tcPr>
            <w:tcW w:w="958"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6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603" w:right="0"/>
              <w:jc w:val="left"/>
              <w:rPr>
                <w:rFonts w:ascii="Times New Roman" w:hAnsi="Times New Roman" w:cs="Times New Roman" w:eastAsia="Times New Roman" w:hint="default"/>
                <w:sz w:val="18"/>
                <w:szCs w:val="18"/>
              </w:rPr>
            </w:pPr>
            <w:r>
              <w:rPr>
                <w:rFonts w:ascii="Times New Roman"/>
                <w:sz w:val="18"/>
              </w:rPr>
              <w:t>0.00</w:t>
            </w:r>
          </w:p>
        </w:tc>
        <w:tc>
          <w:tcPr>
            <w:tcW w:w="95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0</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597" w:right="0"/>
              <w:jc w:val="left"/>
              <w:rPr>
                <w:rFonts w:ascii="Times New Roman" w:hAnsi="Times New Roman" w:cs="Times New Roman" w:eastAsia="Times New Roman" w:hint="default"/>
                <w:sz w:val="18"/>
                <w:szCs w:val="18"/>
              </w:rPr>
            </w:pPr>
            <w:r>
              <w:rPr>
                <w:rFonts w:ascii="Times New Roman"/>
                <w:sz w:val="18"/>
              </w:rPr>
              <w:t>0.00</w:t>
            </w:r>
          </w:p>
        </w:tc>
        <w:tc>
          <w:tcPr>
            <w:tcW w:w="957"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0.00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6894" w:firstLine="0"/>
        <w:jc w:val="left"/>
        <w:rPr>
          <w:rFonts w:ascii="宋体" w:hAnsi="宋体" w:cs="宋体" w:eastAsia="宋体" w:hint="default"/>
          <w:sz w:val="18"/>
          <w:szCs w:val="18"/>
        </w:rPr>
      </w:pPr>
      <w:r>
        <w:rPr>
          <w:rFonts w:ascii="宋体" w:hAnsi="宋体" w:cs="宋体" w:eastAsia="宋体" w:hint="default"/>
          <w:sz w:val="18"/>
          <w:szCs w:val="18"/>
        </w:rPr>
        <w:t>持有非上市金融企业股权情况的说明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8</w:t>
      </w:r>
      <w:r>
        <w:rPr/>
        <w:t>）买卖其他上市公司股份的情况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71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8" w:right="0"/>
              <w:jc w:val="left"/>
              <w:rPr>
                <w:rFonts w:ascii="宋体" w:hAnsi="宋体" w:cs="宋体" w:eastAsia="宋体" w:hint="default"/>
                <w:sz w:val="18"/>
                <w:szCs w:val="18"/>
              </w:rPr>
            </w:pPr>
            <w:r>
              <w:rPr>
                <w:rFonts w:ascii="宋体" w:hAnsi="宋体" w:cs="宋体" w:eastAsia="宋体" w:hint="default"/>
                <w:sz w:val="18"/>
                <w:szCs w:val="18"/>
              </w:rPr>
              <w:t>股份名称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期初股份数量</w:t>
            </w:r>
          </w:p>
          <w:p>
            <w:pPr>
              <w:pStyle w:val="TableParagraph"/>
              <w:spacing w:line="240" w:lineRule="auto" w:before="74"/>
              <w:ind w:left="1"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39" w:right="48" w:hanging="92"/>
              <w:jc w:val="left"/>
              <w:rPr>
                <w:rFonts w:ascii="宋体" w:hAnsi="宋体" w:cs="宋体" w:eastAsia="宋体" w:hint="default"/>
                <w:sz w:val="18"/>
                <w:szCs w:val="18"/>
              </w:rPr>
            </w:pPr>
            <w:r>
              <w:rPr>
                <w:rFonts w:ascii="宋体" w:hAnsi="宋体" w:cs="宋体" w:eastAsia="宋体" w:hint="default"/>
                <w:sz w:val="18"/>
                <w:szCs w:val="18"/>
              </w:rPr>
              <w:t>报告期买入出股 份数量（股）</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39" w:right="46" w:hanging="92"/>
              <w:jc w:val="left"/>
              <w:rPr>
                <w:rFonts w:ascii="宋体" w:hAnsi="宋体" w:cs="宋体" w:eastAsia="宋体" w:hint="default"/>
                <w:sz w:val="18"/>
                <w:szCs w:val="18"/>
              </w:rPr>
            </w:pPr>
            <w:r>
              <w:rPr>
                <w:rFonts w:ascii="宋体" w:hAnsi="宋体" w:cs="宋体" w:eastAsia="宋体" w:hint="default"/>
                <w:sz w:val="18"/>
                <w:szCs w:val="18"/>
              </w:rPr>
              <w:t>报告期买卖出股 份数量（股）</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期末股份数量</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（股）</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使用的资金数量</w:t>
            </w:r>
          </w:p>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（元）</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产生的投资收益</w:t>
            </w:r>
          </w:p>
          <w:p>
            <w:pPr>
              <w:pStyle w:val="TableParagraph"/>
              <w:spacing w:line="240" w:lineRule="auto" w:before="74"/>
              <w:ind w:right="1"/>
              <w:jc w:val="center"/>
              <w:rPr>
                <w:rFonts w:ascii="宋体" w:hAnsi="宋体" w:cs="宋体" w:eastAsia="宋体" w:hint="default"/>
                <w:sz w:val="18"/>
                <w:szCs w:val="18"/>
              </w:rPr>
            </w:pPr>
            <w:r>
              <w:rPr>
                <w:rFonts w:ascii="宋体" w:hAnsi="宋体" w:cs="宋体" w:eastAsia="宋体" w:hint="default"/>
                <w:sz w:val="18"/>
                <w:szCs w:val="18"/>
              </w:rPr>
              <w:t>（元）</w:t>
            </w:r>
          </w:p>
        </w:tc>
      </w:tr>
    </w:tbl>
    <w:p>
      <w:pPr>
        <w:spacing w:line="360" w:lineRule="auto" w:before="49"/>
        <w:ind w:left="152" w:right="5454" w:firstLine="0"/>
        <w:jc w:val="left"/>
        <w:rPr>
          <w:rFonts w:ascii="宋体" w:hAnsi="宋体" w:cs="宋体" w:eastAsia="宋体" w:hint="default"/>
          <w:sz w:val="18"/>
          <w:szCs w:val="18"/>
        </w:rPr>
      </w:pPr>
      <w:r>
        <w:rPr>
          <w:rFonts w:ascii="宋体" w:hAnsi="宋体" w:cs="宋体" w:eastAsia="宋体" w:hint="default"/>
          <w:sz w:val="18"/>
          <w:szCs w:val="18"/>
        </w:rPr>
        <w:t>报告期内卖出申购取得的新股产生的投资收益总额元。 买卖其他上市公司股份的情况的说明</w:t>
      </w:r>
    </w:p>
    <w:p>
      <w:pPr>
        <w:spacing w:before="25"/>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t>（</w:t>
      </w:r>
      <w:r>
        <w:rPr>
          <w:rFonts w:ascii="Times New Roman" w:hAnsi="Times New Roman" w:cs="Times New Roman" w:eastAsia="Times New Roman" w:hint="default"/>
        </w:rPr>
        <w:t>9</w:t>
      </w:r>
      <w:r>
        <w:rPr/>
        <w:t>）外币金融资产和外币金融负债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26"/>
        <w:gridCol w:w="1669"/>
        <w:gridCol w:w="1586"/>
        <w:gridCol w:w="1588"/>
        <w:gridCol w:w="1600"/>
        <w:gridCol w:w="1589"/>
      </w:tblGrid>
      <w:tr>
        <w:trPr>
          <w:trHeight w:val="163" w:hRule="exact"/>
        </w:trPr>
        <w:tc>
          <w:tcPr>
            <w:tcW w:w="15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69"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606" w:right="68"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8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40" w:right="66" w:hanging="269"/>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6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589"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5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项目</w:t>
            </w:r>
          </w:p>
        </w:tc>
        <w:tc>
          <w:tcPr>
            <w:tcW w:w="16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c>
          <w:tcPr>
            <w:tcW w:w="1586" w:type="dxa"/>
            <w:vMerge/>
            <w:tcBorders>
              <w:left w:val="single" w:sz="4" w:space="0" w:color="000000"/>
              <w:right w:val="single" w:sz="4" w:space="0" w:color="000000"/>
            </w:tcBorders>
            <w:shd w:val="clear" w:color="auto" w:fill="D2D2D2"/>
          </w:tcPr>
          <w:p>
            <w:pPr/>
          </w:p>
        </w:tc>
        <w:tc>
          <w:tcPr>
            <w:tcW w:w="1588" w:type="dxa"/>
            <w:vMerge/>
            <w:tcBorders>
              <w:left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6"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8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r>
      <w:tr>
        <w:trPr>
          <w:trHeight w:val="166" w:hRule="exact"/>
        </w:trPr>
        <w:tc>
          <w:tcPr>
            <w:tcW w:w="15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69"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6" w:type="dxa"/>
            <w:vMerge/>
            <w:tcBorders>
              <w:left w:val="single" w:sz="4" w:space="0" w:color="000000"/>
              <w:bottom w:val="single" w:sz="4" w:space="0" w:color="000000"/>
              <w:right w:val="single" w:sz="4" w:space="0" w:color="000000"/>
            </w:tcBorders>
            <w:shd w:val="clear" w:color="auto" w:fill="D2D2D2"/>
          </w:tcPr>
          <w:p>
            <w:pPr/>
          </w:p>
        </w:tc>
        <w:tc>
          <w:tcPr>
            <w:tcW w:w="1588" w:type="dxa"/>
            <w:vMerge/>
            <w:tcBorders>
              <w:left w:val="single" w:sz="4" w:space="0" w:color="000000"/>
              <w:bottom w:val="single" w:sz="4" w:space="0" w:color="000000"/>
              <w:right w:val="single" w:sz="4" w:space="0" w:color="000000"/>
            </w:tcBorders>
            <w:shd w:val="clear" w:color="auto" w:fill="D2D2D2"/>
          </w:tcPr>
          <w:p>
            <w:pPr/>
          </w:p>
        </w:tc>
        <w:tc>
          <w:tcPr>
            <w:tcW w:w="16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589"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652"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51"/>
              <w:ind w:left="12" w:right="63"/>
              <w:jc w:val="both"/>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 且其变动计入当期 损益的金融资产</w:t>
            </w:r>
          </w:p>
          <w:p>
            <w:pPr>
              <w:pStyle w:val="TableParagraph"/>
              <w:spacing w:line="316" w:lineRule="auto" w:before="26"/>
              <w:ind w:left="12" w:right="63"/>
              <w:jc w:val="both"/>
              <w:rPr>
                <w:rFonts w:ascii="宋体" w:hAnsi="宋体" w:cs="宋体" w:eastAsia="宋体" w:hint="default"/>
                <w:sz w:val="18"/>
                <w:szCs w:val="18"/>
              </w:rPr>
            </w:pPr>
            <w:r>
              <w:rPr>
                <w:rFonts w:ascii="宋体" w:hAnsi="宋体" w:cs="宋体" w:eastAsia="宋体" w:hint="default"/>
                <w:sz w:val="18"/>
                <w:szCs w:val="18"/>
              </w:rPr>
              <w:t>（不含衍生金融资 产）</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贷款和应收款</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04"/>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可供出售金融资 产</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w:t>
            </w:r>
          </w:p>
        </w:tc>
        <w:tc>
          <w:tcPr>
            <w:tcW w:w="1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5"/>
              <w:jc w:val="right"/>
              <w:rPr>
                <w:rFonts w:ascii="Times New Roman" w:hAnsi="Times New Roman" w:cs="Times New Roman" w:eastAsia="Times New Roman" w:hint="default"/>
                <w:sz w:val="18"/>
                <w:szCs w:val="18"/>
              </w:rPr>
            </w:pPr>
            <w:r>
              <w:rPr>
                <w:rFonts w:ascii="Times New Roman"/>
                <w:spacing w:val="-1"/>
                <w:sz w:val="18"/>
              </w:rPr>
              <w:t>0.00</w:t>
            </w:r>
          </w:p>
        </w:tc>
        <w:tc>
          <w:tcPr>
            <w:tcW w:w="1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42"/>
        <w:gridCol w:w="1657"/>
        <w:gridCol w:w="1591"/>
        <w:gridCol w:w="1594"/>
        <w:gridCol w:w="1594"/>
        <w:gridCol w:w="1589"/>
      </w:tblGrid>
      <w:tr>
        <w:trPr>
          <w:trHeight w:val="401" w:hRule="exact"/>
        </w:trPr>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5"/>
        <w:spacing w:line="240" w:lineRule="auto" w:before="36"/>
        <w:ind w:right="704"/>
        <w:jc w:val="left"/>
        <w:rPr>
          <w:b w:val="0"/>
          <w:bCs w:val="0"/>
        </w:rPr>
      </w:pPr>
      <w:r>
        <w:rPr>
          <w:rFonts w:ascii="Times New Roman" w:hAnsi="Times New Roman" w:cs="Times New Roman" w:eastAsia="Times New Roman" w:hint="default"/>
        </w:rPr>
        <w:t>6</w:t>
      </w:r>
      <w:r>
        <w:rPr/>
        <w:t>、主要控股参股公司分析</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1870"/>
        <w:gridCol w:w="1085"/>
        <w:gridCol w:w="679"/>
        <w:gridCol w:w="1222"/>
        <w:gridCol w:w="1100"/>
        <w:gridCol w:w="1277"/>
        <w:gridCol w:w="1133"/>
        <w:gridCol w:w="991"/>
        <w:gridCol w:w="876"/>
      </w:tblGrid>
      <w:tr>
        <w:trPr>
          <w:trHeight w:val="970" w:hRule="exact"/>
        </w:trPr>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公司名称</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投资类型</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24"/>
              <w:jc w:val="both"/>
              <w:rPr>
                <w:rFonts w:ascii="宋体" w:hAnsi="宋体" w:cs="宋体" w:eastAsia="宋体" w:hint="default"/>
                <w:sz w:val="21"/>
                <w:szCs w:val="21"/>
              </w:rPr>
            </w:pPr>
            <w:r>
              <w:rPr>
                <w:rFonts w:ascii="宋体" w:hAnsi="宋体" w:cs="宋体" w:eastAsia="宋体" w:hint="default"/>
                <w:sz w:val="21"/>
                <w:szCs w:val="21"/>
              </w:rPr>
              <w:t>本公司</w:t>
            </w:r>
            <w:r>
              <w:rPr>
                <w:rFonts w:ascii="宋体" w:hAnsi="宋体" w:cs="宋体" w:eastAsia="宋体" w:hint="default"/>
                <w:spacing w:val="-102"/>
                <w:sz w:val="21"/>
                <w:szCs w:val="21"/>
              </w:rPr>
              <w:t> </w:t>
            </w:r>
            <w:r>
              <w:rPr>
                <w:rFonts w:ascii="宋体" w:hAnsi="宋体" w:cs="宋体" w:eastAsia="宋体" w:hint="default"/>
                <w:sz w:val="21"/>
                <w:szCs w:val="21"/>
              </w:rPr>
              <w:t>持股比</w:t>
            </w:r>
            <w:r>
              <w:rPr>
                <w:rFonts w:ascii="宋体" w:hAnsi="宋体" w:cs="宋体" w:eastAsia="宋体" w:hint="default"/>
                <w:spacing w:val="-102"/>
                <w:sz w:val="21"/>
                <w:szCs w:val="21"/>
              </w:rPr>
              <w:t> </w:t>
            </w:r>
            <w:r>
              <w:rPr>
                <w:rFonts w:ascii="宋体" w:hAnsi="宋体" w:cs="宋体" w:eastAsia="宋体" w:hint="default"/>
                <w:sz w:val="21"/>
                <w:szCs w:val="21"/>
              </w:rPr>
              <w:t>例</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left"/>
              <w:rPr>
                <w:rFonts w:ascii="宋体" w:hAnsi="宋体" w:cs="宋体" w:eastAsia="宋体" w:hint="default"/>
                <w:sz w:val="21"/>
                <w:szCs w:val="21"/>
              </w:rPr>
            </w:pPr>
            <w:r>
              <w:rPr>
                <w:rFonts w:ascii="宋体" w:hAnsi="宋体" w:cs="宋体" w:eastAsia="宋体" w:hint="default"/>
                <w:sz w:val="21"/>
                <w:szCs w:val="21"/>
              </w:rPr>
              <w:t>业务性质</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88" w:right="0"/>
              <w:jc w:val="left"/>
              <w:rPr>
                <w:rFonts w:ascii="宋体" w:hAnsi="宋体" w:cs="宋体" w:eastAsia="宋体" w:hint="default"/>
                <w:sz w:val="21"/>
                <w:szCs w:val="21"/>
              </w:rPr>
            </w:pPr>
            <w:r>
              <w:rPr>
                <w:rFonts w:ascii="宋体" w:hAnsi="宋体" w:cs="宋体" w:eastAsia="宋体" w:hint="default"/>
                <w:sz w:val="21"/>
                <w:szCs w:val="21"/>
              </w:rPr>
              <w:t>注册资本</w:t>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86" w:right="0"/>
              <w:jc w:val="left"/>
              <w:rPr>
                <w:rFonts w:ascii="宋体" w:hAnsi="宋体" w:cs="宋体" w:eastAsia="宋体" w:hint="default"/>
                <w:sz w:val="21"/>
                <w:szCs w:val="21"/>
              </w:rPr>
            </w:pPr>
            <w:r>
              <w:rPr>
                <w:rFonts w:ascii="宋体" w:hAnsi="宋体" w:cs="宋体" w:eastAsia="宋体" w:hint="default"/>
                <w:sz w:val="21"/>
                <w:szCs w:val="21"/>
              </w:rPr>
              <w:t>资产总额</w:t>
            </w:r>
          </w:p>
          <w:p>
            <w:pPr>
              <w:pStyle w:val="TableParagraph"/>
              <w:spacing w:line="240" w:lineRule="auto" w:before="37"/>
              <w:ind w:left="2"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42"/>
              <w:jc w:val="center"/>
              <w:rPr>
                <w:rFonts w:ascii="宋体" w:hAnsi="宋体" w:cs="宋体" w:eastAsia="宋体" w:hint="default"/>
                <w:sz w:val="21"/>
                <w:szCs w:val="21"/>
              </w:rPr>
            </w:pPr>
            <w:r>
              <w:rPr>
                <w:rFonts w:ascii="宋体" w:hAnsi="宋体" w:cs="宋体" w:eastAsia="宋体" w:hint="default"/>
                <w:sz w:val="21"/>
                <w:szCs w:val="21"/>
              </w:rPr>
              <w:t>净资产</w:t>
            </w:r>
          </w:p>
          <w:p>
            <w:pPr>
              <w:pStyle w:val="TableParagraph"/>
              <w:spacing w:line="240" w:lineRule="auto" w:before="37"/>
              <w:ind w:right="269"/>
              <w:jc w:val="center"/>
              <w:rPr>
                <w:rFonts w:ascii="宋体" w:hAnsi="宋体" w:cs="宋体" w:eastAsia="宋体" w:hint="default"/>
                <w:sz w:val="21"/>
                <w:szCs w:val="21"/>
              </w:rPr>
            </w:pPr>
            <w:r>
              <w:rPr>
                <w:rFonts w:ascii="宋体" w:hAnsi="宋体" w:cs="宋体" w:eastAsia="宋体" w:hint="default"/>
                <w:sz w:val="21"/>
                <w:szCs w:val="21"/>
              </w:rPr>
              <w:t>（万元）</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88" w:right="0"/>
              <w:jc w:val="left"/>
              <w:rPr>
                <w:rFonts w:ascii="宋体" w:hAnsi="宋体" w:cs="宋体" w:eastAsia="宋体" w:hint="default"/>
                <w:sz w:val="21"/>
                <w:szCs w:val="21"/>
              </w:rPr>
            </w:pPr>
            <w:r>
              <w:rPr>
                <w:rFonts w:ascii="宋体" w:hAnsi="宋体" w:cs="宋体" w:eastAsia="宋体" w:hint="default"/>
                <w:sz w:val="21"/>
                <w:szCs w:val="21"/>
              </w:rPr>
              <w:t>净利润</w:t>
            </w:r>
          </w:p>
          <w:p>
            <w:pPr>
              <w:pStyle w:val="TableParagraph"/>
              <w:spacing w:line="240" w:lineRule="auto" w:before="37"/>
              <w:ind w:left="4" w:right="0"/>
              <w:jc w:val="left"/>
              <w:rPr>
                <w:rFonts w:ascii="宋体" w:hAnsi="宋体" w:cs="宋体" w:eastAsia="宋体" w:hint="default"/>
                <w:sz w:val="21"/>
                <w:szCs w:val="21"/>
              </w:rPr>
            </w:pPr>
            <w:r>
              <w:rPr>
                <w:rFonts w:ascii="宋体" w:hAnsi="宋体" w:cs="宋体" w:eastAsia="宋体" w:hint="default"/>
                <w:sz w:val="21"/>
                <w:szCs w:val="21"/>
              </w:rPr>
              <w:t>（万元）</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2"/>
              <w:jc w:val="both"/>
              <w:rPr>
                <w:rFonts w:ascii="宋体" w:hAnsi="宋体" w:cs="宋体" w:eastAsia="宋体" w:hint="default"/>
                <w:sz w:val="21"/>
                <w:szCs w:val="21"/>
              </w:rPr>
            </w:pPr>
            <w:r>
              <w:rPr>
                <w:rFonts w:ascii="宋体" w:hAnsi="宋体" w:cs="宋体" w:eastAsia="宋体" w:hint="default"/>
                <w:sz w:val="21"/>
                <w:szCs w:val="21"/>
              </w:rPr>
              <w:t>是否报告</w:t>
            </w:r>
            <w:r>
              <w:rPr>
                <w:rFonts w:ascii="宋体" w:hAnsi="宋体" w:cs="宋体" w:eastAsia="宋体" w:hint="default"/>
                <w:w w:val="100"/>
                <w:sz w:val="21"/>
                <w:szCs w:val="21"/>
              </w:rPr>
              <w:t> </w:t>
            </w:r>
            <w:r>
              <w:rPr>
                <w:rFonts w:ascii="宋体" w:hAnsi="宋体" w:cs="宋体" w:eastAsia="宋体" w:hint="default"/>
                <w:sz w:val="21"/>
                <w:szCs w:val="21"/>
              </w:rPr>
              <w:t>期内新成</w:t>
            </w:r>
            <w:r>
              <w:rPr>
                <w:rFonts w:ascii="宋体" w:hAnsi="宋体" w:cs="宋体" w:eastAsia="宋体" w:hint="default"/>
                <w:w w:val="100"/>
                <w:sz w:val="21"/>
                <w:szCs w:val="21"/>
              </w:rPr>
              <w:t> </w:t>
            </w:r>
            <w:r>
              <w:rPr>
                <w:rFonts w:ascii="宋体" w:hAnsi="宋体" w:cs="宋体" w:eastAsia="宋体" w:hint="default"/>
                <w:sz w:val="21"/>
                <w:szCs w:val="21"/>
              </w:rPr>
              <w:t>立的</w:t>
            </w:r>
          </w:p>
        </w:tc>
      </w:tr>
      <w:tr>
        <w:trPr>
          <w:trHeight w:val="667" w:hRule="exact"/>
        </w:trPr>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66"/>
              <w:jc w:val="left"/>
              <w:rPr>
                <w:rFonts w:ascii="宋体" w:hAnsi="宋体" w:cs="宋体" w:eastAsia="宋体" w:hint="default"/>
                <w:sz w:val="21"/>
                <w:szCs w:val="21"/>
              </w:rPr>
            </w:pPr>
            <w:r>
              <w:rPr>
                <w:rFonts w:ascii="宋体" w:hAnsi="宋体" w:cs="宋体" w:eastAsia="宋体" w:hint="default"/>
                <w:sz w:val="21"/>
                <w:szCs w:val="21"/>
              </w:rPr>
              <w:t>深圳市卓页互动网</w:t>
            </w:r>
            <w:r>
              <w:rPr>
                <w:rFonts w:ascii="宋体" w:hAnsi="宋体" w:cs="宋体" w:eastAsia="宋体" w:hint="default"/>
                <w:w w:val="100"/>
                <w:sz w:val="21"/>
                <w:szCs w:val="21"/>
              </w:rPr>
              <w:t> </w:t>
            </w:r>
            <w:r>
              <w:rPr>
                <w:rFonts w:ascii="宋体" w:hAnsi="宋体" w:cs="宋体" w:eastAsia="宋体" w:hint="default"/>
                <w:sz w:val="21"/>
                <w:szCs w:val="21"/>
              </w:rPr>
              <w:t>络科技有限公司</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100%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7"/>
              <w:jc w:val="right"/>
              <w:rPr>
                <w:rFonts w:ascii="宋体" w:hAnsi="宋体" w:cs="宋体" w:eastAsia="宋体" w:hint="default"/>
                <w:sz w:val="21"/>
                <w:szCs w:val="21"/>
              </w:rPr>
            </w:pPr>
            <w:r>
              <w:rPr>
                <w:rFonts w:ascii="宋体" w:hAnsi="宋体" w:cs="宋体" w:eastAsia="宋体" w:hint="default"/>
                <w:spacing w:val="-1"/>
                <w:sz w:val="21"/>
                <w:szCs w:val="21"/>
              </w:rPr>
              <w:t>网络游戏</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left="79" w:right="0"/>
              <w:jc w:val="center"/>
              <w:rPr>
                <w:rFonts w:ascii="Times New Roman" w:hAnsi="Times New Roman" w:cs="Times New Roman" w:eastAsia="Times New Roman" w:hint="default"/>
                <w:sz w:val="21"/>
                <w:szCs w:val="21"/>
              </w:rPr>
            </w:pPr>
            <w:r>
              <w:rPr>
                <w:rFonts w:ascii="Times New Roman"/>
                <w:sz w:val="21"/>
              </w:rPr>
              <w:t>5,065.69</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2,841.57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-1,917.59</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82" w:hRule="exact"/>
        </w:trPr>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66"/>
              <w:jc w:val="left"/>
              <w:rPr>
                <w:rFonts w:ascii="宋体" w:hAnsi="宋体" w:cs="宋体" w:eastAsia="宋体" w:hint="default"/>
                <w:sz w:val="21"/>
                <w:szCs w:val="21"/>
              </w:rPr>
            </w:pPr>
            <w:r>
              <w:rPr>
                <w:rFonts w:ascii="宋体" w:hAnsi="宋体" w:cs="宋体" w:eastAsia="宋体" w:hint="default"/>
                <w:sz w:val="21"/>
                <w:szCs w:val="21"/>
              </w:rPr>
              <w:t>成都市卓页网络科</w:t>
            </w:r>
            <w:r>
              <w:rPr>
                <w:rFonts w:ascii="宋体" w:hAnsi="宋体" w:cs="宋体" w:eastAsia="宋体" w:hint="default"/>
                <w:w w:val="100"/>
                <w:sz w:val="21"/>
                <w:szCs w:val="21"/>
              </w:rPr>
              <w:t> </w:t>
            </w:r>
            <w:r>
              <w:rPr>
                <w:rFonts w:ascii="宋体" w:hAnsi="宋体" w:cs="宋体" w:eastAsia="宋体" w:hint="default"/>
                <w:sz w:val="21"/>
                <w:szCs w:val="21"/>
              </w:rPr>
              <w:t>技有限公司</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23" w:right="5" w:hanging="315"/>
              <w:jc w:val="left"/>
              <w:rPr>
                <w:rFonts w:ascii="宋体" w:hAnsi="宋体" w:cs="宋体" w:eastAsia="宋体" w:hint="default"/>
                <w:sz w:val="21"/>
                <w:szCs w:val="21"/>
              </w:rPr>
            </w:pPr>
            <w:r>
              <w:rPr>
                <w:rFonts w:ascii="宋体" w:hAnsi="宋体" w:cs="宋体" w:eastAsia="宋体" w:hint="default"/>
                <w:sz w:val="21"/>
                <w:szCs w:val="21"/>
              </w:rPr>
              <w:t>间接控股子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60%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7"/>
              <w:jc w:val="right"/>
              <w:rPr>
                <w:rFonts w:ascii="宋体" w:hAnsi="宋体" w:cs="宋体" w:eastAsia="宋体" w:hint="default"/>
                <w:sz w:val="21"/>
                <w:szCs w:val="21"/>
              </w:rPr>
            </w:pPr>
            <w:r>
              <w:rPr>
                <w:rFonts w:ascii="宋体" w:hAnsi="宋体" w:cs="宋体" w:eastAsia="宋体" w:hint="default"/>
                <w:spacing w:val="-1"/>
                <w:sz w:val="21"/>
                <w:szCs w:val="21"/>
              </w:rPr>
              <w:t>网络游戏</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7.50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7"/>
                <w:szCs w:val="27"/>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12.70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-91.19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-71.45</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7" w:hRule="exact"/>
        </w:trPr>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66"/>
              <w:jc w:val="left"/>
              <w:rPr>
                <w:rFonts w:ascii="宋体" w:hAnsi="宋体" w:cs="宋体" w:eastAsia="宋体" w:hint="default"/>
                <w:sz w:val="21"/>
                <w:szCs w:val="21"/>
              </w:rPr>
            </w:pPr>
            <w:r>
              <w:rPr>
                <w:rFonts w:ascii="宋体" w:hAnsi="宋体" w:cs="宋体" w:eastAsia="宋体" w:hint="default"/>
                <w:sz w:val="21"/>
                <w:szCs w:val="21"/>
              </w:rPr>
              <w:t>深圳市创想时空科</w:t>
            </w:r>
            <w:r>
              <w:rPr>
                <w:rFonts w:ascii="宋体" w:hAnsi="宋体" w:cs="宋体" w:eastAsia="宋体" w:hint="default"/>
                <w:w w:val="100"/>
                <w:sz w:val="21"/>
                <w:szCs w:val="21"/>
              </w:rPr>
              <w:t> </w:t>
            </w:r>
            <w:r>
              <w:rPr>
                <w:rFonts w:ascii="宋体" w:hAnsi="宋体" w:cs="宋体" w:eastAsia="宋体" w:hint="default"/>
                <w:sz w:val="21"/>
                <w:szCs w:val="21"/>
              </w:rPr>
              <w:t>技有限公司</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23" w:right="5" w:hanging="315"/>
              <w:jc w:val="left"/>
              <w:rPr>
                <w:rFonts w:ascii="宋体" w:hAnsi="宋体" w:cs="宋体" w:eastAsia="宋体" w:hint="default"/>
                <w:sz w:val="21"/>
                <w:szCs w:val="21"/>
              </w:rPr>
            </w:pPr>
            <w:r>
              <w:rPr>
                <w:rFonts w:ascii="宋体" w:hAnsi="宋体" w:cs="宋体" w:eastAsia="宋体" w:hint="default"/>
                <w:sz w:val="21"/>
                <w:szCs w:val="21"/>
              </w:rPr>
              <w:t>间接控股子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5" w:right="0"/>
              <w:jc w:val="center"/>
              <w:rPr>
                <w:rFonts w:ascii="Times New Roman" w:hAnsi="Times New Roman" w:cs="Times New Roman" w:eastAsia="Times New Roman" w:hint="default"/>
                <w:sz w:val="21"/>
                <w:szCs w:val="21"/>
              </w:rPr>
            </w:pPr>
            <w:r>
              <w:rPr>
                <w:rFonts w:ascii="Times New Roman"/>
                <w:sz w:val="21"/>
              </w:rPr>
              <w:t>51%</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7"/>
              <w:jc w:val="right"/>
              <w:rPr>
                <w:rFonts w:ascii="宋体" w:hAnsi="宋体" w:cs="宋体" w:eastAsia="宋体" w:hint="default"/>
                <w:sz w:val="21"/>
                <w:szCs w:val="21"/>
              </w:rPr>
            </w:pPr>
            <w:r>
              <w:rPr>
                <w:rFonts w:ascii="宋体" w:hAnsi="宋体" w:cs="宋体" w:eastAsia="宋体" w:hint="default"/>
                <w:spacing w:val="-1"/>
                <w:sz w:val="21"/>
                <w:szCs w:val="21"/>
              </w:rPr>
              <w:t>网络游戏</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left="81" w:right="0"/>
              <w:jc w:val="center"/>
              <w:rPr>
                <w:rFonts w:ascii="Times New Roman" w:hAnsi="Times New Roman" w:cs="Times New Roman" w:eastAsia="Times New Roman" w:hint="default"/>
                <w:sz w:val="21"/>
                <w:szCs w:val="21"/>
              </w:rPr>
            </w:pPr>
            <w:r>
              <w:rPr>
                <w:rFonts w:ascii="Times New Roman"/>
                <w:sz w:val="21"/>
              </w:rPr>
              <w:t>535.16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99.28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116.78</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7" w:hRule="exact"/>
        </w:trPr>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66"/>
              <w:jc w:val="left"/>
              <w:rPr>
                <w:rFonts w:ascii="宋体" w:hAnsi="宋体" w:cs="宋体" w:eastAsia="宋体" w:hint="default"/>
                <w:sz w:val="21"/>
                <w:szCs w:val="21"/>
              </w:rPr>
            </w:pPr>
            <w:r>
              <w:rPr>
                <w:rFonts w:ascii="宋体" w:hAnsi="宋体" w:cs="宋体" w:eastAsia="宋体" w:hint="default"/>
                <w:sz w:val="21"/>
                <w:szCs w:val="21"/>
              </w:rPr>
              <w:t>苏州华娱创新投资</w:t>
            </w:r>
            <w:r>
              <w:rPr>
                <w:rFonts w:ascii="宋体" w:hAnsi="宋体" w:cs="宋体" w:eastAsia="宋体" w:hint="default"/>
                <w:w w:val="100"/>
                <w:sz w:val="21"/>
                <w:szCs w:val="21"/>
              </w:rPr>
              <w:t> </w:t>
            </w:r>
            <w:r>
              <w:rPr>
                <w:rFonts w:ascii="宋体" w:hAnsi="宋体" w:cs="宋体" w:eastAsia="宋体" w:hint="default"/>
                <w:sz w:val="21"/>
                <w:szCs w:val="21"/>
              </w:rPr>
              <w:t>发展有限公司</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7" w:right="0"/>
              <w:jc w:val="center"/>
              <w:rPr>
                <w:rFonts w:ascii="Times New Roman" w:hAnsi="Times New Roman" w:cs="Times New Roman" w:eastAsia="Times New Roman" w:hint="default"/>
                <w:sz w:val="21"/>
                <w:szCs w:val="21"/>
              </w:rPr>
            </w:pPr>
            <w:r>
              <w:rPr>
                <w:rFonts w:ascii="Times New Roman"/>
                <w:sz w:val="21"/>
              </w:rPr>
              <w:t>100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395" w:right="0"/>
              <w:jc w:val="left"/>
              <w:rPr>
                <w:rFonts w:ascii="宋体" w:hAnsi="宋体" w:cs="宋体" w:eastAsia="宋体" w:hint="default"/>
                <w:sz w:val="21"/>
                <w:szCs w:val="21"/>
              </w:rPr>
            </w:pPr>
            <w:r>
              <w:rPr>
                <w:rFonts w:ascii="宋体" w:hAnsi="宋体" w:cs="宋体" w:eastAsia="宋体" w:hint="default"/>
                <w:sz w:val="21"/>
                <w:szCs w:val="21"/>
              </w:rPr>
              <w:t>投资</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3,750.00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left="79" w:right="0"/>
              <w:jc w:val="center"/>
              <w:rPr>
                <w:rFonts w:ascii="Times New Roman" w:hAnsi="Times New Roman" w:cs="Times New Roman" w:eastAsia="Times New Roman" w:hint="default"/>
                <w:sz w:val="21"/>
                <w:szCs w:val="21"/>
              </w:rPr>
            </w:pPr>
            <w:r>
              <w:rPr>
                <w:rFonts w:ascii="Times New Roman"/>
                <w:sz w:val="21"/>
              </w:rPr>
              <w:t>3,863.52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3,845.38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49.69</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7" w:hRule="exact"/>
        </w:trPr>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66"/>
              <w:jc w:val="left"/>
              <w:rPr>
                <w:rFonts w:ascii="宋体" w:hAnsi="宋体" w:cs="宋体" w:eastAsia="宋体" w:hint="default"/>
                <w:sz w:val="21"/>
                <w:szCs w:val="21"/>
              </w:rPr>
            </w:pPr>
            <w:r>
              <w:rPr>
                <w:rFonts w:ascii="宋体" w:hAnsi="宋体" w:cs="宋体" w:eastAsia="宋体" w:hint="default"/>
                <w:sz w:val="21"/>
                <w:szCs w:val="21"/>
              </w:rPr>
              <w:t>苏州中青宝网互动</w:t>
            </w:r>
            <w:r>
              <w:rPr>
                <w:rFonts w:ascii="宋体" w:hAnsi="宋体" w:cs="宋体" w:eastAsia="宋体" w:hint="default"/>
                <w:w w:val="100"/>
                <w:sz w:val="21"/>
                <w:szCs w:val="21"/>
              </w:rPr>
              <w:t> </w:t>
            </w:r>
            <w:r>
              <w:rPr>
                <w:rFonts w:ascii="宋体" w:hAnsi="宋体" w:cs="宋体" w:eastAsia="宋体" w:hint="default"/>
                <w:sz w:val="21"/>
                <w:szCs w:val="21"/>
              </w:rPr>
              <w:t>科技有限公司</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7" w:right="0"/>
              <w:jc w:val="center"/>
              <w:rPr>
                <w:rFonts w:ascii="Times New Roman" w:hAnsi="Times New Roman" w:cs="Times New Roman" w:eastAsia="Times New Roman" w:hint="default"/>
                <w:sz w:val="21"/>
                <w:szCs w:val="21"/>
              </w:rPr>
            </w:pPr>
            <w:r>
              <w:rPr>
                <w:rFonts w:ascii="Times New Roman"/>
                <w:sz w:val="21"/>
              </w:rPr>
              <w:t>100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7"/>
              <w:jc w:val="right"/>
              <w:rPr>
                <w:rFonts w:ascii="宋体" w:hAnsi="宋体" w:cs="宋体" w:eastAsia="宋体" w:hint="default"/>
                <w:sz w:val="21"/>
                <w:szCs w:val="21"/>
              </w:rPr>
            </w:pPr>
            <w:r>
              <w:rPr>
                <w:rFonts w:ascii="宋体" w:hAnsi="宋体" w:cs="宋体" w:eastAsia="宋体" w:hint="default"/>
                <w:spacing w:val="-1"/>
                <w:sz w:val="21"/>
                <w:szCs w:val="21"/>
              </w:rPr>
              <w:t>网络游戏</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left="79" w:right="0"/>
              <w:jc w:val="center"/>
              <w:rPr>
                <w:rFonts w:ascii="Times New Roman" w:hAnsi="Times New Roman" w:cs="Times New Roman" w:eastAsia="Times New Roman" w:hint="default"/>
                <w:sz w:val="21"/>
                <w:szCs w:val="21"/>
              </w:rPr>
            </w:pPr>
            <w:r>
              <w:rPr>
                <w:rFonts w:ascii="Times New Roman"/>
                <w:sz w:val="21"/>
              </w:rPr>
              <w:t>1,027.93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997.78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-29.66</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7" w:hRule="exact"/>
        </w:trPr>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66"/>
              <w:jc w:val="left"/>
              <w:rPr>
                <w:rFonts w:ascii="宋体" w:hAnsi="宋体" w:cs="宋体" w:eastAsia="宋体" w:hint="default"/>
                <w:sz w:val="21"/>
                <w:szCs w:val="21"/>
              </w:rPr>
            </w:pPr>
            <w:r>
              <w:rPr>
                <w:rFonts w:ascii="宋体" w:hAnsi="宋体" w:cs="宋体" w:eastAsia="宋体" w:hint="default"/>
                <w:sz w:val="21"/>
                <w:szCs w:val="21"/>
              </w:rPr>
              <w:t>深圳市犀牛网络科</w:t>
            </w:r>
            <w:r>
              <w:rPr>
                <w:rFonts w:ascii="宋体" w:hAnsi="宋体" w:cs="宋体" w:eastAsia="宋体" w:hint="default"/>
                <w:w w:val="100"/>
                <w:sz w:val="21"/>
                <w:szCs w:val="21"/>
              </w:rPr>
              <w:t> </w:t>
            </w:r>
            <w:r>
              <w:rPr>
                <w:rFonts w:ascii="宋体" w:hAnsi="宋体" w:cs="宋体" w:eastAsia="宋体" w:hint="default"/>
                <w:sz w:val="21"/>
                <w:szCs w:val="21"/>
              </w:rPr>
              <w:t>技有限公司</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51</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7"/>
              <w:jc w:val="right"/>
              <w:rPr>
                <w:rFonts w:ascii="宋体" w:hAnsi="宋体" w:cs="宋体" w:eastAsia="宋体" w:hint="default"/>
                <w:sz w:val="21"/>
                <w:szCs w:val="21"/>
              </w:rPr>
            </w:pPr>
            <w:r>
              <w:rPr>
                <w:rFonts w:ascii="宋体" w:hAnsi="宋体" w:cs="宋体" w:eastAsia="宋体" w:hint="default"/>
                <w:spacing w:val="-1"/>
                <w:sz w:val="21"/>
                <w:szCs w:val="21"/>
              </w:rPr>
              <w:t>网络游戏</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25.50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49.26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9.60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48.11</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82" w:hRule="exact"/>
        </w:trPr>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66"/>
              <w:jc w:val="left"/>
              <w:rPr>
                <w:rFonts w:ascii="宋体" w:hAnsi="宋体" w:cs="宋体" w:eastAsia="宋体" w:hint="default"/>
                <w:sz w:val="21"/>
                <w:szCs w:val="21"/>
              </w:rPr>
            </w:pPr>
            <w:r>
              <w:rPr>
                <w:rFonts w:ascii="宋体" w:hAnsi="宋体" w:cs="宋体" w:eastAsia="宋体" w:hint="default"/>
                <w:sz w:val="21"/>
                <w:szCs w:val="21"/>
              </w:rPr>
              <w:t>深圳中青聚宝信息</w:t>
            </w:r>
            <w:r>
              <w:rPr>
                <w:rFonts w:ascii="宋体" w:hAnsi="宋体" w:cs="宋体" w:eastAsia="宋体" w:hint="default"/>
                <w:w w:val="100"/>
                <w:sz w:val="21"/>
                <w:szCs w:val="21"/>
              </w:rPr>
              <w:t> </w:t>
            </w:r>
            <w:r>
              <w:rPr>
                <w:rFonts w:ascii="宋体" w:hAnsi="宋体" w:cs="宋体" w:eastAsia="宋体" w:hint="default"/>
                <w:sz w:val="21"/>
                <w:szCs w:val="21"/>
              </w:rPr>
              <w:t>技术有限公司</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100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99" w:right="72" w:hanging="420"/>
              <w:jc w:val="left"/>
              <w:rPr>
                <w:rFonts w:ascii="宋体" w:hAnsi="宋体" w:cs="宋体" w:eastAsia="宋体" w:hint="default"/>
                <w:sz w:val="21"/>
                <w:szCs w:val="21"/>
              </w:rPr>
            </w:pPr>
            <w:r>
              <w:rPr>
                <w:rFonts w:ascii="宋体" w:hAnsi="宋体" w:cs="宋体" w:eastAsia="宋体" w:hint="default"/>
                <w:sz w:val="21"/>
                <w:szCs w:val="21"/>
              </w:rPr>
              <w:t>网络游戏投</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资</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left="79" w:right="0"/>
              <w:jc w:val="center"/>
              <w:rPr>
                <w:rFonts w:ascii="Times New Roman" w:hAnsi="Times New Roman" w:cs="Times New Roman" w:eastAsia="Times New Roman" w:hint="default"/>
                <w:sz w:val="21"/>
                <w:szCs w:val="21"/>
              </w:rPr>
            </w:pPr>
            <w:r>
              <w:rPr>
                <w:rFonts w:ascii="Times New Roman"/>
                <w:sz w:val="21"/>
              </w:rPr>
              <w:t>9,885.05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9,864.43</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-122.60</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8" w:hRule="exact"/>
        </w:trPr>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66"/>
              <w:jc w:val="left"/>
              <w:rPr>
                <w:rFonts w:ascii="宋体" w:hAnsi="宋体" w:cs="宋体" w:eastAsia="宋体" w:hint="default"/>
                <w:sz w:val="21"/>
                <w:szCs w:val="21"/>
              </w:rPr>
            </w:pPr>
            <w:r>
              <w:rPr>
                <w:rFonts w:ascii="宋体" w:hAnsi="宋体" w:cs="宋体" w:eastAsia="宋体" w:hint="default"/>
                <w:sz w:val="21"/>
                <w:szCs w:val="21"/>
              </w:rPr>
              <w:t>深圳市幻游科技有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1"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51</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right="177"/>
              <w:jc w:val="right"/>
              <w:rPr>
                <w:rFonts w:ascii="宋体" w:hAnsi="宋体" w:cs="宋体" w:eastAsia="宋体" w:hint="default"/>
                <w:sz w:val="21"/>
                <w:szCs w:val="21"/>
              </w:rPr>
            </w:pPr>
            <w:r>
              <w:rPr>
                <w:rFonts w:ascii="宋体" w:hAnsi="宋体" w:cs="宋体" w:eastAsia="宋体" w:hint="default"/>
                <w:spacing w:val="-1"/>
                <w:sz w:val="21"/>
                <w:szCs w:val="21"/>
              </w:rPr>
              <w:t>网络游戏</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313.00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left="79" w:right="0"/>
              <w:jc w:val="center"/>
              <w:rPr>
                <w:rFonts w:ascii="Times New Roman" w:hAnsi="Times New Roman" w:cs="Times New Roman" w:eastAsia="Times New Roman" w:hint="default"/>
                <w:sz w:val="21"/>
                <w:szCs w:val="21"/>
              </w:rPr>
            </w:pPr>
            <w:r>
              <w:rPr>
                <w:rFonts w:ascii="Times New Roman"/>
                <w:sz w:val="21"/>
              </w:rPr>
              <w:t>1,390.30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357.31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-44.24</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7" w:hRule="exact"/>
        </w:trPr>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66"/>
              <w:jc w:val="left"/>
              <w:rPr>
                <w:rFonts w:ascii="宋体" w:hAnsi="宋体" w:cs="宋体" w:eastAsia="宋体" w:hint="default"/>
                <w:sz w:val="21"/>
                <w:szCs w:val="21"/>
              </w:rPr>
            </w:pPr>
            <w:r>
              <w:rPr>
                <w:rFonts w:ascii="宋体" w:hAnsi="宋体" w:cs="宋体" w:eastAsia="宋体" w:hint="default"/>
                <w:sz w:val="21"/>
                <w:szCs w:val="21"/>
              </w:rPr>
              <w:t>北京乐乐堂科技有</w:t>
            </w:r>
            <w:r>
              <w:rPr>
                <w:rFonts w:ascii="宋体" w:hAnsi="宋体" w:cs="宋体" w:eastAsia="宋体" w:hint="default"/>
                <w:w w:val="100"/>
                <w:sz w:val="21"/>
                <w:szCs w:val="21"/>
              </w:rPr>
              <w:t> </w:t>
            </w:r>
            <w:r>
              <w:rPr>
                <w:rFonts w:ascii="宋体" w:hAnsi="宋体" w:cs="宋体" w:eastAsia="宋体" w:hint="default"/>
                <w:sz w:val="21"/>
                <w:szCs w:val="21"/>
              </w:rPr>
              <w:t>限责任公司</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2" w:right="0"/>
              <w:jc w:val="center"/>
              <w:rPr>
                <w:rFonts w:ascii="Times New Roman" w:hAnsi="Times New Roman" w:cs="Times New Roman" w:eastAsia="Times New Roman" w:hint="default"/>
                <w:sz w:val="21"/>
                <w:szCs w:val="21"/>
              </w:rPr>
            </w:pPr>
            <w:r>
              <w:rPr>
                <w:rFonts w:ascii="Times New Roman"/>
                <w:sz w:val="21"/>
              </w:rPr>
              <w:t>67</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right="177"/>
              <w:jc w:val="right"/>
              <w:rPr>
                <w:rFonts w:ascii="宋体" w:hAnsi="宋体" w:cs="宋体" w:eastAsia="宋体" w:hint="default"/>
                <w:sz w:val="21"/>
                <w:szCs w:val="21"/>
              </w:rPr>
            </w:pPr>
            <w:r>
              <w:rPr>
                <w:rFonts w:ascii="宋体" w:hAnsi="宋体" w:cs="宋体" w:eastAsia="宋体" w:hint="default"/>
                <w:spacing w:val="-1"/>
                <w:sz w:val="21"/>
                <w:szCs w:val="21"/>
              </w:rPr>
              <w:t>网络游戏</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33.50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left="81" w:right="0"/>
              <w:jc w:val="center"/>
              <w:rPr>
                <w:rFonts w:ascii="Times New Roman" w:hAnsi="Times New Roman" w:cs="Times New Roman" w:eastAsia="Times New Roman" w:hint="default"/>
                <w:sz w:val="21"/>
                <w:szCs w:val="21"/>
              </w:rPr>
            </w:pPr>
            <w:r>
              <w:rPr>
                <w:rFonts w:ascii="Times New Roman"/>
                <w:sz w:val="21"/>
              </w:rPr>
              <w:t>236.54</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-129.10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-112.95</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7" w:hRule="exact"/>
        </w:trPr>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66"/>
              <w:jc w:val="left"/>
              <w:rPr>
                <w:rFonts w:ascii="宋体" w:hAnsi="宋体" w:cs="宋体" w:eastAsia="宋体" w:hint="default"/>
                <w:sz w:val="21"/>
                <w:szCs w:val="21"/>
              </w:rPr>
            </w:pPr>
            <w:r>
              <w:rPr>
                <w:rFonts w:ascii="宋体" w:hAnsi="宋体" w:cs="宋体" w:eastAsia="宋体" w:hint="default"/>
                <w:sz w:val="21"/>
                <w:szCs w:val="21"/>
              </w:rPr>
              <w:t>上海布帆网络科技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51</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77"/>
              <w:jc w:val="right"/>
              <w:rPr>
                <w:rFonts w:ascii="宋体" w:hAnsi="宋体" w:cs="宋体" w:eastAsia="宋体" w:hint="default"/>
                <w:sz w:val="21"/>
                <w:szCs w:val="21"/>
              </w:rPr>
            </w:pPr>
            <w:r>
              <w:rPr>
                <w:rFonts w:ascii="宋体" w:hAnsi="宋体" w:cs="宋体" w:eastAsia="宋体" w:hint="default"/>
                <w:spacing w:val="-1"/>
                <w:sz w:val="21"/>
                <w:szCs w:val="21"/>
              </w:rPr>
              <w:t>网络游戏</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510.00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1,089.65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730.54</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-13.51</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7" w:hRule="exact"/>
        </w:trPr>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66"/>
              <w:jc w:val="left"/>
              <w:rPr>
                <w:rFonts w:ascii="宋体" w:hAnsi="宋体" w:cs="宋体" w:eastAsia="宋体" w:hint="default"/>
                <w:sz w:val="21"/>
                <w:szCs w:val="21"/>
              </w:rPr>
            </w:pPr>
            <w:r>
              <w:rPr>
                <w:rFonts w:ascii="宋体" w:hAnsi="宋体" w:cs="宋体" w:eastAsia="宋体" w:hint="default"/>
                <w:sz w:val="21"/>
                <w:szCs w:val="21"/>
              </w:rPr>
              <w:t>深圳中付通电子商</w:t>
            </w:r>
            <w:r>
              <w:rPr>
                <w:rFonts w:ascii="宋体" w:hAnsi="宋体" w:cs="宋体" w:eastAsia="宋体" w:hint="default"/>
                <w:w w:val="100"/>
                <w:sz w:val="21"/>
                <w:szCs w:val="21"/>
              </w:rPr>
              <w:t> </w:t>
            </w:r>
            <w:r>
              <w:rPr>
                <w:rFonts w:ascii="宋体" w:hAnsi="宋体" w:cs="宋体" w:eastAsia="宋体" w:hint="default"/>
                <w:sz w:val="21"/>
                <w:szCs w:val="21"/>
              </w:rPr>
              <w:t>务有限公司</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100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77"/>
              <w:jc w:val="right"/>
              <w:rPr>
                <w:rFonts w:ascii="宋体" w:hAnsi="宋体" w:cs="宋体" w:eastAsia="宋体" w:hint="default"/>
                <w:sz w:val="21"/>
                <w:szCs w:val="21"/>
              </w:rPr>
            </w:pPr>
            <w:r>
              <w:rPr>
                <w:rFonts w:ascii="宋体" w:hAnsi="宋体" w:cs="宋体" w:eastAsia="宋体" w:hint="default"/>
                <w:spacing w:val="-1"/>
                <w:sz w:val="21"/>
                <w:szCs w:val="21"/>
              </w:rPr>
              <w:t>电子商务</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left="79" w:right="0"/>
              <w:jc w:val="center"/>
              <w:rPr>
                <w:rFonts w:ascii="Times New Roman" w:hAnsi="Times New Roman" w:cs="Times New Roman" w:eastAsia="Times New Roman" w:hint="default"/>
                <w:sz w:val="21"/>
                <w:szCs w:val="21"/>
              </w:rPr>
            </w:pPr>
            <w:r>
              <w:rPr>
                <w:rFonts w:ascii="Times New Roman"/>
                <w:sz w:val="21"/>
              </w:rPr>
              <w:t>10,011.31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9,984.75</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10.05</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82" w:hRule="exact"/>
        </w:trPr>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66"/>
              <w:jc w:val="left"/>
              <w:rPr>
                <w:rFonts w:ascii="宋体" w:hAnsi="宋体" w:cs="宋体" w:eastAsia="宋体" w:hint="default"/>
                <w:sz w:val="21"/>
                <w:szCs w:val="21"/>
              </w:rPr>
            </w:pPr>
            <w:r>
              <w:rPr>
                <w:rFonts w:ascii="宋体" w:hAnsi="宋体" w:cs="宋体" w:eastAsia="宋体" w:hint="default"/>
                <w:sz w:val="21"/>
                <w:szCs w:val="21"/>
              </w:rPr>
              <w:t>深圳市雪羽网络有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100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77"/>
              <w:jc w:val="right"/>
              <w:rPr>
                <w:rFonts w:ascii="宋体" w:hAnsi="宋体" w:cs="宋体" w:eastAsia="宋体" w:hint="default"/>
                <w:sz w:val="21"/>
                <w:szCs w:val="21"/>
              </w:rPr>
            </w:pPr>
            <w:r>
              <w:rPr>
                <w:rFonts w:ascii="宋体" w:hAnsi="宋体" w:cs="宋体" w:eastAsia="宋体" w:hint="default"/>
                <w:spacing w:val="-1"/>
                <w:sz w:val="21"/>
                <w:szCs w:val="21"/>
              </w:rPr>
              <w:t>网络游戏</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1,000.00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1,045.65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907.51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-57.32</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8" w:hRule="exact"/>
        </w:trPr>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66"/>
              <w:jc w:val="left"/>
              <w:rPr>
                <w:rFonts w:ascii="宋体" w:hAnsi="宋体" w:cs="宋体" w:eastAsia="宋体" w:hint="default"/>
                <w:sz w:val="21"/>
                <w:szCs w:val="21"/>
              </w:rPr>
            </w:pPr>
            <w:r>
              <w:rPr>
                <w:rFonts w:ascii="宋体" w:hAnsi="宋体" w:cs="宋体" w:eastAsia="宋体" w:hint="default"/>
                <w:sz w:val="21"/>
                <w:szCs w:val="21"/>
              </w:rPr>
              <w:t>上海游诺网络科技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51</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77"/>
              <w:jc w:val="right"/>
              <w:rPr>
                <w:rFonts w:ascii="宋体" w:hAnsi="宋体" w:cs="宋体" w:eastAsia="宋体" w:hint="default"/>
                <w:sz w:val="21"/>
                <w:szCs w:val="21"/>
              </w:rPr>
            </w:pPr>
            <w:r>
              <w:rPr>
                <w:rFonts w:ascii="宋体" w:hAnsi="宋体" w:cs="宋体" w:eastAsia="宋体" w:hint="default"/>
                <w:spacing w:val="-1"/>
                <w:sz w:val="21"/>
                <w:szCs w:val="21"/>
              </w:rPr>
              <w:t>网络游戏</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25.50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0.28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0.28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23.43</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7" w:hRule="exact"/>
        </w:trPr>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66"/>
              <w:jc w:val="left"/>
              <w:rPr>
                <w:rFonts w:ascii="宋体" w:hAnsi="宋体" w:cs="宋体" w:eastAsia="宋体" w:hint="default"/>
                <w:sz w:val="21"/>
                <w:szCs w:val="21"/>
              </w:rPr>
            </w:pPr>
            <w:r>
              <w:rPr>
                <w:rFonts w:ascii="宋体" w:hAnsi="宋体" w:cs="宋体" w:eastAsia="宋体" w:hint="default"/>
                <w:sz w:val="21"/>
                <w:szCs w:val="21"/>
              </w:rPr>
              <w:t>北京幻龙互动科技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60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77"/>
              <w:jc w:val="right"/>
              <w:rPr>
                <w:rFonts w:ascii="宋体" w:hAnsi="宋体" w:cs="宋体" w:eastAsia="宋体" w:hint="default"/>
                <w:sz w:val="21"/>
                <w:szCs w:val="21"/>
              </w:rPr>
            </w:pPr>
            <w:r>
              <w:rPr>
                <w:rFonts w:ascii="宋体" w:hAnsi="宋体" w:cs="宋体" w:eastAsia="宋体" w:hint="default"/>
                <w:spacing w:val="-1"/>
                <w:sz w:val="21"/>
                <w:szCs w:val="21"/>
              </w:rPr>
              <w:t>网络游戏</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15.00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right="2"/>
              <w:jc w:val="center"/>
              <w:rPr>
                <w:rFonts w:ascii="Times New Roman" w:hAnsi="Times New Roman" w:cs="Times New Roman" w:eastAsia="Times New Roman" w:hint="default"/>
                <w:sz w:val="21"/>
                <w:szCs w:val="21"/>
              </w:rPr>
            </w:pPr>
            <w:r>
              <w:rPr>
                <w:rFonts w:ascii="Times New Roman"/>
                <w:sz w:val="21"/>
              </w:rPr>
              <w:t>0.77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0.77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-7.69</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7" w:hRule="exact"/>
        </w:trPr>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66"/>
              <w:jc w:val="left"/>
              <w:rPr>
                <w:rFonts w:ascii="宋体" w:hAnsi="宋体" w:cs="宋体" w:eastAsia="宋体" w:hint="default"/>
                <w:sz w:val="21"/>
                <w:szCs w:val="21"/>
              </w:rPr>
            </w:pPr>
            <w:r>
              <w:rPr>
                <w:rFonts w:ascii="宋体" w:hAnsi="宋体" w:cs="宋体" w:eastAsia="宋体" w:hint="default"/>
                <w:sz w:val="21"/>
                <w:szCs w:val="21"/>
              </w:rPr>
              <w:t>上海跳跃网络科技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51</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77"/>
              <w:jc w:val="right"/>
              <w:rPr>
                <w:rFonts w:ascii="宋体" w:hAnsi="宋体" w:cs="宋体" w:eastAsia="宋体" w:hint="default"/>
                <w:sz w:val="21"/>
                <w:szCs w:val="21"/>
              </w:rPr>
            </w:pPr>
            <w:r>
              <w:rPr>
                <w:rFonts w:ascii="宋体" w:hAnsi="宋体" w:cs="宋体" w:eastAsia="宋体" w:hint="default"/>
                <w:spacing w:val="-1"/>
                <w:sz w:val="21"/>
                <w:szCs w:val="21"/>
              </w:rPr>
              <w:t>网络游戏</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left="79" w:right="0"/>
              <w:jc w:val="center"/>
              <w:rPr>
                <w:rFonts w:ascii="Times New Roman" w:hAnsi="Times New Roman" w:cs="Times New Roman" w:eastAsia="Times New Roman" w:hint="default"/>
                <w:sz w:val="21"/>
                <w:szCs w:val="21"/>
              </w:rPr>
            </w:pPr>
            <w:r>
              <w:rPr>
                <w:rFonts w:ascii="Times New Roman"/>
                <w:sz w:val="21"/>
              </w:rPr>
              <w:t>1,780.98</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-278.18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-284.00</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7" w:hRule="exact"/>
        </w:trPr>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66"/>
              <w:jc w:val="left"/>
              <w:rPr>
                <w:rFonts w:ascii="宋体" w:hAnsi="宋体" w:cs="宋体" w:eastAsia="宋体" w:hint="default"/>
                <w:sz w:val="21"/>
                <w:szCs w:val="21"/>
              </w:rPr>
            </w:pPr>
            <w:r>
              <w:rPr>
                <w:rFonts w:ascii="宋体" w:hAnsi="宋体" w:cs="宋体" w:eastAsia="宋体" w:hint="default"/>
                <w:sz w:val="21"/>
                <w:szCs w:val="21"/>
              </w:rPr>
              <w:t>福州卓越无限软件</w:t>
            </w:r>
            <w:r>
              <w:rPr>
                <w:rFonts w:ascii="宋体" w:hAnsi="宋体" w:cs="宋体" w:eastAsia="宋体" w:hint="default"/>
                <w:w w:val="100"/>
                <w:sz w:val="21"/>
                <w:szCs w:val="21"/>
              </w:rPr>
              <w:t> </w:t>
            </w:r>
            <w:r>
              <w:rPr>
                <w:rFonts w:ascii="宋体" w:hAnsi="宋体" w:cs="宋体" w:eastAsia="宋体" w:hint="default"/>
                <w:sz w:val="21"/>
                <w:szCs w:val="21"/>
              </w:rPr>
              <w:t>开发有限公司</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1"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2" w:right="0"/>
              <w:jc w:val="center"/>
              <w:rPr>
                <w:rFonts w:ascii="Times New Roman" w:hAnsi="Times New Roman" w:cs="Times New Roman" w:eastAsia="Times New Roman" w:hint="default"/>
                <w:sz w:val="21"/>
                <w:szCs w:val="21"/>
              </w:rPr>
            </w:pPr>
            <w:r>
              <w:rPr>
                <w:rFonts w:ascii="Times New Roman"/>
                <w:sz w:val="21"/>
              </w:rPr>
              <w:t>51</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right="177"/>
              <w:jc w:val="right"/>
              <w:rPr>
                <w:rFonts w:ascii="宋体" w:hAnsi="宋体" w:cs="宋体" w:eastAsia="宋体" w:hint="default"/>
                <w:sz w:val="21"/>
                <w:szCs w:val="21"/>
              </w:rPr>
            </w:pPr>
            <w:r>
              <w:rPr>
                <w:rFonts w:ascii="宋体" w:hAnsi="宋体" w:cs="宋体" w:eastAsia="宋体" w:hint="default"/>
                <w:spacing w:val="-1"/>
                <w:sz w:val="21"/>
                <w:szCs w:val="21"/>
              </w:rPr>
              <w:t>网络游戏</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25.50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left="81" w:right="0"/>
              <w:jc w:val="center"/>
              <w:rPr>
                <w:rFonts w:ascii="Times New Roman" w:hAnsi="Times New Roman" w:cs="Times New Roman" w:eastAsia="Times New Roman" w:hint="default"/>
                <w:sz w:val="21"/>
                <w:szCs w:val="21"/>
              </w:rPr>
            </w:pPr>
            <w:r>
              <w:rPr>
                <w:rFonts w:ascii="Times New Roman"/>
                <w:sz w:val="21"/>
              </w:rPr>
              <w:t>584.37</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528.38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left="2" w:right="0"/>
              <w:jc w:val="center"/>
              <w:rPr>
                <w:rFonts w:ascii="Times New Roman" w:hAnsi="Times New Roman" w:cs="Times New Roman" w:eastAsia="Times New Roman" w:hint="default"/>
                <w:sz w:val="21"/>
                <w:szCs w:val="21"/>
              </w:rPr>
            </w:pPr>
            <w:r>
              <w:rPr>
                <w:rFonts w:ascii="Times New Roman"/>
                <w:sz w:val="21"/>
              </w:rPr>
              <w:t>512.64</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after="0" w:line="272" w:lineRule="exact"/>
        <w:jc w:val="center"/>
        <w:rPr>
          <w:rFonts w:ascii="宋体" w:hAnsi="宋体" w:cs="宋体" w:eastAsia="宋体" w:hint="default"/>
          <w:sz w:val="21"/>
          <w:szCs w:val="21"/>
        </w:rPr>
        <w:sectPr>
          <w:pgSz w:w="11910" w:h="16840"/>
          <w:pgMar w:header="745" w:footer="980" w:top="1060" w:bottom="1160" w:left="980" w:right="42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1870"/>
        <w:gridCol w:w="1085"/>
        <w:gridCol w:w="679"/>
        <w:gridCol w:w="1222"/>
        <w:gridCol w:w="1100"/>
        <w:gridCol w:w="1277"/>
        <w:gridCol w:w="1133"/>
        <w:gridCol w:w="991"/>
        <w:gridCol w:w="876"/>
      </w:tblGrid>
      <w:tr>
        <w:trPr>
          <w:trHeight w:val="682" w:hRule="exact"/>
        </w:trPr>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66"/>
              <w:jc w:val="left"/>
              <w:rPr>
                <w:rFonts w:ascii="宋体" w:hAnsi="宋体" w:cs="宋体" w:eastAsia="宋体" w:hint="default"/>
                <w:sz w:val="21"/>
                <w:szCs w:val="21"/>
              </w:rPr>
            </w:pPr>
            <w:r>
              <w:rPr>
                <w:rFonts w:ascii="宋体" w:hAnsi="宋体" w:cs="宋体" w:eastAsia="宋体" w:hint="default"/>
                <w:sz w:val="21"/>
                <w:szCs w:val="21"/>
              </w:rPr>
              <w:t>杭州九锡网络科技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23" w:right="5" w:hanging="315"/>
              <w:jc w:val="left"/>
              <w:rPr>
                <w:rFonts w:ascii="宋体" w:hAnsi="宋体" w:cs="宋体" w:eastAsia="宋体" w:hint="default"/>
                <w:sz w:val="21"/>
                <w:szCs w:val="21"/>
              </w:rPr>
            </w:pPr>
            <w:r>
              <w:rPr>
                <w:rFonts w:ascii="宋体" w:hAnsi="宋体" w:cs="宋体" w:eastAsia="宋体" w:hint="default"/>
                <w:sz w:val="21"/>
                <w:szCs w:val="21"/>
              </w:rPr>
              <w:t>间接控股子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23"/>
              <w:jc w:val="right"/>
              <w:rPr>
                <w:rFonts w:ascii="Times New Roman" w:hAnsi="Times New Roman" w:cs="Times New Roman" w:eastAsia="Times New Roman" w:hint="default"/>
                <w:sz w:val="21"/>
                <w:szCs w:val="21"/>
              </w:rPr>
            </w:pPr>
            <w:r>
              <w:rPr>
                <w:rFonts w:ascii="Times New Roman"/>
                <w:sz w:val="21"/>
              </w:rPr>
              <w:t>60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网络游戏</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right="257"/>
              <w:jc w:val="right"/>
              <w:rPr>
                <w:rFonts w:ascii="Times New Roman" w:hAnsi="Times New Roman" w:cs="Times New Roman" w:eastAsia="Times New Roman" w:hint="default"/>
                <w:sz w:val="21"/>
                <w:szCs w:val="21"/>
              </w:rPr>
            </w:pPr>
            <w:r>
              <w:rPr>
                <w:rFonts w:ascii="Times New Roman"/>
                <w:sz w:val="21"/>
              </w:rPr>
              <w:t>223.55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-164.98</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left="165" w:right="0"/>
              <w:jc w:val="left"/>
              <w:rPr>
                <w:rFonts w:ascii="Times New Roman" w:hAnsi="Times New Roman" w:cs="Times New Roman" w:eastAsia="Times New Roman" w:hint="default"/>
                <w:sz w:val="21"/>
                <w:szCs w:val="21"/>
              </w:rPr>
            </w:pPr>
            <w:r>
              <w:rPr>
                <w:rFonts w:ascii="Times New Roman"/>
                <w:sz w:val="21"/>
              </w:rPr>
              <w:t>-159.67</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7" w:hRule="exact"/>
        </w:trPr>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66"/>
              <w:jc w:val="left"/>
              <w:rPr>
                <w:rFonts w:ascii="宋体" w:hAnsi="宋体" w:cs="宋体" w:eastAsia="宋体" w:hint="default"/>
                <w:sz w:val="21"/>
                <w:szCs w:val="21"/>
              </w:rPr>
            </w:pPr>
            <w:r>
              <w:rPr>
                <w:rFonts w:ascii="宋体" w:hAnsi="宋体" w:cs="宋体" w:eastAsia="宋体" w:hint="default"/>
                <w:sz w:val="21"/>
                <w:szCs w:val="21"/>
              </w:rPr>
              <w:t>北京天一讯灵科技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43"/>
              <w:jc w:val="right"/>
              <w:rPr>
                <w:rFonts w:ascii="Times New Roman" w:hAnsi="Times New Roman" w:cs="Times New Roman" w:eastAsia="Times New Roman" w:hint="default"/>
                <w:sz w:val="21"/>
                <w:szCs w:val="21"/>
              </w:rPr>
            </w:pPr>
            <w:r>
              <w:rPr>
                <w:rFonts w:ascii="Times New Roman"/>
                <w:sz w:val="21"/>
              </w:rPr>
              <w:t>43.3</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网络游戏</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688.10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221"/>
              <w:jc w:val="right"/>
              <w:rPr>
                <w:rFonts w:ascii="Times New Roman" w:hAnsi="Times New Roman" w:cs="Times New Roman" w:eastAsia="Times New Roman" w:hint="default"/>
                <w:sz w:val="21"/>
                <w:szCs w:val="21"/>
              </w:rPr>
            </w:pPr>
            <w:r>
              <w:rPr>
                <w:rFonts w:ascii="Times New Roman"/>
                <w:spacing w:val="-1"/>
                <w:sz w:val="21"/>
              </w:rPr>
              <w:t>3,957.62</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3,907.90</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left="218" w:right="0"/>
              <w:jc w:val="left"/>
              <w:rPr>
                <w:rFonts w:ascii="Times New Roman" w:hAnsi="Times New Roman" w:cs="Times New Roman" w:eastAsia="Times New Roman" w:hint="default"/>
                <w:sz w:val="21"/>
                <w:szCs w:val="21"/>
              </w:rPr>
            </w:pPr>
            <w:r>
              <w:rPr>
                <w:rFonts w:ascii="Times New Roman"/>
                <w:sz w:val="21"/>
              </w:rPr>
              <w:t>-18.73</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7" w:hRule="exact"/>
        </w:trPr>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66"/>
              <w:jc w:val="left"/>
              <w:rPr>
                <w:rFonts w:ascii="宋体" w:hAnsi="宋体" w:cs="宋体" w:eastAsia="宋体" w:hint="default"/>
                <w:sz w:val="21"/>
                <w:szCs w:val="21"/>
              </w:rPr>
            </w:pPr>
            <w:r>
              <w:rPr>
                <w:rFonts w:ascii="宋体" w:hAnsi="宋体" w:cs="宋体" w:eastAsia="宋体" w:hint="default"/>
                <w:sz w:val="21"/>
                <w:szCs w:val="21"/>
              </w:rPr>
              <w:t>北京视通天下信息</w:t>
            </w:r>
            <w:r>
              <w:rPr>
                <w:rFonts w:ascii="宋体" w:hAnsi="宋体" w:cs="宋体" w:eastAsia="宋体" w:hint="default"/>
                <w:w w:val="100"/>
                <w:sz w:val="21"/>
                <w:szCs w:val="21"/>
              </w:rPr>
              <w:t> </w:t>
            </w:r>
            <w:r>
              <w:rPr>
                <w:rFonts w:ascii="宋体" w:hAnsi="宋体" w:cs="宋体" w:eastAsia="宋体" w:hint="default"/>
                <w:sz w:val="21"/>
                <w:szCs w:val="21"/>
              </w:rPr>
              <w:t>技术有限公司</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23" w:right="5" w:hanging="315"/>
              <w:jc w:val="left"/>
              <w:rPr>
                <w:rFonts w:ascii="宋体" w:hAnsi="宋体" w:cs="宋体" w:eastAsia="宋体" w:hint="default"/>
                <w:sz w:val="21"/>
                <w:szCs w:val="21"/>
              </w:rPr>
            </w:pPr>
            <w:r>
              <w:rPr>
                <w:rFonts w:ascii="宋体" w:hAnsi="宋体" w:cs="宋体" w:eastAsia="宋体" w:hint="default"/>
                <w:sz w:val="21"/>
                <w:szCs w:val="21"/>
              </w:rPr>
              <w:t>间接控股子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43"/>
              <w:jc w:val="right"/>
              <w:rPr>
                <w:rFonts w:ascii="Times New Roman" w:hAnsi="Times New Roman" w:cs="Times New Roman" w:eastAsia="Times New Roman" w:hint="default"/>
                <w:sz w:val="21"/>
                <w:szCs w:val="21"/>
              </w:rPr>
            </w:pPr>
            <w:r>
              <w:rPr>
                <w:rFonts w:ascii="Times New Roman"/>
                <w:sz w:val="21"/>
              </w:rPr>
              <w:t>42.9</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网络游戏</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995.00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299"/>
              <w:jc w:val="right"/>
              <w:rPr>
                <w:rFonts w:ascii="Times New Roman" w:hAnsi="Times New Roman" w:cs="Times New Roman" w:eastAsia="Times New Roman" w:hint="default"/>
                <w:sz w:val="21"/>
                <w:szCs w:val="21"/>
              </w:rPr>
            </w:pPr>
            <w:r>
              <w:rPr>
                <w:rFonts w:ascii="Times New Roman"/>
                <w:sz w:val="21"/>
              </w:rPr>
              <w:t>492.20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170.39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left="165" w:right="0"/>
              <w:jc w:val="left"/>
              <w:rPr>
                <w:rFonts w:ascii="Times New Roman" w:hAnsi="Times New Roman" w:cs="Times New Roman" w:eastAsia="Times New Roman" w:hint="default"/>
                <w:sz w:val="21"/>
                <w:szCs w:val="21"/>
              </w:rPr>
            </w:pPr>
            <w:r>
              <w:rPr>
                <w:rFonts w:ascii="Times New Roman"/>
                <w:sz w:val="21"/>
              </w:rPr>
              <w:t>-114.10</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7" w:hRule="exact"/>
        </w:trPr>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66"/>
              <w:jc w:val="left"/>
              <w:rPr>
                <w:rFonts w:ascii="宋体" w:hAnsi="宋体" w:cs="宋体" w:eastAsia="宋体" w:hint="default"/>
                <w:sz w:val="21"/>
                <w:szCs w:val="21"/>
              </w:rPr>
            </w:pPr>
            <w:r>
              <w:rPr>
                <w:rFonts w:ascii="宋体" w:hAnsi="宋体" w:cs="宋体" w:eastAsia="宋体" w:hint="default"/>
                <w:sz w:val="21"/>
                <w:szCs w:val="21"/>
              </w:rPr>
              <w:t>中青宝互动网络有</w:t>
            </w:r>
            <w:r>
              <w:rPr>
                <w:rFonts w:ascii="宋体" w:hAnsi="宋体" w:cs="宋体" w:eastAsia="宋体" w:hint="default"/>
                <w:w w:val="100"/>
                <w:sz w:val="21"/>
                <w:szCs w:val="21"/>
              </w:rPr>
              <w:t> </w:t>
            </w:r>
            <w:r>
              <w:rPr>
                <w:rFonts w:ascii="宋体" w:hAnsi="宋体" w:cs="宋体" w:eastAsia="宋体" w:hint="default"/>
                <w:sz w:val="21"/>
                <w:szCs w:val="21"/>
              </w:rPr>
              <w:t>限公司</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23" w:right="5" w:hanging="315"/>
              <w:jc w:val="left"/>
              <w:rPr>
                <w:rFonts w:ascii="宋体" w:hAnsi="宋体" w:cs="宋体" w:eastAsia="宋体" w:hint="default"/>
                <w:sz w:val="21"/>
                <w:szCs w:val="21"/>
              </w:rPr>
            </w:pPr>
            <w:r>
              <w:rPr>
                <w:rFonts w:ascii="宋体" w:hAnsi="宋体" w:cs="宋体" w:eastAsia="宋体" w:hint="default"/>
                <w:sz w:val="21"/>
                <w:szCs w:val="21"/>
              </w:rPr>
              <w:t>海外全资子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8"/>
              <w:jc w:val="right"/>
              <w:rPr>
                <w:rFonts w:ascii="Times New Roman" w:hAnsi="Times New Roman" w:cs="Times New Roman" w:eastAsia="Times New Roman" w:hint="default"/>
                <w:sz w:val="21"/>
                <w:szCs w:val="21"/>
              </w:rPr>
            </w:pPr>
            <w:r>
              <w:rPr>
                <w:rFonts w:ascii="Times New Roman"/>
                <w:sz w:val="21"/>
              </w:rPr>
              <w:t>100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投资</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8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130</w:t>
            </w:r>
            <w:r>
              <w:rPr>
                <w:rFonts w:ascii="宋体" w:hAnsi="宋体" w:cs="宋体" w:eastAsia="宋体" w:hint="default"/>
                <w:sz w:val="21"/>
                <w:szCs w:val="21"/>
              </w:rPr>
              <w:t>万美元</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right="299"/>
              <w:jc w:val="right"/>
              <w:rPr>
                <w:rFonts w:ascii="Times New Roman" w:hAnsi="Times New Roman" w:cs="Times New Roman" w:eastAsia="Times New Roman" w:hint="default"/>
                <w:sz w:val="21"/>
                <w:szCs w:val="21"/>
              </w:rPr>
            </w:pPr>
            <w:r>
              <w:rPr>
                <w:rFonts w:ascii="Times New Roman"/>
                <w:sz w:val="21"/>
              </w:rPr>
              <w:t>945.63</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588.39</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left="304" w:right="0"/>
              <w:jc w:val="left"/>
              <w:rPr>
                <w:rFonts w:ascii="Times New Roman" w:hAnsi="Times New Roman" w:cs="Times New Roman" w:eastAsia="Times New Roman" w:hint="default"/>
                <w:sz w:val="21"/>
                <w:szCs w:val="21"/>
              </w:rPr>
            </w:pPr>
            <w:r>
              <w:rPr>
                <w:rFonts w:ascii="Times New Roman"/>
                <w:sz w:val="21"/>
              </w:rPr>
              <w:t>7.27</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82" w:hRule="exact"/>
        </w:trPr>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left"/>
              <w:rPr>
                <w:rFonts w:ascii="Times New Roman" w:hAnsi="Times New Roman" w:cs="Times New Roman" w:eastAsia="Times New Roman" w:hint="default"/>
                <w:sz w:val="21"/>
                <w:szCs w:val="21"/>
              </w:rPr>
            </w:pPr>
            <w:r>
              <w:rPr>
                <w:rFonts w:ascii="Times New Roman"/>
                <w:sz w:val="21"/>
              </w:rPr>
              <w:t>ZQGAME.INC</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323" w:right="5" w:hanging="315"/>
              <w:jc w:val="left"/>
              <w:rPr>
                <w:rFonts w:ascii="宋体" w:hAnsi="宋体" w:cs="宋体" w:eastAsia="宋体" w:hint="default"/>
                <w:sz w:val="21"/>
                <w:szCs w:val="21"/>
              </w:rPr>
            </w:pPr>
            <w:r>
              <w:rPr>
                <w:rFonts w:ascii="宋体" w:hAnsi="宋体" w:cs="宋体" w:eastAsia="宋体" w:hint="default"/>
                <w:sz w:val="21"/>
                <w:szCs w:val="21"/>
              </w:rPr>
              <w:t>海外控股子</w:t>
            </w:r>
            <w:r>
              <w:rPr>
                <w:rFonts w:ascii="宋体" w:hAnsi="宋体" w:cs="宋体" w:eastAsia="宋体" w:hint="default"/>
                <w:spacing w:val="-102"/>
                <w:sz w:val="21"/>
                <w:szCs w:val="21"/>
              </w:rPr>
              <w:t> </w:t>
            </w:r>
            <w:r>
              <w:rPr>
                <w:rFonts w:ascii="宋体" w:hAnsi="宋体" w:cs="宋体" w:eastAsia="宋体" w:hint="default"/>
                <w:spacing w:val="-102"/>
                <w:sz w:val="21"/>
                <w:szCs w:val="21"/>
              </w:rPr>
            </w:r>
            <w:r>
              <w:rPr>
                <w:rFonts w:ascii="宋体" w:hAnsi="宋体" w:cs="宋体" w:eastAsia="宋体" w:hint="default"/>
                <w:sz w:val="21"/>
                <w:szCs w:val="21"/>
              </w:rPr>
              <w:t>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168"/>
              <w:jc w:val="right"/>
              <w:rPr>
                <w:rFonts w:ascii="Times New Roman" w:hAnsi="Times New Roman" w:cs="Times New Roman" w:eastAsia="Times New Roman" w:hint="default"/>
                <w:sz w:val="21"/>
                <w:szCs w:val="21"/>
              </w:rPr>
            </w:pPr>
            <w:r>
              <w:rPr>
                <w:rFonts w:ascii="Times New Roman"/>
                <w:sz w:val="21"/>
              </w:rPr>
              <w:t>100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网络游戏</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84"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1</w:t>
            </w:r>
            <w:r>
              <w:rPr>
                <w:rFonts w:ascii="宋体" w:hAnsi="宋体" w:cs="宋体" w:eastAsia="宋体" w:hint="default"/>
                <w:sz w:val="21"/>
                <w:szCs w:val="21"/>
              </w:rPr>
              <w:t>万美元</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left="338" w:right="0"/>
              <w:jc w:val="left"/>
              <w:rPr>
                <w:rFonts w:ascii="Times New Roman" w:hAnsi="Times New Roman" w:cs="Times New Roman" w:eastAsia="Times New Roman" w:hint="default"/>
                <w:sz w:val="21"/>
                <w:szCs w:val="21"/>
              </w:rPr>
            </w:pPr>
            <w:r>
              <w:rPr>
                <w:rFonts w:ascii="Times New Roman"/>
                <w:sz w:val="21"/>
              </w:rPr>
              <w:t>455.40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-363.32</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3"/>
              <w:ind w:right="0"/>
              <w:jc w:val="left"/>
              <w:rPr>
                <w:rFonts w:ascii="宋体" w:hAnsi="宋体" w:cs="宋体" w:eastAsia="宋体" w:hint="default"/>
                <w:b/>
                <w:bCs/>
                <w:sz w:val="27"/>
                <w:szCs w:val="27"/>
              </w:rPr>
            </w:pPr>
          </w:p>
          <w:p>
            <w:pPr>
              <w:pStyle w:val="TableParagraph"/>
              <w:spacing w:line="240" w:lineRule="auto"/>
              <w:ind w:left="218" w:right="0"/>
              <w:jc w:val="left"/>
              <w:rPr>
                <w:rFonts w:ascii="Times New Roman" w:hAnsi="Times New Roman" w:cs="Times New Roman" w:eastAsia="Times New Roman" w:hint="default"/>
                <w:sz w:val="21"/>
                <w:szCs w:val="21"/>
              </w:rPr>
            </w:pPr>
            <w:r>
              <w:rPr>
                <w:rFonts w:ascii="Times New Roman"/>
                <w:sz w:val="21"/>
              </w:rPr>
              <w:t>-65.52</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82" w:hRule="exact"/>
        </w:trPr>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66"/>
              <w:jc w:val="left"/>
              <w:rPr>
                <w:rFonts w:ascii="宋体" w:hAnsi="宋体" w:cs="宋体" w:eastAsia="宋体" w:hint="default"/>
                <w:sz w:val="21"/>
                <w:szCs w:val="21"/>
              </w:rPr>
            </w:pPr>
            <w:r>
              <w:rPr>
                <w:rFonts w:ascii="宋体" w:hAnsi="宋体" w:cs="宋体" w:eastAsia="宋体" w:hint="default"/>
                <w:sz w:val="21"/>
                <w:szCs w:val="21"/>
              </w:rPr>
              <w:t>西安掌控力数码文</w:t>
            </w:r>
            <w:r>
              <w:rPr>
                <w:rFonts w:ascii="宋体" w:hAnsi="宋体" w:cs="宋体" w:eastAsia="宋体" w:hint="default"/>
                <w:w w:val="100"/>
                <w:sz w:val="21"/>
                <w:szCs w:val="21"/>
              </w:rPr>
              <w:t> </w:t>
            </w:r>
            <w:r>
              <w:rPr>
                <w:rFonts w:ascii="宋体" w:hAnsi="宋体" w:cs="宋体" w:eastAsia="宋体" w:hint="default"/>
                <w:sz w:val="21"/>
                <w:szCs w:val="21"/>
              </w:rPr>
              <w:t>化发展有限公司</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控股子公司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23"/>
              <w:jc w:val="right"/>
              <w:rPr>
                <w:rFonts w:ascii="Times New Roman" w:hAnsi="Times New Roman" w:cs="Times New Roman" w:eastAsia="Times New Roman" w:hint="default"/>
                <w:sz w:val="21"/>
                <w:szCs w:val="21"/>
              </w:rPr>
            </w:pPr>
            <w:r>
              <w:rPr>
                <w:rFonts w:ascii="Times New Roman"/>
                <w:sz w:val="21"/>
              </w:rPr>
              <w:t>51</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网络游戏</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204.08</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7"/>
                <w:szCs w:val="27"/>
              </w:rPr>
            </w:pPr>
          </w:p>
          <w:p>
            <w:pPr>
              <w:pStyle w:val="TableParagraph"/>
              <w:spacing w:line="240" w:lineRule="auto"/>
              <w:ind w:right="299"/>
              <w:jc w:val="right"/>
              <w:rPr>
                <w:rFonts w:ascii="Times New Roman" w:hAnsi="Times New Roman" w:cs="Times New Roman" w:eastAsia="Times New Roman" w:hint="default"/>
                <w:sz w:val="21"/>
                <w:szCs w:val="21"/>
              </w:rPr>
            </w:pPr>
            <w:r>
              <w:rPr>
                <w:rFonts w:ascii="Times New Roman"/>
                <w:sz w:val="21"/>
              </w:rPr>
              <w:t>492.61</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454.81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27"/>
                <w:szCs w:val="27"/>
              </w:rPr>
            </w:pPr>
          </w:p>
          <w:p>
            <w:pPr>
              <w:pStyle w:val="TableParagraph"/>
              <w:spacing w:line="240" w:lineRule="auto"/>
              <w:ind w:left="218" w:right="0"/>
              <w:jc w:val="left"/>
              <w:rPr>
                <w:rFonts w:ascii="Times New Roman" w:hAnsi="Times New Roman" w:cs="Times New Roman" w:eastAsia="Times New Roman" w:hint="default"/>
                <w:sz w:val="21"/>
                <w:szCs w:val="21"/>
              </w:rPr>
            </w:pPr>
            <w:r>
              <w:rPr>
                <w:rFonts w:ascii="Times New Roman"/>
                <w:sz w:val="21"/>
              </w:rPr>
              <w:t>-37.03</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667" w:hRule="exact"/>
        </w:trPr>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66"/>
              <w:jc w:val="left"/>
              <w:rPr>
                <w:rFonts w:ascii="宋体" w:hAnsi="宋体" w:cs="宋体" w:eastAsia="宋体" w:hint="default"/>
                <w:sz w:val="21"/>
                <w:szCs w:val="21"/>
              </w:rPr>
            </w:pPr>
            <w:r>
              <w:rPr>
                <w:rFonts w:ascii="宋体" w:hAnsi="宋体" w:cs="宋体" w:eastAsia="宋体" w:hint="default"/>
                <w:sz w:val="21"/>
                <w:szCs w:val="21"/>
              </w:rPr>
              <w:t>深圳掌趣网络科技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全资子公司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68"/>
              <w:jc w:val="right"/>
              <w:rPr>
                <w:rFonts w:ascii="Times New Roman" w:hAnsi="Times New Roman" w:cs="Times New Roman" w:eastAsia="Times New Roman" w:hint="default"/>
                <w:sz w:val="21"/>
                <w:szCs w:val="21"/>
              </w:rPr>
            </w:pPr>
            <w:r>
              <w:rPr>
                <w:rFonts w:ascii="Times New Roman"/>
                <w:sz w:val="21"/>
              </w:rPr>
              <w:t>100</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网络游戏</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500.00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299"/>
              <w:jc w:val="right"/>
              <w:rPr>
                <w:rFonts w:ascii="Times New Roman" w:hAnsi="Times New Roman" w:cs="Times New Roman" w:eastAsia="Times New Roman" w:hint="default"/>
                <w:sz w:val="21"/>
                <w:szCs w:val="21"/>
              </w:rPr>
            </w:pPr>
            <w:r>
              <w:rPr>
                <w:rFonts w:ascii="Times New Roman"/>
                <w:sz w:val="21"/>
              </w:rPr>
              <w:t>486.00</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459.47</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left="218" w:right="0"/>
              <w:jc w:val="left"/>
              <w:rPr>
                <w:rFonts w:ascii="Times New Roman" w:hAnsi="Times New Roman" w:cs="Times New Roman" w:eastAsia="Times New Roman" w:hint="default"/>
                <w:sz w:val="21"/>
                <w:szCs w:val="21"/>
              </w:rPr>
            </w:pPr>
            <w:r>
              <w:rPr>
                <w:rFonts w:ascii="Times New Roman"/>
                <w:sz w:val="21"/>
              </w:rPr>
              <w:t>-40.53</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是</w:t>
            </w:r>
          </w:p>
        </w:tc>
      </w:tr>
      <w:tr>
        <w:trPr>
          <w:trHeight w:val="667" w:hRule="exact"/>
        </w:trPr>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66"/>
              <w:jc w:val="left"/>
              <w:rPr>
                <w:rFonts w:ascii="宋体" w:hAnsi="宋体" w:cs="宋体" w:eastAsia="宋体" w:hint="default"/>
                <w:sz w:val="21"/>
                <w:szCs w:val="21"/>
              </w:rPr>
            </w:pPr>
            <w:r>
              <w:rPr>
                <w:rFonts w:ascii="宋体" w:hAnsi="宋体" w:cs="宋体" w:eastAsia="宋体" w:hint="default"/>
                <w:sz w:val="21"/>
                <w:szCs w:val="21"/>
              </w:rPr>
              <w:t>上海顶势网络科技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联营公司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223"/>
              <w:jc w:val="right"/>
              <w:rPr>
                <w:rFonts w:ascii="Times New Roman" w:hAnsi="Times New Roman" w:cs="Times New Roman" w:eastAsia="Times New Roman" w:hint="default"/>
                <w:sz w:val="21"/>
                <w:szCs w:val="21"/>
              </w:rPr>
            </w:pPr>
            <w:r>
              <w:rPr>
                <w:rFonts w:ascii="Times New Roman"/>
                <w:sz w:val="21"/>
              </w:rPr>
              <w:t>45</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网络游戏</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41.00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299"/>
              <w:jc w:val="right"/>
              <w:rPr>
                <w:rFonts w:ascii="Times New Roman" w:hAnsi="Times New Roman" w:cs="Times New Roman" w:eastAsia="Times New Roman" w:hint="default"/>
                <w:sz w:val="21"/>
                <w:szCs w:val="21"/>
              </w:rPr>
            </w:pPr>
            <w:r>
              <w:rPr>
                <w:rFonts w:ascii="Times New Roman"/>
                <w:sz w:val="21"/>
              </w:rPr>
              <w:t>134.06</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35.01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left="323" w:right="0"/>
              <w:jc w:val="left"/>
              <w:rPr>
                <w:rFonts w:ascii="Times New Roman" w:hAnsi="Times New Roman" w:cs="Times New Roman" w:eastAsia="Times New Roman" w:hint="default"/>
                <w:sz w:val="21"/>
                <w:szCs w:val="21"/>
              </w:rPr>
            </w:pPr>
            <w:r>
              <w:rPr>
                <w:rFonts w:ascii="Times New Roman"/>
                <w:sz w:val="21"/>
              </w:rPr>
              <w:t>-40.34</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r>
        <w:trPr>
          <w:trHeight w:val="667" w:hRule="exact"/>
        </w:trPr>
        <w:tc>
          <w:tcPr>
            <w:tcW w:w="1870" w:type="dxa"/>
            <w:tcBorders>
              <w:top w:val="single" w:sz="6" w:space="0" w:color="000000"/>
              <w:left w:val="single" w:sz="6" w:space="0" w:color="000000"/>
              <w:bottom w:val="single" w:sz="6" w:space="0" w:color="000000"/>
              <w:right w:val="single" w:sz="6" w:space="0" w:color="000000"/>
            </w:tcBorders>
          </w:tcPr>
          <w:p>
            <w:pPr>
              <w:pStyle w:val="TableParagraph"/>
              <w:spacing w:line="273" w:lineRule="auto"/>
              <w:ind w:left="4" w:right="166"/>
              <w:jc w:val="left"/>
              <w:rPr>
                <w:rFonts w:ascii="宋体" w:hAnsi="宋体" w:cs="宋体" w:eastAsia="宋体" w:hint="default"/>
                <w:sz w:val="21"/>
                <w:szCs w:val="21"/>
              </w:rPr>
            </w:pPr>
            <w:r>
              <w:rPr>
                <w:rFonts w:ascii="宋体" w:hAnsi="宋体" w:cs="宋体" w:eastAsia="宋体" w:hint="default"/>
                <w:sz w:val="21"/>
                <w:szCs w:val="21"/>
              </w:rPr>
              <w:t>广州卓游网络科技</w:t>
            </w:r>
            <w:r>
              <w:rPr>
                <w:rFonts w:ascii="宋体" w:hAnsi="宋体" w:cs="宋体" w:eastAsia="宋体" w:hint="default"/>
                <w:w w:val="100"/>
                <w:sz w:val="21"/>
                <w:szCs w:val="21"/>
              </w:rPr>
              <w:t> </w:t>
            </w:r>
            <w:r>
              <w:rPr>
                <w:rFonts w:ascii="宋体" w:hAnsi="宋体" w:cs="宋体" w:eastAsia="宋体" w:hint="default"/>
                <w:sz w:val="21"/>
                <w:szCs w:val="21"/>
              </w:rPr>
              <w:t>有限公司</w:t>
            </w:r>
          </w:p>
        </w:tc>
        <w:tc>
          <w:tcPr>
            <w:tcW w:w="1085"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1" w:right="0"/>
              <w:jc w:val="center"/>
              <w:rPr>
                <w:rFonts w:ascii="宋体" w:hAnsi="宋体" w:cs="宋体" w:eastAsia="宋体" w:hint="default"/>
                <w:sz w:val="21"/>
                <w:szCs w:val="21"/>
              </w:rPr>
            </w:pPr>
            <w:r>
              <w:rPr>
                <w:rFonts w:ascii="宋体" w:hAnsi="宋体" w:cs="宋体" w:eastAsia="宋体" w:hint="default"/>
                <w:sz w:val="21"/>
                <w:szCs w:val="21"/>
              </w:rPr>
              <w:t>联营公司</w:t>
            </w:r>
          </w:p>
        </w:tc>
        <w:tc>
          <w:tcPr>
            <w:tcW w:w="67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194"/>
              <w:jc w:val="right"/>
              <w:rPr>
                <w:rFonts w:ascii="Times New Roman" w:hAnsi="Times New Roman" w:cs="Times New Roman" w:eastAsia="Times New Roman" w:hint="default"/>
                <w:sz w:val="21"/>
                <w:szCs w:val="21"/>
              </w:rPr>
            </w:pPr>
            <w:r>
              <w:rPr>
                <w:rFonts w:ascii="Times New Roman"/>
                <w:sz w:val="21"/>
              </w:rPr>
              <w:t>0.3</w:t>
            </w:r>
          </w:p>
        </w:tc>
        <w:tc>
          <w:tcPr>
            <w:tcW w:w="1222"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4" w:right="0"/>
              <w:jc w:val="center"/>
              <w:rPr>
                <w:rFonts w:ascii="宋体" w:hAnsi="宋体" w:cs="宋体" w:eastAsia="宋体" w:hint="default"/>
                <w:sz w:val="21"/>
                <w:szCs w:val="21"/>
              </w:rPr>
            </w:pPr>
            <w:r>
              <w:rPr>
                <w:rFonts w:ascii="宋体" w:hAnsi="宋体" w:cs="宋体" w:eastAsia="宋体" w:hint="default"/>
                <w:sz w:val="21"/>
                <w:szCs w:val="21"/>
              </w:rPr>
              <w:t>网络游戏</w:t>
            </w:r>
          </w:p>
        </w:tc>
        <w:tc>
          <w:tcPr>
            <w:tcW w:w="110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3.00</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left="393" w:right="0"/>
              <w:jc w:val="left"/>
              <w:rPr>
                <w:rFonts w:ascii="Times New Roman" w:hAnsi="Times New Roman" w:cs="Times New Roman" w:eastAsia="Times New Roman" w:hint="default"/>
                <w:sz w:val="21"/>
                <w:szCs w:val="21"/>
              </w:rPr>
            </w:pPr>
            <w:r>
              <w:rPr>
                <w:rFonts w:ascii="Times New Roman"/>
                <w:sz w:val="21"/>
              </w:rPr>
              <w:t>526.5</w:t>
            </w:r>
          </w:p>
        </w:tc>
        <w:tc>
          <w:tcPr>
            <w:tcW w:w="11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right="0"/>
              <w:jc w:val="center"/>
              <w:rPr>
                <w:rFonts w:ascii="Times New Roman" w:hAnsi="Times New Roman" w:cs="Times New Roman" w:eastAsia="Times New Roman" w:hint="default"/>
                <w:sz w:val="21"/>
                <w:szCs w:val="21"/>
              </w:rPr>
            </w:pPr>
            <w:r>
              <w:rPr>
                <w:rFonts w:ascii="Times New Roman"/>
                <w:sz w:val="21"/>
              </w:rPr>
              <w:t>-0.61</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
              <w:ind w:right="0"/>
              <w:jc w:val="left"/>
              <w:rPr>
                <w:rFonts w:ascii="宋体" w:hAnsi="宋体" w:cs="宋体" w:eastAsia="宋体" w:hint="default"/>
                <w:b/>
                <w:bCs/>
                <w:sz w:val="27"/>
                <w:szCs w:val="27"/>
              </w:rPr>
            </w:pPr>
          </w:p>
          <w:p>
            <w:pPr>
              <w:pStyle w:val="TableParagraph"/>
              <w:spacing w:line="240" w:lineRule="auto"/>
              <w:ind w:left="295" w:right="0"/>
              <w:jc w:val="left"/>
              <w:rPr>
                <w:rFonts w:ascii="Times New Roman" w:hAnsi="Times New Roman" w:cs="Times New Roman" w:eastAsia="Times New Roman" w:hint="default"/>
                <w:sz w:val="21"/>
                <w:szCs w:val="21"/>
              </w:rPr>
            </w:pPr>
            <w:r>
              <w:rPr>
                <w:rFonts w:ascii="Times New Roman"/>
                <w:sz w:val="21"/>
              </w:rPr>
              <w:t>12.24</w:t>
            </w:r>
          </w:p>
        </w:tc>
        <w:tc>
          <w:tcPr>
            <w:tcW w:w="876"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2" w:right="0"/>
              <w:jc w:val="center"/>
              <w:rPr>
                <w:rFonts w:ascii="宋体" w:hAnsi="宋体" w:cs="宋体" w:eastAsia="宋体" w:hint="default"/>
                <w:sz w:val="21"/>
                <w:szCs w:val="21"/>
              </w:rPr>
            </w:pPr>
            <w:r>
              <w:rPr>
                <w:rFonts w:ascii="宋体" w:hAnsi="宋体" w:cs="宋体" w:eastAsia="宋体" w:hint="default"/>
                <w:w w:val="100"/>
                <w:sz w:val="21"/>
                <w:szCs w:val="21"/>
              </w:rPr>
              <w:t>否</w:t>
            </w:r>
          </w:p>
        </w:tc>
      </w:tr>
    </w:tbl>
    <w:p>
      <w:pPr>
        <w:spacing w:line="240" w:lineRule="auto" w:before="3"/>
        <w:rPr>
          <w:rFonts w:ascii="宋体" w:hAnsi="宋体" w:cs="宋体" w:eastAsia="宋体" w:hint="default"/>
          <w:b/>
          <w:bCs/>
          <w:sz w:val="19"/>
          <w:szCs w:val="19"/>
        </w:rPr>
      </w:pPr>
    </w:p>
    <w:p>
      <w:pPr>
        <w:pStyle w:val="Heading5"/>
        <w:spacing w:line="240" w:lineRule="auto" w:before="36"/>
        <w:ind w:right="704"/>
        <w:jc w:val="left"/>
        <w:rPr>
          <w:b w:val="0"/>
          <w:bCs w:val="0"/>
        </w:rPr>
      </w:pPr>
      <w:r>
        <w:rPr>
          <w:rFonts w:ascii="Times New Roman" w:hAnsi="Times New Roman" w:cs="Times New Roman" w:eastAsia="Times New Roman" w:hint="default"/>
        </w:rPr>
        <w:t>7</w:t>
      </w:r>
      <w:r>
        <w:rPr/>
        <w:t>、公司控制的特殊目的主体情况</w:t>
      </w:r>
      <w:r>
        <w:rPr>
          <w:b w:val="0"/>
          <w:bCs w:val="0"/>
        </w:rPr>
      </w:r>
    </w:p>
    <w:p>
      <w:pPr>
        <w:spacing w:line="240" w:lineRule="auto" w:before="4"/>
        <w:rPr>
          <w:rFonts w:ascii="宋体" w:hAnsi="宋体" w:cs="宋体" w:eastAsia="宋体" w:hint="default"/>
          <w:b/>
          <w:bCs/>
          <w:sz w:val="26"/>
          <w:szCs w:val="26"/>
        </w:rPr>
      </w:pPr>
    </w:p>
    <w:p>
      <w:pPr>
        <w:spacing w:before="0"/>
        <w:ind w:left="152" w:right="70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4"/>
        <w:rPr>
          <w:rFonts w:ascii="宋体" w:hAnsi="宋体" w:cs="宋体" w:eastAsia="宋体" w:hint="default"/>
          <w:sz w:val="25"/>
          <w:szCs w:val="25"/>
        </w:rPr>
      </w:pPr>
    </w:p>
    <w:p>
      <w:pPr>
        <w:pStyle w:val="Heading2"/>
        <w:spacing w:line="240" w:lineRule="auto" w:before="0"/>
        <w:ind w:right="704"/>
        <w:jc w:val="left"/>
        <w:rPr>
          <w:b w:val="0"/>
          <w:bCs w:val="0"/>
        </w:rPr>
      </w:pPr>
      <w:r>
        <w:rPr/>
        <w:t>三、公司未来发展的展望</w:t>
      </w:r>
      <w:r>
        <w:rPr>
          <w:b w:val="0"/>
          <w:bCs w:val="0"/>
        </w:rPr>
      </w:r>
    </w:p>
    <w:p>
      <w:pPr>
        <w:spacing w:line="240" w:lineRule="auto" w:before="9"/>
        <w:rPr>
          <w:rFonts w:ascii="宋体" w:hAnsi="宋体" w:cs="宋体" w:eastAsia="宋体" w:hint="default"/>
          <w:b/>
          <w:bCs/>
          <w:sz w:val="24"/>
          <w:szCs w:val="24"/>
        </w:rPr>
      </w:pPr>
    </w:p>
    <w:p>
      <w:pPr>
        <w:pStyle w:val="BodyText"/>
        <w:spacing w:line="268" w:lineRule="auto" w:before="0"/>
        <w:ind w:right="704"/>
        <w:jc w:val="left"/>
      </w:pPr>
      <w:r>
        <w:rPr>
          <w:spacing w:val="-2"/>
        </w:rPr>
        <w:t>公司的愿景是：打造世界领先的互动娱乐航母。公司的使命是：让游戏更好玩，让玩家更快乐。年营收十</w:t>
      </w:r>
      <w:r>
        <w:rPr>
          <w:spacing w:val="-43"/>
        </w:rPr>
        <w:t> </w:t>
      </w:r>
      <w:r>
        <w:rPr>
          <w:spacing w:val="-43"/>
        </w:rPr>
      </w:r>
      <w:r>
        <w:rPr>
          <w:w w:val="100"/>
        </w:rPr>
        <w:t>亿、</w:t>
      </w:r>
      <w:r>
        <w:rPr>
          <w:spacing w:val="-3"/>
          <w:w w:val="100"/>
        </w:rPr>
        <w:t>利</w:t>
      </w:r>
      <w:r>
        <w:rPr>
          <w:w w:val="100"/>
        </w:rPr>
        <w:t>润</w:t>
      </w:r>
      <w:r>
        <w:rPr>
          <w:spacing w:val="-3"/>
          <w:w w:val="100"/>
        </w:rPr>
        <w:t>十</w:t>
      </w:r>
      <w:r>
        <w:rPr>
          <w:w w:val="100"/>
        </w:rPr>
        <w:t>亿</w:t>
      </w:r>
      <w:r>
        <w:rPr>
          <w:spacing w:val="-3"/>
          <w:w w:val="100"/>
        </w:rPr>
        <w:t>、</w:t>
      </w:r>
      <w:r>
        <w:rPr>
          <w:w w:val="100"/>
        </w:rPr>
        <w:t>市</w:t>
      </w:r>
      <w:r>
        <w:rPr>
          <w:spacing w:val="-3"/>
          <w:w w:val="100"/>
        </w:rPr>
        <w:t>值</w:t>
      </w:r>
      <w:r>
        <w:rPr>
          <w:w w:val="100"/>
        </w:rPr>
        <w:t>千</w:t>
      </w:r>
      <w:r>
        <w:rPr>
          <w:spacing w:val="-3"/>
          <w:w w:val="100"/>
        </w:rPr>
        <w:t>亿</w:t>
      </w:r>
      <w:r>
        <w:rPr>
          <w:w w:val="100"/>
        </w:rPr>
        <w:t>，是</w:t>
      </w:r>
      <w:r>
        <w:rPr>
          <w:spacing w:val="-3"/>
          <w:w w:val="100"/>
        </w:rPr>
        <w:t>我</w:t>
      </w:r>
      <w:r>
        <w:rPr>
          <w:w w:val="100"/>
        </w:rPr>
        <w:t>们</w:t>
      </w:r>
      <w:r>
        <w:rPr>
          <w:spacing w:val="-3"/>
          <w:w w:val="100"/>
        </w:rPr>
        <w:t>对</w:t>
      </w:r>
      <w:r>
        <w:rPr>
          <w:w w:val="100"/>
        </w:rPr>
        <w:t>于</w:t>
      </w:r>
      <w:r>
        <w:rPr>
          <w:spacing w:val="-3"/>
          <w:w w:val="100"/>
        </w:rPr>
        <w:t>企</w:t>
      </w:r>
      <w:r>
        <w:rPr>
          <w:w w:val="100"/>
        </w:rPr>
        <w:t>业</w:t>
      </w:r>
      <w:r>
        <w:rPr>
          <w:spacing w:val="-3"/>
          <w:w w:val="100"/>
        </w:rPr>
        <w:t>理</w:t>
      </w:r>
      <w:r>
        <w:rPr>
          <w:w w:val="100"/>
        </w:rPr>
        <w:t>想</w:t>
      </w:r>
      <w:r>
        <w:rPr>
          <w:spacing w:val="-3"/>
          <w:w w:val="100"/>
        </w:rPr>
        <w:t>的</w:t>
      </w:r>
      <w:r>
        <w:rPr>
          <w:w w:val="100"/>
        </w:rPr>
        <w:t>坚持</w:t>
      </w:r>
      <w:r>
        <w:rPr>
          <w:spacing w:val="-3"/>
          <w:w w:val="100"/>
        </w:rPr>
        <w:t>、</w:t>
      </w:r>
      <w:r>
        <w:rPr>
          <w:w w:val="100"/>
        </w:rPr>
        <w:t>也</w:t>
      </w:r>
      <w:r>
        <w:rPr>
          <w:spacing w:val="-3"/>
          <w:w w:val="100"/>
        </w:rPr>
        <w:t>是</w:t>
      </w:r>
      <w:r>
        <w:rPr>
          <w:w w:val="100"/>
        </w:rPr>
        <w:t>我</w:t>
      </w:r>
      <w:r>
        <w:rPr>
          <w:spacing w:val="-3"/>
          <w:w w:val="100"/>
        </w:rPr>
        <w:t>们</w:t>
      </w:r>
      <w:r>
        <w:rPr>
          <w:w w:val="100"/>
        </w:rPr>
        <w:t>不</w:t>
      </w:r>
      <w:r>
        <w:rPr>
          <w:spacing w:val="-3"/>
          <w:w w:val="100"/>
        </w:rPr>
        <w:t>懈</w:t>
      </w:r>
      <w:r>
        <w:rPr>
          <w:w w:val="100"/>
        </w:rPr>
        <w:t>努</w:t>
      </w:r>
      <w:r>
        <w:rPr>
          <w:spacing w:val="-3"/>
          <w:w w:val="100"/>
        </w:rPr>
        <w:t>力</w:t>
      </w:r>
      <w:r>
        <w:rPr>
          <w:w w:val="100"/>
        </w:rPr>
        <w:t>的奋</w:t>
      </w:r>
      <w:r>
        <w:rPr>
          <w:spacing w:val="-3"/>
          <w:w w:val="100"/>
        </w:rPr>
        <w:t>斗</w:t>
      </w:r>
      <w:r>
        <w:rPr>
          <w:w w:val="100"/>
        </w:rPr>
        <w:t>方</w:t>
      </w:r>
      <w:r>
        <w:rPr>
          <w:spacing w:val="-3"/>
          <w:w w:val="100"/>
        </w:rPr>
        <w:t>向</w:t>
      </w:r>
      <w:r>
        <w:rPr>
          <w:w w:val="100"/>
        </w:rPr>
        <w:t>。</w:t>
      </w:r>
      <w:r>
        <w:rPr>
          <w:rFonts w:ascii="Times New Roman" w:hAnsi="Times New Roman" w:cs="Times New Roman" w:eastAsia="Times New Roman" w:hint="default"/>
          <w:spacing w:val="-1"/>
          <w:w w:val="44"/>
        </w:rPr>
        <w:t>―</w:t>
      </w:r>
      <w:r>
        <w:rPr>
          <w:spacing w:val="-3"/>
          <w:w w:val="100"/>
        </w:rPr>
        <w:t>四</w:t>
      </w:r>
      <w:r>
        <w:rPr>
          <w:w w:val="100"/>
        </w:rPr>
        <w:t>横</w:t>
      </w:r>
      <w:r>
        <w:rPr>
          <w:spacing w:val="-3"/>
          <w:w w:val="100"/>
        </w:rPr>
        <w:t>一</w:t>
      </w:r>
      <w:r>
        <w:rPr>
          <w:spacing w:val="-1"/>
          <w:w w:val="100"/>
        </w:rPr>
        <w:t>纵</w:t>
      </w:r>
      <w:r>
        <w:rPr>
          <w:rFonts w:ascii="Times New Roman" w:hAnsi="Times New Roman" w:cs="Times New Roman" w:eastAsia="Times New Roman" w:hint="default"/>
          <w:spacing w:val="-3"/>
          <w:w w:val="159"/>
        </w:rPr>
        <w:t>‖</w:t>
      </w:r>
      <w:r>
        <w:rPr>
          <w:w w:val="100"/>
        </w:rPr>
        <w:t>的业 </w:t>
      </w:r>
      <w:r>
        <w:rPr>
          <w:spacing w:val="-2"/>
        </w:rPr>
        <w:t>务战略布局，正是为这个目标孕育而生的。我们相信，坚持这条发展路线，在不断扩充横纵交叉的业务线</w:t>
      </w:r>
      <w:r>
        <w:rPr>
          <w:spacing w:val="-47"/>
        </w:rPr>
        <w:t> </w:t>
      </w:r>
      <w:r>
        <w:rPr>
          <w:spacing w:val="-47"/>
        </w:rPr>
      </w:r>
      <w:r>
        <w:rPr>
          <w:spacing w:val="-2"/>
        </w:rPr>
        <w:t>的同时，夯实自身的运营基础、完善自身的服务体系，定会给投资市场、广大用户带来更具竞争力的行业</w:t>
      </w:r>
      <w:r>
        <w:rPr>
          <w:spacing w:val="-47"/>
        </w:rPr>
        <w:t> </w:t>
      </w:r>
      <w:r>
        <w:rPr>
          <w:spacing w:val="-47"/>
        </w:rPr>
      </w:r>
      <w:r>
        <w:rPr/>
        <w:t>品牌和优质服务。</w:t>
      </w:r>
      <w:r>
        <w:rPr>
          <w:w w:val="100"/>
        </w:rPr>
        <w:t> </w:t>
      </w:r>
      <w:r>
        <w:rPr>
          <w:w w:val="96"/>
        </w:rPr>
        <w:t>公司发展战略是：制定并坚持在未来二至三年内以</w:t>
      </w:r>
      <w:r>
        <w:rPr>
          <w:rFonts w:ascii="Times New Roman" w:hAnsi="Times New Roman" w:cs="Times New Roman" w:eastAsia="Times New Roman" w:hint="default"/>
          <w:w w:val="96"/>
        </w:rPr>
        <w:t>―</w:t>
      </w:r>
      <w:r>
        <w:rPr>
          <w:w w:val="96"/>
        </w:rPr>
        <w:t>大型客户端游戏</w:t>
      </w:r>
      <w:r>
        <w:rPr>
          <w:rFonts w:ascii="Times New Roman" w:hAnsi="Times New Roman" w:cs="Times New Roman" w:eastAsia="Times New Roman" w:hint="default"/>
          <w:w w:val="96"/>
        </w:rPr>
        <w:t>‖―</w:t>
      </w:r>
      <w:r>
        <w:rPr>
          <w:w w:val="96"/>
        </w:rPr>
        <w:t>网页游戏</w:t>
      </w:r>
      <w:r>
        <w:rPr>
          <w:rFonts w:ascii="Times New Roman" w:hAnsi="Times New Roman" w:cs="Times New Roman" w:eastAsia="Times New Roman" w:hint="default"/>
          <w:w w:val="96"/>
        </w:rPr>
        <w:t>‖―</w:t>
      </w:r>
      <w:r>
        <w:rPr>
          <w:w w:val="96"/>
        </w:rPr>
        <w:t>手机游戏</w:t>
      </w:r>
      <w:r>
        <w:rPr>
          <w:rFonts w:ascii="Times New Roman" w:hAnsi="Times New Roman" w:cs="Times New Roman" w:eastAsia="Times New Roman" w:hint="default"/>
          <w:w w:val="96"/>
        </w:rPr>
        <w:t>‖―</w:t>
      </w:r>
      <w:r>
        <w:rPr>
          <w:w w:val="96"/>
        </w:rPr>
        <w:t>社交平台</w:t>
      </w:r>
      <w:r>
        <w:rPr>
          <w:rFonts w:ascii="Times New Roman" w:hAnsi="Times New Roman" w:cs="Times New Roman" w:eastAsia="Times New Roman" w:hint="default"/>
          <w:w w:val="96"/>
        </w:rPr>
        <w:t>‖</w:t>
      </w:r>
      <w:r>
        <w:rPr>
          <w:w w:val="96"/>
        </w:rPr>
        <w:t>与</w:t>
      </w:r>
    </w:p>
    <w:p>
      <w:pPr>
        <w:pStyle w:val="BodyText"/>
        <w:spacing w:line="261" w:lineRule="auto" w:before="0"/>
        <w:ind w:right="706"/>
        <w:jc w:val="both"/>
      </w:pPr>
      <w:r>
        <w:rPr>
          <w:rFonts w:ascii="Times New Roman" w:hAnsi="Times New Roman" w:cs="Times New Roman" w:eastAsia="Times New Roman" w:hint="default"/>
          <w:spacing w:val="-1"/>
          <w:w w:val="44"/>
        </w:rPr>
        <w:t>―</w:t>
      </w:r>
      <w:r>
        <w:rPr>
          <w:w w:val="100"/>
        </w:rPr>
        <w:t>海外业务</w:t>
      </w:r>
      <w:r>
        <w:rPr>
          <w:rFonts w:ascii="Times New Roman" w:hAnsi="Times New Roman" w:cs="Times New Roman" w:eastAsia="Times New Roman" w:hint="default"/>
          <w:spacing w:val="-1"/>
          <w:w w:val="159"/>
        </w:rPr>
        <w:t>‖</w:t>
      </w:r>
      <w:r>
        <w:rPr>
          <w:w w:val="100"/>
        </w:rPr>
        <w:t>构</w:t>
      </w:r>
      <w:r>
        <w:rPr>
          <w:spacing w:val="-3"/>
          <w:w w:val="100"/>
        </w:rPr>
        <w:t>建</w:t>
      </w:r>
      <w:r>
        <w:rPr>
          <w:w w:val="100"/>
        </w:rPr>
        <w:t>的</w:t>
      </w:r>
      <w:r>
        <w:rPr>
          <w:rFonts w:ascii="Times New Roman" w:hAnsi="Times New Roman" w:cs="Times New Roman" w:eastAsia="Times New Roman" w:hint="default"/>
          <w:spacing w:val="-1"/>
          <w:w w:val="44"/>
        </w:rPr>
        <w:t>―</w:t>
      </w:r>
      <w:r>
        <w:rPr>
          <w:w w:val="100"/>
        </w:rPr>
        <w:t>四</w:t>
      </w:r>
      <w:r>
        <w:rPr>
          <w:spacing w:val="-3"/>
          <w:w w:val="100"/>
        </w:rPr>
        <w:t>横一</w:t>
      </w:r>
      <w:r>
        <w:rPr>
          <w:spacing w:val="-1"/>
          <w:w w:val="100"/>
        </w:rPr>
        <w:t>纵</w:t>
      </w:r>
      <w:r>
        <w:rPr>
          <w:rFonts w:ascii="Times New Roman" w:hAnsi="Times New Roman" w:cs="Times New Roman" w:eastAsia="Times New Roman" w:hint="default"/>
          <w:w w:val="159"/>
        </w:rPr>
        <w:t>‖</w:t>
      </w:r>
      <w:r>
        <w:rPr>
          <w:w w:val="100"/>
        </w:rPr>
        <w:t>业务战</w:t>
      </w:r>
      <w:r>
        <w:rPr>
          <w:spacing w:val="-3"/>
          <w:w w:val="100"/>
        </w:rPr>
        <w:t>略</w:t>
      </w:r>
      <w:r>
        <w:rPr>
          <w:w w:val="100"/>
        </w:rPr>
        <w:t>布局为</w:t>
      </w:r>
      <w:r>
        <w:rPr>
          <w:spacing w:val="-3"/>
          <w:w w:val="100"/>
        </w:rPr>
        <w:t>着</w:t>
      </w:r>
      <w:r>
        <w:rPr>
          <w:w w:val="100"/>
        </w:rPr>
        <w:t>眼</w:t>
      </w:r>
      <w:r>
        <w:rPr>
          <w:spacing w:val="-3"/>
          <w:w w:val="100"/>
        </w:rPr>
        <w:t>点</w:t>
      </w:r>
      <w:r>
        <w:rPr>
          <w:w w:val="100"/>
        </w:rPr>
        <w:t>，在不断</w:t>
      </w:r>
      <w:r>
        <w:rPr>
          <w:spacing w:val="-3"/>
          <w:w w:val="100"/>
        </w:rPr>
        <w:t>加</w:t>
      </w:r>
      <w:r>
        <w:rPr>
          <w:w w:val="100"/>
        </w:rPr>
        <w:t>强公司</w:t>
      </w:r>
      <w:r>
        <w:rPr>
          <w:spacing w:val="-3"/>
          <w:w w:val="100"/>
        </w:rPr>
        <w:t>风</w:t>
      </w:r>
      <w:r>
        <w:rPr>
          <w:w w:val="100"/>
        </w:rPr>
        <w:t>险</w:t>
      </w:r>
      <w:r>
        <w:rPr>
          <w:spacing w:val="-3"/>
          <w:w w:val="100"/>
        </w:rPr>
        <w:t>控</w:t>
      </w:r>
      <w:r>
        <w:rPr>
          <w:w w:val="100"/>
        </w:rPr>
        <w:t>制能力的</w:t>
      </w:r>
      <w:r>
        <w:rPr>
          <w:spacing w:val="-3"/>
          <w:w w:val="100"/>
        </w:rPr>
        <w:t>基</w:t>
      </w:r>
      <w:r>
        <w:rPr>
          <w:w w:val="100"/>
        </w:rPr>
        <w:t>础上，</w:t>
      </w:r>
      <w:r>
        <w:rPr>
          <w:spacing w:val="-3"/>
          <w:w w:val="100"/>
        </w:rPr>
        <w:t>持</w:t>
      </w:r>
      <w:r>
        <w:rPr>
          <w:w w:val="100"/>
        </w:rPr>
        <w:t>续</w:t>
      </w:r>
      <w:r>
        <w:rPr>
          <w:spacing w:val="-3"/>
          <w:w w:val="100"/>
        </w:rPr>
        <w:t>提</w:t>
      </w:r>
      <w:r>
        <w:rPr>
          <w:w w:val="100"/>
        </w:rPr>
        <w:t>升</w:t>
      </w:r>
      <w:r>
        <w:rPr>
          <w:w w:val="100"/>
        </w:rPr>
        <w:t> </w:t>
      </w:r>
      <w:r>
        <w:rPr>
          <w:spacing w:val="-2"/>
        </w:rPr>
        <w:t>公司在各条主干业务线的产品研发能力和综合运营能力，构建全球化的货币支付体系，抢占未来互娱领域</w:t>
      </w:r>
      <w:r>
        <w:rPr>
          <w:spacing w:val="-42"/>
        </w:rPr>
        <w:t> </w:t>
      </w:r>
      <w:r>
        <w:rPr>
          <w:spacing w:val="-42"/>
        </w:rPr>
      </w:r>
      <w:r>
        <w:rPr>
          <w:w w:val="100"/>
        </w:rPr>
        <w:t>的行</w:t>
      </w:r>
      <w:r>
        <w:rPr>
          <w:spacing w:val="-3"/>
          <w:w w:val="100"/>
        </w:rPr>
        <w:t>业</w:t>
      </w:r>
      <w:r>
        <w:rPr>
          <w:w w:val="100"/>
        </w:rPr>
        <w:t>制</w:t>
      </w:r>
      <w:r>
        <w:rPr>
          <w:spacing w:val="-3"/>
          <w:w w:val="100"/>
        </w:rPr>
        <w:t>高</w:t>
      </w:r>
      <w:r>
        <w:rPr>
          <w:w w:val="100"/>
        </w:rPr>
        <w:t>点</w:t>
      </w:r>
      <w:r>
        <w:rPr>
          <w:spacing w:val="-3"/>
          <w:w w:val="100"/>
        </w:rPr>
        <w:t>，</w:t>
      </w:r>
      <w:r>
        <w:rPr>
          <w:w w:val="100"/>
        </w:rPr>
        <w:t>实</w:t>
      </w:r>
      <w:r>
        <w:rPr>
          <w:spacing w:val="-3"/>
          <w:w w:val="100"/>
        </w:rPr>
        <w:t>现</w:t>
      </w:r>
      <w:r>
        <w:rPr>
          <w:w w:val="100"/>
        </w:rPr>
        <w:t>以</w:t>
      </w:r>
      <w:r>
        <w:rPr>
          <w:rFonts w:ascii="Times New Roman" w:hAnsi="Times New Roman" w:cs="Times New Roman" w:eastAsia="Times New Roman" w:hint="default"/>
          <w:spacing w:val="-1"/>
          <w:w w:val="44"/>
        </w:rPr>
        <w:t>―</w:t>
      </w:r>
      <w:r>
        <w:rPr>
          <w:spacing w:val="-3"/>
          <w:w w:val="100"/>
        </w:rPr>
        <w:t>信</w:t>
      </w:r>
      <w:r>
        <w:rPr>
          <w:w w:val="100"/>
        </w:rPr>
        <w:t>息交</w:t>
      </w:r>
      <w:r>
        <w:rPr>
          <w:spacing w:val="-3"/>
          <w:w w:val="100"/>
        </w:rPr>
        <w:t>互</w:t>
      </w:r>
      <w:r>
        <w:rPr>
          <w:w w:val="100"/>
        </w:rPr>
        <w:t>源</w:t>
      </w:r>
      <w:r>
        <w:rPr>
          <w:rFonts w:ascii="Times New Roman" w:hAnsi="Times New Roman" w:cs="Times New Roman" w:eastAsia="Times New Roman" w:hint="default"/>
          <w:spacing w:val="-3"/>
          <w:w w:val="159"/>
        </w:rPr>
        <w:t>‖</w:t>
      </w:r>
      <w:r>
        <w:rPr>
          <w:w w:val="100"/>
        </w:rPr>
        <w:t>为基</w:t>
      </w:r>
      <w:r>
        <w:rPr>
          <w:spacing w:val="-3"/>
          <w:w w:val="100"/>
        </w:rPr>
        <w:t>础</w:t>
      </w:r>
      <w:r>
        <w:rPr>
          <w:w w:val="100"/>
        </w:rPr>
        <w:t>的</w:t>
      </w:r>
      <w:r>
        <w:rPr>
          <w:spacing w:val="-3"/>
          <w:w w:val="100"/>
        </w:rPr>
        <w:t>虚</w:t>
      </w:r>
      <w:r>
        <w:rPr>
          <w:w w:val="100"/>
        </w:rPr>
        <w:t>拟</w:t>
      </w:r>
      <w:r>
        <w:rPr>
          <w:spacing w:val="-3"/>
          <w:w w:val="100"/>
        </w:rPr>
        <w:t>互</w:t>
      </w:r>
      <w:r>
        <w:rPr>
          <w:w w:val="100"/>
        </w:rPr>
        <w:t>娱平</w:t>
      </w:r>
      <w:r>
        <w:rPr>
          <w:spacing w:val="-3"/>
          <w:w w:val="100"/>
        </w:rPr>
        <w:t>台</w:t>
      </w:r>
      <w:r>
        <w:rPr>
          <w:w w:val="100"/>
        </w:rPr>
        <w:t>运</w:t>
      </w:r>
      <w:r>
        <w:rPr>
          <w:spacing w:val="-3"/>
          <w:w w:val="100"/>
        </w:rPr>
        <w:t>营</w:t>
      </w:r>
      <w:r>
        <w:rPr>
          <w:w w:val="100"/>
        </w:rPr>
        <w:t>模</w:t>
      </w:r>
      <w:r>
        <w:rPr>
          <w:spacing w:val="-3"/>
          <w:w w:val="100"/>
        </w:rPr>
        <w:t>式</w:t>
      </w:r>
      <w:r>
        <w:rPr>
          <w:w w:val="100"/>
        </w:rPr>
        <w:t>，</w:t>
      </w:r>
      <w:r>
        <w:rPr>
          <w:spacing w:val="-3"/>
          <w:w w:val="100"/>
        </w:rPr>
        <w:t>积</w:t>
      </w:r>
      <w:r>
        <w:rPr>
          <w:w w:val="100"/>
        </w:rPr>
        <w:t>累</w:t>
      </w:r>
      <w:r>
        <w:rPr>
          <w:spacing w:val="-3"/>
          <w:w w:val="100"/>
        </w:rPr>
        <w:t>优</w:t>
      </w:r>
      <w:r>
        <w:rPr>
          <w:w w:val="100"/>
        </w:rPr>
        <w:t>质的</w:t>
      </w:r>
      <w:r>
        <w:rPr>
          <w:spacing w:val="-3"/>
          <w:w w:val="100"/>
        </w:rPr>
        <w:t>产</w:t>
      </w:r>
      <w:r>
        <w:rPr>
          <w:w w:val="100"/>
        </w:rPr>
        <w:t>品</w:t>
      </w:r>
      <w:r>
        <w:rPr>
          <w:spacing w:val="-3"/>
          <w:w w:val="100"/>
        </w:rPr>
        <w:t>品</w:t>
      </w:r>
      <w:r>
        <w:rPr>
          <w:w w:val="100"/>
        </w:rPr>
        <w:t>牌</w:t>
      </w:r>
      <w:r>
        <w:rPr>
          <w:spacing w:val="-3"/>
          <w:w w:val="100"/>
        </w:rPr>
        <w:t>资</w:t>
      </w:r>
      <w:r>
        <w:rPr>
          <w:w w:val="100"/>
        </w:rPr>
        <w:t>源</w:t>
      </w:r>
      <w:r>
        <w:rPr>
          <w:spacing w:val="-3"/>
          <w:w w:val="100"/>
        </w:rPr>
        <w:t>和全球</w:t>
      </w:r>
      <w:r>
        <w:rPr>
          <w:w w:val="100"/>
        </w:rPr>
        <w:t>用</w:t>
      </w:r>
      <w:r>
        <w:rPr>
          <w:w w:val="100"/>
        </w:rPr>
        <w:t> </w:t>
      </w:r>
      <w:r>
        <w:rPr/>
        <w:t>户资源，将公司逐渐带入全球化运营的全新行业格局当中。</w:t>
      </w:r>
    </w:p>
    <w:p>
      <w:pPr>
        <w:pStyle w:val="BodyText"/>
        <w:spacing w:line="240" w:lineRule="auto" w:before="18"/>
        <w:ind w:right="704"/>
        <w:jc w:val="left"/>
      </w:pPr>
      <w:r>
        <w:rPr/>
        <w:t>根据公司战略发展总体规划，公司未来</w:t>
      </w:r>
      <w:r>
        <w:rPr>
          <w:rFonts w:ascii="Times New Roman" w:hAnsi="Times New Roman" w:cs="Times New Roman" w:eastAsia="Times New Roman" w:hint="default"/>
        </w:rPr>
        <w:t>1-3</w:t>
      </w:r>
      <w:r>
        <w:rPr/>
        <w:t>年的主要经营计划如下：</w:t>
      </w:r>
    </w:p>
    <w:p>
      <w:pPr>
        <w:spacing w:line="240" w:lineRule="auto" w:before="6"/>
        <w:rPr>
          <w:rFonts w:ascii="宋体" w:hAnsi="宋体" w:cs="宋体" w:eastAsia="宋体" w:hint="default"/>
          <w:sz w:val="25"/>
          <w:szCs w:val="25"/>
        </w:rPr>
      </w:pPr>
    </w:p>
    <w:p>
      <w:pPr>
        <w:pStyle w:val="BodyText"/>
        <w:spacing w:line="256" w:lineRule="auto" w:before="0"/>
        <w:ind w:right="702"/>
        <w:jc w:val="left"/>
      </w:pPr>
      <w:r>
        <w:rPr>
          <w:rFonts w:ascii="Times New Roman" w:hAnsi="Times New Roman" w:cs="Times New Roman" w:eastAsia="Times New Roman" w:hint="default"/>
        </w:rPr>
        <w:t>1.</w:t>
      </w:r>
      <w:r>
        <w:rPr>
          <w:rFonts w:ascii="Times New Roman" w:hAnsi="Times New Roman" w:cs="Times New Roman" w:eastAsia="Times New Roman" w:hint="default"/>
          <w:spacing w:val="31"/>
        </w:rPr>
        <w:t> </w:t>
      </w:r>
      <w:r>
        <w:rPr/>
        <w:t>产品研发与运营计划</w:t>
      </w:r>
      <w:r>
        <w:rPr>
          <w:w w:val="100"/>
        </w:rPr>
        <w:t> 根据</w:t>
      </w:r>
      <w:r>
        <w:rPr>
          <w:spacing w:val="-3"/>
          <w:w w:val="100"/>
        </w:rPr>
        <w:t>行</w:t>
      </w:r>
      <w:r>
        <w:rPr>
          <w:w w:val="100"/>
        </w:rPr>
        <w:t>业</w:t>
      </w:r>
      <w:r>
        <w:rPr>
          <w:spacing w:val="-3"/>
          <w:w w:val="100"/>
        </w:rPr>
        <w:t>变</w:t>
      </w:r>
      <w:r>
        <w:rPr>
          <w:w w:val="100"/>
        </w:rPr>
        <w:t>化</w:t>
      </w:r>
      <w:r>
        <w:rPr>
          <w:spacing w:val="-3"/>
          <w:w w:val="100"/>
        </w:rPr>
        <w:t>趋</w:t>
      </w:r>
      <w:r>
        <w:rPr>
          <w:w w:val="100"/>
        </w:rPr>
        <w:t>势</w:t>
      </w:r>
      <w:r>
        <w:rPr>
          <w:spacing w:val="-3"/>
          <w:w w:val="100"/>
        </w:rPr>
        <w:t>以</w:t>
      </w:r>
      <w:r>
        <w:rPr>
          <w:w w:val="100"/>
        </w:rPr>
        <w:t>及</w:t>
      </w:r>
      <w:r>
        <w:rPr>
          <w:spacing w:val="-3"/>
          <w:w w:val="100"/>
        </w:rPr>
        <w:t>公</w:t>
      </w:r>
      <w:r>
        <w:rPr>
          <w:w w:val="100"/>
        </w:rPr>
        <w:t>司发</w:t>
      </w:r>
      <w:r>
        <w:rPr>
          <w:spacing w:val="-3"/>
          <w:w w:val="100"/>
        </w:rPr>
        <w:t>展</w:t>
      </w:r>
      <w:r>
        <w:rPr>
          <w:w w:val="100"/>
        </w:rPr>
        <w:t>战</w:t>
      </w:r>
      <w:r>
        <w:rPr>
          <w:spacing w:val="-2"/>
          <w:w w:val="100"/>
        </w:rPr>
        <w:t>略</w:t>
      </w:r>
      <w:r>
        <w:rPr>
          <w:w w:val="100"/>
        </w:rPr>
        <w:t>的</w:t>
      </w:r>
      <w:r>
        <w:rPr>
          <w:spacing w:val="-3"/>
          <w:w w:val="100"/>
        </w:rPr>
        <w:t>调</w:t>
      </w:r>
      <w:r>
        <w:rPr>
          <w:w w:val="100"/>
        </w:rPr>
        <w:t>整</w:t>
      </w:r>
      <w:r>
        <w:rPr>
          <w:spacing w:val="-15"/>
          <w:w w:val="100"/>
        </w:rPr>
        <w:t>，</w:t>
      </w:r>
      <w:r>
        <w:rPr>
          <w:w w:val="100"/>
        </w:rPr>
        <w:t>公</w:t>
      </w:r>
      <w:r>
        <w:rPr>
          <w:spacing w:val="-3"/>
          <w:w w:val="100"/>
        </w:rPr>
        <w:t>司</w:t>
      </w:r>
      <w:r>
        <w:rPr>
          <w:w w:val="100"/>
        </w:rPr>
        <w:t>针</w:t>
      </w:r>
      <w:r>
        <w:rPr>
          <w:spacing w:val="-1"/>
          <w:w w:val="100"/>
        </w:rPr>
        <w:t>对</w:t>
      </w:r>
      <w:r>
        <w:rPr>
          <w:rFonts w:ascii="Times New Roman" w:hAnsi="Times New Roman" w:cs="Times New Roman" w:eastAsia="Times New Roman" w:hint="default"/>
          <w:spacing w:val="-3"/>
          <w:w w:val="44"/>
        </w:rPr>
        <w:t>―</w:t>
      </w:r>
      <w:r>
        <w:rPr>
          <w:w w:val="100"/>
        </w:rPr>
        <w:t>大</w:t>
      </w:r>
      <w:r>
        <w:rPr>
          <w:spacing w:val="-3"/>
          <w:w w:val="100"/>
        </w:rPr>
        <w:t>型</w:t>
      </w:r>
      <w:r>
        <w:rPr>
          <w:w w:val="100"/>
        </w:rPr>
        <w:t>客</w:t>
      </w:r>
      <w:r>
        <w:rPr>
          <w:spacing w:val="-3"/>
          <w:w w:val="100"/>
        </w:rPr>
        <w:t>户</w:t>
      </w:r>
      <w:r>
        <w:rPr>
          <w:w w:val="100"/>
        </w:rPr>
        <w:t>端</w:t>
      </w:r>
      <w:r>
        <w:rPr>
          <w:spacing w:val="-3"/>
          <w:w w:val="100"/>
        </w:rPr>
        <w:t>游</w:t>
      </w:r>
      <w:r>
        <w:rPr>
          <w:w w:val="100"/>
        </w:rPr>
        <w:t>戏</w:t>
      </w:r>
      <w:r>
        <w:rPr>
          <w:rFonts w:ascii="Times New Roman" w:hAnsi="Times New Roman" w:cs="Times New Roman" w:eastAsia="Times New Roman" w:hint="default"/>
          <w:spacing w:val="-1"/>
          <w:w w:val="159"/>
        </w:rPr>
        <w:t>‖</w:t>
      </w:r>
      <w:r>
        <w:rPr>
          <w:spacing w:val="-12"/>
          <w:w w:val="100"/>
        </w:rPr>
        <w:t>、</w:t>
      </w:r>
      <w:r>
        <w:rPr>
          <w:rFonts w:ascii="Times New Roman" w:hAnsi="Times New Roman" w:cs="Times New Roman" w:eastAsia="Times New Roman" w:hint="default"/>
          <w:spacing w:val="-3"/>
          <w:w w:val="44"/>
        </w:rPr>
        <w:t>―</w:t>
      </w:r>
      <w:r>
        <w:rPr>
          <w:w w:val="100"/>
        </w:rPr>
        <w:t>网页</w:t>
      </w:r>
      <w:r>
        <w:rPr>
          <w:spacing w:val="-3"/>
          <w:w w:val="100"/>
        </w:rPr>
        <w:t>游</w:t>
      </w:r>
      <w:r>
        <w:rPr>
          <w:w w:val="100"/>
        </w:rPr>
        <w:t>戏</w:t>
      </w:r>
      <w:r>
        <w:rPr>
          <w:rFonts w:ascii="Times New Roman" w:hAnsi="Times New Roman" w:cs="Times New Roman" w:eastAsia="Times New Roman" w:hint="default"/>
          <w:spacing w:val="-1"/>
          <w:w w:val="159"/>
        </w:rPr>
        <w:t>‖</w:t>
      </w:r>
      <w:r>
        <w:rPr>
          <w:spacing w:val="-12"/>
          <w:w w:val="100"/>
        </w:rPr>
        <w:t>、</w:t>
      </w:r>
      <w:r>
        <w:rPr>
          <w:rFonts w:ascii="Times New Roman" w:hAnsi="Times New Roman" w:cs="Times New Roman" w:eastAsia="Times New Roman" w:hint="default"/>
          <w:spacing w:val="-3"/>
          <w:w w:val="44"/>
        </w:rPr>
        <w:t>―</w:t>
      </w:r>
      <w:r>
        <w:rPr>
          <w:w w:val="100"/>
        </w:rPr>
        <w:t>手</w:t>
      </w:r>
      <w:r>
        <w:rPr>
          <w:spacing w:val="-3"/>
          <w:w w:val="100"/>
        </w:rPr>
        <w:t>机</w:t>
      </w:r>
      <w:r>
        <w:rPr>
          <w:w w:val="100"/>
        </w:rPr>
        <w:t>游</w:t>
      </w:r>
      <w:r>
        <w:rPr>
          <w:spacing w:val="-3"/>
          <w:w w:val="100"/>
        </w:rPr>
        <w:t>戏</w:t>
      </w:r>
      <w:r>
        <w:rPr>
          <w:rFonts w:ascii="Times New Roman" w:hAnsi="Times New Roman" w:cs="Times New Roman" w:eastAsia="Times New Roman" w:hint="default"/>
          <w:spacing w:val="-1"/>
          <w:w w:val="159"/>
        </w:rPr>
        <w:t>‖</w:t>
      </w:r>
      <w:r>
        <w:rPr>
          <w:spacing w:val="-12"/>
          <w:w w:val="100"/>
        </w:rPr>
        <w:t>、</w:t>
      </w:r>
      <w:r>
        <w:rPr>
          <w:rFonts w:ascii="Times New Roman" w:hAnsi="Times New Roman" w:cs="Times New Roman" w:eastAsia="Times New Roman" w:hint="default"/>
          <w:spacing w:val="-3"/>
          <w:w w:val="44"/>
        </w:rPr>
        <w:t>―</w:t>
      </w:r>
      <w:r>
        <w:rPr>
          <w:w w:val="100"/>
        </w:rPr>
        <w:t>社 交平</w:t>
      </w:r>
      <w:r>
        <w:rPr>
          <w:spacing w:val="-2"/>
          <w:w w:val="100"/>
        </w:rPr>
        <w:t>台</w:t>
      </w:r>
      <w:r>
        <w:rPr>
          <w:rFonts w:ascii="Times New Roman" w:hAnsi="Times New Roman" w:cs="Times New Roman" w:eastAsia="Times New Roman" w:hint="default"/>
          <w:spacing w:val="-1"/>
          <w:w w:val="159"/>
        </w:rPr>
        <w:t>‖</w:t>
      </w:r>
      <w:r>
        <w:rPr>
          <w:spacing w:val="-3"/>
          <w:w w:val="100"/>
        </w:rPr>
        <w:t>等</w:t>
      </w:r>
      <w:r>
        <w:rPr>
          <w:w w:val="100"/>
        </w:rPr>
        <w:t>各</w:t>
      </w:r>
      <w:r>
        <w:rPr>
          <w:spacing w:val="-3"/>
          <w:w w:val="100"/>
        </w:rPr>
        <w:t>项</w:t>
      </w:r>
      <w:r>
        <w:rPr>
          <w:w w:val="100"/>
        </w:rPr>
        <w:t>业务</w:t>
      </w:r>
      <w:r>
        <w:rPr>
          <w:spacing w:val="-34"/>
          <w:w w:val="100"/>
        </w:rPr>
        <w:t>，</w:t>
      </w:r>
      <w:r>
        <w:rPr>
          <w:w w:val="100"/>
        </w:rPr>
        <w:t>均</w:t>
      </w:r>
      <w:r>
        <w:rPr>
          <w:spacing w:val="-3"/>
          <w:w w:val="100"/>
        </w:rPr>
        <w:t>进</w:t>
      </w:r>
      <w:r>
        <w:rPr>
          <w:w w:val="100"/>
        </w:rPr>
        <w:t>行了</w:t>
      </w:r>
      <w:r>
        <w:rPr>
          <w:spacing w:val="-3"/>
          <w:w w:val="100"/>
        </w:rPr>
        <w:t>方</w:t>
      </w:r>
      <w:r>
        <w:rPr>
          <w:w w:val="100"/>
        </w:rPr>
        <w:t>向</w:t>
      </w:r>
      <w:r>
        <w:rPr>
          <w:spacing w:val="-3"/>
          <w:w w:val="100"/>
        </w:rPr>
        <w:t>性</w:t>
      </w:r>
      <w:r>
        <w:rPr>
          <w:w w:val="100"/>
        </w:rPr>
        <w:t>调</w:t>
      </w:r>
      <w:r>
        <w:rPr>
          <w:spacing w:val="-3"/>
          <w:w w:val="100"/>
        </w:rPr>
        <w:t>整</w:t>
      </w:r>
      <w:r>
        <w:rPr>
          <w:spacing w:val="-32"/>
          <w:w w:val="100"/>
        </w:rPr>
        <w:t>，</w:t>
      </w:r>
      <w:r>
        <w:rPr>
          <w:w w:val="100"/>
        </w:rPr>
        <w:t>在</w:t>
      </w:r>
      <w:r>
        <w:rPr>
          <w:rFonts w:ascii="Times New Roman" w:hAnsi="Times New Roman" w:cs="Times New Roman" w:eastAsia="Times New Roman" w:hint="default"/>
          <w:spacing w:val="-3"/>
          <w:w w:val="44"/>
        </w:rPr>
        <w:t>―</w:t>
      </w:r>
      <w:r>
        <w:rPr>
          <w:w w:val="100"/>
        </w:rPr>
        <w:t>精</w:t>
      </w:r>
      <w:r>
        <w:rPr>
          <w:spacing w:val="-3"/>
          <w:w w:val="100"/>
        </w:rPr>
        <w:t>细</w:t>
      </w:r>
      <w:r>
        <w:rPr>
          <w:w w:val="100"/>
        </w:rPr>
        <w:t>化经</w:t>
      </w:r>
      <w:r>
        <w:rPr>
          <w:spacing w:val="-3"/>
          <w:w w:val="100"/>
        </w:rPr>
        <w:t>营</w:t>
      </w:r>
      <w:r>
        <w:rPr>
          <w:w w:val="100"/>
        </w:rPr>
        <w:t>市</w:t>
      </w:r>
      <w:r>
        <w:rPr>
          <w:spacing w:val="-3"/>
          <w:w w:val="100"/>
        </w:rPr>
        <w:t>场</w:t>
      </w:r>
      <w:r>
        <w:rPr>
          <w:w w:val="100"/>
        </w:rPr>
        <w:t>用</w:t>
      </w:r>
      <w:r>
        <w:rPr>
          <w:spacing w:val="-3"/>
          <w:w w:val="100"/>
        </w:rPr>
        <w:t>户</w:t>
      </w:r>
      <w:r>
        <w:rPr>
          <w:rFonts w:ascii="Times New Roman" w:hAnsi="Times New Roman" w:cs="Times New Roman" w:eastAsia="Times New Roman" w:hint="default"/>
          <w:spacing w:val="-1"/>
          <w:w w:val="159"/>
        </w:rPr>
        <w:t>‖</w:t>
      </w:r>
      <w:r>
        <w:rPr>
          <w:spacing w:val="-3"/>
          <w:w w:val="100"/>
        </w:rPr>
        <w:t>的</w:t>
      </w:r>
      <w:r>
        <w:rPr>
          <w:w w:val="100"/>
        </w:rPr>
        <w:t>运</w:t>
      </w:r>
      <w:r>
        <w:rPr>
          <w:spacing w:val="-3"/>
          <w:w w:val="100"/>
        </w:rPr>
        <w:t>营理</w:t>
      </w:r>
      <w:r>
        <w:rPr>
          <w:w w:val="100"/>
        </w:rPr>
        <w:t>念指</w:t>
      </w:r>
      <w:r>
        <w:rPr>
          <w:spacing w:val="-3"/>
          <w:w w:val="100"/>
        </w:rPr>
        <w:t>导</w:t>
      </w:r>
      <w:r>
        <w:rPr>
          <w:w w:val="100"/>
        </w:rPr>
        <w:t>下</w:t>
      </w:r>
      <w:r>
        <w:rPr>
          <w:spacing w:val="-34"/>
          <w:w w:val="100"/>
        </w:rPr>
        <w:t>，</w:t>
      </w:r>
      <w:r>
        <w:rPr>
          <w:w w:val="100"/>
        </w:rPr>
        <w:t>更</w:t>
      </w:r>
      <w:r>
        <w:rPr>
          <w:spacing w:val="-3"/>
          <w:w w:val="100"/>
        </w:rPr>
        <w:t>加</w:t>
      </w:r>
      <w:r>
        <w:rPr>
          <w:w w:val="100"/>
        </w:rPr>
        <w:t>重</w:t>
      </w:r>
      <w:r>
        <w:rPr>
          <w:spacing w:val="-3"/>
          <w:w w:val="100"/>
        </w:rPr>
        <w:t>视</w:t>
      </w:r>
      <w:r>
        <w:rPr>
          <w:w w:val="100"/>
        </w:rPr>
        <w:t>互</w:t>
      </w:r>
      <w:r>
        <w:rPr>
          <w:spacing w:val="-3"/>
          <w:w w:val="100"/>
        </w:rPr>
        <w:t>娱</w:t>
      </w:r>
      <w:r>
        <w:rPr>
          <w:w w:val="100"/>
        </w:rPr>
        <w:t>领</w:t>
      </w:r>
      <w:r>
        <w:rPr>
          <w:w w:val="100"/>
        </w:rPr>
        <w:t> 域细</w:t>
      </w:r>
      <w:r>
        <w:rPr>
          <w:spacing w:val="-3"/>
          <w:w w:val="100"/>
        </w:rPr>
        <w:t>分</w:t>
      </w:r>
      <w:r>
        <w:rPr>
          <w:w w:val="100"/>
        </w:rPr>
        <w:t>市</w:t>
      </w:r>
      <w:r>
        <w:rPr>
          <w:spacing w:val="-3"/>
          <w:w w:val="100"/>
        </w:rPr>
        <w:t>场</w:t>
      </w:r>
      <w:r>
        <w:rPr>
          <w:w w:val="100"/>
        </w:rPr>
        <w:t>的</w:t>
      </w:r>
      <w:r>
        <w:rPr>
          <w:spacing w:val="-3"/>
          <w:w w:val="100"/>
        </w:rPr>
        <w:t>构</w:t>
      </w:r>
      <w:r>
        <w:rPr>
          <w:w w:val="100"/>
        </w:rPr>
        <w:t>成</w:t>
      </w:r>
      <w:r>
        <w:rPr>
          <w:spacing w:val="-3"/>
          <w:w w:val="100"/>
        </w:rPr>
        <w:t>和</w:t>
      </w:r>
      <w:r>
        <w:rPr>
          <w:w w:val="100"/>
        </w:rPr>
        <w:t>业</w:t>
      </w:r>
      <w:r>
        <w:rPr>
          <w:spacing w:val="-3"/>
          <w:w w:val="100"/>
        </w:rPr>
        <w:t>务</w:t>
      </w:r>
      <w:r>
        <w:rPr>
          <w:w w:val="100"/>
        </w:rPr>
        <w:t>经营</w:t>
      </w:r>
      <w:r>
        <w:rPr>
          <w:spacing w:val="-2"/>
          <w:w w:val="100"/>
        </w:rPr>
        <w:t>。</w:t>
      </w:r>
      <w:r>
        <w:rPr>
          <w:rFonts w:ascii="Times New Roman" w:hAnsi="Times New Roman" w:cs="Times New Roman" w:eastAsia="Times New Roman" w:hint="default"/>
          <w:spacing w:val="-1"/>
          <w:w w:val="44"/>
        </w:rPr>
        <w:t>―</w:t>
      </w:r>
      <w:r>
        <w:rPr>
          <w:spacing w:val="-3"/>
          <w:w w:val="100"/>
        </w:rPr>
        <w:t>全</w:t>
      </w:r>
      <w:r>
        <w:rPr>
          <w:w w:val="100"/>
        </w:rPr>
        <w:t>端化</w:t>
      </w:r>
      <w:r>
        <w:rPr>
          <w:rFonts w:ascii="Times New Roman" w:hAnsi="Times New Roman" w:cs="Times New Roman" w:eastAsia="Times New Roman" w:hint="default"/>
          <w:spacing w:val="-3"/>
          <w:w w:val="159"/>
        </w:rPr>
        <w:t>‖</w:t>
      </w:r>
      <w:r>
        <w:rPr>
          <w:w w:val="100"/>
        </w:rPr>
        <w:t>即</w:t>
      </w:r>
      <w:r>
        <w:rPr>
          <w:spacing w:val="-3"/>
          <w:w w:val="100"/>
        </w:rPr>
        <w:t>同</w:t>
      </w:r>
      <w:r>
        <w:rPr>
          <w:w w:val="100"/>
        </w:rPr>
        <w:t>一</w:t>
      </w:r>
      <w:r>
        <w:rPr>
          <w:spacing w:val="-3"/>
          <w:w w:val="100"/>
        </w:rPr>
        <w:t>产</w:t>
      </w:r>
      <w:r>
        <w:rPr>
          <w:w w:val="100"/>
        </w:rPr>
        <w:t>品的</w:t>
      </w:r>
      <w:r>
        <w:rPr>
          <w:spacing w:val="-3"/>
          <w:w w:val="100"/>
        </w:rPr>
        <w:t>跨</w:t>
      </w:r>
      <w:r>
        <w:rPr>
          <w:w w:val="100"/>
        </w:rPr>
        <w:t>硬</w:t>
      </w:r>
      <w:r>
        <w:rPr>
          <w:spacing w:val="-3"/>
          <w:w w:val="100"/>
        </w:rPr>
        <w:t>件</w:t>
      </w:r>
      <w:r>
        <w:rPr>
          <w:w w:val="100"/>
        </w:rPr>
        <w:t>平</w:t>
      </w:r>
      <w:r>
        <w:rPr>
          <w:spacing w:val="-3"/>
          <w:w w:val="100"/>
        </w:rPr>
        <w:t>台</w:t>
      </w:r>
      <w:r>
        <w:rPr>
          <w:w w:val="100"/>
        </w:rPr>
        <w:t>的</w:t>
      </w:r>
      <w:r>
        <w:rPr>
          <w:spacing w:val="-3"/>
          <w:w w:val="100"/>
        </w:rPr>
        <w:t>经</w:t>
      </w:r>
      <w:r>
        <w:rPr>
          <w:w w:val="100"/>
        </w:rPr>
        <w:t>营</w:t>
      </w:r>
      <w:r>
        <w:rPr>
          <w:spacing w:val="-3"/>
          <w:w w:val="100"/>
        </w:rPr>
        <w:t>模</w:t>
      </w:r>
      <w:r>
        <w:rPr>
          <w:w w:val="100"/>
        </w:rPr>
        <w:t>式，</w:t>
      </w:r>
      <w:r>
        <w:rPr>
          <w:spacing w:val="-3"/>
          <w:w w:val="100"/>
        </w:rPr>
        <w:t>将</w:t>
      </w:r>
      <w:r>
        <w:rPr>
          <w:w w:val="100"/>
        </w:rPr>
        <w:t>是</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13</w:t>
      </w:r>
      <w:r>
        <w:rPr>
          <w:spacing w:val="-3"/>
          <w:w w:val="100"/>
        </w:rPr>
        <w:t>年</w:t>
      </w:r>
      <w:r>
        <w:rPr>
          <w:w w:val="100"/>
        </w:rPr>
        <w:t>公</w:t>
      </w:r>
      <w:r>
        <w:rPr>
          <w:spacing w:val="-3"/>
          <w:w w:val="100"/>
        </w:rPr>
        <w:t>司</w:t>
      </w:r>
      <w:r>
        <w:rPr>
          <w:w w:val="100"/>
        </w:rPr>
        <w:t>重</w:t>
      </w:r>
      <w:r>
        <w:rPr>
          <w:spacing w:val="-3"/>
          <w:w w:val="100"/>
        </w:rPr>
        <w:t>要</w:t>
      </w:r>
      <w:r>
        <w:rPr>
          <w:w w:val="100"/>
        </w:rPr>
        <w:t>的发</w:t>
      </w:r>
      <w:r>
        <w:rPr>
          <w:w w:val="100"/>
        </w:rPr>
        <w:t> </w:t>
      </w:r>
      <w:r>
        <w:rPr>
          <w:spacing w:val="-2"/>
        </w:rPr>
        <w:t>展和尝试方向。预计在</w:t>
      </w:r>
      <w:r>
        <w:rPr>
          <w:rFonts w:ascii="Times New Roman" w:hAnsi="Times New Roman" w:cs="Times New Roman" w:eastAsia="Times New Roman" w:hint="default"/>
          <w:spacing w:val="-2"/>
        </w:rPr>
        <w:t>2013</w:t>
      </w:r>
      <w:r>
        <w:rPr>
          <w:spacing w:val="-2"/>
        </w:rPr>
        <w:t>年，公司为实现上述经营模式，在技术领域、运营环节投入更多的资源，打造</w:t>
      </w:r>
      <w:r>
        <w:rPr>
          <w:spacing w:val="-46"/>
        </w:rPr>
        <w:t> </w:t>
      </w:r>
      <w:r>
        <w:rPr>
          <w:spacing w:val="-46"/>
        </w:rPr>
      </w:r>
      <w:r>
        <w:rPr>
          <w:spacing w:val="-2"/>
          <w:w w:val="100"/>
        </w:rPr>
        <w:t>优质的</w:t>
      </w:r>
      <w:r>
        <w:rPr>
          <w:rFonts w:ascii="Times New Roman" w:hAnsi="Times New Roman" w:cs="Times New Roman" w:eastAsia="Times New Roman" w:hint="default"/>
          <w:spacing w:val="-2"/>
          <w:w w:val="100"/>
        </w:rPr>
        <w:t>―</w:t>
      </w:r>
      <w:r>
        <w:rPr>
          <w:spacing w:val="-2"/>
          <w:w w:val="100"/>
        </w:rPr>
        <w:t>全端化</w:t>
      </w:r>
      <w:r>
        <w:rPr>
          <w:rFonts w:ascii="Times New Roman" w:hAnsi="Times New Roman" w:cs="Times New Roman" w:eastAsia="Times New Roman" w:hint="default"/>
          <w:spacing w:val="-2"/>
          <w:w w:val="100"/>
        </w:rPr>
        <w:t>‖</w:t>
      </w:r>
      <w:r>
        <w:rPr>
          <w:spacing w:val="-2"/>
          <w:w w:val="100"/>
        </w:rPr>
        <w:t>系列产品线。</w:t>
      </w:r>
    </w:p>
    <w:p>
      <w:pPr>
        <w:spacing w:after="0" w:line="256" w:lineRule="auto"/>
        <w:jc w:val="left"/>
        <w:sectPr>
          <w:pgSz w:w="11910" w:h="16840"/>
          <w:pgMar w:header="745" w:footer="980" w:top="1060" w:bottom="1160" w:left="980" w:right="420"/>
        </w:sectPr>
      </w:pPr>
    </w:p>
    <w:p>
      <w:pPr>
        <w:spacing w:line="240" w:lineRule="auto" w:before="10"/>
        <w:rPr>
          <w:rFonts w:ascii="宋体" w:hAnsi="宋体" w:cs="宋体" w:eastAsia="宋体" w:hint="default"/>
          <w:sz w:val="24"/>
          <w:szCs w:val="24"/>
        </w:rPr>
      </w:pPr>
    </w:p>
    <w:p>
      <w:pPr>
        <w:pStyle w:val="BodyText"/>
        <w:spacing w:line="264" w:lineRule="auto" w:before="36"/>
        <w:ind w:right="204"/>
        <w:jc w:val="left"/>
      </w:pPr>
      <w:r>
        <w:rPr>
          <w:rFonts w:ascii="Times New Roman" w:hAnsi="Times New Roman" w:cs="Times New Roman" w:eastAsia="Times New Roman" w:hint="default"/>
        </w:rPr>
        <w:t>2.</w:t>
      </w:r>
      <w:r>
        <w:rPr>
          <w:rFonts w:ascii="Times New Roman" w:hAnsi="Times New Roman" w:cs="Times New Roman" w:eastAsia="Times New Roman" w:hint="default"/>
          <w:spacing w:val="31"/>
        </w:rPr>
        <w:t> </w:t>
      </w:r>
      <w:r>
        <w:rPr/>
        <w:t>并购战略实施计划</w:t>
      </w:r>
      <w:r>
        <w:rPr>
          <w:w w:val="100"/>
        </w:rPr>
        <w:t> </w:t>
      </w:r>
      <w:r>
        <w:rPr>
          <w:spacing w:val="-2"/>
        </w:rPr>
        <w:t>报告期内公司在高度把控风险的前提下继续以稳健的方式推进对外并购战略。</w:t>
      </w:r>
      <w:r>
        <w:rPr>
          <w:rFonts w:ascii="Times New Roman" w:hAnsi="Times New Roman" w:cs="Times New Roman" w:eastAsia="Times New Roman" w:hint="default"/>
          <w:spacing w:val="-2"/>
        </w:rPr>
        <w:t>2013</w:t>
      </w:r>
      <w:r>
        <w:rPr>
          <w:spacing w:val="-2"/>
        </w:rPr>
        <w:t>年公司的外研子公司将</w:t>
      </w:r>
      <w:r>
        <w:rPr>
          <w:spacing w:val="-39"/>
        </w:rPr>
        <w:t> </w:t>
      </w:r>
      <w:r>
        <w:rPr>
          <w:spacing w:val="-39"/>
        </w:rPr>
      </w:r>
      <w:r>
        <w:rPr>
          <w:w w:val="100"/>
        </w:rPr>
        <w:t>推出多款</w:t>
      </w:r>
      <w:r>
        <w:rPr>
          <w:spacing w:val="-3"/>
          <w:w w:val="100"/>
        </w:rPr>
        <w:t>游</w:t>
      </w:r>
      <w:r>
        <w:rPr>
          <w:w w:val="100"/>
        </w:rPr>
        <w:t>戏产品</w:t>
      </w:r>
      <w:r>
        <w:rPr>
          <w:spacing w:val="-3"/>
          <w:w w:val="100"/>
        </w:rPr>
        <w:t>。</w:t>
      </w:r>
      <w:r>
        <w:rPr>
          <w:w w:val="100"/>
        </w:rPr>
        <w:t>同</w:t>
      </w:r>
      <w:r>
        <w:rPr>
          <w:spacing w:val="-3"/>
          <w:w w:val="100"/>
        </w:rPr>
        <w:t>时</w:t>
      </w:r>
      <w:r>
        <w:rPr>
          <w:w w:val="100"/>
        </w:rPr>
        <w:t>公司将继</w:t>
      </w:r>
      <w:r>
        <w:rPr>
          <w:spacing w:val="-3"/>
          <w:w w:val="100"/>
        </w:rPr>
        <w:t>续</w:t>
      </w:r>
      <w:r>
        <w:rPr>
          <w:w w:val="100"/>
        </w:rPr>
        <w:t>实施对</w:t>
      </w:r>
      <w:r>
        <w:rPr>
          <w:spacing w:val="-3"/>
          <w:w w:val="100"/>
        </w:rPr>
        <w:t>外</w:t>
      </w:r>
      <w:r>
        <w:rPr>
          <w:w w:val="100"/>
        </w:rPr>
        <w:t>投</w:t>
      </w:r>
      <w:r>
        <w:rPr>
          <w:spacing w:val="-3"/>
          <w:w w:val="100"/>
        </w:rPr>
        <w:t>资</w:t>
      </w:r>
      <w:r>
        <w:rPr>
          <w:w w:val="100"/>
        </w:rPr>
        <w:t>的开展，</w:t>
      </w:r>
      <w:r>
        <w:rPr>
          <w:spacing w:val="-3"/>
          <w:w w:val="100"/>
        </w:rPr>
        <w:t>针</w:t>
      </w:r>
      <w:r>
        <w:rPr>
          <w:w w:val="100"/>
        </w:rPr>
        <w:t>对</w:t>
      </w:r>
      <w:r>
        <w:rPr>
          <w:rFonts w:ascii="Times New Roman" w:hAnsi="Times New Roman" w:cs="Times New Roman" w:eastAsia="Times New Roman" w:hint="default"/>
          <w:spacing w:val="-1"/>
          <w:w w:val="44"/>
        </w:rPr>
        <w:t>―</w:t>
      </w:r>
      <w:r>
        <w:rPr>
          <w:w w:val="100"/>
        </w:rPr>
        <w:t>端游</w:t>
      </w:r>
      <w:r>
        <w:rPr>
          <w:spacing w:val="-3"/>
          <w:w w:val="100"/>
        </w:rPr>
        <w:t>运</w:t>
      </w:r>
      <w:r>
        <w:rPr>
          <w:w w:val="100"/>
        </w:rPr>
        <w:t>营</w:t>
      </w:r>
      <w:r>
        <w:rPr>
          <w:rFonts w:ascii="Times New Roman" w:hAnsi="Times New Roman" w:cs="Times New Roman" w:eastAsia="Times New Roman" w:hint="default"/>
          <w:spacing w:val="-3"/>
          <w:w w:val="159"/>
        </w:rPr>
        <w:t>‖</w:t>
      </w:r>
      <w:r>
        <w:rPr>
          <w:w w:val="100"/>
        </w:rPr>
        <w:t>的平台化</w:t>
      </w:r>
      <w:r>
        <w:rPr>
          <w:spacing w:val="-3"/>
          <w:w w:val="100"/>
        </w:rPr>
        <w:t>需</w:t>
      </w:r>
      <w:r>
        <w:rPr>
          <w:w w:val="100"/>
        </w:rPr>
        <w:t>求、</w:t>
      </w:r>
      <w:r>
        <w:rPr>
          <w:rFonts w:ascii="Times New Roman" w:hAnsi="Times New Roman" w:cs="Times New Roman" w:eastAsia="Times New Roman" w:hint="default"/>
          <w:spacing w:val="-1"/>
          <w:w w:val="44"/>
        </w:rPr>
        <w:t>―</w:t>
      </w:r>
      <w:r>
        <w:rPr>
          <w:w w:val="100"/>
        </w:rPr>
        <w:t>手游</w:t>
      </w:r>
      <w:r>
        <w:rPr>
          <w:rFonts w:ascii="Times New Roman" w:hAnsi="Times New Roman" w:cs="Times New Roman" w:eastAsia="Times New Roman" w:hint="default"/>
          <w:spacing w:val="-3"/>
          <w:w w:val="159"/>
        </w:rPr>
        <w:t>‖</w:t>
      </w:r>
      <w:r>
        <w:rPr>
          <w:spacing w:val="-3"/>
          <w:w w:val="100"/>
        </w:rPr>
        <w:t>运</w:t>
      </w:r>
      <w:r>
        <w:rPr>
          <w:w w:val="100"/>
        </w:rPr>
        <w:t>营的</w:t>
      </w:r>
      <w:r>
        <w:rPr>
          <w:w w:val="100"/>
        </w:rPr>
        <w:t> </w:t>
      </w:r>
      <w:r>
        <w:rPr>
          <w:spacing w:val="-2"/>
        </w:rPr>
        <w:t>渠道需求，以及细分市场经营对优质产品的运营需求，一方面加强对优质平台以及渠道、优秀制作团队的</w:t>
      </w:r>
      <w:r>
        <w:rPr>
          <w:spacing w:val="-43"/>
        </w:rPr>
        <w:t> </w:t>
      </w:r>
      <w:r>
        <w:rPr>
          <w:spacing w:val="-43"/>
        </w:rPr>
      </w:r>
      <w:r>
        <w:rPr>
          <w:spacing w:val="-2"/>
        </w:rPr>
        <w:t>搜寻与评估，；另一方面加强在现行机制下对现有团队，以及子公司经营结构、项目管理和财务监督等方</w:t>
      </w:r>
      <w:r>
        <w:rPr>
          <w:spacing w:val="-47"/>
        </w:rPr>
        <w:t> </w:t>
      </w:r>
      <w:r>
        <w:rPr>
          <w:spacing w:val="-47"/>
        </w:rPr>
      </w:r>
      <w:r>
        <w:rPr/>
        <w:t>面的制度化完善。以实现在控制风险的前提下，加快构建公司的业务经营格局。</w:t>
      </w:r>
    </w:p>
    <w:p>
      <w:pPr>
        <w:pStyle w:val="BodyText"/>
        <w:spacing w:line="256" w:lineRule="auto" w:before="16"/>
        <w:ind w:right="102"/>
        <w:jc w:val="left"/>
      </w:pPr>
      <w:r>
        <w:rPr>
          <w:rFonts w:ascii="Times New Roman" w:hAnsi="Times New Roman" w:cs="Times New Roman" w:eastAsia="Times New Roman" w:hint="default"/>
        </w:rPr>
        <w:t>3.</w:t>
      </w:r>
      <w:r>
        <w:rPr/>
        <w:t>海外业务的拓展规划</w:t>
      </w:r>
      <w:r>
        <w:rPr>
          <w:w w:val="100"/>
        </w:rPr>
        <w:t> </w:t>
      </w:r>
      <w:r>
        <w:rPr>
          <w:spacing w:val="-2"/>
          <w:w w:val="100"/>
        </w:rPr>
        <w:t>海外市场经营作为公司</w:t>
      </w:r>
      <w:r>
        <w:rPr>
          <w:rFonts w:ascii="Times New Roman" w:hAnsi="Times New Roman" w:cs="Times New Roman" w:eastAsia="Times New Roman" w:hint="default"/>
          <w:spacing w:val="-2"/>
          <w:w w:val="100"/>
        </w:rPr>
        <w:t>―</w:t>
      </w:r>
      <w:r>
        <w:rPr>
          <w:spacing w:val="-2"/>
          <w:w w:val="100"/>
        </w:rPr>
        <w:t>四横一纵</w:t>
      </w:r>
      <w:r>
        <w:rPr>
          <w:rFonts w:ascii="Times New Roman" w:hAnsi="Times New Roman" w:cs="Times New Roman" w:eastAsia="Times New Roman" w:hint="default"/>
          <w:spacing w:val="-2"/>
          <w:w w:val="100"/>
        </w:rPr>
        <w:t>‖</w:t>
      </w:r>
      <w:r>
        <w:rPr>
          <w:spacing w:val="-2"/>
          <w:w w:val="100"/>
        </w:rPr>
        <w:t>战略布局中的一个重要业务线，在报告期内，实现了良性稳定的初步发</w:t>
      </w:r>
      <w:r>
        <w:rPr>
          <w:w w:val="100"/>
        </w:rPr>
        <w:t> </w:t>
      </w:r>
      <w:r>
        <w:rPr>
          <w:spacing w:val="-2"/>
        </w:rPr>
        <w:t>展上升态势。</w:t>
      </w:r>
      <w:r>
        <w:rPr>
          <w:rFonts w:ascii="Times New Roman" w:hAnsi="Times New Roman" w:cs="Times New Roman" w:eastAsia="Times New Roman" w:hint="default"/>
          <w:spacing w:val="-2"/>
        </w:rPr>
        <w:t>2012</w:t>
      </w:r>
      <w:r>
        <w:rPr>
          <w:spacing w:val="-2"/>
        </w:rPr>
        <w:t>年，《末日沙场》、《魔神战记》、《绝地战争》、《大明英雄传》、《惊天战神》等</w:t>
      </w:r>
      <w:r>
        <w:rPr>
          <w:spacing w:val="-42"/>
        </w:rPr>
        <w:t> </w:t>
      </w:r>
      <w:r>
        <w:rPr>
          <w:spacing w:val="-42"/>
        </w:rPr>
      </w:r>
      <w:r>
        <w:rPr>
          <w:w w:val="100"/>
        </w:rPr>
        <w:t>优质</w:t>
      </w:r>
      <w:r>
        <w:rPr>
          <w:spacing w:val="-3"/>
          <w:w w:val="100"/>
        </w:rPr>
        <w:t>产</w:t>
      </w:r>
      <w:r>
        <w:rPr>
          <w:w w:val="100"/>
        </w:rPr>
        <w:t>品</w:t>
      </w:r>
      <w:r>
        <w:rPr>
          <w:spacing w:val="-3"/>
          <w:w w:val="100"/>
        </w:rPr>
        <w:t>在</w:t>
      </w:r>
      <w:r>
        <w:rPr>
          <w:w w:val="100"/>
        </w:rPr>
        <w:t>海</w:t>
      </w:r>
      <w:r>
        <w:rPr>
          <w:spacing w:val="-3"/>
          <w:w w:val="100"/>
        </w:rPr>
        <w:t>外</w:t>
      </w:r>
      <w:r>
        <w:rPr>
          <w:w w:val="100"/>
        </w:rPr>
        <w:t>自</w:t>
      </w:r>
      <w:r>
        <w:rPr>
          <w:spacing w:val="-3"/>
          <w:w w:val="100"/>
        </w:rPr>
        <w:t>主</w:t>
      </w:r>
      <w:r>
        <w:rPr>
          <w:w w:val="100"/>
        </w:rPr>
        <w:t>运</w:t>
      </w:r>
      <w:r>
        <w:rPr>
          <w:spacing w:val="-3"/>
          <w:w w:val="100"/>
        </w:rPr>
        <w:t>营</w:t>
      </w:r>
      <w:r>
        <w:rPr>
          <w:w w:val="100"/>
        </w:rPr>
        <w:t>的同</w:t>
      </w:r>
      <w:r>
        <w:rPr>
          <w:spacing w:val="-3"/>
          <w:w w:val="100"/>
        </w:rPr>
        <w:t>时</w:t>
      </w:r>
      <w:r>
        <w:rPr>
          <w:spacing w:val="-70"/>
          <w:w w:val="100"/>
        </w:rPr>
        <w:t>，</w:t>
      </w:r>
      <w:r>
        <w:rPr>
          <w:spacing w:val="-3"/>
          <w:w w:val="100"/>
        </w:rPr>
        <w:t>与</w:t>
      </w:r>
      <w:r>
        <w:rPr>
          <w:w w:val="100"/>
        </w:rPr>
        <w:t>国</w:t>
      </w:r>
      <w:r>
        <w:rPr>
          <w:spacing w:val="-3"/>
          <w:w w:val="100"/>
        </w:rPr>
        <w:t>际</w:t>
      </w:r>
      <w:r>
        <w:rPr>
          <w:w w:val="100"/>
        </w:rPr>
        <w:t>知</w:t>
      </w:r>
      <w:r>
        <w:rPr>
          <w:spacing w:val="-3"/>
          <w:w w:val="100"/>
        </w:rPr>
        <w:t>名</w:t>
      </w:r>
      <w:r>
        <w:rPr>
          <w:w w:val="100"/>
        </w:rPr>
        <w:t>互</w:t>
      </w:r>
      <w:r>
        <w:rPr>
          <w:spacing w:val="-3"/>
          <w:w w:val="100"/>
        </w:rPr>
        <w:t>联网</w:t>
      </w:r>
      <w:r>
        <w:rPr>
          <w:w w:val="100"/>
        </w:rPr>
        <w:t>平台</w:t>
      </w:r>
      <w:r>
        <w:rPr>
          <w:spacing w:val="-3"/>
          <w:w w:val="100"/>
        </w:rPr>
        <w:t>包</w:t>
      </w:r>
      <w:r>
        <w:rPr>
          <w:w w:val="100"/>
        </w:rPr>
        <w:t>括</w:t>
      </w:r>
      <w:r>
        <w:rPr>
          <w:spacing w:val="-3"/>
          <w:w w:val="100"/>
        </w:rPr>
        <w:t>但</w:t>
      </w:r>
      <w:r>
        <w:rPr>
          <w:w w:val="100"/>
        </w:rPr>
        <w:t>不</w:t>
      </w:r>
      <w:r>
        <w:rPr>
          <w:spacing w:val="-3"/>
          <w:w w:val="100"/>
        </w:rPr>
        <w:t>限</w:t>
      </w:r>
      <w:r>
        <w:rPr>
          <w:w w:val="100"/>
        </w:rPr>
        <w:t>于</w:t>
      </w:r>
      <w:r>
        <w:rPr>
          <w:rFonts w:ascii="Times New Roman" w:hAnsi="Times New Roman" w:cs="Times New Roman" w:eastAsia="Times New Roman" w:hint="default"/>
          <w:spacing w:val="-3"/>
          <w:w w:val="44"/>
        </w:rPr>
        <w:t>―</w:t>
      </w:r>
      <w:r>
        <w:rPr>
          <w:rFonts w:ascii="Times New Roman" w:hAnsi="Times New Roman" w:cs="Times New Roman" w:eastAsia="Times New Roman" w:hint="default"/>
          <w:w w:val="100"/>
        </w:rPr>
        <w:t>Y</w:t>
      </w:r>
      <w:r>
        <w:rPr>
          <w:rFonts w:ascii="Times New Roman" w:hAnsi="Times New Roman" w:cs="Times New Roman" w:eastAsia="Times New Roman" w:hint="default"/>
          <w:w w:val="100"/>
        </w:rPr>
        <w:t>a</w:t>
      </w:r>
      <w:r>
        <w:rPr>
          <w:rFonts w:ascii="Times New Roman" w:hAnsi="Times New Roman" w:cs="Times New Roman" w:eastAsia="Times New Roman" w:hint="default"/>
          <w:spacing w:val="-3"/>
          <w:w w:val="100"/>
        </w:rPr>
        <w:t>h</w:t>
      </w:r>
      <w:r>
        <w:rPr>
          <w:rFonts w:ascii="Times New Roman" w:hAnsi="Times New Roman" w:cs="Times New Roman" w:eastAsia="Times New Roman" w:hint="default"/>
          <w:w w:val="113"/>
        </w:rPr>
        <w:t>oo</w:t>
      </w:r>
      <w:r>
        <w:rPr>
          <w:rFonts w:ascii="Times New Roman" w:hAnsi="Times New Roman" w:cs="Times New Roman" w:eastAsia="Times New Roman" w:hint="default"/>
          <w:spacing w:val="-3"/>
          <w:w w:val="113"/>
        </w:rPr>
        <w:t>‖</w:t>
      </w:r>
      <w:r>
        <w:rPr>
          <w:spacing w:val="-70"/>
          <w:w w:val="100"/>
        </w:rPr>
        <w:t>、</w:t>
      </w:r>
      <w:r>
        <w:rPr>
          <w:rFonts w:ascii="Times New Roman" w:hAnsi="Times New Roman" w:cs="Times New Roman" w:eastAsia="Times New Roman" w:hint="default"/>
          <w:w w:val="68"/>
        </w:rPr>
        <w:t>―A</w:t>
      </w:r>
      <w:r>
        <w:rPr>
          <w:rFonts w:ascii="Times New Roman" w:hAnsi="Times New Roman" w:cs="Times New Roman" w:eastAsia="Times New Roman" w:hint="default"/>
          <w:spacing w:val="-4"/>
          <w:w w:val="100"/>
        </w:rPr>
        <w:t>m</w:t>
      </w:r>
      <w:r>
        <w:rPr>
          <w:rFonts w:ascii="Times New Roman" w:hAnsi="Times New Roman" w:cs="Times New Roman" w:eastAsia="Times New Roman" w:hint="default"/>
          <w:w w:val="108"/>
        </w:rPr>
        <w:t>azon‖</w:t>
      </w:r>
      <w:r>
        <w:rPr>
          <w:spacing w:val="-72"/>
          <w:w w:val="100"/>
        </w:rPr>
        <w:t>、</w:t>
      </w:r>
      <w:r>
        <w:rPr>
          <w:rFonts w:ascii="Times New Roman" w:hAnsi="Times New Roman" w:cs="Times New Roman" w:eastAsia="Times New Roman" w:hint="default"/>
          <w:w w:val="68"/>
        </w:rPr>
        <w:t>―</w:t>
      </w:r>
      <w:r>
        <w:rPr>
          <w:rFonts w:ascii="Times New Roman" w:hAnsi="Times New Roman" w:cs="Times New Roman" w:eastAsia="Times New Roman" w:hint="default"/>
          <w:spacing w:val="-4"/>
          <w:w w:val="68"/>
        </w:rPr>
        <w:t>K</w:t>
      </w:r>
      <w:r>
        <w:rPr>
          <w:rFonts w:ascii="Times New Roman" w:hAnsi="Times New Roman" w:cs="Times New Roman" w:eastAsia="Times New Roman" w:hint="default"/>
          <w:w w:val="100"/>
        </w:rPr>
        <w:t>ong</w:t>
      </w:r>
      <w:r>
        <w:rPr>
          <w:rFonts w:ascii="Times New Roman" w:hAnsi="Times New Roman" w:cs="Times New Roman" w:eastAsia="Times New Roman" w:hint="default"/>
          <w:spacing w:val="-1"/>
          <w:w w:val="100"/>
        </w:rPr>
        <w:t>r</w:t>
      </w:r>
      <w:r>
        <w:rPr>
          <w:rFonts w:ascii="Times New Roman" w:hAnsi="Times New Roman" w:cs="Times New Roman" w:eastAsia="Times New Roman" w:hint="default"/>
          <w:w w:val="100"/>
        </w:rPr>
        <w:t>ega</w:t>
      </w:r>
      <w:r>
        <w:rPr>
          <w:rFonts w:ascii="Times New Roman" w:hAnsi="Times New Roman" w:cs="Times New Roman" w:eastAsia="Times New Roman" w:hint="default"/>
          <w:spacing w:val="-2"/>
          <w:w w:val="100"/>
        </w:rPr>
        <w:t>t</w:t>
      </w:r>
      <w:r>
        <w:rPr>
          <w:rFonts w:ascii="Times New Roman" w:hAnsi="Times New Roman" w:cs="Times New Roman" w:eastAsia="Times New Roman" w:hint="default"/>
          <w:w w:val="123"/>
        </w:rPr>
        <w:t>e</w:t>
      </w:r>
      <w:r>
        <w:rPr>
          <w:rFonts w:ascii="Times New Roman" w:hAnsi="Times New Roman" w:cs="Times New Roman" w:eastAsia="Times New Roman" w:hint="default"/>
          <w:spacing w:val="-1"/>
          <w:w w:val="123"/>
        </w:rPr>
        <w:t>‖</w:t>
      </w:r>
      <w:r>
        <w:rPr>
          <w:w w:val="100"/>
        </w:rPr>
        <w:t>、</w:t>
      </w:r>
    </w:p>
    <w:p>
      <w:pPr>
        <w:pStyle w:val="BodyText"/>
        <w:spacing w:line="256" w:lineRule="auto" w:before="5"/>
        <w:ind w:right="206"/>
        <w:jc w:val="both"/>
      </w:pPr>
      <w:r>
        <w:rPr>
          <w:rFonts w:ascii="Times New Roman" w:hAnsi="Times New Roman" w:cs="Times New Roman" w:eastAsia="Times New Roman" w:hint="default"/>
          <w:w w:val="68"/>
        </w:rPr>
        <w:t>―</w:t>
      </w:r>
      <w:r>
        <w:rPr>
          <w:rFonts w:ascii="Times New Roman" w:hAnsi="Times New Roman" w:cs="Times New Roman" w:eastAsia="Times New Roman" w:hint="default"/>
          <w:spacing w:val="-4"/>
          <w:w w:val="68"/>
        </w:rPr>
        <w:t>K</w:t>
      </w:r>
      <w:r>
        <w:rPr>
          <w:rFonts w:ascii="Times New Roman" w:hAnsi="Times New Roman" w:cs="Times New Roman" w:eastAsia="Times New Roman" w:hint="default"/>
          <w:w w:val="100"/>
        </w:rPr>
        <w:t>ab</w:t>
      </w:r>
      <w:r>
        <w:rPr>
          <w:rFonts w:ascii="Times New Roman" w:hAnsi="Times New Roman" w:cs="Times New Roman" w:eastAsia="Times New Roman" w:hint="default"/>
          <w:spacing w:val="1"/>
          <w:w w:val="100"/>
        </w:rPr>
        <w:t>a</w:t>
      </w:r>
      <w:r>
        <w:rPr>
          <w:rFonts w:ascii="Times New Roman" w:hAnsi="Times New Roman" w:cs="Times New Roman" w:eastAsia="Times New Roman" w:hint="default"/>
          <w:spacing w:val="-4"/>
          <w:w w:val="100"/>
        </w:rPr>
        <w:t>m</w:t>
      </w:r>
      <w:r>
        <w:rPr>
          <w:rFonts w:ascii="Times New Roman" w:hAnsi="Times New Roman" w:cs="Times New Roman" w:eastAsia="Times New Roman" w:hint="default"/>
          <w:w w:val="159"/>
        </w:rPr>
        <w:t>‖</w:t>
      </w:r>
      <w:r>
        <w:rPr>
          <w:w w:val="100"/>
        </w:rPr>
        <w:t>等进行了较为</w:t>
      </w:r>
      <w:r>
        <w:rPr>
          <w:spacing w:val="-3"/>
          <w:w w:val="100"/>
        </w:rPr>
        <w:t>深</w:t>
      </w:r>
      <w:r>
        <w:rPr>
          <w:w w:val="100"/>
        </w:rPr>
        <w:t>入的合作，</w:t>
      </w:r>
      <w:r>
        <w:rPr>
          <w:spacing w:val="-3"/>
          <w:w w:val="100"/>
        </w:rPr>
        <w:t>在</w:t>
      </w:r>
      <w:r>
        <w:rPr>
          <w:w w:val="100"/>
        </w:rPr>
        <w:t>美国、</w:t>
      </w:r>
      <w:r>
        <w:rPr>
          <w:spacing w:val="-3"/>
          <w:w w:val="100"/>
        </w:rPr>
        <w:t>加拿</w:t>
      </w:r>
      <w:r>
        <w:rPr>
          <w:w w:val="100"/>
        </w:rPr>
        <w:t>大、俄罗斯</w:t>
      </w:r>
      <w:r>
        <w:rPr>
          <w:spacing w:val="-3"/>
          <w:w w:val="100"/>
        </w:rPr>
        <w:t>、</w:t>
      </w:r>
      <w:r>
        <w:rPr>
          <w:w w:val="100"/>
        </w:rPr>
        <w:t>欧洲、</w:t>
      </w:r>
      <w:r>
        <w:rPr>
          <w:spacing w:val="-3"/>
          <w:w w:val="100"/>
        </w:rPr>
        <w:t>东南</w:t>
      </w:r>
      <w:r>
        <w:rPr>
          <w:w w:val="100"/>
        </w:rPr>
        <w:t>亚、中东等</w:t>
      </w:r>
      <w:r>
        <w:rPr>
          <w:spacing w:val="-3"/>
          <w:w w:val="100"/>
        </w:rPr>
        <w:t>地</w:t>
      </w:r>
      <w:r>
        <w:rPr>
          <w:w w:val="100"/>
        </w:rPr>
        <w:t>区，实</w:t>
      </w:r>
      <w:r>
        <w:rPr>
          <w:spacing w:val="-3"/>
          <w:w w:val="100"/>
        </w:rPr>
        <w:t>现里</w:t>
      </w:r>
      <w:r>
        <w:rPr>
          <w:w w:val="100"/>
        </w:rPr>
        <w:t>程碑</w:t>
      </w:r>
      <w:r>
        <w:rPr>
          <w:w w:val="100"/>
        </w:rPr>
        <w:t> </w:t>
      </w:r>
      <w:r>
        <w:rPr>
          <w:spacing w:val="-2"/>
        </w:rPr>
        <w:t>性的业务突破。在这一前提下，</w:t>
      </w:r>
      <w:r>
        <w:rPr>
          <w:rFonts w:ascii="Times New Roman" w:hAnsi="Times New Roman" w:cs="Times New Roman" w:eastAsia="Times New Roman" w:hint="default"/>
          <w:spacing w:val="-2"/>
        </w:rPr>
        <w:t>2013</w:t>
      </w:r>
      <w:r>
        <w:rPr>
          <w:spacing w:val="-2"/>
        </w:rPr>
        <w:t>年，公司将进一步加强海外市场业务拓展力度，加快产品运营节奏和</w:t>
      </w:r>
      <w:r>
        <w:rPr>
          <w:spacing w:val="-43"/>
        </w:rPr>
        <w:t> </w:t>
      </w:r>
      <w:r>
        <w:rPr>
          <w:spacing w:val="-43"/>
        </w:rPr>
      </w:r>
      <w:r>
        <w:rPr>
          <w:spacing w:val="-2"/>
        </w:rPr>
        <w:t>优质化</w:t>
      </w:r>
      <w:r>
        <w:rPr>
          <w:rFonts w:ascii="Times New Roman" w:hAnsi="Times New Roman" w:cs="Times New Roman" w:eastAsia="Times New Roman" w:hint="default"/>
          <w:spacing w:val="-2"/>
        </w:rPr>
        <w:t>IP</w:t>
      </w:r>
      <w:r>
        <w:rPr>
          <w:spacing w:val="-2"/>
        </w:rPr>
        <w:t>输出速度，在全球范围内开发成熟及潜在市场，进一步提升公司行业知名度与美誉度，构建良好</w:t>
      </w:r>
      <w:r>
        <w:rPr>
          <w:spacing w:val="-17"/>
        </w:rPr>
        <w:t> </w:t>
      </w:r>
      <w:r>
        <w:rPr>
          <w:spacing w:val="-17"/>
        </w:rPr>
      </w:r>
      <w:r>
        <w:rPr/>
        <w:t>的公司国际品牌信誉。</w:t>
      </w:r>
    </w:p>
    <w:p>
      <w:pPr>
        <w:spacing w:line="240" w:lineRule="auto" w:before="7"/>
        <w:rPr>
          <w:rFonts w:ascii="宋体" w:hAnsi="宋体" w:cs="宋体" w:eastAsia="宋体" w:hint="default"/>
          <w:sz w:val="25"/>
          <w:szCs w:val="25"/>
        </w:rPr>
      </w:pPr>
    </w:p>
    <w:p>
      <w:pPr>
        <w:pStyle w:val="BodyText"/>
        <w:spacing w:line="256" w:lineRule="auto" w:before="0"/>
        <w:ind w:right="98"/>
        <w:jc w:val="left"/>
      </w:pPr>
      <w:r>
        <w:rPr>
          <w:rFonts w:ascii="Times New Roman" w:hAnsi="Times New Roman" w:cs="Times New Roman" w:eastAsia="Times New Roman" w:hint="default"/>
        </w:rPr>
        <w:t>4.</w:t>
      </w:r>
      <w:r>
        <w:rPr>
          <w:rFonts w:ascii="Times New Roman" w:hAnsi="Times New Roman" w:cs="Times New Roman" w:eastAsia="Times New Roman" w:hint="default"/>
          <w:spacing w:val="31"/>
        </w:rPr>
        <w:t> </w:t>
      </w:r>
      <w:r>
        <w:rPr/>
        <w:t>第三方支付业务发展计划</w:t>
      </w:r>
      <w:r>
        <w:rPr>
          <w:w w:val="100"/>
        </w:rPr>
        <w:t> 公司</w:t>
      </w:r>
      <w:r>
        <w:rPr>
          <w:spacing w:val="-3"/>
          <w:w w:val="100"/>
        </w:rPr>
        <w:t>全</w:t>
      </w:r>
      <w:r>
        <w:rPr>
          <w:w w:val="100"/>
        </w:rPr>
        <w:t>资</w:t>
      </w:r>
      <w:r>
        <w:rPr>
          <w:spacing w:val="-3"/>
          <w:w w:val="100"/>
        </w:rPr>
        <w:t>子</w:t>
      </w:r>
      <w:r>
        <w:rPr>
          <w:w w:val="100"/>
        </w:rPr>
        <w:t>公</w:t>
      </w:r>
      <w:r>
        <w:rPr>
          <w:spacing w:val="-3"/>
          <w:w w:val="100"/>
        </w:rPr>
        <w:t>司</w:t>
      </w:r>
      <w:r>
        <w:rPr>
          <w:w w:val="100"/>
        </w:rPr>
        <w:t>深</w:t>
      </w:r>
      <w:r>
        <w:rPr>
          <w:spacing w:val="-3"/>
          <w:w w:val="100"/>
        </w:rPr>
        <w:t>圳</w:t>
      </w:r>
      <w:r>
        <w:rPr>
          <w:w w:val="100"/>
        </w:rPr>
        <w:t>中</w:t>
      </w:r>
      <w:r>
        <w:rPr>
          <w:spacing w:val="-3"/>
          <w:w w:val="100"/>
        </w:rPr>
        <w:t>付</w:t>
      </w:r>
      <w:r>
        <w:rPr>
          <w:w w:val="100"/>
        </w:rPr>
        <w:t>通电</w:t>
      </w:r>
      <w:r>
        <w:rPr>
          <w:spacing w:val="-3"/>
          <w:w w:val="100"/>
        </w:rPr>
        <w:t>子</w:t>
      </w:r>
      <w:r>
        <w:rPr>
          <w:w w:val="100"/>
        </w:rPr>
        <w:t>商</w:t>
      </w:r>
      <w:r>
        <w:rPr>
          <w:spacing w:val="-3"/>
          <w:w w:val="100"/>
        </w:rPr>
        <w:t>务</w:t>
      </w:r>
      <w:r>
        <w:rPr>
          <w:w w:val="100"/>
        </w:rPr>
        <w:t>有</w:t>
      </w:r>
      <w:r>
        <w:rPr>
          <w:spacing w:val="-3"/>
          <w:w w:val="100"/>
        </w:rPr>
        <w:t>限</w:t>
      </w:r>
      <w:r>
        <w:rPr>
          <w:w w:val="100"/>
        </w:rPr>
        <w:t>公</w:t>
      </w:r>
      <w:r>
        <w:rPr>
          <w:spacing w:val="-53"/>
          <w:w w:val="100"/>
        </w:rPr>
        <w:t>司</w:t>
      </w:r>
      <w:r>
        <w:rPr>
          <w:spacing w:val="-3"/>
          <w:w w:val="100"/>
        </w:rPr>
        <w:t>（以</w:t>
      </w:r>
      <w:r>
        <w:rPr>
          <w:w w:val="100"/>
        </w:rPr>
        <w:t>下简</w:t>
      </w:r>
      <w:r>
        <w:rPr>
          <w:spacing w:val="-2"/>
          <w:w w:val="100"/>
        </w:rPr>
        <w:t>称</w:t>
      </w:r>
      <w:r>
        <w:rPr>
          <w:rFonts w:ascii="Times New Roman" w:hAnsi="Times New Roman" w:cs="Times New Roman" w:eastAsia="Times New Roman" w:hint="default"/>
          <w:spacing w:val="-1"/>
          <w:w w:val="44"/>
        </w:rPr>
        <w:t>―</w:t>
      </w:r>
      <w:r>
        <w:rPr>
          <w:spacing w:val="-3"/>
          <w:w w:val="100"/>
        </w:rPr>
        <w:t>中</w:t>
      </w:r>
      <w:r>
        <w:rPr>
          <w:w w:val="100"/>
        </w:rPr>
        <w:t>付通</w:t>
      </w:r>
      <w:r>
        <w:rPr>
          <w:rFonts w:ascii="Times New Roman" w:hAnsi="Times New Roman" w:cs="Times New Roman" w:eastAsia="Times New Roman" w:hint="default"/>
          <w:spacing w:val="-1"/>
          <w:w w:val="159"/>
        </w:rPr>
        <w:t>‖</w:t>
      </w:r>
      <w:r>
        <w:rPr>
          <w:spacing w:val="-56"/>
          <w:w w:val="100"/>
        </w:rPr>
        <w:t>）</w:t>
      </w:r>
      <w:r>
        <w:rPr>
          <w:w w:val="100"/>
        </w:rPr>
        <w:t>是</w:t>
      </w:r>
      <w:r>
        <w:rPr>
          <w:spacing w:val="-3"/>
          <w:w w:val="100"/>
        </w:rPr>
        <w:t>本</w:t>
      </w:r>
      <w:r>
        <w:rPr>
          <w:w w:val="100"/>
        </w:rPr>
        <w:t>公</w:t>
      </w:r>
      <w:r>
        <w:rPr>
          <w:spacing w:val="-3"/>
          <w:w w:val="100"/>
        </w:rPr>
        <w:t>司</w:t>
      </w:r>
      <w:r>
        <w:rPr>
          <w:w w:val="100"/>
        </w:rPr>
        <w:t>开展</w:t>
      </w:r>
      <w:r>
        <w:rPr>
          <w:spacing w:val="-3"/>
          <w:w w:val="100"/>
        </w:rPr>
        <w:t>第</w:t>
      </w:r>
      <w:r>
        <w:rPr>
          <w:w w:val="100"/>
        </w:rPr>
        <w:t>三</w:t>
      </w:r>
      <w:r>
        <w:rPr>
          <w:spacing w:val="-3"/>
          <w:w w:val="100"/>
        </w:rPr>
        <w:t>方</w:t>
      </w:r>
      <w:r>
        <w:rPr>
          <w:w w:val="100"/>
        </w:rPr>
        <w:t>支</w:t>
      </w:r>
      <w:r>
        <w:rPr>
          <w:spacing w:val="-3"/>
          <w:w w:val="100"/>
        </w:rPr>
        <w:t>付</w:t>
      </w:r>
      <w:r>
        <w:rPr>
          <w:w w:val="100"/>
        </w:rPr>
        <w:t>业</w:t>
      </w:r>
      <w:r>
        <w:rPr>
          <w:spacing w:val="-3"/>
          <w:w w:val="100"/>
        </w:rPr>
        <w:t>务</w:t>
      </w:r>
      <w:r>
        <w:rPr>
          <w:w w:val="100"/>
        </w:rPr>
        <w:t>的</w:t>
      </w:r>
      <w:r>
        <w:rPr>
          <w:spacing w:val="-3"/>
          <w:w w:val="100"/>
        </w:rPr>
        <w:t>主</w:t>
      </w:r>
      <w:r>
        <w:rPr>
          <w:w w:val="100"/>
        </w:rPr>
        <w:t>体。</w:t>
      </w:r>
      <w:r>
        <w:rPr>
          <w:w w:val="100"/>
        </w:rPr>
        <w:t> </w:t>
      </w:r>
      <w:r>
        <w:rPr>
          <w:spacing w:val="-7"/>
        </w:rPr>
        <w:t>报告期内，中付通开展业务的基础设施建设已经基本完成，但支付牌照依然处于申报和审批程序之中。</w:t>
      </w:r>
      <w:r>
        <w:rPr>
          <w:rFonts w:ascii="Times New Roman" w:hAnsi="Times New Roman" w:cs="Times New Roman" w:eastAsia="Times New Roman" w:hint="default"/>
          <w:spacing w:val="-7"/>
        </w:rPr>
        <w:t>2013</w:t>
      </w:r>
      <w:r>
        <w:rPr>
          <w:rFonts w:ascii="Times New Roman" w:hAnsi="Times New Roman" w:cs="Times New Roman" w:eastAsia="Times New Roman" w:hint="default"/>
          <w:spacing w:val="4"/>
        </w:rPr>
        <w:t> </w:t>
      </w:r>
      <w:r>
        <w:rPr>
          <w:rFonts w:ascii="Times New Roman" w:hAnsi="Times New Roman" w:cs="Times New Roman" w:eastAsia="Times New Roman" w:hint="default"/>
          <w:spacing w:val="4"/>
        </w:rPr>
      </w:r>
      <w:r>
        <w:rPr/>
        <w:t>年，公司将积极推进支付牌照的申请工作和业务开展。</w:t>
      </w:r>
    </w:p>
    <w:p>
      <w:pPr>
        <w:spacing w:line="240" w:lineRule="auto" w:before="7"/>
        <w:rPr>
          <w:rFonts w:ascii="宋体" w:hAnsi="宋体" w:cs="宋体" w:eastAsia="宋体" w:hint="default"/>
          <w:sz w:val="25"/>
          <w:szCs w:val="25"/>
        </w:rPr>
      </w:pPr>
    </w:p>
    <w:p>
      <w:pPr>
        <w:pStyle w:val="BodyText"/>
        <w:spacing w:line="266" w:lineRule="auto" w:before="0"/>
        <w:ind w:right="102"/>
        <w:jc w:val="left"/>
      </w:pPr>
      <w:r>
        <w:rPr>
          <w:rFonts w:ascii="Times New Roman" w:hAnsi="Times New Roman" w:cs="Times New Roman" w:eastAsia="Times New Roman" w:hint="default"/>
        </w:rPr>
        <w:t>5.</w:t>
      </w:r>
      <w:r>
        <w:rPr/>
        <w:t>内部控制和风险管理体系建设计划</w:t>
      </w:r>
      <w:r>
        <w:rPr>
          <w:w w:val="100"/>
        </w:rPr>
        <w:t> </w:t>
      </w:r>
      <w:r>
        <w:rPr>
          <w:spacing w:val="-5"/>
        </w:rPr>
        <w:t>严格的内部控制和风险管理是公司正常运行的重要保障。在未来，公司将严格按照《公司法》、《证券法》</w:t>
      </w:r>
      <w:r>
        <w:rPr>
          <w:spacing w:val="-6"/>
        </w:rPr>
        <w:t> </w:t>
      </w:r>
      <w:r>
        <w:rPr>
          <w:spacing w:val="-6"/>
        </w:rPr>
      </w:r>
      <w:r>
        <w:rPr>
          <w:spacing w:val="-2"/>
        </w:rPr>
        <w:t>等法律法规及相关规范性文件的要求，不断完善内部控制制度，提高风险管理水平。公司将结合实际逐步</w:t>
      </w:r>
      <w:r>
        <w:rPr>
          <w:spacing w:val="-42"/>
        </w:rPr>
        <w:t> </w:t>
      </w:r>
      <w:r>
        <w:rPr>
          <w:spacing w:val="-42"/>
        </w:rPr>
      </w:r>
      <w:r>
        <w:rPr>
          <w:spacing w:val="-2"/>
        </w:rPr>
        <w:t>推进包括财务和经营管理内部控制体系建设，针对公司运营风险，关注内控体系的建设，持续加强公司内</w:t>
      </w:r>
      <w:r>
        <w:rPr>
          <w:spacing w:val="-43"/>
        </w:rPr>
        <w:t> </w:t>
      </w:r>
      <w:r>
        <w:rPr>
          <w:spacing w:val="-43"/>
        </w:rPr>
      </w:r>
      <w:r>
        <w:rPr>
          <w:spacing w:val="-2"/>
        </w:rPr>
        <w:t>部控制执行力和监督检查力度，强化跟踪落实，确保公司各项制度得到有效执行。同时强调对风险的实质</w:t>
      </w:r>
      <w:r>
        <w:rPr>
          <w:spacing w:val="-44"/>
        </w:rPr>
        <w:t> </w:t>
      </w:r>
      <w:r>
        <w:rPr>
          <w:spacing w:val="-44"/>
        </w:rPr>
      </w:r>
      <w:r>
        <w:rPr/>
        <w:t>性消除或降低，避免内控缺陷的发生。注重通过</w:t>
      </w:r>
      <w:r>
        <w:rPr>
          <w:rFonts w:ascii="Times New Roman" w:hAnsi="Times New Roman" w:cs="Times New Roman" w:eastAsia="Times New Roman" w:hint="default"/>
        </w:rPr>
        <w:t>IT</w:t>
      </w:r>
      <w:r>
        <w:rPr/>
        <w:t>手段或流程管理方法，推进根治解决问题，通过公司内</w:t>
      </w:r>
      <w:r>
        <w:rPr>
          <w:w w:val="100"/>
        </w:rPr>
        <w:t> </w:t>
      </w:r>
      <w:r>
        <w:rPr/>
        <w:t>控自我评价及整改，不断提升内控管理水平。</w:t>
      </w:r>
    </w:p>
    <w:p>
      <w:pPr>
        <w:spacing w:line="240" w:lineRule="auto" w:before="12"/>
        <w:rPr>
          <w:rFonts w:ascii="宋体" w:hAnsi="宋体" w:cs="宋体" w:eastAsia="宋体" w:hint="default"/>
          <w:sz w:val="24"/>
          <w:szCs w:val="24"/>
        </w:rPr>
      </w:pPr>
    </w:p>
    <w:p>
      <w:pPr>
        <w:pStyle w:val="BodyText"/>
        <w:spacing w:line="261" w:lineRule="auto" w:before="0"/>
        <w:ind w:right="205"/>
        <w:jc w:val="left"/>
      </w:pPr>
      <w:r>
        <w:rPr>
          <w:rFonts w:ascii="Times New Roman" w:hAnsi="Times New Roman" w:cs="Times New Roman" w:eastAsia="Times New Roman" w:hint="default"/>
        </w:rPr>
        <w:t>6.</w:t>
      </w:r>
      <w:r>
        <w:rPr/>
        <w:t>人力资源发展计划</w:t>
      </w:r>
      <w:r>
        <w:rPr>
          <w:w w:val="100"/>
        </w:rPr>
        <w:t> </w:t>
      </w:r>
      <w:r>
        <w:rPr>
          <w:spacing w:val="-2"/>
        </w:rPr>
        <w:t>公司是知识密集型企业，人才是公司最宝贵的资源，因此人力资源体系的建设是公司持续发展的基石。公</w:t>
      </w:r>
      <w:r>
        <w:rPr>
          <w:spacing w:val="-43"/>
        </w:rPr>
        <w:t> </w:t>
      </w:r>
      <w:r>
        <w:rPr>
          <w:spacing w:val="-43"/>
        </w:rPr>
      </w:r>
      <w:r>
        <w:rPr>
          <w:w w:val="100"/>
        </w:rPr>
        <w:t>司将</w:t>
      </w:r>
      <w:r>
        <w:rPr>
          <w:spacing w:val="-2"/>
          <w:w w:val="100"/>
        </w:rPr>
        <w:t>以</w:t>
      </w:r>
      <w:r>
        <w:rPr>
          <w:rFonts w:ascii="Times New Roman" w:hAnsi="Times New Roman" w:cs="Times New Roman" w:eastAsia="Times New Roman" w:hint="default"/>
          <w:spacing w:val="-1"/>
          <w:w w:val="44"/>
        </w:rPr>
        <w:t>―</w:t>
      </w:r>
      <w:r>
        <w:rPr>
          <w:spacing w:val="-3"/>
          <w:w w:val="100"/>
        </w:rPr>
        <w:t>长</w:t>
      </w:r>
      <w:r>
        <w:rPr>
          <w:w w:val="100"/>
        </w:rPr>
        <w:t>得大</w:t>
      </w:r>
      <w:r>
        <w:rPr>
          <w:spacing w:val="-3"/>
          <w:w w:val="100"/>
        </w:rPr>
        <w:t>、</w:t>
      </w:r>
      <w:r>
        <w:rPr>
          <w:w w:val="100"/>
        </w:rPr>
        <w:t>用</w:t>
      </w:r>
      <w:r>
        <w:rPr>
          <w:spacing w:val="-3"/>
          <w:w w:val="100"/>
        </w:rPr>
        <w:t>得</w:t>
      </w:r>
      <w:r>
        <w:rPr>
          <w:w w:val="100"/>
        </w:rPr>
        <w:t>好</w:t>
      </w:r>
      <w:r>
        <w:rPr>
          <w:spacing w:val="-3"/>
          <w:w w:val="100"/>
        </w:rPr>
        <w:t>、</w:t>
      </w:r>
      <w:r>
        <w:rPr>
          <w:w w:val="100"/>
        </w:rPr>
        <w:t>留得</w:t>
      </w:r>
      <w:r>
        <w:rPr>
          <w:spacing w:val="-3"/>
          <w:w w:val="100"/>
        </w:rPr>
        <w:t>住</w:t>
      </w:r>
      <w:r>
        <w:rPr>
          <w:w w:val="100"/>
        </w:rPr>
        <w:t>、</w:t>
      </w:r>
      <w:r>
        <w:rPr>
          <w:spacing w:val="-3"/>
          <w:w w:val="100"/>
        </w:rPr>
        <w:t>引</w:t>
      </w:r>
      <w:r>
        <w:rPr>
          <w:w w:val="100"/>
        </w:rPr>
        <w:t>得来</w:t>
      </w:r>
      <w:r>
        <w:rPr>
          <w:rFonts w:ascii="Times New Roman" w:hAnsi="Times New Roman" w:cs="Times New Roman" w:eastAsia="Times New Roman" w:hint="default"/>
          <w:spacing w:val="-3"/>
          <w:w w:val="159"/>
        </w:rPr>
        <w:t>‖</w:t>
      </w:r>
      <w:r>
        <w:rPr>
          <w:w w:val="100"/>
        </w:rPr>
        <w:t>的</w:t>
      </w:r>
      <w:r>
        <w:rPr>
          <w:spacing w:val="-3"/>
          <w:w w:val="100"/>
        </w:rPr>
        <w:t>文</w:t>
      </w:r>
      <w:r>
        <w:rPr>
          <w:w w:val="100"/>
        </w:rPr>
        <w:t>化</w:t>
      </w:r>
      <w:r>
        <w:rPr>
          <w:spacing w:val="-3"/>
          <w:w w:val="100"/>
        </w:rPr>
        <w:t>理</w:t>
      </w:r>
      <w:r>
        <w:rPr>
          <w:w w:val="100"/>
        </w:rPr>
        <w:t>念完</w:t>
      </w:r>
      <w:r>
        <w:rPr>
          <w:spacing w:val="-3"/>
          <w:w w:val="100"/>
        </w:rPr>
        <w:t>善</w:t>
      </w:r>
      <w:r>
        <w:rPr>
          <w:w w:val="100"/>
        </w:rPr>
        <w:t>中</w:t>
      </w:r>
      <w:r>
        <w:rPr>
          <w:spacing w:val="-3"/>
          <w:w w:val="100"/>
        </w:rPr>
        <w:t>高</w:t>
      </w:r>
      <w:r>
        <w:rPr>
          <w:w w:val="100"/>
        </w:rPr>
        <w:t>级</w:t>
      </w:r>
      <w:r>
        <w:rPr>
          <w:spacing w:val="-3"/>
          <w:w w:val="100"/>
        </w:rPr>
        <w:t>人</w:t>
      </w:r>
      <w:r>
        <w:rPr>
          <w:w w:val="100"/>
        </w:rPr>
        <w:t>才</w:t>
      </w:r>
      <w:r>
        <w:rPr>
          <w:spacing w:val="-3"/>
          <w:w w:val="100"/>
        </w:rPr>
        <w:t>的</w:t>
      </w:r>
      <w:r>
        <w:rPr>
          <w:w w:val="100"/>
        </w:rPr>
        <w:t>培</w:t>
      </w:r>
      <w:r>
        <w:rPr>
          <w:spacing w:val="-3"/>
          <w:w w:val="100"/>
        </w:rPr>
        <w:t>养</w:t>
      </w:r>
      <w:r>
        <w:rPr>
          <w:w w:val="100"/>
        </w:rPr>
        <w:t>、引</w:t>
      </w:r>
      <w:r>
        <w:rPr>
          <w:spacing w:val="-3"/>
          <w:w w:val="100"/>
        </w:rPr>
        <w:t>进</w:t>
      </w:r>
      <w:r>
        <w:rPr>
          <w:w w:val="100"/>
        </w:rPr>
        <w:t>和</w:t>
      </w:r>
      <w:r>
        <w:rPr>
          <w:spacing w:val="-3"/>
          <w:w w:val="100"/>
        </w:rPr>
        <w:t>激</w:t>
      </w:r>
      <w:r>
        <w:rPr>
          <w:w w:val="100"/>
        </w:rPr>
        <w:t>励</w:t>
      </w:r>
      <w:r>
        <w:rPr>
          <w:spacing w:val="-3"/>
          <w:w w:val="100"/>
        </w:rPr>
        <w:t>。</w:t>
      </w:r>
      <w:r>
        <w:rPr>
          <w:w w:val="100"/>
        </w:rPr>
        <w:t>具</w:t>
      </w:r>
      <w:r>
        <w:rPr>
          <w:spacing w:val="-3"/>
          <w:w w:val="100"/>
        </w:rPr>
        <w:t>体措施</w:t>
      </w:r>
      <w:r>
        <w:rPr>
          <w:w w:val="100"/>
        </w:rPr>
        <w:t>包</w:t>
      </w:r>
      <w:r>
        <w:rPr>
          <w:w w:val="100"/>
        </w:rPr>
        <w:t> </w:t>
      </w:r>
      <w:r>
        <w:rPr/>
        <w:t>括：</w:t>
      </w:r>
    </w:p>
    <w:p>
      <w:pPr>
        <w:pStyle w:val="BodyText"/>
        <w:spacing w:line="240" w:lineRule="auto" w:before="18"/>
        <w:ind w:right="102"/>
        <w:jc w:val="left"/>
      </w:pPr>
      <w:r>
        <w:rPr>
          <w:spacing w:val="-2"/>
        </w:rPr>
        <w:t>（</w:t>
      </w:r>
      <w:r>
        <w:rPr>
          <w:rFonts w:ascii="Times New Roman" w:hAnsi="Times New Roman" w:cs="Times New Roman" w:eastAsia="Times New Roman" w:hint="default"/>
          <w:spacing w:val="-2"/>
        </w:rPr>
        <w:t>1</w:t>
      </w:r>
      <w:r>
        <w:rPr>
          <w:spacing w:val="-2"/>
        </w:rPr>
        <w:t>）大力推进企业文化建设，加强对员工工作和生活的关怀，提高员工的福利待遇，增强员工的归属感。</w:t>
      </w:r>
    </w:p>
    <w:p>
      <w:pPr>
        <w:pStyle w:val="BodyText"/>
        <w:spacing w:line="256" w:lineRule="auto" w:before="21"/>
        <w:ind w:right="102"/>
        <w:jc w:val="left"/>
      </w:pPr>
      <w:r>
        <w:rPr/>
        <w:t>（</w:t>
      </w:r>
      <w:r>
        <w:rPr>
          <w:rFonts w:ascii="Times New Roman" w:hAnsi="Times New Roman" w:cs="Times New Roman" w:eastAsia="Times New Roman" w:hint="default"/>
        </w:rPr>
        <w:t>2</w:t>
      </w:r>
      <w:r>
        <w:rPr/>
        <w:t>）建立完整、高效的员工培训体系，通过内部培训、专家论坛、外出交流等各种方式提升全体员工职</w:t>
      </w:r>
      <w:r>
        <w:rPr>
          <w:spacing w:val="-25"/>
        </w:rPr>
        <w:t> </w:t>
      </w:r>
      <w:r>
        <w:rPr>
          <w:spacing w:val="-25"/>
        </w:rPr>
      </w:r>
      <w:r>
        <w:rPr/>
        <w:t>业素养与专业技能，同时加强与相关高等院校的人才合作，做好后备人才的储备工作。</w:t>
      </w:r>
    </w:p>
    <w:p>
      <w:pPr>
        <w:pStyle w:val="BodyText"/>
        <w:spacing w:line="256" w:lineRule="auto" w:before="23"/>
        <w:ind w:right="102"/>
        <w:jc w:val="left"/>
      </w:pPr>
      <w:r>
        <w:rPr/>
        <w:t>（</w:t>
      </w:r>
      <w:r>
        <w:rPr>
          <w:rFonts w:ascii="Times New Roman" w:hAnsi="Times New Roman" w:cs="Times New Roman" w:eastAsia="Times New Roman" w:hint="default"/>
        </w:rPr>
        <w:t>3</w:t>
      </w:r>
      <w:r>
        <w:rPr/>
        <w:t>）讨论、研究股权激励制度，适时推出公司的员工股权激励计划，确保公司中高层骨干人员的稳定，</w:t>
      </w:r>
      <w:r>
        <w:rPr>
          <w:spacing w:val="-25"/>
        </w:rPr>
        <w:t> </w:t>
      </w:r>
      <w:r>
        <w:rPr>
          <w:spacing w:val="-25"/>
        </w:rPr>
      </w:r>
      <w:r>
        <w:rPr/>
        <w:t>并提高对外部专业人才的吸引力。</w:t>
      </w:r>
    </w:p>
    <w:p>
      <w:pPr>
        <w:spacing w:line="240" w:lineRule="auto" w:before="7"/>
        <w:rPr>
          <w:rFonts w:ascii="宋体" w:hAnsi="宋体" w:cs="宋体" w:eastAsia="宋体" w:hint="default"/>
          <w:sz w:val="25"/>
          <w:szCs w:val="25"/>
        </w:rPr>
      </w:pPr>
    </w:p>
    <w:p>
      <w:pPr>
        <w:pStyle w:val="BodyText"/>
        <w:spacing w:line="268" w:lineRule="auto" w:before="0"/>
        <w:ind w:right="102"/>
        <w:jc w:val="left"/>
      </w:pPr>
      <w:r>
        <w:rPr>
          <w:rFonts w:ascii="Times New Roman" w:hAnsi="Times New Roman" w:cs="Times New Roman" w:eastAsia="Times New Roman" w:hint="default"/>
        </w:rPr>
        <w:t>7.</w:t>
      </w:r>
      <w:r>
        <w:rPr/>
        <w:t>投资者关系管理计划</w:t>
      </w:r>
      <w:r>
        <w:rPr>
          <w:w w:val="100"/>
        </w:rPr>
        <w:t> </w:t>
      </w:r>
      <w:r>
        <w:rPr>
          <w:spacing w:val="-2"/>
        </w:rPr>
        <w:t>公司将在报告期投资者关系工作的基础上，深化落实投资者关系相关制度，加快公司投资者关系栏目的改</w:t>
      </w:r>
      <w:r>
        <w:rPr>
          <w:spacing w:val="-43"/>
        </w:rPr>
        <w:t> </w:t>
      </w:r>
      <w:r>
        <w:rPr>
          <w:spacing w:val="-43"/>
        </w:rPr>
      </w:r>
      <w:r>
        <w:rPr>
          <w:spacing w:val="-2"/>
        </w:rPr>
        <w:t>版工作，通过各种方式加强公司与投资者、其他财经业人士的沟通和交流，进一步规范解答投资者电话咨</w:t>
      </w:r>
      <w:r>
        <w:rPr>
          <w:spacing w:val="-43"/>
        </w:rPr>
        <w:t> </w:t>
      </w:r>
      <w:r>
        <w:rPr>
          <w:spacing w:val="-43"/>
        </w:rPr>
      </w:r>
      <w:r>
        <w:rPr>
          <w:spacing w:val="-2"/>
        </w:rPr>
        <w:t>询、回复投资者邮件和投资者互动平台咨询的工作，创新投资者关系工作方式，创建公司与投资者之间和</w:t>
      </w:r>
      <w:r>
        <w:rPr>
          <w:spacing w:val="-43"/>
        </w:rPr>
        <w:t> </w:t>
      </w:r>
      <w:r>
        <w:rPr>
          <w:spacing w:val="-43"/>
        </w:rPr>
      </w:r>
      <w:r>
        <w:rPr/>
        <w:t>谐与稳定的关系，维护公司投资者的合法权益。</w:t>
      </w:r>
    </w:p>
    <w:p>
      <w:pPr>
        <w:spacing w:after="0" w:line="268" w:lineRule="auto"/>
        <w:jc w:val="left"/>
        <w:sectPr>
          <w:pgSz w:w="11910" w:h="16840"/>
          <w:pgMar w:header="745" w:footer="980" w:top="1060" w:bottom="1160" w:left="980" w:right="920"/>
        </w:sectPr>
      </w:pPr>
    </w:p>
    <w:p>
      <w:pPr>
        <w:spacing w:line="240" w:lineRule="auto" w:before="8"/>
        <w:rPr>
          <w:rFonts w:ascii="宋体" w:hAnsi="宋体" w:cs="宋体" w:eastAsia="宋体" w:hint="default"/>
          <w:sz w:val="23"/>
          <w:szCs w:val="23"/>
        </w:rPr>
      </w:pPr>
    </w:p>
    <w:p>
      <w:pPr>
        <w:pStyle w:val="Heading2"/>
        <w:spacing w:line="240" w:lineRule="auto"/>
        <w:ind w:right="214"/>
        <w:jc w:val="left"/>
        <w:rPr>
          <w:b w:val="0"/>
          <w:bCs w:val="0"/>
        </w:rPr>
      </w:pPr>
      <w:r>
        <w:rPr/>
        <w:t>四、董事会对会计师事务所本报告期</w:t>
      </w:r>
      <w:r>
        <w:rPr>
          <w:rFonts w:ascii="Times New Roman" w:hAnsi="Times New Roman" w:cs="Times New Roman" w:eastAsia="Times New Roman" w:hint="default"/>
        </w:rPr>
        <w:t>“</w:t>
      </w:r>
      <w:r>
        <w:rPr/>
        <w:t>非标准审计报告</w:t>
      </w:r>
      <w:r>
        <w:rPr>
          <w:rFonts w:ascii="Times New Roman" w:hAnsi="Times New Roman" w:cs="Times New Roman" w:eastAsia="Times New Roman" w:hint="default"/>
        </w:rPr>
        <w:t>”</w:t>
      </w:r>
      <w:r>
        <w:rPr/>
        <w:t>的说明</w:t>
      </w:r>
      <w:r>
        <w:rPr>
          <w:b w:val="0"/>
          <w:bCs w:val="0"/>
        </w:rPr>
      </w:r>
    </w:p>
    <w:p>
      <w:pPr>
        <w:spacing w:line="240" w:lineRule="auto" w:before="2"/>
        <w:rPr>
          <w:rFonts w:ascii="宋体" w:hAnsi="宋体" w:cs="宋体" w:eastAsia="宋体" w:hint="default"/>
          <w:b/>
          <w:bCs/>
          <w:sz w:val="25"/>
          <w:szCs w:val="25"/>
        </w:rPr>
      </w:pPr>
    </w:p>
    <w:p>
      <w:pPr>
        <w:spacing w:before="0"/>
        <w:ind w:left="152" w:right="214" w:firstLine="0"/>
        <w:jc w:val="left"/>
        <w:rPr>
          <w:rFonts w:ascii="宋体" w:hAnsi="宋体" w:cs="宋体" w:eastAsia="宋体" w:hint="default"/>
          <w:sz w:val="18"/>
          <w:szCs w:val="18"/>
        </w:rPr>
      </w:pPr>
      <w:r>
        <w:rPr>
          <w:rFonts w:ascii="宋体" w:hAnsi="宋体" w:cs="宋体" w:eastAsia="宋体" w:hint="default"/>
          <w:sz w:val="18"/>
          <w:szCs w:val="18"/>
        </w:rPr>
        <w:t>不存在相关事项。</w:t>
      </w:r>
    </w:p>
    <w:p>
      <w:pPr>
        <w:spacing w:line="240" w:lineRule="auto" w:before="3"/>
        <w:rPr>
          <w:rFonts w:ascii="宋体" w:hAnsi="宋体" w:cs="宋体" w:eastAsia="宋体" w:hint="default"/>
          <w:sz w:val="25"/>
          <w:szCs w:val="25"/>
        </w:rPr>
      </w:pPr>
    </w:p>
    <w:p>
      <w:pPr>
        <w:pStyle w:val="Heading2"/>
        <w:spacing w:line="240" w:lineRule="auto" w:before="0"/>
        <w:ind w:right="214"/>
        <w:jc w:val="left"/>
        <w:rPr>
          <w:b w:val="0"/>
          <w:bCs w:val="0"/>
        </w:rPr>
      </w:pPr>
      <w:r>
        <w:rPr/>
        <w:t>五、董事会关于报告期会计政策、会计估计变更或重要前期差错更正的说明</w:t>
      </w:r>
      <w:r>
        <w:rPr>
          <w:b w:val="0"/>
          <w:bCs w:val="0"/>
        </w:rPr>
      </w:r>
    </w:p>
    <w:p>
      <w:pPr>
        <w:spacing w:line="240" w:lineRule="auto" w:before="4"/>
        <w:rPr>
          <w:rFonts w:ascii="宋体" w:hAnsi="宋体" w:cs="宋体" w:eastAsia="宋体" w:hint="default"/>
          <w:b/>
          <w:bCs/>
          <w:sz w:val="26"/>
          <w:szCs w:val="26"/>
        </w:rPr>
      </w:pPr>
    </w:p>
    <w:p>
      <w:pPr>
        <w:spacing w:line="312" w:lineRule="auto" w:before="0"/>
        <w:ind w:left="152" w:right="94" w:firstLine="288"/>
        <w:jc w:val="left"/>
        <w:rPr>
          <w:rFonts w:ascii="宋体" w:hAnsi="宋体" w:cs="宋体" w:eastAsia="宋体" w:hint="default"/>
          <w:sz w:val="18"/>
          <w:szCs w:val="18"/>
        </w:rPr>
      </w:pPr>
      <w:r>
        <w:rPr>
          <w:rFonts w:ascii="宋体" w:hAnsi="宋体" w:cs="宋体" w:eastAsia="宋体" w:hint="default"/>
          <w:sz w:val="18"/>
          <w:szCs w:val="18"/>
        </w:rPr>
        <w:t>公司第二届董事会第十二次会议审议通过了《关于公司会计估计变更的议案》。根据决议，公司无形资产网页游戏、手 机游戏和社交游戏的摊销年限由原来的</w:t>
      </w:r>
      <w:r>
        <w:rPr>
          <w:rFonts w:ascii="Times New Roman" w:hAnsi="Times New Roman" w:cs="Times New Roman" w:eastAsia="Times New Roman" w:hint="default"/>
          <w:sz w:val="18"/>
          <w:szCs w:val="18"/>
        </w:rPr>
        <w:t>5</w:t>
      </w:r>
      <w:r>
        <w:rPr>
          <w:rFonts w:ascii="宋体" w:hAnsi="宋体" w:cs="宋体" w:eastAsia="宋体" w:hint="default"/>
          <w:sz w:val="18"/>
          <w:szCs w:val="18"/>
        </w:rPr>
        <w:t>年改为</w:t>
      </w:r>
      <w:r>
        <w:rPr>
          <w:rFonts w:ascii="Times New Roman" w:hAnsi="Times New Roman" w:cs="Times New Roman" w:eastAsia="Times New Roman" w:hint="default"/>
          <w:sz w:val="18"/>
          <w:szCs w:val="18"/>
        </w:rPr>
        <w:t>1</w:t>
      </w:r>
      <w:r>
        <w:rPr>
          <w:rFonts w:ascii="宋体" w:hAnsi="宋体" w:cs="宋体" w:eastAsia="宋体" w:hint="default"/>
          <w:sz w:val="18"/>
          <w:szCs w:val="18"/>
        </w:rPr>
        <w:t>年，本次变更适用于未来适用法，从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w:t>
      </w:r>
      <w:r>
        <w:rPr>
          <w:rFonts w:ascii="宋体" w:hAnsi="宋体" w:cs="宋体" w:eastAsia="宋体" w:hint="default"/>
          <w:sz w:val="18"/>
          <w:szCs w:val="18"/>
        </w:rPr>
        <w:t>日起执行，不需要对以前 </w:t>
      </w:r>
      <w:r>
        <w:rPr>
          <w:rFonts w:ascii="宋体" w:hAnsi="宋体" w:cs="宋体" w:eastAsia="宋体" w:hint="default"/>
          <w:spacing w:val="-4"/>
          <w:sz w:val="18"/>
          <w:szCs w:val="18"/>
        </w:rPr>
        <w:t>年度的财务数据进行追溯调整。公司董事会认为，公司修订后的无形资产（游戏产品）分类摊销将更加符合游戏的生命周期，</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z w:val="18"/>
          <w:szCs w:val="18"/>
        </w:rPr>
        <w:t>从而能够更准确地反映公司无形资产游戏产品的摊销情况和资产价值，提供更准确的会计信息；</w:t>
      </w:r>
      <w:r>
        <w:rPr>
          <w:rFonts w:ascii="宋体" w:hAnsi="宋体" w:cs="宋体" w:eastAsia="宋体" w:hint="default"/>
          <w:spacing w:val="-17"/>
          <w:sz w:val="18"/>
          <w:szCs w:val="18"/>
        </w:rPr>
        <w:t> </w:t>
      </w:r>
      <w:r>
        <w:rPr>
          <w:rFonts w:ascii="宋体" w:hAnsi="宋体" w:cs="宋体" w:eastAsia="宋体" w:hint="default"/>
          <w:sz w:val="18"/>
          <w:szCs w:val="18"/>
        </w:rPr>
        <w:t>本次变更无形资产手机游</w:t>
      </w:r>
      <w:r>
        <w:rPr>
          <w:rFonts w:ascii="宋体" w:hAnsi="宋体" w:cs="宋体" w:eastAsia="宋体" w:hint="default"/>
          <w:sz w:val="18"/>
          <w:szCs w:val="18"/>
        </w:rPr>
        <w:t> 戏摊销年限，符合国家相关法规的要求，有利于更准确地反映公司财务状况。该事项于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日通过巨潮资讯网进行 了公告。</w:t>
      </w:r>
    </w:p>
    <w:p>
      <w:pPr>
        <w:spacing w:line="304" w:lineRule="auto" w:before="23"/>
        <w:ind w:left="152" w:right="183" w:firstLine="288"/>
        <w:jc w:val="right"/>
        <w:rPr>
          <w:rFonts w:ascii="宋体" w:hAnsi="宋体" w:cs="宋体" w:eastAsia="宋体" w:hint="default"/>
          <w:sz w:val="18"/>
          <w:szCs w:val="18"/>
        </w:rPr>
      </w:pPr>
      <w:r>
        <w:rPr>
          <w:rFonts w:ascii="宋体" w:hAnsi="宋体" w:cs="宋体" w:eastAsia="宋体" w:hint="default"/>
          <w:spacing w:val="-1"/>
          <w:sz w:val="18"/>
          <w:szCs w:val="18"/>
        </w:rPr>
        <w:t>公司第二届董事会第十三次会议审议通过了《关于前期重要会计差错更正的议案》。议案涉及数项会计差错的更正；追</w:t>
      </w:r>
      <w:r>
        <w:rPr>
          <w:rFonts w:ascii="宋体" w:hAnsi="宋体" w:cs="宋体" w:eastAsia="宋体" w:hint="default"/>
          <w:sz w:val="18"/>
          <w:szCs w:val="18"/>
        </w:rPr>
        <w:t> </w:t>
      </w:r>
      <w:r>
        <w:rPr>
          <w:rFonts w:ascii="宋体" w:hAnsi="宋体" w:cs="宋体" w:eastAsia="宋体" w:hint="default"/>
          <w:spacing w:val="-1"/>
          <w:sz w:val="18"/>
          <w:szCs w:val="18"/>
        </w:rPr>
        <w:t>溯调整结果为，</w:t>
      </w:r>
      <w:r>
        <w:rPr>
          <w:rFonts w:ascii="Times New Roman" w:hAnsi="Times New Roman" w:cs="Times New Roman" w:eastAsia="Times New Roman" w:hint="default"/>
          <w:spacing w:val="-1"/>
          <w:sz w:val="18"/>
          <w:szCs w:val="18"/>
        </w:rPr>
        <w:t>2010</w:t>
      </w:r>
      <w:r>
        <w:rPr>
          <w:rFonts w:ascii="宋体" w:hAnsi="宋体" w:cs="宋体" w:eastAsia="宋体" w:hint="default"/>
          <w:spacing w:val="-1"/>
          <w:sz w:val="18"/>
          <w:szCs w:val="18"/>
        </w:rPr>
        <w:t>年度调减归属于母公司普通股股东的净利润</w:t>
      </w:r>
      <w:r>
        <w:rPr>
          <w:rFonts w:ascii="Times New Roman" w:hAnsi="Times New Roman" w:cs="Times New Roman" w:eastAsia="Times New Roman" w:hint="default"/>
          <w:spacing w:val="-1"/>
          <w:sz w:val="18"/>
          <w:szCs w:val="18"/>
        </w:rPr>
        <w:t>2,409,081.79</w:t>
      </w:r>
      <w:r>
        <w:rPr>
          <w:rFonts w:ascii="宋体" w:hAnsi="宋体" w:cs="宋体" w:eastAsia="宋体" w:hint="default"/>
          <w:spacing w:val="-1"/>
          <w:sz w:val="18"/>
          <w:szCs w:val="18"/>
        </w:rPr>
        <w:t>元，</w:t>
      </w:r>
      <w:r>
        <w:rPr>
          <w:rFonts w:ascii="Times New Roman" w:hAnsi="Times New Roman" w:cs="Times New Roman" w:eastAsia="Times New Roman" w:hint="default"/>
          <w:spacing w:val="-1"/>
          <w:sz w:val="18"/>
          <w:szCs w:val="18"/>
        </w:rPr>
        <w:t>2011</w:t>
      </w:r>
      <w:r>
        <w:rPr>
          <w:rFonts w:ascii="宋体" w:hAnsi="宋体" w:cs="宋体" w:eastAsia="宋体" w:hint="default"/>
          <w:spacing w:val="-1"/>
          <w:sz w:val="18"/>
          <w:szCs w:val="18"/>
        </w:rPr>
        <w:t>年度调减归属于母公司普通股股东的</w:t>
      </w:r>
      <w:r>
        <w:rPr>
          <w:rFonts w:ascii="宋体" w:hAnsi="宋体" w:cs="宋体" w:eastAsia="宋体" w:hint="default"/>
          <w:sz w:val="18"/>
          <w:szCs w:val="18"/>
        </w:rPr>
        <w:t> 净利润</w:t>
      </w:r>
      <w:r>
        <w:rPr>
          <w:rFonts w:ascii="Times New Roman" w:hAnsi="Times New Roman" w:cs="Times New Roman" w:eastAsia="Times New Roman" w:hint="default"/>
          <w:sz w:val="18"/>
          <w:szCs w:val="18"/>
        </w:rPr>
        <w:t>4,248,390.64</w:t>
      </w:r>
      <w:r>
        <w:rPr>
          <w:rFonts w:ascii="宋体" w:hAnsi="宋体" w:cs="宋体" w:eastAsia="宋体" w:hint="default"/>
          <w:sz w:val="18"/>
          <w:szCs w:val="18"/>
        </w:rPr>
        <w:t>元。</w:t>
      </w:r>
      <w:r>
        <w:rPr>
          <w:rFonts w:ascii="宋体" w:hAnsi="宋体" w:cs="宋体" w:eastAsia="宋体" w:hint="default"/>
          <w:spacing w:val="-44"/>
          <w:sz w:val="18"/>
          <w:szCs w:val="18"/>
        </w:rPr>
        <w:t> </w:t>
      </w:r>
      <w:r>
        <w:rPr>
          <w:rFonts w:ascii="宋体" w:hAnsi="宋体" w:cs="宋体" w:eastAsia="宋体" w:hint="default"/>
          <w:sz w:val="18"/>
          <w:szCs w:val="18"/>
        </w:rPr>
        <w:t>公司董事会认为，本次差错更正使公司的会计核算更符合《企业会计准则》的有关规定，对公司实</w:t>
      </w:r>
      <w:r>
        <w:rPr>
          <w:rFonts w:ascii="宋体" w:hAnsi="宋体" w:cs="宋体" w:eastAsia="宋体" w:hint="default"/>
          <w:sz w:val="18"/>
          <w:szCs w:val="18"/>
        </w:rPr>
        <w:t> </w:t>
      </w:r>
      <w:r>
        <w:rPr>
          <w:rFonts w:ascii="宋体" w:hAnsi="宋体" w:cs="宋体" w:eastAsia="宋体" w:hint="default"/>
          <w:w w:val="95"/>
          <w:sz w:val="18"/>
          <w:szCs w:val="18"/>
        </w:rPr>
        <w:t>际经营状况和资产价值的反映更为准确，提高了公司财务信息质量。该事项于</w:t>
      </w:r>
      <w:r>
        <w:rPr>
          <w:rFonts w:ascii="Times New Roman" w:hAnsi="Times New Roman" w:cs="Times New Roman" w:eastAsia="Times New Roman" w:hint="default"/>
          <w:w w:val="95"/>
          <w:sz w:val="18"/>
          <w:szCs w:val="18"/>
        </w:rPr>
        <w:t>2012</w:t>
      </w:r>
      <w:r>
        <w:rPr>
          <w:rFonts w:ascii="宋体" w:hAnsi="宋体" w:cs="宋体" w:eastAsia="宋体" w:hint="default"/>
          <w:w w:val="95"/>
          <w:sz w:val="18"/>
          <w:szCs w:val="18"/>
        </w:rPr>
        <w:t>年</w:t>
      </w:r>
      <w:r>
        <w:rPr>
          <w:rFonts w:ascii="Times New Roman" w:hAnsi="Times New Roman" w:cs="Times New Roman" w:eastAsia="Times New Roman" w:hint="default"/>
          <w:w w:val="95"/>
          <w:sz w:val="18"/>
          <w:szCs w:val="18"/>
        </w:rPr>
        <w:t>9</w:t>
      </w:r>
      <w:r>
        <w:rPr>
          <w:rFonts w:ascii="宋体" w:hAnsi="宋体" w:cs="宋体" w:eastAsia="宋体" w:hint="default"/>
          <w:w w:val="95"/>
          <w:sz w:val="18"/>
          <w:szCs w:val="18"/>
        </w:rPr>
        <w:t>月</w:t>
      </w:r>
      <w:r>
        <w:rPr>
          <w:rFonts w:ascii="Times New Roman" w:hAnsi="Times New Roman" w:cs="Times New Roman" w:eastAsia="Times New Roman" w:hint="default"/>
          <w:w w:val="95"/>
          <w:sz w:val="18"/>
          <w:szCs w:val="18"/>
        </w:rPr>
        <w:t>28</w:t>
      </w:r>
      <w:r>
        <w:rPr>
          <w:rFonts w:ascii="宋体" w:hAnsi="宋体" w:cs="宋体" w:eastAsia="宋体" w:hint="default"/>
          <w:w w:val="95"/>
          <w:sz w:val="18"/>
          <w:szCs w:val="18"/>
        </w:rPr>
        <w:t>日通过巨潮资讯网进行了公告。</w:t>
      </w:r>
      <w:r>
        <w:rPr>
          <w:rFonts w:ascii="宋体" w:hAnsi="宋体" w:cs="宋体" w:eastAsia="宋体" w:hint="default"/>
          <w:spacing w:val="27"/>
          <w:w w:val="95"/>
          <w:sz w:val="18"/>
          <w:szCs w:val="18"/>
        </w:rPr>
        <w:t> </w:t>
      </w:r>
      <w:r>
        <w:rPr>
          <w:rFonts w:ascii="宋体" w:hAnsi="宋体" w:cs="宋体" w:eastAsia="宋体" w:hint="default"/>
          <w:spacing w:val="-1"/>
          <w:sz w:val="18"/>
          <w:szCs w:val="18"/>
        </w:rPr>
        <w:t>公司</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年第二次临时股东大会审议通过了《变更会计事务所的议案》，决定聘请大华会计师事务所（特殊有限合伙）</w:t>
      </w:r>
      <w:r>
        <w:rPr>
          <w:rFonts w:ascii="宋体" w:hAnsi="宋体" w:cs="宋体" w:eastAsia="宋体" w:hint="default"/>
          <w:sz w:val="18"/>
          <w:szCs w:val="18"/>
        </w:rPr>
        <w:t> 为公司的年报审计机构，聘用期为一年。在股东大会前后，公司就相关事项与前任审计机构进行了必要的沟通。详情见</w:t>
      </w:r>
      <w:r>
        <w:rPr>
          <w:rFonts w:ascii="宋体" w:hAnsi="宋体" w:cs="宋体" w:eastAsia="宋体" w:hint="default"/>
          <w:spacing w:val="-17"/>
          <w:sz w:val="18"/>
          <w:szCs w:val="18"/>
        </w:rPr>
        <w:t> </w:t>
      </w:r>
      <w:r>
        <w:rPr>
          <w:rFonts w:ascii="宋体" w:hAnsi="宋体" w:cs="宋体" w:eastAsia="宋体" w:hint="default"/>
          <w:sz w:val="18"/>
          <w:szCs w:val="18"/>
        </w:rPr>
        <w:t>公</w:t>
      </w:r>
    </w:p>
    <w:p>
      <w:pPr>
        <w:spacing w:before="28"/>
        <w:ind w:left="152" w:right="214" w:firstLine="0"/>
        <w:jc w:val="left"/>
        <w:rPr>
          <w:rFonts w:ascii="宋体" w:hAnsi="宋体" w:cs="宋体" w:eastAsia="宋体" w:hint="default"/>
          <w:sz w:val="18"/>
          <w:szCs w:val="18"/>
        </w:rPr>
      </w:pPr>
      <w:r>
        <w:rPr>
          <w:rFonts w:ascii="宋体" w:hAnsi="宋体" w:cs="宋体" w:eastAsia="宋体" w:hint="default"/>
          <w:sz w:val="18"/>
          <w:szCs w:val="18"/>
        </w:rPr>
        <w:t>司</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5</w:t>
      </w:r>
      <w:r>
        <w:rPr>
          <w:rFonts w:ascii="宋体" w:hAnsi="宋体" w:cs="宋体" w:eastAsia="宋体" w:hint="default"/>
          <w:sz w:val="18"/>
          <w:szCs w:val="18"/>
        </w:rPr>
        <w:t>日在巨潮资讯网的公告。</w:t>
      </w:r>
    </w:p>
    <w:p>
      <w:pPr>
        <w:spacing w:line="240" w:lineRule="auto" w:before="3"/>
        <w:rPr>
          <w:rFonts w:ascii="宋体" w:hAnsi="宋体" w:cs="宋体" w:eastAsia="宋体" w:hint="default"/>
          <w:sz w:val="24"/>
          <w:szCs w:val="24"/>
        </w:rPr>
      </w:pPr>
    </w:p>
    <w:p>
      <w:pPr>
        <w:pStyle w:val="Heading2"/>
        <w:spacing w:line="240" w:lineRule="auto" w:before="0"/>
        <w:ind w:right="214"/>
        <w:jc w:val="left"/>
        <w:rPr>
          <w:b w:val="0"/>
          <w:bCs w:val="0"/>
        </w:rPr>
      </w:pPr>
      <w:r>
        <w:rPr/>
        <w:t>六、公司利润分配及分红派息情况</w:t>
      </w:r>
      <w:r>
        <w:rPr>
          <w:b w:val="0"/>
          <w:bCs w:val="0"/>
        </w:rPr>
      </w:r>
    </w:p>
    <w:p>
      <w:pPr>
        <w:spacing w:line="240" w:lineRule="auto" w:before="6"/>
        <w:rPr>
          <w:rFonts w:ascii="宋体" w:hAnsi="宋体" w:cs="宋体" w:eastAsia="宋体" w:hint="default"/>
          <w:b/>
          <w:bCs/>
          <w:sz w:val="26"/>
          <w:szCs w:val="26"/>
        </w:rPr>
      </w:pPr>
    </w:p>
    <w:p>
      <w:pPr>
        <w:spacing w:before="0"/>
        <w:ind w:left="152" w:right="214" w:firstLine="0"/>
        <w:jc w:val="left"/>
        <w:rPr>
          <w:rFonts w:ascii="宋体" w:hAnsi="宋体" w:cs="宋体" w:eastAsia="宋体" w:hint="default"/>
          <w:sz w:val="18"/>
          <w:szCs w:val="18"/>
        </w:rPr>
      </w:pPr>
      <w:r>
        <w:rPr>
          <w:rFonts w:ascii="宋体" w:hAnsi="宋体" w:cs="宋体" w:eastAsia="宋体" w:hint="default"/>
          <w:sz w:val="18"/>
          <w:szCs w:val="18"/>
        </w:rPr>
        <w:t>报告期内利润分配政策特别是现金分红政策的制定、执行或调整情况</w:t>
      </w:r>
    </w:p>
    <w:p>
      <w:pPr>
        <w:spacing w:line="300" w:lineRule="auto" w:before="115"/>
        <w:ind w:left="152" w:right="188" w:firstLine="576"/>
        <w:jc w:val="both"/>
        <w:rPr>
          <w:rFonts w:ascii="宋体" w:hAnsi="宋体" w:cs="宋体" w:eastAsia="宋体" w:hint="default"/>
          <w:sz w:val="18"/>
          <w:szCs w:val="18"/>
        </w:rPr>
      </w:pP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16</w:t>
      </w:r>
      <w:r>
        <w:rPr>
          <w:rFonts w:ascii="宋体" w:hAnsi="宋体" w:cs="宋体" w:eastAsia="宋体" w:hint="default"/>
          <w:spacing w:val="-1"/>
          <w:sz w:val="18"/>
          <w:szCs w:val="18"/>
        </w:rPr>
        <w:t>日召开的</w:t>
      </w:r>
      <w:r>
        <w:rPr>
          <w:rFonts w:ascii="Times New Roman" w:hAnsi="Times New Roman" w:cs="Times New Roman" w:eastAsia="Times New Roman" w:hint="default"/>
          <w:spacing w:val="-1"/>
          <w:sz w:val="18"/>
          <w:szCs w:val="18"/>
        </w:rPr>
        <w:t>2011</w:t>
      </w:r>
      <w:r>
        <w:rPr>
          <w:rFonts w:ascii="宋体" w:hAnsi="宋体" w:cs="宋体" w:eastAsia="宋体" w:hint="default"/>
          <w:spacing w:val="-1"/>
          <w:sz w:val="18"/>
          <w:szCs w:val="18"/>
        </w:rPr>
        <w:t>年年度股东大会审议通过了</w:t>
      </w:r>
      <w:r>
        <w:rPr>
          <w:rFonts w:ascii="Times New Roman" w:hAnsi="Times New Roman" w:cs="Times New Roman" w:eastAsia="Times New Roman" w:hint="default"/>
          <w:spacing w:val="-1"/>
          <w:sz w:val="18"/>
          <w:szCs w:val="18"/>
        </w:rPr>
        <w:t>2011</w:t>
      </w:r>
      <w:r>
        <w:rPr>
          <w:rFonts w:ascii="宋体" w:hAnsi="宋体" w:cs="宋体" w:eastAsia="宋体" w:hint="default"/>
          <w:spacing w:val="-1"/>
          <w:sz w:val="18"/>
          <w:szCs w:val="18"/>
        </w:rPr>
        <w:t>年度利润分配方案，公司以现有总股本</w:t>
      </w:r>
      <w:r>
        <w:rPr>
          <w:rFonts w:ascii="Times New Roman" w:hAnsi="Times New Roman" w:cs="Times New Roman" w:eastAsia="Times New Roman" w:hint="default"/>
          <w:spacing w:val="-1"/>
          <w:sz w:val="18"/>
          <w:szCs w:val="18"/>
        </w:rPr>
        <w:t>130,000,000</w:t>
      </w:r>
      <w:r>
        <w:rPr>
          <w:rFonts w:ascii="宋体" w:hAnsi="宋体" w:cs="宋体" w:eastAsia="宋体" w:hint="default"/>
          <w:spacing w:val="-1"/>
          <w:sz w:val="18"/>
          <w:szCs w:val="18"/>
        </w:rPr>
        <w:t>股为基</w:t>
      </w:r>
      <w:r>
        <w:rPr>
          <w:rFonts w:ascii="宋体" w:hAnsi="宋体" w:cs="宋体" w:eastAsia="宋体" w:hint="default"/>
          <w:sz w:val="18"/>
          <w:szCs w:val="18"/>
        </w:rPr>
        <w:t> 数，按每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股派发现金股利人民币</w:t>
      </w:r>
      <w:r>
        <w:rPr>
          <w:rFonts w:ascii="Times New Roman" w:hAnsi="Times New Roman" w:cs="Times New Roman" w:eastAsia="Times New Roman" w:hint="default"/>
          <w:sz w:val="18"/>
          <w:szCs w:val="18"/>
        </w:rPr>
        <w:t>0.5</w:t>
      </w:r>
      <w:r>
        <w:rPr>
          <w:rFonts w:ascii="宋体" w:hAnsi="宋体" w:cs="宋体" w:eastAsia="宋体" w:hint="default"/>
          <w:sz w:val="18"/>
          <w:szCs w:val="18"/>
        </w:rPr>
        <w:t>元（含税），派发现金股利共计</w:t>
      </w:r>
      <w:r>
        <w:rPr>
          <w:rFonts w:ascii="Times New Roman" w:hAnsi="Times New Roman" w:cs="Times New Roman" w:eastAsia="Times New Roman" w:hint="default"/>
          <w:sz w:val="18"/>
          <w:szCs w:val="18"/>
        </w:rPr>
        <w:t>6,500,000</w:t>
      </w:r>
      <w:r>
        <w:rPr>
          <w:rFonts w:ascii="宋体" w:hAnsi="宋体" w:cs="宋体" w:eastAsia="宋体" w:hint="default"/>
          <w:sz w:val="18"/>
          <w:szCs w:val="18"/>
        </w:rPr>
        <w:t>元，剩余未分配利润结转以后年度。本分配 方案已于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6</w:t>
      </w:r>
      <w:r>
        <w:rPr>
          <w:rFonts w:ascii="宋体" w:hAnsi="宋体" w:cs="宋体" w:eastAsia="宋体" w:hint="default"/>
          <w:sz w:val="18"/>
          <w:szCs w:val="18"/>
        </w:rPr>
        <w:t>月份实施完毕。</w:t>
      </w:r>
    </w:p>
    <w:p>
      <w:pPr>
        <w:spacing w:line="300" w:lineRule="auto" w:before="13"/>
        <w:ind w:left="152" w:right="172" w:firstLine="288"/>
        <w:jc w:val="left"/>
        <w:rPr>
          <w:rFonts w:ascii="宋体" w:hAnsi="宋体" w:cs="宋体" w:eastAsia="宋体" w:hint="default"/>
          <w:sz w:val="18"/>
          <w:szCs w:val="18"/>
        </w:rPr>
      </w:pPr>
      <w:r>
        <w:rPr>
          <w:rFonts w:ascii="宋体" w:hAnsi="宋体" w:cs="宋体" w:eastAsia="宋体" w:hint="default"/>
          <w:spacing w:val="-1"/>
          <w:sz w:val="18"/>
          <w:szCs w:val="18"/>
        </w:rPr>
        <w:t>本公司根据中国证监会深圳证监局</w:t>
      </w:r>
      <w:r>
        <w:rPr>
          <w:rFonts w:ascii="Times New Roman" w:hAnsi="Times New Roman" w:cs="Times New Roman" w:eastAsia="Times New Roman" w:hint="default"/>
          <w:spacing w:val="-1"/>
          <w:sz w:val="18"/>
          <w:szCs w:val="18"/>
        </w:rPr>
        <w:t>2012</w:t>
      </w:r>
      <w:r>
        <w:rPr>
          <w:rFonts w:ascii="宋体" w:hAnsi="宋体" w:cs="宋体" w:eastAsia="宋体" w:hint="default"/>
          <w:spacing w:val="-1"/>
          <w:sz w:val="18"/>
          <w:szCs w:val="18"/>
        </w:rPr>
        <w:t>年</w:t>
      </w:r>
      <w:r>
        <w:rPr>
          <w:rFonts w:ascii="Times New Roman" w:hAnsi="Times New Roman" w:cs="Times New Roman" w:eastAsia="Times New Roman" w:hint="default"/>
          <w:spacing w:val="-1"/>
          <w:sz w:val="18"/>
          <w:szCs w:val="18"/>
        </w:rPr>
        <w:t>5</w:t>
      </w:r>
      <w:r>
        <w:rPr>
          <w:rFonts w:ascii="宋体" w:hAnsi="宋体" w:cs="宋体" w:eastAsia="宋体" w:hint="default"/>
          <w:spacing w:val="-1"/>
          <w:sz w:val="18"/>
          <w:szCs w:val="18"/>
        </w:rPr>
        <w:t>月</w:t>
      </w:r>
      <w:r>
        <w:rPr>
          <w:rFonts w:ascii="Times New Roman" w:hAnsi="Times New Roman" w:cs="Times New Roman" w:eastAsia="Times New Roman" w:hint="default"/>
          <w:spacing w:val="-1"/>
          <w:sz w:val="18"/>
          <w:szCs w:val="18"/>
        </w:rPr>
        <w:t>18</w:t>
      </w:r>
      <w:r>
        <w:rPr>
          <w:rFonts w:ascii="宋体" w:hAnsi="宋体" w:cs="宋体" w:eastAsia="宋体" w:hint="default"/>
          <w:spacing w:val="-1"/>
          <w:sz w:val="18"/>
          <w:szCs w:val="18"/>
        </w:rPr>
        <w:t>日向辖区内上市公司下发的《关于认真贯彻落实</w:t>
      </w:r>
      <w:r>
        <w:rPr>
          <w:rFonts w:ascii="Times New Roman" w:hAnsi="Times New Roman" w:cs="Times New Roman" w:eastAsia="Times New Roman" w:hint="default"/>
          <w:spacing w:val="-1"/>
          <w:sz w:val="18"/>
          <w:szCs w:val="18"/>
        </w:rPr>
        <w:t>&lt;</w:t>
      </w:r>
      <w:r>
        <w:rPr>
          <w:rFonts w:ascii="宋体" w:hAnsi="宋体" w:cs="宋体" w:eastAsia="宋体" w:hint="default"/>
          <w:spacing w:val="-1"/>
          <w:sz w:val="18"/>
          <w:szCs w:val="18"/>
        </w:rPr>
        <w:t>关于进一步落实上市公</w:t>
      </w:r>
      <w:r>
        <w:rPr>
          <w:rFonts w:ascii="宋体" w:hAnsi="宋体" w:cs="宋体" w:eastAsia="宋体" w:hint="default"/>
          <w:sz w:val="18"/>
          <w:szCs w:val="18"/>
        </w:rPr>
        <w:t> 司现金分红有关事项的通知</w:t>
      </w:r>
      <w:r>
        <w:rPr>
          <w:rFonts w:ascii="Times New Roman" w:hAnsi="Times New Roman" w:cs="Times New Roman" w:eastAsia="Times New Roman" w:hint="default"/>
          <w:sz w:val="18"/>
          <w:szCs w:val="18"/>
        </w:rPr>
        <w:t>&gt;</w:t>
      </w:r>
      <w:r>
        <w:rPr>
          <w:rFonts w:ascii="宋体" w:hAnsi="宋体" w:cs="宋体" w:eastAsia="宋体" w:hint="default"/>
          <w:sz w:val="18"/>
          <w:szCs w:val="18"/>
        </w:rPr>
        <w:t>有关要求的通知》，先后召开了董事会和股东大会，修订了《公司章程》中关于分红的规定。</w:t>
      </w:r>
    </w:p>
    <w:p>
      <w:pPr>
        <w:spacing w:line="316" w:lineRule="auto" w:before="13"/>
        <w:ind w:left="152" w:right="94" w:firstLine="576"/>
        <w:jc w:val="left"/>
        <w:rPr>
          <w:rFonts w:ascii="宋体" w:hAnsi="宋体" w:cs="宋体" w:eastAsia="宋体" w:hint="default"/>
          <w:sz w:val="18"/>
          <w:szCs w:val="18"/>
        </w:rPr>
      </w:pPr>
      <w:r>
        <w:rPr>
          <w:rFonts w:ascii="宋体" w:hAnsi="宋体" w:cs="宋体" w:eastAsia="宋体" w:hint="default"/>
          <w:sz w:val="18"/>
          <w:szCs w:val="18"/>
        </w:rPr>
        <w:t>公司现金分红政策的制定和执行情况符合公司章程和股东大会决议的要求，分红标准和比例明确，分红决策和机制 完备，独立董事履行了职责并发挥了应有的作用。公司在现金分红政策的制定和执行过程中，充分听取了中小股东的意见， 中小股东的合法权益得到了保障。</w:t>
      </w:r>
    </w:p>
    <w:p>
      <w:pPr>
        <w:spacing w:before="59"/>
        <w:ind w:left="152" w:right="214" w:firstLine="0"/>
        <w:jc w:val="left"/>
        <w:rPr>
          <w:rFonts w:ascii="宋体" w:hAnsi="宋体" w:cs="宋体" w:eastAsia="宋体" w:hint="default"/>
          <w:sz w:val="18"/>
          <w:szCs w:val="18"/>
        </w:rPr>
      </w:pPr>
      <w:r>
        <w:rPr>
          <w:rFonts w:ascii="宋体" w:hAnsi="宋体" w:cs="宋体" w:eastAsia="宋体" w:hint="default"/>
          <w:sz w:val="18"/>
          <w:szCs w:val="18"/>
        </w:rPr>
        <w:t>公司报告期利润分配预案及资本公积金转增股本预案与公司章程和分红管理办法等的相关规定一致</w:t>
      </w:r>
    </w:p>
    <w:p>
      <w:pPr>
        <w:spacing w:line="348" w:lineRule="auto" w:before="117"/>
        <w:ind w:left="152" w:right="33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宋体" w:hAnsi="宋体" w:cs="宋体" w:eastAsia="宋体" w:hint="default"/>
          <w:sz w:val="18"/>
          <w:szCs w:val="18"/>
        </w:rPr>
        <w:t>否 </w:t>
      </w:r>
      <w:r>
        <w:rPr>
          <w:rFonts w:ascii="Times New Roman" w:hAnsi="Times New Roman" w:cs="Times New Roman" w:eastAsia="Times New Roman" w:hint="default"/>
          <w:sz w:val="18"/>
          <w:szCs w:val="18"/>
        </w:rPr>
        <w:t>□ </w:t>
      </w:r>
      <w:r>
        <w:rPr>
          <w:rFonts w:ascii="宋体" w:hAnsi="宋体" w:cs="宋体" w:eastAsia="宋体" w:hint="default"/>
          <w:sz w:val="18"/>
          <w:szCs w:val="18"/>
        </w:rPr>
        <w:t>不适用 公司报告期利润分配预案及资本公积金转增股本预案符合公司章程等的相关规定。 本年度利润分配及资本公积金转增股本预案</w:t>
      </w:r>
    </w:p>
    <w:p>
      <w:pPr>
        <w:spacing w:line="240" w:lineRule="auto" w:before="3"/>
        <w:rPr>
          <w:rFonts w:ascii="宋体" w:hAnsi="宋体" w:cs="宋体" w:eastAsia="宋体" w:hint="default"/>
          <w:sz w:val="2"/>
          <w:szCs w:val="2"/>
        </w:rPr>
      </w:pPr>
    </w:p>
    <w:tbl>
      <w:tblPr>
        <w:tblW w:w="0" w:type="auto"/>
        <w:jc w:val="left"/>
        <w:tblInd w:w="160" w:type="dxa"/>
        <w:tblLayout w:type="fixed"/>
        <w:tblCellMar>
          <w:top w:w="0" w:type="dxa"/>
          <w:left w:w="0" w:type="dxa"/>
          <w:bottom w:w="0" w:type="dxa"/>
          <w:right w:w="0" w:type="dxa"/>
        </w:tblCellMar>
        <w:tblLook w:val="01E0"/>
      </w:tblPr>
      <w:tblGrid>
        <w:gridCol w:w="3696"/>
        <w:gridCol w:w="5863"/>
      </w:tblGrid>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股送红股数（股）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股派息数（元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0.6</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每</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股转增数（股）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分配预案的股本基数（股）</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现金分红总额（元</w:t>
            </w:r>
            <w:r>
              <w:rPr>
                <w:rFonts w:ascii="宋体" w:hAnsi="宋体" w:cs="宋体" w:eastAsia="宋体" w:hint="default"/>
                <w:spacing w:val="-92"/>
                <w:sz w:val="18"/>
                <w:szCs w:val="18"/>
              </w:rPr>
              <w:t>）</w:t>
            </w:r>
            <w:r>
              <w:rPr>
                <w:rFonts w:ascii="宋体" w:hAnsi="宋体" w:cs="宋体" w:eastAsia="宋体" w:hint="default"/>
                <w:sz w:val="18"/>
                <w:szCs w:val="18"/>
              </w:rPr>
              <w:t>（含税）</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7,800,000.00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可分配利润（元）</w:t>
            </w:r>
          </w:p>
        </w:tc>
        <w:tc>
          <w:tcPr>
            <w:tcW w:w="586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52,846,016.65</w:t>
            </w:r>
          </w:p>
        </w:tc>
      </w:tr>
      <w:tr>
        <w:trPr>
          <w:trHeight w:val="40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58" w:right="0"/>
              <w:jc w:val="left"/>
              <w:rPr>
                <w:rFonts w:ascii="宋体" w:hAnsi="宋体" w:cs="宋体" w:eastAsia="宋体" w:hint="default"/>
                <w:sz w:val="18"/>
                <w:szCs w:val="18"/>
              </w:rPr>
            </w:pPr>
            <w:r>
              <w:rPr>
                <w:rFonts w:ascii="宋体" w:hAnsi="宋体" w:cs="宋体" w:eastAsia="宋体" w:hint="default"/>
                <w:sz w:val="18"/>
                <w:szCs w:val="18"/>
              </w:rPr>
              <w:t>利润分配或资本公积金转增预案的详细情况</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11"/>
        <w:rPr>
          <w:rFonts w:ascii="宋体" w:hAnsi="宋体" w:cs="宋体" w:eastAsia="宋体" w:hint="default"/>
          <w:sz w:val="28"/>
          <w:szCs w:val="28"/>
        </w:rPr>
      </w:pPr>
    </w:p>
    <w:p>
      <w:pPr>
        <w:spacing w:line="2587" w:lineRule="exact"/>
        <w:ind w:left="152" w:right="0" w:firstLine="0"/>
        <w:rPr>
          <w:rFonts w:ascii="宋体" w:hAnsi="宋体" w:cs="宋体" w:eastAsia="宋体" w:hint="default"/>
          <w:sz w:val="20"/>
          <w:szCs w:val="20"/>
        </w:rPr>
      </w:pPr>
      <w:r>
        <w:rPr>
          <w:rFonts w:ascii="宋体" w:hAnsi="宋体" w:cs="宋体" w:eastAsia="宋体" w:hint="default"/>
          <w:position w:val="-51"/>
          <w:sz w:val="20"/>
          <w:szCs w:val="20"/>
        </w:rPr>
        <w:pict>
          <v:shape style="width:478.55pt;height:129.4pt;mso-position-horizontal-relative:char;mso-position-vertical-relative:line" type="#_x0000_t202" filled="false" stroked="true" strokeweight=".48pt" strokecolor="#000000">
            <w10:anchorlock/>
            <v:textbox inset="0,0,0,0">
              <w:txbxContent>
                <w:p>
                  <w:pPr>
                    <w:spacing w:line="300" w:lineRule="auto" w:before="49"/>
                    <w:ind w:left="23" w:right="17" w:firstLine="0"/>
                    <w:jc w:val="both"/>
                    <w:rPr>
                      <w:rFonts w:ascii="宋体" w:hAnsi="宋体" w:cs="宋体" w:eastAsia="宋体" w:hint="default"/>
                      <w:sz w:val="18"/>
                      <w:szCs w:val="18"/>
                    </w:rPr>
                  </w:pPr>
                  <w:r>
                    <w:rPr>
                      <w:rFonts w:ascii="宋体" w:hAnsi="宋体" w:cs="宋体" w:eastAsia="宋体" w:hint="default"/>
                      <w:sz w:val="18"/>
                      <w:szCs w:val="18"/>
                    </w:rPr>
                    <w:t>公司于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pacing w:val="-2"/>
                      <w:sz w:val="18"/>
                      <w:szCs w:val="18"/>
                    </w:rPr>
                    <w:t>日召开的第二届董事会第十七次会议和第二届监事会第十三次会议分别审议通过了《</w:t>
                  </w:r>
                  <w:r>
                    <w:rPr>
                      <w:rFonts w:ascii="Times New Roman" w:hAnsi="Times New Roman" w:cs="Times New Roman" w:eastAsia="Times New Roman" w:hint="default"/>
                      <w:spacing w:val="-2"/>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年度利润 </w:t>
                  </w:r>
                  <w:r>
                    <w:rPr>
                      <w:rFonts w:ascii="宋体" w:hAnsi="宋体" w:cs="宋体" w:eastAsia="宋体" w:hint="default"/>
                      <w:spacing w:val="-4"/>
                      <w:sz w:val="18"/>
                      <w:szCs w:val="18"/>
                    </w:rPr>
                    <w:t>分配预案》。经大华会计师事务所（特殊普通合伙）审计，</w:t>
                  </w:r>
                  <w:r>
                    <w:rPr>
                      <w:rFonts w:ascii="Times New Roman" w:hAnsi="Times New Roman" w:cs="Times New Roman" w:eastAsia="Times New Roman" w:hint="default"/>
                      <w:spacing w:val="-4"/>
                      <w:sz w:val="18"/>
                      <w:szCs w:val="18"/>
                    </w:rPr>
                    <w:t>2012 </w:t>
                  </w:r>
                  <w:r>
                    <w:rPr>
                      <w:rFonts w:ascii="宋体" w:hAnsi="宋体" w:cs="宋体" w:eastAsia="宋体" w:hint="default"/>
                      <w:sz w:val="18"/>
                      <w:szCs w:val="18"/>
                    </w:rPr>
                    <w:t>年度本公司实现净利润 </w:t>
                  </w:r>
                  <w:r>
                    <w:rPr>
                      <w:rFonts w:ascii="Times New Roman" w:hAnsi="Times New Roman" w:cs="Times New Roman" w:eastAsia="Times New Roman" w:hint="default"/>
                      <w:sz w:val="18"/>
                      <w:szCs w:val="18"/>
                    </w:rPr>
                    <w:t>16691959.64 </w:t>
                  </w:r>
                  <w:r>
                    <w:rPr>
                      <w:rFonts w:ascii="宋体" w:hAnsi="宋体" w:cs="宋体" w:eastAsia="宋体" w:hint="default"/>
                      <w:sz w:val="18"/>
                      <w:szCs w:val="18"/>
                    </w:rPr>
                    <w:t>元</w:t>
                  </w:r>
                  <w:r>
                    <w:rPr>
                      <w:rFonts w:ascii="宋体" w:hAnsi="宋体" w:cs="宋体" w:eastAsia="宋体" w:hint="default"/>
                      <w:spacing w:val="-42"/>
                      <w:sz w:val="18"/>
                      <w:szCs w:val="18"/>
                    </w:rPr>
                    <w:t> </w:t>
                  </w:r>
                  <w:r>
                    <w:rPr>
                      <w:rFonts w:ascii="宋体" w:hAnsi="宋体" w:cs="宋体" w:eastAsia="宋体" w:hint="default"/>
                      <w:sz w:val="18"/>
                      <w:szCs w:val="18"/>
                    </w:rPr>
                    <w:t>，根据公司章程的</w:t>
                  </w:r>
                  <w:r>
                    <w:rPr>
                      <w:rFonts w:ascii="宋体" w:hAnsi="宋体" w:cs="宋体" w:eastAsia="宋体" w:hint="default"/>
                      <w:sz w:val="18"/>
                      <w:szCs w:val="18"/>
                    </w:rPr>
                    <w:t> 规定，提取法定盈余公积</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3875333.83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元，加上上年结存未分配利润</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46529391.84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元，本年度可供投资者分配的利润为</w:t>
                  </w:r>
                </w:p>
                <w:p>
                  <w:pPr>
                    <w:spacing w:line="312" w:lineRule="auto" w:before="13"/>
                    <w:ind w:left="23" w:right="21"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52846016.65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元；公司年末资本公积余额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693919743.89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元。考虑到公司处于高速发展期，营业规模持续增长，利润和经营 </w:t>
                  </w:r>
                  <w:r>
                    <w:rPr>
                      <w:rFonts w:ascii="宋体" w:hAnsi="宋体" w:cs="宋体" w:eastAsia="宋体" w:hint="default"/>
                      <w:spacing w:val="-1"/>
                      <w:sz w:val="18"/>
                      <w:szCs w:val="18"/>
                    </w:rPr>
                    <w:t>现金流也在同步增长，根据证监会鼓励企业现金分红，给予投资者稳定、合理回报的指导意见，在符合利润分配原则、保</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1"/>
                      <w:sz w:val="18"/>
                      <w:szCs w:val="18"/>
                    </w:rPr>
                    <w:t>证公司正常经营和长远发展的前提下，为了满足公司顺利开拓经营业务的需要，同时更好地兼顾股东的即期利益和长远利</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益，根据《公司法》及《公司章程》的相关规定，现拟定如下分配预案：公司以</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年末总股本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13000  </w:t>
                  </w:r>
                  <w:r>
                    <w:rPr>
                      <w:rFonts w:ascii="宋体" w:hAnsi="宋体" w:cs="宋体" w:eastAsia="宋体" w:hint="default"/>
                      <w:sz w:val="18"/>
                      <w:szCs w:val="18"/>
                    </w:rPr>
                    <w:t>万股为基数，向</w:t>
                  </w:r>
                </w:p>
                <w:p>
                  <w:pPr>
                    <w:spacing w:before="3"/>
                    <w:ind w:left="23" w:right="0" w:firstLine="0"/>
                    <w:jc w:val="both"/>
                    <w:rPr>
                      <w:rFonts w:ascii="宋体" w:hAnsi="宋体" w:cs="宋体" w:eastAsia="宋体" w:hint="default"/>
                      <w:sz w:val="18"/>
                      <w:szCs w:val="18"/>
                    </w:rPr>
                  </w:pPr>
                  <w:r>
                    <w:rPr>
                      <w:rFonts w:ascii="宋体" w:hAnsi="宋体" w:cs="宋体" w:eastAsia="宋体" w:hint="default"/>
                      <w:sz w:val="18"/>
                      <w:szCs w:val="18"/>
                    </w:rPr>
                    <w:t>全体股东每</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股派发人</w:t>
                  </w:r>
                  <w:r>
                    <w:rPr>
                      <w:rFonts w:ascii="宋体" w:hAnsi="宋体" w:cs="宋体" w:eastAsia="宋体" w:hint="default"/>
                      <w:spacing w:val="-3"/>
                      <w:sz w:val="18"/>
                      <w:szCs w:val="18"/>
                    </w:rPr>
                    <w:t>民</w:t>
                  </w:r>
                  <w:r>
                    <w:rPr>
                      <w:rFonts w:ascii="宋体" w:hAnsi="宋体" w:cs="宋体" w:eastAsia="宋体" w:hint="default"/>
                      <w:sz w:val="18"/>
                      <w:szCs w:val="18"/>
                    </w:rPr>
                    <w:t>币</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元现金（含税</w:t>
                  </w:r>
                  <w:r>
                    <w:rPr>
                      <w:rFonts w:ascii="宋体" w:hAnsi="宋体" w:cs="宋体" w:eastAsia="宋体" w:hint="default"/>
                      <w:spacing w:val="-92"/>
                      <w:sz w:val="18"/>
                      <w:szCs w:val="18"/>
                    </w:rPr>
                    <w:t>）</w:t>
                  </w:r>
                  <w:r>
                    <w:rPr>
                      <w:rFonts w:ascii="宋体" w:hAnsi="宋体" w:cs="宋体" w:eastAsia="宋体" w:hint="default"/>
                      <w:sz w:val="18"/>
                      <w:szCs w:val="18"/>
                    </w:rPr>
                    <w:t>。该利润分配预案尚需公司</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年年度股</w:t>
                  </w:r>
                  <w:r>
                    <w:rPr>
                      <w:rFonts w:ascii="宋体" w:hAnsi="宋体" w:cs="宋体" w:eastAsia="宋体" w:hint="default"/>
                      <w:spacing w:val="-3"/>
                      <w:sz w:val="18"/>
                      <w:szCs w:val="18"/>
                    </w:rPr>
                    <w:t>东</w:t>
                  </w:r>
                  <w:r>
                    <w:rPr>
                      <w:rFonts w:ascii="宋体" w:hAnsi="宋体" w:cs="宋体" w:eastAsia="宋体" w:hint="default"/>
                      <w:sz w:val="18"/>
                      <w:szCs w:val="18"/>
                    </w:rPr>
                    <w:t>大会审议。</w:t>
                  </w:r>
                </w:p>
              </w:txbxContent>
            </v:textbox>
          </v:shape>
        </w:pict>
      </w:r>
      <w:r>
        <w:rPr>
          <w:rFonts w:ascii="宋体" w:hAnsi="宋体" w:cs="宋体" w:eastAsia="宋体" w:hint="default"/>
          <w:position w:val="-51"/>
          <w:sz w:val="20"/>
          <w:szCs w:val="20"/>
        </w:rPr>
      </w:r>
    </w:p>
    <w:p>
      <w:pPr>
        <w:spacing w:line="319" w:lineRule="auto" w:before="54"/>
        <w:ind w:left="152" w:right="229" w:firstLine="0"/>
        <w:jc w:val="left"/>
        <w:rPr>
          <w:rFonts w:ascii="宋体" w:hAnsi="宋体" w:cs="宋体" w:eastAsia="宋体" w:hint="default"/>
          <w:sz w:val="18"/>
          <w:szCs w:val="18"/>
        </w:rPr>
      </w:pPr>
      <w:r>
        <w:rPr>
          <w:rFonts w:ascii="宋体" w:hAnsi="宋体" w:cs="宋体" w:eastAsia="宋体" w:hint="default"/>
          <w:sz w:val="18"/>
          <w:szCs w:val="18"/>
        </w:rPr>
        <w:t>公司近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年（含报告期）的利润分配方案及资本公积金转增股本方案情况 </w:t>
      </w:r>
      <w:r>
        <w:rPr>
          <w:rFonts w:ascii="Times New Roman" w:hAnsi="Times New Roman" w:cs="Times New Roman" w:eastAsia="Times New Roman" w:hint="default"/>
          <w:sz w:val="18"/>
          <w:szCs w:val="18"/>
        </w:rPr>
        <w:t>2009</w:t>
      </w:r>
      <w:r>
        <w:rPr>
          <w:rFonts w:ascii="宋体" w:hAnsi="宋体" w:cs="宋体" w:eastAsia="宋体" w:hint="default"/>
          <w:sz w:val="18"/>
          <w:szCs w:val="18"/>
        </w:rPr>
        <w:t>年度权益分派方案为：以公司总股本</w:t>
      </w:r>
      <w:r>
        <w:rPr>
          <w:rFonts w:ascii="Times New Roman" w:hAnsi="Times New Roman" w:cs="Times New Roman" w:eastAsia="Times New Roman" w:hint="default"/>
          <w:sz w:val="18"/>
          <w:szCs w:val="18"/>
        </w:rPr>
        <w:t>10,000</w:t>
      </w:r>
      <w:r>
        <w:rPr>
          <w:rFonts w:ascii="宋体" w:hAnsi="宋体" w:cs="宋体" w:eastAsia="宋体" w:hint="default"/>
          <w:sz w:val="18"/>
          <w:szCs w:val="18"/>
        </w:rPr>
        <w:t>万股为基数，向全体股东每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股派发现金红利</w:t>
      </w:r>
      <w:r>
        <w:rPr>
          <w:rFonts w:ascii="Times New Roman" w:hAnsi="Times New Roman" w:cs="Times New Roman" w:eastAsia="Times New Roman" w:hint="default"/>
          <w:sz w:val="18"/>
          <w:szCs w:val="18"/>
        </w:rPr>
        <w:t>2</w:t>
      </w:r>
      <w:r>
        <w:rPr>
          <w:rFonts w:ascii="宋体" w:hAnsi="宋体" w:cs="宋体" w:eastAsia="宋体" w:hint="default"/>
          <w:sz w:val="18"/>
          <w:szCs w:val="18"/>
        </w:rPr>
        <w:t>元（含税，扣税后，个人股 东、投资基金、合格境外机构投资者实际每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w:t>
      </w:r>
      <w:r>
        <w:rPr>
          <w:rFonts w:ascii="Times New Roman" w:hAnsi="Times New Roman" w:cs="Times New Roman" w:eastAsia="Times New Roman" w:hint="default"/>
          <w:sz w:val="18"/>
          <w:szCs w:val="18"/>
        </w:rPr>
        <w:t>1.80</w:t>
      </w:r>
      <w:r>
        <w:rPr>
          <w:rFonts w:ascii="宋体" w:hAnsi="宋体" w:cs="宋体" w:eastAsia="宋体" w:hint="default"/>
          <w:sz w:val="18"/>
          <w:szCs w:val="18"/>
        </w:rPr>
        <w:t>元）；同时，以资本公积金向全体股东每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股转增</w:t>
      </w:r>
      <w:r>
        <w:rPr>
          <w:rFonts w:ascii="Times New Roman" w:hAnsi="Times New Roman" w:cs="Times New Roman" w:eastAsia="Times New Roman" w:hint="default"/>
          <w:sz w:val="18"/>
          <w:szCs w:val="18"/>
        </w:rPr>
        <w:t>3</w:t>
      </w:r>
      <w:r>
        <w:rPr>
          <w:rFonts w:ascii="宋体" w:hAnsi="宋体" w:cs="宋体" w:eastAsia="宋体" w:hint="default"/>
          <w:sz w:val="18"/>
          <w:szCs w:val="18"/>
        </w:rPr>
        <w:t>股，合计转增股</w:t>
      </w:r>
    </w:p>
    <w:p>
      <w:pPr>
        <w:spacing w:line="302" w:lineRule="auto" w:before="0"/>
        <w:ind w:left="152" w:right="94" w:firstLine="0"/>
        <w:jc w:val="left"/>
        <w:rPr>
          <w:rFonts w:ascii="宋体" w:hAnsi="宋体" w:cs="宋体" w:eastAsia="宋体" w:hint="default"/>
          <w:sz w:val="18"/>
          <w:szCs w:val="18"/>
        </w:rPr>
      </w:pPr>
      <w:r>
        <w:rPr>
          <w:rFonts w:ascii="宋体" w:hAnsi="宋体" w:cs="宋体" w:eastAsia="宋体" w:hint="default"/>
          <w:sz w:val="18"/>
          <w:szCs w:val="18"/>
        </w:rPr>
        <w:t>本</w:t>
      </w:r>
      <w:r>
        <w:rPr>
          <w:rFonts w:ascii="Times New Roman" w:hAnsi="Times New Roman" w:cs="Times New Roman" w:eastAsia="Times New Roman" w:hint="default"/>
          <w:sz w:val="18"/>
          <w:szCs w:val="18"/>
        </w:rPr>
        <w:t>3,000</w:t>
      </w:r>
      <w:r>
        <w:rPr>
          <w:rFonts w:ascii="宋体" w:hAnsi="宋体" w:cs="宋体" w:eastAsia="宋体" w:hint="default"/>
          <w:sz w:val="18"/>
          <w:szCs w:val="18"/>
        </w:rPr>
        <w:t>万股。对于其他非居民企业，公司未代扣代缴所得税，由纳税人在所得发生地缴纳。 </w:t>
      </w:r>
      <w:r>
        <w:rPr>
          <w:rFonts w:ascii="Times New Roman" w:hAnsi="Times New Roman" w:cs="Times New Roman" w:eastAsia="Times New Roman" w:hint="default"/>
          <w:spacing w:val="-2"/>
          <w:sz w:val="18"/>
          <w:szCs w:val="18"/>
        </w:rPr>
        <w:t>2010</w:t>
      </w:r>
      <w:r>
        <w:rPr>
          <w:rFonts w:ascii="宋体" w:hAnsi="宋体" w:cs="宋体" w:eastAsia="宋体" w:hint="default"/>
          <w:spacing w:val="-2"/>
          <w:sz w:val="18"/>
          <w:szCs w:val="18"/>
        </w:rPr>
        <w:t>年度权益分派方案为：以公司总股本</w:t>
      </w:r>
      <w:r>
        <w:rPr>
          <w:rFonts w:ascii="Times New Roman" w:hAnsi="Times New Roman" w:cs="Times New Roman" w:eastAsia="Times New Roman" w:hint="default"/>
          <w:spacing w:val="-2"/>
          <w:sz w:val="18"/>
          <w:szCs w:val="18"/>
        </w:rPr>
        <w:t>130,000,000</w:t>
      </w:r>
      <w:r>
        <w:rPr>
          <w:rFonts w:ascii="宋体" w:hAnsi="宋体" w:cs="宋体" w:eastAsia="宋体" w:hint="default"/>
          <w:spacing w:val="-2"/>
          <w:sz w:val="18"/>
          <w:szCs w:val="18"/>
        </w:rPr>
        <w:t>股为基数，向全体股东每</w:t>
      </w:r>
      <w:r>
        <w:rPr>
          <w:rFonts w:ascii="Times New Roman" w:hAnsi="Times New Roman" w:cs="Times New Roman" w:eastAsia="Times New Roman" w:hint="default"/>
          <w:spacing w:val="-2"/>
          <w:sz w:val="18"/>
          <w:szCs w:val="18"/>
        </w:rPr>
        <w:t>10</w:t>
      </w:r>
      <w:r>
        <w:rPr>
          <w:rFonts w:ascii="宋体" w:hAnsi="宋体" w:cs="宋体" w:eastAsia="宋体" w:hint="default"/>
          <w:spacing w:val="-2"/>
          <w:sz w:val="18"/>
          <w:szCs w:val="18"/>
        </w:rPr>
        <w:t>股派</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元人民币现金（含税，扣税后，个人、</w:t>
      </w:r>
      <w:r>
        <w:rPr>
          <w:rFonts w:ascii="宋体" w:hAnsi="宋体" w:cs="宋体" w:eastAsia="宋体" w:hint="default"/>
          <w:spacing w:val="-51"/>
          <w:sz w:val="18"/>
          <w:szCs w:val="18"/>
        </w:rPr>
        <w:t> </w:t>
      </w:r>
      <w:r>
        <w:rPr>
          <w:rFonts w:ascii="宋体" w:hAnsi="宋体" w:cs="宋体" w:eastAsia="宋体" w:hint="default"/>
          <w:spacing w:val="-51"/>
          <w:sz w:val="18"/>
          <w:szCs w:val="18"/>
        </w:rPr>
      </w:r>
      <w:r>
        <w:rPr>
          <w:rFonts w:ascii="宋体" w:hAnsi="宋体" w:cs="宋体" w:eastAsia="宋体" w:hint="default"/>
          <w:sz w:val="18"/>
          <w:szCs w:val="18"/>
        </w:rPr>
        <w:t>证券投资基金、合格境外机构投资者实际每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w:t>
      </w:r>
      <w:r>
        <w:rPr>
          <w:rFonts w:ascii="Times New Roman" w:hAnsi="Times New Roman" w:cs="Times New Roman" w:eastAsia="Times New Roman" w:hint="default"/>
          <w:sz w:val="18"/>
          <w:szCs w:val="18"/>
        </w:rPr>
        <w:t>1.800000</w:t>
      </w:r>
      <w:r>
        <w:rPr>
          <w:rFonts w:ascii="宋体" w:hAnsi="宋体" w:cs="宋体" w:eastAsia="宋体" w:hint="default"/>
          <w:sz w:val="18"/>
          <w:szCs w:val="18"/>
        </w:rPr>
        <w:t>元）；对于其他非居民企业，我公司未代扣代缴所得税，由纳税 人在所得发生地缴纳。 </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年度权益分派方案为：以公司总股本</w:t>
      </w:r>
      <w:r>
        <w:rPr>
          <w:rFonts w:ascii="Times New Roman" w:hAnsi="Times New Roman" w:cs="Times New Roman" w:eastAsia="Times New Roman" w:hint="default"/>
          <w:sz w:val="18"/>
          <w:szCs w:val="18"/>
        </w:rPr>
        <w:t>130,000,000</w:t>
      </w:r>
      <w:r>
        <w:rPr>
          <w:rFonts w:ascii="宋体" w:hAnsi="宋体" w:cs="宋体" w:eastAsia="宋体" w:hint="default"/>
          <w:sz w:val="18"/>
          <w:szCs w:val="18"/>
        </w:rPr>
        <w:t>股为基数，向全体股东每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w:t>
      </w:r>
      <w:r>
        <w:rPr>
          <w:rFonts w:ascii="Times New Roman" w:hAnsi="Times New Roman" w:cs="Times New Roman" w:eastAsia="Times New Roman" w:hint="default"/>
          <w:sz w:val="18"/>
          <w:szCs w:val="18"/>
        </w:rPr>
        <w:t>0.5</w:t>
      </w:r>
      <w:r>
        <w:rPr>
          <w:rFonts w:ascii="宋体" w:hAnsi="宋体" w:cs="宋体" w:eastAsia="宋体" w:hint="default"/>
          <w:sz w:val="18"/>
          <w:szCs w:val="18"/>
        </w:rPr>
        <w:t>元人民币现金（含税；扣税后，个 人、证券投资基金、</w:t>
      </w:r>
      <w:r>
        <w:rPr>
          <w:rFonts w:ascii="Times New Roman" w:hAnsi="Times New Roman" w:cs="Times New Roman" w:eastAsia="Times New Roman" w:hint="default"/>
          <w:sz w:val="18"/>
          <w:szCs w:val="18"/>
        </w:rPr>
        <w:t>QFII</w:t>
      </w:r>
      <w:r>
        <w:rPr>
          <w:rFonts w:ascii="宋体" w:hAnsi="宋体" w:cs="宋体" w:eastAsia="宋体" w:hint="default"/>
          <w:sz w:val="18"/>
          <w:szCs w:val="18"/>
        </w:rPr>
        <w:t>、</w:t>
      </w:r>
      <w:r>
        <w:rPr>
          <w:rFonts w:ascii="Times New Roman" w:hAnsi="Times New Roman" w:cs="Times New Roman" w:eastAsia="Times New Roman" w:hint="default"/>
          <w:sz w:val="18"/>
          <w:szCs w:val="18"/>
        </w:rPr>
        <w:t>RQFII</w:t>
      </w:r>
      <w:r>
        <w:rPr>
          <w:rFonts w:ascii="宋体" w:hAnsi="宋体" w:cs="宋体" w:eastAsia="宋体" w:hint="default"/>
          <w:sz w:val="18"/>
          <w:szCs w:val="18"/>
        </w:rPr>
        <w:t>实际每</w:t>
      </w:r>
      <w:r>
        <w:rPr>
          <w:rFonts w:ascii="Times New Roman" w:hAnsi="Times New Roman" w:cs="Times New Roman" w:eastAsia="Times New Roman" w:hint="default"/>
          <w:sz w:val="18"/>
          <w:szCs w:val="18"/>
        </w:rPr>
        <w:t>10</w:t>
      </w:r>
      <w:r>
        <w:rPr>
          <w:rFonts w:ascii="宋体" w:hAnsi="宋体" w:cs="宋体" w:eastAsia="宋体" w:hint="default"/>
          <w:sz w:val="18"/>
          <w:szCs w:val="18"/>
        </w:rPr>
        <w:t>股派</w:t>
      </w:r>
      <w:r>
        <w:rPr>
          <w:rFonts w:ascii="Times New Roman" w:hAnsi="Times New Roman" w:cs="Times New Roman" w:eastAsia="Times New Roman" w:hint="default"/>
          <w:sz w:val="18"/>
          <w:szCs w:val="18"/>
        </w:rPr>
        <w:t>0.450000</w:t>
      </w:r>
      <w:r>
        <w:rPr>
          <w:rFonts w:ascii="宋体" w:hAnsi="宋体" w:cs="宋体" w:eastAsia="宋体" w:hint="default"/>
          <w:sz w:val="18"/>
          <w:szCs w:val="18"/>
        </w:rPr>
        <w:t>元；对于</w:t>
      </w:r>
      <w:r>
        <w:rPr>
          <w:rFonts w:ascii="Times New Roman" w:hAnsi="Times New Roman" w:cs="Times New Roman" w:eastAsia="Times New Roman" w:hint="default"/>
          <w:sz w:val="18"/>
          <w:szCs w:val="18"/>
        </w:rPr>
        <w:t>QFII</w:t>
      </w:r>
      <w:r>
        <w:rPr>
          <w:rFonts w:ascii="宋体" w:hAnsi="宋体" w:cs="宋体" w:eastAsia="宋体" w:hint="default"/>
          <w:sz w:val="18"/>
          <w:szCs w:val="18"/>
        </w:rPr>
        <w:t>、</w:t>
      </w:r>
      <w:r>
        <w:rPr>
          <w:rFonts w:ascii="Times New Roman" w:hAnsi="Times New Roman" w:cs="Times New Roman" w:eastAsia="Times New Roman" w:hint="default"/>
          <w:sz w:val="18"/>
          <w:szCs w:val="18"/>
        </w:rPr>
        <w:t>RQFII</w:t>
      </w:r>
      <w:r>
        <w:rPr>
          <w:rFonts w:ascii="宋体" w:hAnsi="宋体" w:cs="宋体" w:eastAsia="宋体" w:hint="default"/>
          <w:sz w:val="18"/>
          <w:szCs w:val="18"/>
        </w:rPr>
        <w:t>外的其他非居民企业，本公司未代扣代缴所得 税，由纳税人在所得发生地缴纳）。</w:t>
      </w:r>
    </w:p>
    <w:p>
      <w:pPr>
        <w:spacing w:before="70"/>
        <w:ind w:left="152" w:right="214" w:firstLine="0"/>
        <w:jc w:val="left"/>
        <w:rPr>
          <w:rFonts w:ascii="宋体" w:hAnsi="宋体" w:cs="宋体" w:eastAsia="宋体" w:hint="default"/>
          <w:sz w:val="18"/>
          <w:szCs w:val="18"/>
        </w:rPr>
      </w:pPr>
      <w:r>
        <w:rPr>
          <w:rFonts w:ascii="宋体" w:hAnsi="宋体" w:cs="宋体" w:eastAsia="宋体" w:hint="default"/>
          <w:sz w:val="18"/>
          <w:szCs w:val="18"/>
        </w:rPr>
        <w:t>公司近三年现金分红情况表</w:t>
      </w:r>
    </w:p>
    <w:p>
      <w:pPr>
        <w:spacing w:before="115"/>
        <w:ind w:left="0" w:right="19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69"/>
        <w:gridCol w:w="2403"/>
        <w:gridCol w:w="2393"/>
        <w:gridCol w:w="2393"/>
      </w:tblGrid>
      <w:tr>
        <w:trPr>
          <w:trHeight w:val="161" w:hRule="exact"/>
        </w:trPr>
        <w:tc>
          <w:tcPr>
            <w:tcW w:w="2369"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6"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6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3" w:type="dxa"/>
            <w:vMerge/>
            <w:tcBorders>
              <w:left w:val="single" w:sz="4" w:space="0" w:color="000000"/>
              <w:right w:val="single" w:sz="4" w:space="0" w:color="000000"/>
            </w:tcBorders>
            <w:shd w:val="clear" w:color="auto" w:fill="D2D2D2"/>
          </w:tcPr>
          <w:p>
            <w:pPr/>
          </w:p>
        </w:tc>
      </w:tr>
      <w:tr>
        <w:trPr>
          <w:trHeight w:val="161" w:hRule="exact"/>
        </w:trPr>
        <w:tc>
          <w:tcPr>
            <w:tcW w:w="2369"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7,800,000.00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16,691,959.64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z w:val="18"/>
              </w:rPr>
              <w:t>46.73%</w:t>
            </w:r>
          </w:p>
        </w:tc>
      </w:tr>
      <w:tr>
        <w:trPr>
          <w:trHeight w:val="401"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14,504,382.39</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44.81%</w:t>
            </w:r>
          </w:p>
        </w:tc>
      </w:tr>
      <w:tr>
        <w:trPr>
          <w:trHeight w:val="403" w:hRule="exact"/>
        </w:trPr>
        <w:tc>
          <w:tcPr>
            <w:tcW w:w="2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26,000,000.00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33,107,282.47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78.53%</w:t>
            </w:r>
          </w:p>
        </w:tc>
      </w:tr>
    </w:tbl>
    <w:p>
      <w:pPr>
        <w:spacing w:before="49"/>
        <w:ind w:left="152" w:right="214" w:firstLine="0"/>
        <w:jc w:val="left"/>
        <w:rPr>
          <w:rFonts w:ascii="宋体" w:hAnsi="宋体" w:cs="宋体" w:eastAsia="宋体" w:hint="default"/>
          <w:sz w:val="18"/>
          <w:szCs w:val="18"/>
        </w:rPr>
      </w:pPr>
      <w:r>
        <w:rPr>
          <w:rFonts w:ascii="宋体" w:hAnsi="宋体" w:cs="宋体" w:eastAsia="宋体" w:hint="default"/>
          <w:sz w:val="18"/>
          <w:szCs w:val="18"/>
        </w:rPr>
        <w:t>公司报告期内盈利且母公司未分配利润为正但未提出现金红利分配预案</w:t>
      </w:r>
    </w:p>
    <w:p>
      <w:pPr>
        <w:spacing w:before="115"/>
        <w:ind w:left="152" w:right="2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before="0"/>
        <w:ind w:right="214"/>
        <w:jc w:val="left"/>
        <w:rPr>
          <w:b w:val="0"/>
          <w:bCs w:val="0"/>
        </w:rPr>
      </w:pPr>
      <w:r>
        <w:rPr/>
        <w:t>七、内幕信息知情人管理制度的建立和执行情况</w:t>
      </w:r>
      <w:r>
        <w:rPr>
          <w:b w:val="0"/>
          <w:bCs w:val="0"/>
        </w:rPr>
      </w:r>
    </w:p>
    <w:p>
      <w:pPr>
        <w:spacing w:line="240" w:lineRule="auto" w:before="6"/>
        <w:rPr>
          <w:rFonts w:ascii="宋体" w:hAnsi="宋体" w:cs="宋体" w:eastAsia="宋体" w:hint="default"/>
          <w:b/>
          <w:bCs/>
          <w:sz w:val="26"/>
          <w:szCs w:val="26"/>
        </w:rPr>
      </w:pPr>
    </w:p>
    <w:p>
      <w:pPr>
        <w:spacing w:line="309" w:lineRule="auto" w:before="0"/>
        <w:ind w:left="152" w:right="194" w:firstLine="576"/>
        <w:jc w:val="both"/>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宋体" w:hAnsi="宋体" w:cs="宋体" w:eastAsia="宋体" w:hint="default"/>
          <w:sz w:val="18"/>
          <w:szCs w:val="18"/>
        </w:rPr>
        <w:t>年</w:t>
      </w:r>
      <w:r>
        <w:rPr>
          <w:rFonts w:ascii="Times New Roman" w:hAnsi="Times New Roman" w:cs="Times New Roman" w:eastAsia="Times New Roman" w:hint="default"/>
          <w:sz w:val="18"/>
          <w:szCs w:val="18"/>
        </w:rPr>
        <w:t>3</w:t>
      </w:r>
      <w:r>
        <w:rPr>
          <w:rFonts w:ascii="宋体" w:hAnsi="宋体" w:cs="宋体" w:eastAsia="宋体" w:hint="default"/>
          <w:sz w:val="18"/>
          <w:szCs w:val="18"/>
        </w:rPr>
        <w:t>月</w:t>
      </w:r>
      <w:r>
        <w:rPr>
          <w:rFonts w:ascii="Times New Roman" w:hAnsi="Times New Roman" w:cs="Times New Roman" w:eastAsia="Times New Roman" w:hint="default"/>
          <w:sz w:val="18"/>
          <w:szCs w:val="18"/>
        </w:rPr>
        <w:t>8</w:t>
      </w:r>
      <w:r>
        <w:rPr>
          <w:rFonts w:ascii="宋体" w:hAnsi="宋体" w:cs="宋体" w:eastAsia="宋体" w:hint="default"/>
          <w:sz w:val="18"/>
          <w:szCs w:val="18"/>
        </w:rPr>
        <w:t>日，公司第一届董事会第十六次会议审议通过了《关于制定公司内幕信息知情人登记制度的议案》，公 </w:t>
      </w:r>
      <w:r>
        <w:rPr>
          <w:rFonts w:ascii="宋体" w:hAnsi="宋体" w:cs="宋体" w:eastAsia="宋体" w:hint="default"/>
          <w:spacing w:val="-2"/>
          <w:sz w:val="18"/>
          <w:szCs w:val="18"/>
        </w:rPr>
        <w:t>司《内幕信息知情人登记制度》正式生效，此后公司严格根据制度进行了内幕信息知情人登记。经自查，在报告期内未发现</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z w:val="18"/>
          <w:szCs w:val="18"/>
        </w:rPr>
        <w:t>内幕信息知情人涉嫌内幕交易的情况，也未发生内幕信息知情人因内幕交易而被监管部门查处和整改的情况。</w:t>
      </w:r>
    </w:p>
    <w:p>
      <w:pPr>
        <w:spacing w:line="240" w:lineRule="auto" w:before="4"/>
        <w:rPr>
          <w:rFonts w:ascii="宋体" w:hAnsi="宋体" w:cs="宋体" w:eastAsia="宋体" w:hint="default"/>
          <w:sz w:val="21"/>
          <w:szCs w:val="21"/>
        </w:rPr>
      </w:pPr>
    </w:p>
    <w:p>
      <w:pPr>
        <w:pStyle w:val="Heading2"/>
        <w:spacing w:line="240" w:lineRule="auto" w:before="0"/>
        <w:ind w:right="214"/>
        <w:jc w:val="left"/>
        <w:rPr>
          <w:b w:val="0"/>
          <w:bCs w:val="0"/>
        </w:rPr>
      </w:pPr>
      <w:r>
        <w:rPr/>
        <w:t>八、报告期内接待调研、沟通、采访等活动登记表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713" w:hRule="exact"/>
        </w:trPr>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接待时间</w:t>
            </w:r>
          </w:p>
        </w:tc>
        <w:tc>
          <w:tcPr>
            <w:tcW w:w="14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接待地点</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4" w:right="0"/>
              <w:jc w:val="left"/>
              <w:rPr>
                <w:rFonts w:ascii="宋体" w:hAnsi="宋体" w:cs="宋体" w:eastAsia="宋体" w:hint="default"/>
                <w:sz w:val="18"/>
                <w:szCs w:val="18"/>
              </w:rPr>
            </w:pPr>
            <w:r>
              <w:rPr>
                <w:rFonts w:ascii="宋体" w:hAnsi="宋体" w:cs="宋体" w:eastAsia="宋体" w:hint="default"/>
                <w:sz w:val="18"/>
                <w:szCs w:val="18"/>
              </w:rPr>
              <w:t>接待方式</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3" w:right="0"/>
              <w:jc w:val="left"/>
              <w:rPr>
                <w:rFonts w:ascii="宋体" w:hAnsi="宋体" w:cs="宋体" w:eastAsia="宋体" w:hint="default"/>
                <w:sz w:val="18"/>
                <w:szCs w:val="18"/>
              </w:rPr>
            </w:pPr>
            <w:r>
              <w:rPr>
                <w:rFonts w:ascii="宋体" w:hAnsi="宋体" w:cs="宋体" w:eastAsia="宋体" w:hint="default"/>
                <w:sz w:val="18"/>
                <w:szCs w:val="18"/>
              </w:rPr>
              <w:t>接待对象类型</w:t>
            </w:r>
          </w:p>
        </w:tc>
        <w:tc>
          <w:tcPr>
            <w:tcW w:w="14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3" w:right="0"/>
              <w:jc w:val="left"/>
              <w:rPr>
                <w:rFonts w:ascii="宋体" w:hAnsi="宋体" w:cs="宋体" w:eastAsia="宋体" w:hint="default"/>
                <w:sz w:val="18"/>
                <w:szCs w:val="18"/>
              </w:rPr>
            </w:pPr>
            <w:r>
              <w:rPr>
                <w:rFonts w:ascii="宋体" w:hAnsi="宋体" w:cs="宋体" w:eastAsia="宋体" w:hint="default"/>
                <w:sz w:val="18"/>
                <w:szCs w:val="18"/>
              </w:rPr>
              <w:t>接待对象</w:t>
            </w:r>
          </w:p>
        </w:tc>
        <w:tc>
          <w:tcPr>
            <w:tcW w:w="20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859" w:right="46" w:hanging="812"/>
              <w:jc w:val="left"/>
              <w:rPr>
                <w:rFonts w:ascii="宋体" w:hAnsi="宋体" w:cs="宋体" w:eastAsia="宋体" w:hint="default"/>
                <w:sz w:val="18"/>
                <w:szCs w:val="18"/>
              </w:rPr>
            </w:pPr>
            <w:r>
              <w:rPr>
                <w:rFonts w:ascii="宋体" w:hAnsi="宋体" w:cs="宋体" w:eastAsia="宋体" w:hint="default"/>
                <w:sz w:val="18"/>
                <w:szCs w:val="18"/>
              </w:rPr>
              <w:t>谈论的主要内容及提供的 资料</w:t>
            </w:r>
          </w:p>
        </w:tc>
      </w:tr>
      <w:tr>
        <w:trPr>
          <w:trHeight w:val="98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公司总部大会议室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方正证券研究员</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both"/>
              <w:rPr>
                <w:rFonts w:ascii="宋体" w:hAnsi="宋体" w:cs="宋体" w:eastAsia="宋体" w:hint="default"/>
                <w:sz w:val="18"/>
                <w:szCs w:val="18"/>
              </w:rPr>
            </w:pPr>
            <w:r>
              <w:rPr>
                <w:rFonts w:ascii="宋体" w:hAnsi="宋体" w:cs="宋体" w:eastAsia="宋体" w:hint="default"/>
                <w:sz w:val="18"/>
                <w:szCs w:val="18"/>
              </w:rPr>
              <w:t>行业及市场发展情况、公 司游戏研发及运营情况、 公司管理及员工情况、聚</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1611" w:hRule="exact"/>
        </w:trPr>
        <w:tc>
          <w:tcPr>
            <w:tcW w:w="14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70"/>
              <w:jc w:val="left"/>
              <w:rPr>
                <w:rFonts w:ascii="宋体" w:hAnsi="宋体" w:cs="宋体" w:eastAsia="宋体" w:hint="default"/>
                <w:sz w:val="18"/>
                <w:szCs w:val="18"/>
              </w:rPr>
            </w:pPr>
            <w:r>
              <w:rPr>
                <w:rFonts w:ascii="宋体" w:hAnsi="宋体" w:cs="宋体" w:eastAsia="宋体" w:hint="default"/>
                <w:sz w:val="18"/>
                <w:szCs w:val="18"/>
              </w:rPr>
              <w:t>宝计划的内容及执行情 况、公司战略及文化。以 上谈论的内容未涉及未公 告的重大事项。未提供公 司资料。</w:t>
            </w:r>
          </w:p>
        </w:tc>
      </w:tr>
      <w:tr>
        <w:trPr>
          <w:trHeight w:val="258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公司总部大会议室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民生证券研究员</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行业及市场发展情况、公 司游戏研发及运营情况、 公司管理及员工情况、聚 宝计划的内容及执行情 况、公司战略及文化。以 上谈论的内容未涉及未公 告的重大事项。未提供公 司资料。</w:t>
            </w:r>
          </w:p>
        </w:tc>
      </w:tr>
      <w:tr>
        <w:trPr>
          <w:trHeight w:val="258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公司总部大会议室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7"/>
              <w:ind w:left="23" w:right="23"/>
              <w:jc w:val="left"/>
              <w:rPr>
                <w:rFonts w:ascii="宋体" w:hAnsi="宋体" w:cs="宋体" w:eastAsia="宋体" w:hint="default"/>
                <w:sz w:val="18"/>
                <w:szCs w:val="18"/>
              </w:rPr>
            </w:pPr>
            <w:r>
              <w:rPr>
                <w:rFonts w:ascii="宋体" w:hAnsi="宋体" w:cs="宋体" w:eastAsia="宋体" w:hint="default"/>
                <w:sz w:val="18"/>
                <w:szCs w:val="18"/>
              </w:rPr>
              <w:t>中信</w:t>
            </w:r>
            <w:r>
              <w:rPr>
                <w:rFonts w:ascii="Times New Roman" w:hAnsi="Times New Roman" w:cs="Times New Roman" w:eastAsia="Times New Roman" w:hint="default"/>
                <w:sz w:val="18"/>
                <w:szCs w:val="18"/>
              </w:rPr>
              <w:t>/</w:t>
            </w:r>
            <w:r>
              <w:rPr>
                <w:rFonts w:ascii="宋体" w:hAnsi="宋体" w:cs="宋体" w:eastAsia="宋体" w:hint="default"/>
                <w:sz w:val="18"/>
                <w:szCs w:val="18"/>
              </w:rPr>
              <w:t>华林</w:t>
            </w:r>
            <w:r>
              <w:rPr>
                <w:rFonts w:ascii="Times New Roman" w:hAnsi="Times New Roman" w:cs="Times New Roman" w:eastAsia="Times New Roman" w:hint="default"/>
                <w:sz w:val="18"/>
                <w:szCs w:val="18"/>
              </w:rPr>
              <w:t>/</w:t>
            </w:r>
            <w:r>
              <w:rPr>
                <w:rFonts w:ascii="宋体" w:hAnsi="宋体" w:cs="宋体" w:eastAsia="宋体" w:hint="default"/>
                <w:sz w:val="18"/>
                <w:szCs w:val="18"/>
              </w:rPr>
              <w:t>东莞</w:t>
            </w:r>
            <w:r>
              <w:rPr>
                <w:rFonts w:ascii="Times New Roman" w:hAnsi="Times New Roman" w:cs="Times New Roman" w:eastAsia="Times New Roman" w:hint="default"/>
                <w:sz w:val="18"/>
                <w:szCs w:val="18"/>
              </w:rPr>
              <w:t>/</w:t>
            </w:r>
            <w:r>
              <w:rPr>
                <w:rFonts w:ascii="宋体" w:hAnsi="宋体" w:cs="宋体" w:eastAsia="宋体" w:hint="default"/>
                <w:sz w:val="18"/>
                <w:szCs w:val="18"/>
              </w:rPr>
              <w:t>国 投瑞银证券研究员</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行业及市场发展情况、公 司游戏研发及运营情况、 公司管理及员工情况、聚 宝计划的内容及执行情 况、公司战略及文化。以 上谈论的内容未涉及未公 告的重大事项。未提供公 司资料。</w:t>
            </w:r>
          </w:p>
        </w:tc>
      </w:tr>
      <w:tr>
        <w:trPr>
          <w:trHeight w:val="258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公司总部大会议室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国海证券研究员</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行业及市场发展情况、公 司游戏研发及运营情况、 公司管理及员工情况、聚 宝计划的内容及执行情 况、公司战略及文化。以 上谈论的内容未涉及未公 告的重大事项。未提供公 司资料。</w:t>
            </w:r>
          </w:p>
        </w:tc>
      </w:tr>
      <w:tr>
        <w:trPr>
          <w:trHeight w:val="2588"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公司总部大会议室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7"/>
              <w:ind w:left="23" w:right="151"/>
              <w:jc w:val="left"/>
              <w:rPr>
                <w:rFonts w:ascii="宋体" w:hAnsi="宋体" w:cs="宋体" w:eastAsia="宋体" w:hint="default"/>
                <w:sz w:val="18"/>
                <w:szCs w:val="18"/>
              </w:rPr>
            </w:pPr>
            <w:r>
              <w:rPr>
                <w:rFonts w:ascii="宋体" w:hAnsi="宋体" w:cs="宋体" w:eastAsia="宋体" w:hint="default"/>
                <w:sz w:val="18"/>
                <w:szCs w:val="18"/>
              </w:rPr>
              <w:t>恒新投资</w:t>
            </w:r>
            <w:r>
              <w:rPr>
                <w:rFonts w:ascii="Times New Roman" w:hAnsi="Times New Roman" w:cs="Times New Roman" w:eastAsia="Times New Roman" w:hint="default"/>
                <w:sz w:val="18"/>
                <w:szCs w:val="18"/>
              </w:rPr>
              <w:t>/</w:t>
            </w:r>
            <w:r>
              <w:rPr>
                <w:rFonts w:ascii="宋体" w:hAnsi="宋体" w:cs="宋体" w:eastAsia="宋体" w:hint="default"/>
                <w:sz w:val="18"/>
                <w:szCs w:val="18"/>
              </w:rPr>
              <w:t>智诚富 众研究员</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1"/>
              <w:jc w:val="left"/>
              <w:rPr>
                <w:rFonts w:ascii="宋体" w:hAnsi="宋体" w:cs="宋体" w:eastAsia="宋体" w:hint="default"/>
                <w:sz w:val="18"/>
                <w:szCs w:val="18"/>
              </w:rPr>
            </w:pPr>
            <w:r>
              <w:rPr>
                <w:rFonts w:ascii="宋体" w:hAnsi="宋体" w:cs="宋体" w:eastAsia="宋体" w:hint="default"/>
                <w:sz w:val="18"/>
                <w:szCs w:val="18"/>
              </w:rPr>
              <w:t>行业及市场发展情况、公 司游戏研发及运营情况、 公司管理及员工情况、聚 宝计划的内容及执行情 况、公司战略及文化。以 上谈论的内容未涉及未公 告的重大事项。未提供公 司资料。</w:t>
            </w:r>
          </w:p>
        </w:tc>
      </w:tr>
      <w:tr>
        <w:trPr>
          <w:trHeight w:val="1922"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公司总部大会议室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上海鑫富越研究员</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行业及市场发展情况、公 司游戏研发及运营情况、 公司管理及员工情况、聚 宝计划的内容及执行情 况、公司战略及文化。以 上谈论的内容未涉及未公</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675" w:hRule="exact"/>
        </w:trPr>
        <w:tc>
          <w:tcPr>
            <w:tcW w:w="1496" w:type="dxa"/>
            <w:tcBorders>
              <w:top w:val="single" w:sz="4" w:space="0" w:color="000000"/>
              <w:left w:val="single" w:sz="4" w:space="0" w:color="000000"/>
              <w:bottom w:val="single" w:sz="4" w:space="0" w:color="000000"/>
              <w:right w:val="single" w:sz="4" w:space="0" w:color="000000"/>
            </w:tcBorders>
          </w:tcPr>
          <w:p>
            <w:pPr/>
          </w:p>
        </w:tc>
        <w:tc>
          <w:tcPr>
            <w:tcW w:w="1496"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1498" w:type="dxa"/>
            <w:tcBorders>
              <w:top w:val="single" w:sz="4" w:space="0" w:color="000000"/>
              <w:left w:val="single" w:sz="4" w:space="0" w:color="000000"/>
              <w:bottom w:val="single" w:sz="4" w:space="0" w:color="000000"/>
              <w:right w:val="single" w:sz="4" w:space="0" w:color="000000"/>
            </w:tcBorders>
          </w:tcPr>
          <w:p>
            <w:pP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70"/>
              <w:jc w:val="left"/>
              <w:rPr>
                <w:rFonts w:ascii="宋体" w:hAnsi="宋体" w:cs="宋体" w:eastAsia="宋体" w:hint="default"/>
                <w:sz w:val="18"/>
                <w:szCs w:val="18"/>
              </w:rPr>
            </w:pPr>
            <w:r>
              <w:rPr>
                <w:rFonts w:ascii="宋体" w:hAnsi="宋体" w:cs="宋体" w:eastAsia="宋体" w:hint="default"/>
                <w:sz w:val="18"/>
                <w:szCs w:val="18"/>
              </w:rPr>
              <w:t>告的重大事项。未提供公 司资料。</w:t>
            </w:r>
          </w:p>
        </w:tc>
      </w:tr>
      <w:tr>
        <w:trPr>
          <w:trHeight w:val="258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公司总部大会议室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09" w:lineRule="auto"/>
              <w:ind w:left="23" w:right="23"/>
              <w:jc w:val="left"/>
              <w:rPr>
                <w:rFonts w:ascii="宋体" w:hAnsi="宋体" w:cs="宋体" w:eastAsia="宋体" w:hint="default"/>
                <w:sz w:val="18"/>
                <w:szCs w:val="18"/>
              </w:rPr>
            </w:pPr>
            <w:r>
              <w:rPr>
                <w:rFonts w:ascii="宋体" w:hAnsi="宋体" w:cs="宋体" w:eastAsia="宋体" w:hint="default"/>
                <w:sz w:val="18"/>
                <w:szCs w:val="18"/>
              </w:rPr>
              <w:t>银泰</w:t>
            </w:r>
            <w:r>
              <w:rPr>
                <w:rFonts w:ascii="Times New Roman" w:hAnsi="Times New Roman" w:cs="Times New Roman" w:eastAsia="Times New Roman" w:hint="default"/>
                <w:sz w:val="18"/>
                <w:szCs w:val="18"/>
              </w:rPr>
              <w:t>/</w:t>
            </w:r>
            <w:r>
              <w:rPr>
                <w:rFonts w:ascii="宋体" w:hAnsi="宋体" w:cs="宋体" w:eastAsia="宋体" w:hint="default"/>
                <w:sz w:val="18"/>
                <w:szCs w:val="18"/>
              </w:rPr>
              <w:t>东莞</w:t>
            </w:r>
            <w:r>
              <w:rPr>
                <w:rFonts w:ascii="Times New Roman" w:hAnsi="Times New Roman" w:cs="Times New Roman" w:eastAsia="Times New Roman" w:hint="default"/>
                <w:sz w:val="18"/>
                <w:szCs w:val="18"/>
              </w:rPr>
              <w:t>/</w:t>
            </w:r>
            <w:r>
              <w:rPr>
                <w:rFonts w:ascii="宋体" w:hAnsi="宋体" w:cs="宋体" w:eastAsia="宋体" w:hint="default"/>
                <w:sz w:val="18"/>
                <w:szCs w:val="18"/>
              </w:rPr>
              <w:t>国信证 券研究员，尚诚资 产研究员</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行业及市场发展情况、公 司游戏研发及运营情况、 公司管理及员工情况、聚 宝计划的内容及执行情 况、公司战略及文化。以 上谈论的内容未涉及未公 告的重大事项。未提供公 司资料。</w:t>
            </w:r>
          </w:p>
        </w:tc>
      </w:tr>
      <w:tr>
        <w:trPr>
          <w:trHeight w:val="2588"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24</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公司总部大会议室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尙雅投资研究员</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行业及市场发展情况、公 司游戏研发及运营情况、 公司管理及员工情况、聚 宝计划的内容及执行情 况、公司战略及文化。以 上谈论的内容未涉及未公 告的重大事项。未提供公 司资料。</w:t>
            </w:r>
          </w:p>
        </w:tc>
      </w:tr>
      <w:tr>
        <w:trPr>
          <w:trHeight w:val="258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公司总部大会议室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招商证券研究员</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行业及市场发展情况、公 司游戏研发及运营情况、 公司管理及员工情况、聚 宝计划的内容及执行情 况、公司战略及文化。以 上谈论的内容未涉及未公 告的重大事项。未提供公 司资料。</w:t>
            </w:r>
          </w:p>
        </w:tc>
      </w:tr>
      <w:tr>
        <w:trPr>
          <w:trHeight w:val="2587"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公司总部大会议室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中信证券研究员</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行业及市场发展情况、公 司游戏研发及运营情况、 公司管理及员工情况、聚 宝计划的内容及执行情 况、公司战略及文化。以 上谈论的内容未涉及未公 告的重大事项。未提供公 司资料。</w:t>
            </w:r>
          </w:p>
        </w:tc>
      </w:tr>
      <w:tr>
        <w:trPr>
          <w:trHeight w:val="2585"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right="19"/>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公司总部大会议室</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实地调研</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机构</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广证恒生研究员</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0"/>
              <w:jc w:val="left"/>
              <w:rPr>
                <w:rFonts w:ascii="宋体" w:hAnsi="宋体" w:cs="宋体" w:eastAsia="宋体" w:hint="default"/>
                <w:sz w:val="18"/>
                <w:szCs w:val="18"/>
              </w:rPr>
            </w:pPr>
            <w:r>
              <w:rPr>
                <w:rFonts w:ascii="宋体" w:hAnsi="宋体" w:cs="宋体" w:eastAsia="宋体" w:hint="default"/>
                <w:sz w:val="18"/>
                <w:szCs w:val="18"/>
              </w:rPr>
              <w:t>行业及市场发展情况、公 司游戏研发及运营情况、 公司管理及员工情况、聚 宝计划的内容及执行情 况、公司战略及文化。以 上谈论的内容未涉及未公 告的重大事项。未提供公 司资料。</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496"/>
        <w:gridCol w:w="1496"/>
        <w:gridCol w:w="1498"/>
        <w:gridCol w:w="1498"/>
        <w:gridCol w:w="1498"/>
        <w:gridCol w:w="2086"/>
      </w:tblGrid>
      <w:tr>
        <w:trPr>
          <w:trHeight w:val="2276" w:hRule="exact"/>
        </w:trPr>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2"/>
                <w:sz w:val="18"/>
                <w:szCs w:val="18"/>
              </w:rPr>
              <w:t> </w:t>
            </w:r>
            <w:r>
              <w:rPr>
                <w:rFonts w:ascii="宋体" w:hAnsi="宋体" w:cs="宋体" w:eastAsia="宋体" w:hint="default"/>
                <w:sz w:val="18"/>
                <w:szCs w:val="18"/>
              </w:rPr>
              <w:t>月</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日</w:t>
            </w:r>
          </w:p>
        </w:tc>
        <w:tc>
          <w:tcPr>
            <w:tcW w:w="14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公司证券事务部办 公场所</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4" w:right="0"/>
              <w:jc w:val="left"/>
              <w:rPr>
                <w:rFonts w:ascii="宋体" w:hAnsi="宋体" w:cs="宋体" w:eastAsia="宋体" w:hint="default"/>
                <w:sz w:val="18"/>
                <w:szCs w:val="18"/>
              </w:rPr>
            </w:pPr>
            <w:r>
              <w:rPr>
                <w:rFonts w:ascii="宋体" w:hAnsi="宋体" w:cs="宋体" w:eastAsia="宋体" w:hint="default"/>
                <w:sz w:val="18"/>
                <w:szCs w:val="18"/>
              </w:rPr>
              <w:t>电话沟通</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个人</w:t>
            </w:r>
          </w:p>
        </w:tc>
        <w:tc>
          <w:tcPr>
            <w:tcW w:w="14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23" w:right="0"/>
              <w:jc w:val="left"/>
              <w:rPr>
                <w:rFonts w:ascii="宋体" w:hAnsi="宋体" w:cs="宋体" w:eastAsia="宋体" w:hint="default"/>
                <w:sz w:val="18"/>
                <w:szCs w:val="18"/>
              </w:rPr>
            </w:pPr>
            <w:r>
              <w:rPr>
                <w:rFonts w:ascii="宋体" w:hAnsi="宋体" w:cs="宋体" w:eastAsia="宋体" w:hint="default"/>
                <w:sz w:val="18"/>
                <w:szCs w:val="18"/>
              </w:rPr>
              <w:t>个人投资者</w:t>
            </w:r>
          </w:p>
        </w:tc>
        <w:tc>
          <w:tcPr>
            <w:tcW w:w="208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
              <w:jc w:val="left"/>
              <w:rPr>
                <w:rFonts w:ascii="Times New Roman" w:hAnsi="Times New Roman" w:cs="Times New Roman" w:eastAsia="Times New Roman" w:hint="default"/>
                <w:sz w:val="18"/>
                <w:szCs w:val="18"/>
              </w:rPr>
            </w:pPr>
            <w:r>
              <w:rPr>
                <w:rFonts w:ascii="宋体" w:hAnsi="宋体" w:cs="宋体" w:eastAsia="宋体" w:hint="default"/>
                <w:sz w:val="18"/>
                <w:szCs w:val="18"/>
              </w:rPr>
              <w:t>公司管理及员工情况、聚 宝计划的内容及执行情 况。以上谈论的内容未涉 及未公告的重大事项。未 </w:t>
            </w:r>
            <w:r>
              <w:rPr>
                <w:rFonts w:ascii="宋体" w:hAnsi="宋体" w:cs="宋体" w:eastAsia="宋体" w:hint="default"/>
                <w:spacing w:val="-1"/>
                <w:sz w:val="18"/>
                <w:szCs w:val="18"/>
              </w:rPr>
              <w:t>提供公司资料。</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注：电话</w:t>
            </w:r>
            <w:r>
              <w:rPr>
                <w:rFonts w:ascii="宋体" w:hAnsi="宋体" w:cs="宋体" w:eastAsia="宋体" w:hint="default"/>
                <w:sz w:val="18"/>
                <w:szCs w:val="18"/>
              </w:rPr>
              <w:t> 沟通次数较多，因篇幅限 制，此处不逐一列示</w:t>
            </w:r>
            <w:r>
              <w:rPr>
                <w:rFonts w:ascii="Times New Roman" w:hAnsi="Times New Roman" w:cs="Times New Roman" w:eastAsia="Times New Roman" w:hint="default"/>
                <w:sz w:val="18"/>
                <w:szCs w:val="18"/>
              </w:rPr>
              <w:t>)</w:t>
            </w:r>
          </w:p>
        </w:tc>
      </w:tr>
    </w:tbl>
    <w:p>
      <w:pPr>
        <w:spacing w:after="0" w:line="314"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28"/>
          <w:szCs w:val="28"/>
        </w:rPr>
      </w:pPr>
    </w:p>
    <w:p>
      <w:pPr>
        <w:pStyle w:val="Heading1"/>
        <w:spacing w:line="240" w:lineRule="auto"/>
        <w:ind w:right="1260"/>
        <w:jc w:val="center"/>
        <w:rPr>
          <w:b w:val="0"/>
          <w:bCs w:val="0"/>
        </w:rPr>
      </w:pPr>
      <w:bookmarkStart w:name="_TOC_250005" w:id="5"/>
      <w:r>
        <w:rPr/>
        <w:t>第五节</w:t>
      </w:r>
      <w:r>
        <w:rPr>
          <w:spacing w:val="-2"/>
        </w:rPr>
        <w:t> </w:t>
      </w:r>
      <w:r>
        <w:rPr/>
        <w:t>重要事项</w:t>
      </w:r>
      <w:bookmarkEnd w:id="5"/>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both"/>
        <w:rPr>
          <w:b w:val="0"/>
          <w:bCs w:val="0"/>
        </w:rPr>
      </w:pPr>
      <w:r>
        <w:rPr/>
        <w:t>一、重大诉讼仲裁事项</w:t>
      </w:r>
      <w:r>
        <w:rPr>
          <w:b w:val="0"/>
          <w:bCs w:val="0"/>
        </w:rPr>
      </w:r>
    </w:p>
    <w:p>
      <w:pPr>
        <w:spacing w:line="240" w:lineRule="auto" w:before="4"/>
        <w:rPr>
          <w:rFonts w:ascii="宋体" w:hAnsi="宋体" w:cs="宋体" w:eastAsia="宋体" w:hint="default"/>
          <w:b/>
          <w:bCs/>
          <w:sz w:val="26"/>
          <w:szCs w:val="26"/>
        </w:rPr>
      </w:pPr>
    </w:p>
    <w:p>
      <w:pPr>
        <w:spacing w:line="340" w:lineRule="auto" w:before="0"/>
        <w:ind w:left="152" w:right="68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本年度公司无重大诉讼、仲裁事项。</w:t>
      </w:r>
    </w:p>
    <w:p>
      <w:pPr>
        <w:spacing w:line="240" w:lineRule="auto" w:before="4"/>
        <w:rPr>
          <w:rFonts w:ascii="宋体" w:hAnsi="宋体" w:cs="宋体" w:eastAsia="宋体" w:hint="default"/>
          <w:sz w:val="19"/>
          <w:szCs w:val="19"/>
        </w:rPr>
      </w:pPr>
    </w:p>
    <w:p>
      <w:pPr>
        <w:pStyle w:val="Heading2"/>
        <w:spacing w:line="240" w:lineRule="auto" w:before="0"/>
        <w:ind w:right="0"/>
        <w:jc w:val="both"/>
        <w:rPr>
          <w:b w:val="0"/>
          <w:bCs w:val="0"/>
        </w:rPr>
      </w:pPr>
      <w:r>
        <w:rPr/>
        <w:t>二、上市公司发生控股股东及其关联方非经营性占用资金情况</w:t>
      </w:r>
      <w:r>
        <w:rPr>
          <w:b w:val="0"/>
          <w:bCs w:val="0"/>
        </w:rPr>
      </w:r>
    </w:p>
    <w:p>
      <w:pPr>
        <w:spacing w:line="240" w:lineRule="auto" w:before="6"/>
        <w:rPr>
          <w:rFonts w:ascii="宋体" w:hAnsi="宋体" w:cs="宋体" w:eastAsia="宋体" w:hint="default"/>
          <w:b/>
          <w:bCs/>
          <w:sz w:val="26"/>
          <w:szCs w:val="26"/>
        </w:rPr>
      </w:pPr>
    </w:p>
    <w:p>
      <w:pPr>
        <w:spacing w:line="340" w:lineRule="auto" w:before="0"/>
        <w:ind w:left="152" w:right="65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会计师事务所对资金占用的专项审核意见</w:t>
      </w:r>
    </w:p>
    <w:p>
      <w:pPr>
        <w:spacing w:line="316" w:lineRule="auto" w:before="41"/>
        <w:ind w:left="515" w:right="0" w:firstLine="88"/>
        <w:jc w:val="left"/>
        <w:rPr>
          <w:rFonts w:ascii="宋体" w:hAnsi="宋体" w:cs="宋体" w:eastAsia="宋体" w:hint="default"/>
          <w:sz w:val="18"/>
          <w:szCs w:val="18"/>
        </w:rPr>
      </w:pPr>
      <w:r>
        <w:rPr>
          <w:rFonts w:ascii="宋体" w:hAnsi="宋体" w:cs="宋体" w:eastAsia="宋体" w:hint="default"/>
          <w:sz w:val="18"/>
          <w:szCs w:val="18"/>
        </w:rPr>
        <w:t>公司控股股东及其关联方不存在非经营性占用资金情况。 </w:t>
      </w:r>
      <w:r>
        <w:rPr>
          <w:rFonts w:ascii="宋体" w:hAnsi="宋体" w:cs="宋体" w:eastAsia="宋体" w:hint="default"/>
          <w:spacing w:val="-2"/>
          <w:sz w:val="18"/>
          <w:szCs w:val="18"/>
        </w:rPr>
        <w:t>大华会计师事务所（特殊普通合伙）对控股股东及其关联方非经营性占用资金的核查意见：如实编制和对外披露该汇总</w:t>
      </w:r>
    </w:p>
    <w:p>
      <w:pPr>
        <w:spacing w:line="304" w:lineRule="auto" w:before="19"/>
        <w:ind w:left="152" w:right="149" w:firstLine="0"/>
        <w:jc w:val="both"/>
        <w:rPr>
          <w:rFonts w:ascii="宋体" w:hAnsi="宋体" w:cs="宋体" w:eastAsia="宋体" w:hint="default"/>
          <w:sz w:val="18"/>
          <w:szCs w:val="18"/>
        </w:rPr>
      </w:pPr>
      <w:r>
        <w:rPr>
          <w:rFonts w:ascii="宋体" w:hAnsi="宋体" w:cs="宋体" w:eastAsia="宋体" w:hint="default"/>
          <w:spacing w:val="-2"/>
          <w:sz w:val="18"/>
          <w:szCs w:val="18"/>
        </w:rPr>
        <w:t>表，并确保其真实性、合法性及完整性是深圳中青宝公司管理层的责任。我们对汇总表所载资料与我们审计深圳中青宝公司</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年度财务报表时所复核的会计资料和经审计的财务报表的相关内容进行了核对，在所有重大方面未发现不一致。除了对</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深圳中青宝公司实施</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年度财务报表审计中所执行的对关联方交易有关的审计程序外，我们未对资金占用情况表所载资 </w:t>
      </w:r>
      <w:r>
        <w:rPr>
          <w:rFonts w:ascii="宋体" w:hAnsi="宋体" w:cs="宋体" w:eastAsia="宋体" w:hint="default"/>
          <w:spacing w:val="-2"/>
          <w:sz w:val="18"/>
          <w:szCs w:val="18"/>
        </w:rPr>
        <w:t>料执行额外的审计程序。为了更好地理解深圳中青宝公司</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年度控股股东及其他关联方资金占用的情况，后附的汇总表应</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当与已审财务报表一并阅读。</w:t>
      </w:r>
    </w:p>
    <w:p>
      <w:pPr>
        <w:spacing w:line="316" w:lineRule="auto" w:before="28"/>
        <w:ind w:left="152" w:right="0" w:firstLine="362"/>
        <w:jc w:val="left"/>
        <w:rPr>
          <w:rFonts w:ascii="宋体" w:hAnsi="宋体" w:cs="宋体" w:eastAsia="宋体" w:hint="default"/>
          <w:sz w:val="18"/>
          <w:szCs w:val="18"/>
        </w:rPr>
      </w:pPr>
      <w:r>
        <w:rPr>
          <w:rFonts w:ascii="宋体" w:hAnsi="宋体" w:cs="宋体" w:eastAsia="宋体" w:hint="default"/>
          <w:spacing w:val="-2"/>
          <w:sz w:val="18"/>
          <w:szCs w:val="18"/>
        </w:rPr>
        <w:t>《关于深圳中青宝互动网络股份有限公司控股股东及其他关联方资金占用情况的专项说明》详见同日在中国证监会指定</w:t>
      </w:r>
      <w:r>
        <w:rPr>
          <w:rFonts w:ascii="宋体" w:hAnsi="宋体" w:cs="宋体" w:eastAsia="宋体" w:hint="default"/>
          <w:sz w:val="18"/>
          <w:szCs w:val="18"/>
        </w:rPr>
        <w:t> 的创业板信息披露网站（</w:t>
      </w:r>
      <w:hyperlink r:id="rId10">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）上的披露。</w:t>
      </w:r>
    </w:p>
    <w:p>
      <w:pPr>
        <w:spacing w:line="240" w:lineRule="auto" w:before="5"/>
        <w:rPr>
          <w:rFonts w:ascii="宋体" w:hAnsi="宋体" w:cs="宋体" w:eastAsia="宋体" w:hint="default"/>
          <w:sz w:val="19"/>
          <w:szCs w:val="19"/>
        </w:rPr>
      </w:pPr>
    </w:p>
    <w:p>
      <w:pPr>
        <w:pStyle w:val="Heading2"/>
        <w:spacing w:line="240" w:lineRule="auto" w:before="0"/>
        <w:ind w:right="0"/>
        <w:jc w:val="both"/>
        <w:rPr>
          <w:b w:val="0"/>
          <w:bCs w:val="0"/>
        </w:rPr>
      </w:pPr>
      <w:r>
        <w:rPr/>
        <w:t>三、破产重整相关事项</w:t>
      </w:r>
      <w:r>
        <w:rPr>
          <w:b w:val="0"/>
          <w:bCs w:val="0"/>
        </w:rPr>
      </w:r>
    </w:p>
    <w:p>
      <w:pPr>
        <w:spacing w:line="240" w:lineRule="auto" w:before="4"/>
        <w:rPr>
          <w:rFonts w:ascii="宋体" w:hAnsi="宋体" w:cs="宋体" w:eastAsia="宋体" w:hint="default"/>
          <w:b/>
          <w:bCs/>
          <w:sz w:val="23"/>
          <w:szCs w:val="23"/>
        </w:rPr>
      </w:pPr>
    </w:p>
    <w:p>
      <w:pPr>
        <w:pStyle w:val="Heading4"/>
        <w:spacing w:line="240" w:lineRule="auto"/>
        <w:ind w:right="0"/>
        <w:jc w:val="both"/>
      </w:pPr>
      <w:r>
        <w:rPr/>
        <w:t>报告期内，公司无破产重整相关事项。</w:t>
      </w:r>
    </w:p>
    <w:p>
      <w:pPr>
        <w:spacing w:before="91"/>
        <w:ind w:left="152" w:right="0" w:firstLine="0"/>
        <w:jc w:val="both"/>
        <w:rPr>
          <w:rFonts w:ascii="宋体" w:hAnsi="宋体" w:cs="宋体" w:eastAsia="宋体" w:hint="default"/>
          <w:sz w:val="18"/>
          <w:szCs w:val="18"/>
        </w:rPr>
      </w:pPr>
      <w:r>
        <w:rPr>
          <w:rFonts w:ascii="宋体" w:hAnsi="宋体" w:cs="宋体" w:eastAsia="宋体" w:hint="default"/>
          <w:sz w:val="18"/>
          <w:szCs w:val="18"/>
        </w:rPr>
        <w:t>破产重整相关事项临时报告披露网站查询</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7"/>
        <w:gridCol w:w="3192"/>
        <w:gridCol w:w="3179"/>
      </w:tblGrid>
      <w:tr>
        <w:trPr>
          <w:trHeight w:val="401" w:hRule="exact"/>
        </w:trPr>
        <w:tc>
          <w:tcPr>
            <w:tcW w:w="3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四、资产交易事项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、收购资产情况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34"/>
        <w:gridCol w:w="737"/>
        <w:gridCol w:w="737"/>
        <w:gridCol w:w="737"/>
        <w:gridCol w:w="734"/>
        <w:gridCol w:w="737"/>
        <w:gridCol w:w="734"/>
        <w:gridCol w:w="737"/>
        <w:gridCol w:w="734"/>
        <w:gridCol w:w="734"/>
        <w:gridCol w:w="737"/>
        <w:gridCol w:w="734"/>
        <w:gridCol w:w="737"/>
      </w:tblGrid>
      <w:tr>
        <w:trPr>
          <w:trHeight w:val="3171"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9"/>
                <w:szCs w:val="19"/>
              </w:rPr>
            </w:pPr>
          </w:p>
          <w:p>
            <w:pPr>
              <w:pStyle w:val="TableParagraph"/>
              <w:spacing w:line="316" w:lineRule="auto"/>
              <w:ind w:left="92" w:right="89"/>
              <w:jc w:val="center"/>
              <w:rPr>
                <w:rFonts w:ascii="宋体" w:hAnsi="宋体" w:cs="宋体" w:eastAsia="宋体" w:hint="default"/>
                <w:sz w:val="18"/>
                <w:szCs w:val="18"/>
              </w:rPr>
            </w:pPr>
            <w:r>
              <w:rPr>
                <w:rFonts w:ascii="宋体" w:hAnsi="宋体" w:cs="宋体" w:eastAsia="宋体" w:hint="default"/>
                <w:sz w:val="18"/>
                <w:szCs w:val="18"/>
              </w:rPr>
              <w:t>交易对 方或最 终控制 方</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被收购 或置入 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9"/>
                <w:szCs w:val="19"/>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购买日</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316" w:lineRule="auto"/>
              <w:ind w:left="93" w:right="92"/>
              <w:jc w:val="both"/>
              <w:rPr>
                <w:rFonts w:ascii="宋体" w:hAnsi="宋体" w:cs="宋体" w:eastAsia="宋体" w:hint="default"/>
                <w:sz w:val="18"/>
                <w:szCs w:val="18"/>
              </w:rPr>
            </w:pPr>
            <w:r>
              <w:rPr>
                <w:rFonts w:ascii="宋体" w:hAnsi="宋体" w:cs="宋体" w:eastAsia="宋体" w:hint="default"/>
                <w:sz w:val="18"/>
                <w:szCs w:val="18"/>
              </w:rPr>
              <w:t>交易价 格（万 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自购买 日起至 报告期 末为上 市公司 贡献的 净利润</w:t>
            </w:r>
          </w:p>
          <w:p>
            <w:pPr>
              <w:pStyle w:val="TableParagraph"/>
              <w:spacing w:line="240" w:lineRule="auto" w:before="17"/>
              <w:ind w:left="47" w:right="0"/>
              <w:jc w:val="both"/>
              <w:rPr>
                <w:rFonts w:ascii="宋体" w:hAnsi="宋体" w:cs="宋体" w:eastAsia="宋体" w:hint="default"/>
                <w:sz w:val="18"/>
                <w:szCs w:val="18"/>
              </w:rPr>
            </w:pPr>
            <w:r>
              <w:rPr>
                <w:rFonts w:ascii="宋体" w:hAnsi="宋体" w:cs="宋体" w:eastAsia="宋体" w:hint="default"/>
                <w:sz w:val="18"/>
                <w:szCs w:val="18"/>
              </w:rPr>
              <w:t>（万元）</w:t>
            </w:r>
          </w:p>
          <w:p>
            <w:pPr>
              <w:pStyle w:val="TableParagraph"/>
              <w:spacing w:line="316" w:lineRule="auto" w:before="76"/>
              <w:ind w:left="93" w:right="89"/>
              <w:jc w:val="both"/>
              <w:rPr>
                <w:rFonts w:ascii="宋体" w:hAnsi="宋体" w:cs="宋体" w:eastAsia="宋体" w:hint="default"/>
                <w:sz w:val="18"/>
                <w:szCs w:val="18"/>
              </w:rPr>
            </w:pPr>
            <w:r>
              <w:rPr>
                <w:rFonts w:ascii="宋体" w:hAnsi="宋体" w:cs="宋体" w:eastAsia="宋体" w:hint="default"/>
                <w:sz w:val="18"/>
                <w:szCs w:val="18"/>
              </w:rPr>
              <w:t>（适用 于非同</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center"/>
              <w:rPr>
                <w:rFonts w:ascii="宋体" w:hAnsi="宋体" w:cs="宋体" w:eastAsia="宋体" w:hint="default"/>
                <w:sz w:val="18"/>
                <w:szCs w:val="18"/>
              </w:rPr>
            </w:pPr>
            <w:r>
              <w:rPr>
                <w:rFonts w:ascii="宋体" w:hAnsi="宋体" w:cs="宋体" w:eastAsia="宋体" w:hint="default"/>
                <w:sz w:val="18"/>
                <w:szCs w:val="18"/>
              </w:rPr>
              <w:t>自本期 初至报 告期末 为上市 公司贡 献的净 </w:t>
            </w:r>
            <w:r>
              <w:rPr>
                <w:rFonts w:ascii="宋体" w:hAnsi="宋体" w:cs="宋体" w:eastAsia="宋体" w:hint="default"/>
                <w:spacing w:val="-11"/>
                <w:sz w:val="18"/>
                <w:szCs w:val="18"/>
              </w:rPr>
              <w:t>利润（万</w:t>
            </w:r>
            <w:r>
              <w:rPr>
                <w:rFonts w:ascii="宋体" w:hAnsi="宋体" w:cs="宋体" w:eastAsia="宋体" w:hint="default"/>
                <w:sz w:val="18"/>
                <w:szCs w:val="18"/>
              </w:rPr>
              <w:t> </w:t>
            </w:r>
            <w:r>
              <w:rPr>
                <w:rFonts w:ascii="宋体" w:hAnsi="宋体" w:cs="宋体" w:eastAsia="宋体" w:hint="default"/>
                <w:spacing w:val="-23"/>
                <w:sz w:val="18"/>
                <w:szCs w:val="18"/>
              </w:rPr>
              <w:t>元）（适</w:t>
            </w:r>
            <w:r>
              <w:rPr>
                <w:rFonts w:ascii="宋体" w:hAnsi="宋体" w:cs="宋体" w:eastAsia="宋体" w:hint="default"/>
                <w:sz w:val="18"/>
                <w:szCs w:val="18"/>
              </w:rPr>
              <w:t> 用于同 一控制</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316" w:lineRule="auto"/>
              <w:ind w:left="93" w:right="89"/>
              <w:jc w:val="center"/>
              <w:rPr>
                <w:rFonts w:ascii="宋体" w:hAnsi="宋体" w:cs="宋体" w:eastAsia="宋体" w:hint="default"/>
                <w:sz w:val="18"/>
                <w:szCs w:val="18"/>
              </w:rPr>
            </w:pPr>
            <w:r>
              <w:rPr>
                <w:rFonts w:ascii="宋体" w:hAnsi="宋体" w:cs="宋体" w:eastAsia="宋体" w:hint="default"/>
                <w:sz w:val="18"/>
                <w:szCs w:val="18"/>
              </w:rPr>
              <w:t>是否为 关联交 易</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资产收 购定价 原则</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所涉及 的资产 产权是 否已全 部过户</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5"/>
                <w:szCs w:val="25"/>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所涉及 的债权 债务是 否已全 部转移</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b/>
                <w:bCs/>
                <w:sz w:val="26"/>
                <w:szCs w:val="26"/>
              </w:rPr>
            </w:pPr>
          </w:p>
          <w:p>
            <w:pPr>
              <w:pStyle w:val="TableParagraph"/>
              <w:spacing w:line="316" w:lineRule="auto"/>
              <w:ind w:left="96" w:right="89"/>
              <w:jc w:val="both"/>
              <w:rPr>
                <w:rFonts w:ascii="Times New Roman" w:hAnsi="Times New Roman" w:cs="Times New Roman" w:eastAsia="Times New Roman" w:hint="default"/>
                <w:sz w:val="18"/>
                <w:szCs w:val="18"/>
              </w:rPr>
            </w:pPr>
            <w:r>
              <w:rPr>
                <w:rFonts w:ascii="宋体" w:hAnsi="宋体" w:cs="宋体" w:eastAsia="宋体" w:hint="default"/>
                <w:sz w:val="18"/>
                <w:szCs w:val="18"/>
              </w:rPr>
              <w:t>该资产 为上市 公司贡 献的净 利润占 利润总 额的比 例</w:t>
            </w:r>
            <w:r>
              <w:rPr>
                <w:rFonts w:ascii="Times New Roman" w:hAnsi="Times New Roman" w:cs="Times New Roman" w:eastAsia="Times New Roman" w:hint="default"/>
                <w:sz w:val="18"/>
                <w:szCs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4"/>
                <w:szCs w:val="14"/>
              </w:rPr>
            </w:pPr>
          </w:p>
          <w:p>
            <w:pPr>
              <w:pStyle w:val="TableParagraph"/>
              <w:spacing w:line="316" w:lineRule="auto"/>
              <w:ind w:left="23" w:right="-20" w:hanging="41"/>
              <w:jc w:val="center"/>
              <w:rPr>
                <w:rFonts w:ascii="宋体" w:hAnsi="宋体" w:cs="宋体" w:eastAsia="宋体" w:hint="default"/>
                <w:sz w:val="18"/>
                <w:szCs w:val="18"/>
              </w:rPr>
            </w:pPr>
            <w:r>
              <w:rPr>
                <w:rFonts w:ascii="宋体" w:hAnsi="宋体" w:cs="宋体" w:eastAsia="宋体" w:hint="default"/>
                <w:sz w:val="18"/>
                <w:szCs w:val="18"/>
              </w:rPr>
              <w:t>与交易 对方的 关联关 </w:t>
            </w:r>
            <w:r>
              <w:rPr>
                <w:rFonts w:ascii="宋体" w:hAnsi="宋体" w:cs="宋体" w:eastAsia="宋体" w:hint="default"/>
                <w:spacing w:val="-11"/>
                <w:sz w:val="18"/>
                <w:szCs w:val="18"/>
              </w:rPr>
              <w:t>系（适用</w:t>
            </w:r>
            <w:r>
              <w:rPr>
                <w:rFonts w:ascii="宋体" w:hAnsi="宋体" w:cs="宋体" w:eastAsia="宋体" w:hint="default"/>
                <w:sz w:val="18"/>
                <w:szCs w:val="18"/>
              </w:rPr>
              <w:t> 关联交 易情形）</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13"/>
                <w:szCs w:val="13"/>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临时公 告披露 日期</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r>
        <w:rPr/>
        <w:pict>
          <v:group style="position:absolute;margin-left:94.283997pt;margin-top:293.449982pt;width:.1pt;height:113.2pt;mso-position-horizontal-relative:page;mso-position-vertical-relative:page;z-index:-1148944" coordorigin="1886,5869" coordsize="2,2264">
            <v:shape style="position:absolute;left:1886;top:5869;width:2;height:2264" coordorigin="1886,5869" coordsize="0,2264" path="m1886,5869l1886,8132e" filled="false" stroked="true" strokeweight="1.08pt" strokecolor="#ffffff">
              <v:path arrowok="t"/>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735"/>
        <w:gridCol w:w="737"/>
        <w:gridCol w:w="737"/>
        <w:gridCol w:w="737"/>
        <w:gridCol w:w="734"/>
        <w:gridCol w:w="737"/>
        <w:gridCol w:w="734"/>
        <w:gridCol w:w="737"/>
        <w:gridCol w:w="734"/>
        <w:gridCol w:w="734"/>
        <w:gridCol w:w="737"/>
        <w:gridCol w:w="734"/>
        <w:gridCol w:w="737"/>
      </w:tblGrid>
      <w:tr>
        <w:trPr>
          <w:trHeight w:val="987"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3" w:right="-20" w:firstLine="69"/>
              <w:jc w:val="both"/>
              <w:rPr>
                <w:rFonts w:ascii="宋体" w:hAnsi="宋体" w:cs="宋体" w:eastAsia="宋体" w:hint="default"/>
                <w:sz w:val="18"/>
                <w:szCs w:val="18"/>
              </w:rPr>
            </w:pPr>
            <w:r>
              <w:rPr>
                <w:rFonts w:ascii="宋体" w:hAnsi="宋体" w:cs="宋体" w:eastAsia="宋体" w:hint="default"/>
                <w:sz w:val="18"/>
                <w:szCs w:val="18"/>
              </w:rPr>
              <w:t>一控制 下的企 业合并）</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4" w:right="-17" w:firstLine="69"/>
              <w:jc w:val="left"/>
              <w:rPr>
                <w:rFonts w:ascii="宋体" w:hAnsi="宋体" w:cs="宋体" w:eastAsia="宋体" w:hint="default"/>
                <w:sz w:val="18"/>
                <w:szCs w:val="18"/>
              </w:rPr>
            </w:pPr>
            <w:r>
              <w:rPr>
                <w:rFonts w:ascii="宋体" w:hAnsi="宋体" w:cs="宋体" w:eastAsia="宋体" w:hint="default"/>
                <w:sz w:val="18"/>
                <w:szCs w:val="18"/>
              </w:rPr>
              <w:t>下的企 业合并）</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9138" w:hRule="exact"/>
        </w:trPr>
        <w:tc>
          <w:tcPr>
            <w:tcW w:w="7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316" w:lineRule="auto"/>
              <w:ind w:left="24" w:right="159"/>
              <w:jc w:val="both"/>
              <w:rPr>
                <w:rFonts w:ascii="宋体" w:hAnsi="宋体" w:cs="宋体" w:eastAsia="宋体" w:hint="default"/>
                <w:sz w:val="18"/>
                <w:szCs w:val="18"/>
              </w:rPr>
            </w:pPr>
            <w:r>
              <w:rPr>
                <w:rFonts w:ascii="宋体" w:hAnsi="宋体" w:cs="宋体" w:eastAsia="宋体" w:hint="default"/>
                <w:sz w:val="18"/>
                <w:szCs w:val="18"/>
              </w:rPr>
              <w:t>深圳中 青宝互 动网络 股份有 限公司</w:t>
            </w:r>
          </w:p>
          <w:p>
            <w:pPr>
              <w:pStyle w:val="TableParagraph"/>
              <w:spacing w:line="316" w:lineRule="auto" w:before="19"/>
              <w:ind w:left="24" w:right="-19"/>
              <w:jc w:val="left"/>
              <w:rPr>
                <w:rFonts w:ascii="宋体" w:hAnsi="宋体" w:cs="宋体" w:eastAsia="宋体" w:hint="default"/>
                <w:sz w:val="18"/>
                <w:szCs w:val="18"/>
              </w:rPr>
            </w:pPr>
            <w:r>
              <w:rPr>
                <w:rFonts w:ascii="宋体" w:hAnsi="宋体" w:cs="宋体" w:eastAsia="宋体" w:hint="default"/>
                <w:sz w:val="18"/>
                <w:szCs w:val="18"/>
              </w:rPr>
              <w:t>（最终 控制方）</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316" w:lineRule="auto"/>
              <w:ind w:left="23" w:right="161"/>
              <w:jc w:val="both"/>
              <w:rPr>
                <w:rFonts w:ascii="宋体" w:hAnsi="宋体" w:cs="宋体" w:eastAsia="宋体" w:hint="default"/>
                <w:sz w:val="18"/>
                <w:szCs w:val="18"/>
              </w:rPr>
            </w:pPr>
            <w:r>
              <w:rPr>
                <w:rFonts w:ascii="宋体" w:hAnsi="宋体" w:cs="宋体" w:eastAsia="宋体" w:hint="default"/>
                <w:sz w:val="18"/>
                <w:szCs w:val="18"/>
              </w:rPr>
              <w:t>西安掌 控力数 码文化 发展有 限公司 </w:t>
            </w:r>
            <w:r>
              <w:rPr>
                <w:rFonts w:ascii="Times New Roman" w:hAnsi="Times New Roman" w:cs="Times New Roman" w:eastAsia="Times New Roman" w:hint="default"/>
                <w:sz w:val="18"/>
                <w:szCs w:val="18"/>
              </w:rPr>
              <w:t>51%</w:t>
            </w:r>
            <w:r>
              <w:rPr>
                <w:rFonts w:ascii="宋体" w:hAnsi="宋体" w:cs="宋体" w:eastAsia="宋体" w:hint="default"/>
                <w:sz w:val="18"/>
                <w:szCs w:val="18"/>
              </w:rPr>
              <w:t>的</w:t>
            </w:r>
          </w:p>
          <w:p>
            <w:pPr>
              <w:pStyle w:val="TableParagraph"/>
              <w:spacing w:line="235" w:lineRule="exact"/>
              <w:ind w:left="23" w:right="0"/>
              <w:jc w:val="both"/>
              <w:rPr>
                <w:rFonts w:ascii="宋体" w:hAnsi="宋体" w:cs="宋体" w:eastAsia="宋体" w:hint="default"/>
                <w:sz w:val="18"/>
                <w:szCs w:val="18"/>
              </w:rPr>
            </w:pPr>
            <w:r>
              <w:rPr>
                <w:rFonts w:ascii="宋体" w:hAnsi="宋体" w:cs="宋体" w:eastAsia="宋体" w:hint="default"/>
                <w:sz w:val="18"/>
                <w:szCs w:val="18"/>
              </w:rPr>
              <w:t>股权</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4</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431" w:right="0"/>
              <w:jc w:val="left"/>
              <w:rPr>
                <w:rFonts w:ascii="Times New Roman" w:hAnsi="Times New Roman" w:cs="Times New Roman" w:eastAsia="Times New Roman" w:hint="default"/>
                <w:sz w:val="18"/>
                <w:szCs w:val="18"/>
              </w:rPr>
            </w:pPr>
            <w:r>
              <w:rPr>
                <w:rFonts w:ascii="Times New Roman"/>
                <w:sz w:val="18"/>
              </w:rPr>
              <w:t>400</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237" w:right="0"/>
              <w:jc w:val="left"/>
              <w:rPr>
                <w:rFonts w:ascii="Times New Roman" w:hAnsi="Times New Roman" w:cs="Times New Roman" w:eastAsia="Times New Roman" w:hint="default"/>
                <w:sz w:val="18"/>
                <w:szCs w:val="18"/>
              </w:rPr>
            </w:pPr>
            <w:r>
              <w:rPr>
                <w:rFonts w:ascii="Times New Roman"/>
                <w:sz w:val="18"/>
              </w:rPr>
              <w:t>-23.05</w:t>
            </w:r>
          </w:p>
        </w:tc>
        <w:tc>
          <w:tcPr>
            <w:tcW w:w="737"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7"/>
              <w:jc w:val="left"/>
              <w:rPr>
                <w:rFonts w:ascii="宋体" w:hAnsi="宋体" w:cs="宋体" w:eastAsia="宋体" w:hint="default"/>
                <w:sz w:val="18"/>
                <w:szCs w:val="18"/>
              </w:rPr>
            </w:pPr>
            <w:r>
              <w:rPr>
                <w:rFonts w:ascii="宋体" w:hAnsi="宋体" w:cs="宋体" w:eastAsia="宋体" w:hint="default"/>
                <w:spacing w:val="-1"/>
                <w:w w:val="86"/>
                <w:sz w:val="18"/>
                <w:szCs w:val="18"/>
              </w:rPr>
              <w:t>根据</w:t>
            </w:r>
            <w:r>
              <w:rPr>
                <w:rFonts w:ascii="Times New Roman" w:hAnsi="Times New Roman" w:cs="Times New Roman" w:eastAsia="Times New Roman" w:hint="default"/>
                <w:spacing w:val="-1"/>
                <w:w w:val="86"/>
                <w:sz w:val="18"/>
                <w:szCs w:val="18"/>
              </w:rPr>
              <w:t>―</w:t>
            </w:r>
            <w:r>
              <w:rPr>
                <w:rFonts w:ascii="宋体" w:hAnsi="宋体" w:cs="宋体" w:eastAsia="宋体" w:hint="default"/>
                <w:spacing w:val="-1"/>
                <w:w w:val="86"/>
                <w:sz w:val="18"/>
                <w:szCs w:val="18"/>
              </w:rPr>
              <w:t>中</w:t>
            </w:r>
            <w:r>
              <w:rPr>
                <w:rFonts w:ascii="宋体" w:hAnsi="宋体" w:cs="宋体" w:eastAsia="宋体" w:hint="default"/>
                <w:spacing w:val="-75"/>
                <w:w w:val="86"/>
                <w:sz w:val="18"/>
                <w:szCs w:val="18"/>
              </w:rPr>
              <w:t> </w:t>
            </w:r>
            <w:r>
              <w:rPr>
                <w:rFonts w:ascii="宋体" w:hAnsi="宋体" w:cs="宋体" w:eastAsia="宋体" w:hint="default"/>
                <w:sz w:val="18"/>
                <w:szCs w:val="18"/>
              </w:rPr>
              <w:t>联（陕） 评报字</w:t>
            </w:r>
          </w:p>
          <w:p>
            <w:pPr>
              <w:pStyle w:val="TableParagraph"/>
              <w:spacing w:line="300" w:lineRule="auto" w:before="24"/>
              <w:ind w:left="24" w:right="-2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 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1045</w:t>
            </w:r>
          </w:p>
          <w:p>
            <w:pPr>
              <w:pStyle w:val="TableParagraph"/>
              <w:spacing w:line="316" w:lineRule="auto" w:before="13"/>
              <w:ind w:left="24" w:right="83"/>
              <w:jc w:val="left"/>
              <w:rPr>
                <w:rFonts w:ascii="宋体" w:hAnsi="宋体" w:cs="宋体" w:eastAsia="宋体" w:hint="default"/>
                <w:sz w:val="18"/>
                <w:szCs w:val="18"/>
              </w:rPr>
            </w:pPr>
            <w:r>
              <w:rPr>
                <w:rFonts w:ascii="宋体" w:hAnsi="宋体" w:cs="宋体" w:eastAsia="宋体" w:hint="default"/>
                <w:spacing w:val="-1"/>
                <w:sz w:val="18"/>
                <w:szCs w:val="18"/>
              </w:rPr>
              <w:t>号</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资产</w:t>
            </w:r>
            <w:r>
              <w:rPr>
                <w:rFonts w:ascii="宋体" w:hAnsi="宋体" w:cs="宋体" w:eastAsia="宋体" w:hint="default"/>
                <w:spacing w:val="-58"/>
                <w:sz w:val="18"/>
                <w:szCs w:val="18"/>
              </w:rPr>
              <w:t> </w:t>
            </w:r>
            <w:r>
              <w:rPr>
                <w:rFonts w:ascii="宋体" w:hAnsi="宋体" w:cs="宋体" w:eastAsia="宋体" w:hint="default"/>
                <w:sz w:val="18"/>
                <w:szCs w:val="18"/>
              </w:rPr>
              <w:t>评估报 告采用 收益法 得出西 安掌控 力数码 文化发 展有限 公司全 部权益 价值为</w:t>
            </w:r>
          </w:p>
          <w:p>
            <w:pPr>
              <w:pStyle w:val="TableParagraph"/>
              <w:spacing w:line="240" w:lineRule="auto" w:before="61"/>
              <w:ind w:left="24" w:right="0"/>
              <w:jc w:val="left"/>
              <w:rPr>
                <w:rFonts w:ascii="Times New Roman" w:hAnsi="Times New Roman" w:cs="Times New Roman" w:eastAsia="Times New Roman" w:hint="default"/>
                <w:sz w:val="18"/>
                <w:szCs w:val="18"/>
              </w:rPr>
            </w:pPr>
            <w:r>
              <w:rPr>
                <w:rFonts w:ascii="Times New Roman"/>
                <w:sz w:val="18"/>
              </w:rPr>
              <w:t>813.12</w:t>
            </w:r>
          </w:p>
          <w:p>
            <w:pPr>
              <w:pStyle w:val="TableParagraph"/>
              <w:spacing w:line="316" w:lineRule="auto" w:before="63"/>
              <w:ind w:left="24" w:right="-17"/>
              <w:jc w:val="left"/>
              <w:rPr>
                <w:rFonts w:ascii="宋体" w:hAnsi="宋体" w:cs="宋体" w:eastAsia="宋体" w:hint="default"/>
                <w:sz w:val="18"/>
                <w:szCs w:val="18"/>
              </w:rPr>
            </w:pPr>
            <w:r>
              <w:rPr>
                <w:rFonts w:ascii="宋体" w:hAnsi="宋体" w:cs="宋体" w:eastAsia="宋体" w:hint="default"/>
                <w:spacing w:val="-11"/>
                <w:sz w:val="18"/>
                <w:szCs w:val="18"/>
              </w:rPr>
              <w:t>万元。双</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方协商 及参考 行业内 此类收 购的溢 价水平， 以总额 </w:t>
            </w:r>
            <w:r>
              <w:rPr>
                <w:rFonts w:ascii="Times New Roman" w:hAnsi="Times New Roman" w:cs="Times New Roman" w:eastAsia="Times New Roman" w:hint="default"/>
                <w:sz w:val="18"/>
                <w:szCs w:val="18"/>
              </w:rPr>
              <w:t>400 </w:t>
            </w:r>
            <w:r>
              <w:rPr>
                <w:rFonts w:ascii="宋体" w:hAnsi="宋体" w:cs="宋体" w:eastAsia="宋体" w:hint="default"/>
                <w:sz w:val="18"/>
                <w:szCs w:val="18"/>
              </w:rPr>
              <w:t>万元 增资该 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6"/>
                <w:szCs w:val="16"/>
              </w:rPr>
            </w:pPr>
          </w:p>
          <w:p>
            <w:pPr>
              <w:pStyle w:val="TableParagraph"/>
              <w:spacing w:line="240" w:lineRule="auto"/>
              <w:ind w:left="180" w:right="0"/>
              <w:jc w:val="left"/>
              <w:rPr>
                <w:rFonts w:ascii="Times New Roman" w:hAnsi="Times New Roman" w:cs="Times New Roman" w:eastAsia="Times New Roman" w:hint="default"/>
                <w:sz w:val="18"/>
                <w:szCs w:val="18"/>
              </w:rPr>
            </w:pPr>
            <w:r>
              <w:rPr>
                <w:rFonts w:ascii="Times New Roman"/>
                <w:sz w:val="18"/>
              </w:rPr>
              <w:t>-0.01%</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before="49"/>
        <w:ind w:left="152" w:right="214" w:firstLine="0"/>
        <w:jc w:val="left"/>
        <w:rPr>
          <w:rFonts w:ascii="宋体" w:hAnsi="宋体" w:cs="宋体" w:eastAsia="宋体" w:hint="default"/>
          <w:sz w:val="18"/>
          <w:szCs w:val="18"/>
        </w:rPr>
      </w:pPr>
      <w:r>
        <w:rPr>
          <w:rFonts w:ascii="宋体" w:hAnsi="宋体" w:cs="宋体" w:eastAsia="宋体" w:hint="default"/>
          <w:sz w:val="18"/>
          <w:szCs w:val="18"/>
        </w:rPr>
        <w:t>收购资产情况说明</w:t>
      </w:r>
    </w:p>
    <w:p>
      <w:pPr>
        <w:spacing w:line="300" w:lineRule="auto" w:before="117"/>
        <w:ind w:left="152" w:right="94" w:firstLine="0"/>
        <w:jc w:val="left"/>
        <w:rPr>
          <w:rFonts w:ascii="宋体" w:hAnsi="宋体" w:cs="宋体" w:eastAsia="宋体" w:hint="default"/>
          <w:sz w:val="18"/>
          <w:szCs w:val="18"/>
        </w:rPr>
      </w:pPr>
      <w:r>
        <w:rPr>
          <w:rFonts w:ascii="宋体" w:hAnsi="宋体" w:cs="宋体" w:eastAsia="宋体" w:hint="default"/>
          <w:spacing w:val="-2"/>
          <w:w w:val="100"/>
          <w:sz w:val="18"/>
          <w:szCs w:val="18"/>
        </w:rPr>
        <w:t>在深圳中青聚宝信息技术有限公司（为公司的全资子公司，以下简称</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中青聚宝</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）入股前，西安掌控力数码文化发展有限公</w:t>
      </w:r>
      <w:r>
        <w:rPr>
          <w:rFonts w:ascii="宋体" w:hAnsi="宋体" w:cs="宋体" w:eastAsia="宋体" w:hint="default"/>
          <w:sz w:val="18"/>
          <w:szCs w:val="18"/>
        </w:rPr>
        <w:t> </w:t>
      </w:r>
      <w:r>
        <w:rPr>
          <w:rFonts w:ascii="宋体" w:hAnsi="宋体" w:cs="宋体" w:eastAsia="宋体" w:hint="default"/>
          <w:spacing w:val="-2"/>
          <w:w w:val="100"/>
          <w:sz w:val="18"/>
          <w:szCs w:val="18"/>
        </w:rPr>
        <w:t>司（以下简称</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掌控力</w:t>
      </w:r>
      <w:r>
        <w:rPr>
          <w:rFonts w:ascii="Times New Roman" w:hAnsi="Times New Roman" w:cs="Times New Roman" w:eastAsia="Times New Roman" w:hint="default"/>
          <w:spacing w:val="-2"/>
          <w:w w:val="100"/>
          <w:sz w:val="18"/>
          <w:szCs w:val="18"/>
        </w:rPr>
        <w:t>‖</w:t>
      </w:r>
      <w:r>
        <w:rPr>
          <w:rFonts w:ascii="宋体" w:hAnsi="宋体" w:cs="宋体" w:eastAsia="宋体" w:hint="default"/>
          <w:spacing w:val="-2"/>
          <w:w w:val="100"/>
          <w:sz w:val="18"/>
          <w:szCs w:val="18"/>
        </w:rPr>
        <w:t>）的注册资本为人民币</w:t>
      </w:r>
      <w:r>
        <w:rPr>
          <w:rFonts w:ascii="Times New Roman" w:hAnsi="Times New Roman" w:cs="Times New Roman" w:eastAsia="Times New Roman" w:hint="default"/>
          <w:spacing w:val="-2"/>
          <w:w w:val="100"/>
          <w:sz w:val="18"/>
          <w:szCs w:val="18"/>
        </w:rPr>
        <w:t>100</w:t>
      </w:r>
      <w:r>
        <w:rPr>
          <w:rFonts w:ascii="宋体" w:hAnsi="宋体" w:cs="宋体" w:eastAsia="宋体" w:hint="default"/>
          <w:spacing w:val="-2"/>
          <w:w w:val="100"/>
          <w:sz w:val="18"/>
          <w:szCs w:val="18"/>
        </w:rPr>
        <w:t>万元，是一家拥有专业从事手机、移动平台游戏研发的企业。截至</w:t>
      </w:r>
      <w:r>
        <w:rPr>
          <w:rFonts w:ascii="Times New Roman" w:hAnsi="Times New Roman" w:cs="Times New Roman" w:eastAsia="Times New Roman" w:hint="default"/>
          <w:spacing w:val="-2"/>
          <w:w w:val="100"/>
          <w:sz w:val="18"/>
          <w:szCs w:val="18"/>
        </w:rPr>
        <w:t>2012</w:t>
      </w:r>
      <w:r>
        <w:rPr>
          <w:rFonts w:ascii="宋体" w:hAnsi="宋体" w:cs="宋体" w:eastAsia="宋体" w:hint="default"/>
          <w:spacing w:val="-2"/>
          <w:w w:val="100"/>
          <w:sz w:val="18"/>
          <w:szCs w:val="18"/>
        </w:rPr>
        <w:t>年</w:t>
      </w:r>
      <w:r>
        <w:rPr>
          <w:rFonts w:ascii="Times New Roman" w:hAnsi="Times New Roman" w:cs="Times New Roman" w:eastAsia="Times New Roman" w:hint="default"/>
          <w:spacing w:val="-2"/>
          <w:w w:val="100"/>
          <w:sz w:val="18"/>
          <w:szCs w:val="18"/>
        </w:rPr>
        <w:t>2</w:t>
      </w:r>
      <w:r>
        <w:rPr>
          <w:rFonts w:ascii="Times New Roman" w:hAnsi="Times New Roman" w:cs="Times New Roman" w:eastAsia="Times New Roman" w:hint="default"/>
          <w:sz w:val="18"/>
          <w:szCs w:val="18"/>
        </w:rPr>
        <w:t> </w:t>
      </w:r>
      <w:r>
        <w:rPr>
          <w:rFonts w:ascii="宋体" w:hAnsi="宋体" w:cs="宋体" w:eastAsia="宋体" w:hint="default"/>
          <w:spacing w:val="-5"/>
          <w:sz w:val="18"/>
          <w:szCs w:val="18"/>
        </w:rPr>
        <w:t>月</w:t>
      </w:r>
      <w:r>
        <w:rPr>
          <w:rFonts w:ascii="Times New Roman" w:hAnsi="Times New Roman" w:cs="Times New Roman" w:eastAsia="Times New Roman" w:hint="default"/>
          <w:spacing w:val="-5"/>
          <w:sz w:val="18"/>
          <w:szCs w:val="18"/>
        </w:rPr>
        <w:t>29</w:t>
      </w:r>
      <w:r>
        <w:rPr>
          <w:rFonts w:ascii="宋体" w:hAnsi="宋体" w:cs="宋体" w:eastAsia="宋体" w:hint="default"/>
          <w:spacing w:val="-5"/>
          <w:sz w:val="18"/>
          <w:szCs w:val="18"/>
        </w:rPr>
        <w:t>日（增资前），掌控力的主要财务数据如下：净资产</w:t>
      </w:r>
      <w:r>
        <w:rPr>
          <w:rFonts w:ascii="Times New Roman" w:hAnsi="Times New Roman" w:cs="Times New Roman" w:eastAsia="Times New Roman" w:hint="default"/>
          <w:spacing w:val="-5"/>
          <w:sz w:val="18"/>
          <w:szCs w:val="18"/>
        </w:rPr>
        <w:t>1,160,852.15</w:t>
      </w:r>
      <w:r>
        <w:rPr>
          <w:rFonts w:ascii="宋体" w:hAnsi="宋体" w:cs="宋体" w:eastAsia="宋体" w:hint="default"/>
          <w:spacing w:val="-5"/>
          <w:sz w:val="18"/>
          <w:szCs w:val="18"/>
        </w:rPr>
        <w:t>元，营业收入</w:t>
      </w:r>
      <w:r>
        <w:rPr>
          <w:rFonts w:ascii="Times New Roman" w:hAnsi="Times New Roman" w:cs="Times New Roman" w:eastAsia="Times New Roman" w:hint="default"/>
          <w:spacing w:val="-5"/>
          <w:sz w:val="18"/>
          <w:szCs w:val="18"/>
        </w:rPr>
        <w:t>128,645.60</w:t>
      </w:r>
      <w:r>
        <w:rPr>
          <w:rFonts w:ascii="宋体" w:hAnsi="宋体" w:cs="宋体" w:eastAsia="宋体" w:hint="default"/>
          <w:spacing w:val="-5"/>
          <w:sz w:val="18"/>
          <w:szCs w:val="18"/>
        </w:rPr>
        <w:t>元（</w:t>
      </w:r>
      <w:r>
        <w:rPr>
          <w:rFonts w:ascii="Times New Roman" w:hAnsi="Times New Roman" w:cs="Times New Roman" w:eastAsia="Times New Roman" w:hint="default"/>
          <w:spacing w:val="-5"/>
          <w:sz w:val="18"/>
          <w:szCs w:val="18"/>
        </w:rPr>
        <w:t>2011</w:t>
      </w:r>
      <w:r>
        <w:rPr>
          <w:rFonts w:ascii="宋体" w:hAnsi="宋体" w:cs="宋体" w:eastAsia="宋体" w:hint="default"/>
          <w:spacing w:val="-5"/>
          <w:sz w:val="18"/>
          <w:szCs w:val="18"/>
        </w:rPr>
        <w:t>年度：</w:t>
      </w:r>
      <w:r>
        <w:rPr>
          <w:rFonts w:ascii="Times New Roman" w:hAnsi="Times New Roman" w:cs="Times New Roman" w:eastAsia="Times New Roman" w:hint="default"/>
          <w:spacing w:val="-5"/>
          <w:sz w:val="18"/>
          <w:szCs w:val="18"/>
        </w:rPr>
        <w:t>1,531,337.80</w:t>
      </w:r>
      <w:r>
        <w:rPr>
          <w:rFonts w:ascii="宋体" w:hAnsi="宋体" w:cs="宋体" w:eastAsia="宋体" w:hint="default"/>
          <w:spacing w:val="-5"/>
          <w:sz w:val="18"/>
          <w:szCs w:val="18"/>
        </w:rPr>
        <w:t>元），</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2"/>
          <w:sz w:val="18"/>
          <w:szCs w:val="18"/>
        </w:rPr>
        <w:t>净利润</w:t>
      </w:r>
      <w:r>
        <w:rPr>
          <w:rFonts w:ascii="Times New Roman" w:hAnsi="Times New Roman" w:cs="Times New Roman" w:eastAsia="Times New Roman" w:hint="default"/>
          <w:spacing w:val="-2"/>
          <w:sz w:val="18"/>
          <w:szCs w:val="18"/>
        </w:rPr>
        <w:t>13,990.32</w:t>
      </w:r>
      <w:r>
        <w:rPr>
          <w:rFonts w:ascii="宋体" w:hAnsi="宋体" w:cs="宋体" w:eastAsia="宋体" w:hint="default"/>
          <w:spacing w:val="-2"/>
          <w:sz w:val="18"/>
          <w:szCs w:val="18"/>
        </w:rPr>
        <w:t>元（</w:t>
      </w:r>
      <w:r>
        <w:rPr>
          <w:rFonts w:ascii="Times New Roman" w:hAnsi="Times New Roman" w:cs="Times New Roman" w:eastAsia="Times New Roman" w:hint="default"/>
          <w:spacing w:val="-2"/>
          <w:sz w:val="18"/>
          <w:szCs w:val="18"/>
        </w:rPr>
        <w:t>2011</w:t>
      </w:r>
      <w:r>
        <w:rPr>
          <w:rFonts w:ascii="宋体" w:hAnsi="宋体" w:cs="宋体" w:eastAsia="宋体" w:hint="default"/>
          <w:spacing w:val="-2"/>
          <w:sz w:val="18"/>
          <w:szCs w:val="18"/>
        </w:rPr>
        <w:t>年度：</w:t>
      </w:r>
      <w:r>
        <w:rPr>
          <w:rFonts w:ascii="Times New Roman" w:hAnsi="Times New Roman" w:cs="Times New Roman" w:eastAsia="Times New Roman" w:hint="default"/>
          <w:spacing w:val="-2"/>
          <w:sz w:val="18"/>
          <w:szCs w:val="18"/>
        </w:rPr>
        <w:t>146,861.83</w:t>
      </w:r>
      <w:r>
        <w:rPr>
          <w:rFonts w:ascii="宋体" w:hAnsi="宋体" w:cs="宋体" w:eastAsia="宋体" w:hint="default"/>
          <w:spacing w:val="-2"/>
          <w:sz w:val="18"/>
          <w:szCs w:val="18"/>
        </w:rPr>
        <w:t>）。增资后，掌控力董事会由</w:t>
      </w:r>
      <w:r>
        <w:rPr>
          <w:rFonts w:ascii="Times New Roman" w:hAnsi="Times New Roman" w:cs="Times New Roman" w:eastAsia="Times New Roman" w:hint="default"/>
          <w:spacing w:val="-2"/>
          <w:sz w:val="18"/>
          <w:szCs w:val="18"/>
        </w:rPr>
        <w:t>3</w:t>
      </w:r>
      <w:r>
        <w:rPr>
          <w:rFonts w:ascii="宋体" w:hAnsi="宋体" w:cs="宋体" w:eastAsia="宋体" w:hint="default"/>
          <w:spacing w:val="-2"/>
          <w:sz w:val="18"/>
          <w:szCs w:val="18"/>
        </w:rPr>
        <w:t>名董事组成，其中，中青聚宝</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人，掌控力</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人，董</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z w:val="18"/>
          <w:szCs w:val="18"/>
        </w:rPr>
        <w:t>事长由中青聚宝人员担任。</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5"/>
        <w:spacing w:line="240" w:lineRule="auto" w:before="151"/>
        <w:ind w:right="214"/>
        <w:jc w:val="left"/>
        <w:rPr>
          <w:b w:val="0"/>
          <w:bCs w:val="0"/>
        </w:rPr>
      </w:pPr>
      <w:r>
        <w:rPr>
          <w:rFonts w:ascii="Times New Roman" w:hAnsi="Times New Roman" w:cs="Times New Roman" w:eastAsia="Times New Roman" w:hint="default"/>
        </w:rPr>
        <w:t>2</w:t>
      </w:r>
      <w:r>
        <w:rPr/>
        <w:t>、出售资产情况</w:t>
      </w:r>
      <w:r>
        <w:rPr>
          <w:b w:val="0"/>
          <w:bCs w:val="0"/>
        </w:rPr>
      </w:r>
    </w:p>
    <w:p>
      <w:pPr>
        <w:spacing w:line="240" w:lineRule="auto" w:before="4"/>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734"/>
        <w:gridCol w:w="733"/>
        <w:gridCol w:w="737"/>
        <w:gridCol w:w="736"/>
        <w:gridCol w:w="737"/>
        <w:gridCol w:w="736"/>
        <w:gridCol w:w="736"/>
        <w:gridCol w:w="735"/>
        <w:gridCol w:w="738"/>
        <w:gridCol w:w="736"/>
        <w:gridCol w:w="737"/>
        <w:gridCol w:w="734"/>
        <w:gridCol w:w="726"/>
      </w:tblGrid>
      <w:tr>
        <w:trPr>
          <w:trHeight w:val="382" w:hRule="exact"/>
        </w:trPr>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0" w:right="0"/>
              <w:jc w:val="left"/>
              <w:rPr>
                <w:rFonts w:ascii="宋体" w:hAnsi="宋体" w:cs="宋体" w:eastAsia="宋体" w:hint="default"/>
                <w:sz w:val="18"/>
                <w:szCs w:val="18"/>
              </w:rPr>
            </w:pPr>
            <w:r>
              <w:rPr>
                <w:rFonts w:ascii="宋体" w:hAnsi="宋体" w:cs="宋体" w:eastAsia="宋体" w:hint="default"/>
                <w:sz w:val="18"/>
                <w:szCs w:val="18"/>
              </w:rPr>
              <w:t>交易对</w:t>
            </w:r>
          </w:p>
        </w:tc>
        <w:tc>
          <w:tcPr>
            <w:tcW w:w="7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1" w:right="0"/>
              <w:jc w:val="left"/>
              <w:rPr>
                <w:rFonts w:ascii="宋体" w:hAnsi="宋体" w:cs="宋体" w:eastAsia="宋体" w:hint="default"/>
                <w:sz w:val="18"/>
                <w:szCs w:val="18"/>
              </w:rPr>
            </w:pPr>
            <w:r>
              <w:rPr>
                <w:rFonts w:ascii="宋体" w:hAnsi="宋体" w:cs="宋体" w:eastAsia="宋体" w:hint="default"/>
                <w:sz w:val="18"/>
                <w:szCs w:val="18"/>
              </w:rPr>
              <w:t>被出售</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left="92" w:right="0"/>
              <w:jc w:val="left"/>
              <w:rPr>
                <w:rFonts w:ascii="宋体" w:hAnsi="宋体" w:cs="宋体" w:eastAsia="宋体" w:hint="default"/>
                <w:sz w:val="18"/>
                <w:szCs w:val="18"/>
              </w:rPr>
            </w:pPr>
            <w:r>
              <w:rPr>
                <w:rFonts w:ascii="宋体" w:hAnsi="宋体" w:cs="宋体" w:eastAsia="宋体" w:hint="default"/>
                <w:sz w:val="18"/>
                <w:szCs w:val="18"/>
              </w:rPr>
              <w:t>出售日</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2" w:right="0"/>
              <w:jc w:val="left"/>
              <w:rPr>
                <w:rFonts w:ascii="宋体" w:hAnsi="宋体" w:cs="宋体" w:eastAsia="宋体" w:hint="default"/>
                <w:sz w:val="18"/>
                <w:szCs w:val="18"/>
              </w:rPr>
            </w:pPr>
            <w:r>
              <w:rPr>
                <w:rFonts w:ascii="宋体" w:hAnsi="宋体" w:cs="宋体" w:eastAsia="宋体" w:hint="default"/>
                <w:sz w:val="18"/>
                <w:szCs w:val="18"/>
              </w:rPr>
              <w:t>交易价</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3" w:right="0"/>
              <w:jc w:val="left"/>
              <w:rPr>
                <w:rFonts w:ascii="宋体" w:hAnsi="宋体" w:cs="宋体" w:eastAsia="宋体" w:hint="default"/>
                <w:sz w:val="18"/>
                <w:szCs w:val="18"/>
              </w:rPr>
            </w:pPr>
            <w:r>
              <w:rPr>
                <w:rFonts w:ascii="宋体" w:hAnsi="宋体" w:cs="宋体" w:eastAsia="宋体" w:hint="default"/>
                <w:sz w:val="18"/>
                <w:szCs w:val="18"/>
              </w:rPr>
              <w:t>本期初</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3" w:right="0"/>
              <w:jc w:val="left"/>
              <w:rPr>
                <w:rFonts w:ascii="宋体" w:hAnsi="宋体" w:cs="宋体" w:eastAsia="宋体" w:hint="default"/>
                <w:sz w:val="18"/>
                <w:szCs w:val="18"/>
              </w:rPr>
            </w:pPr>
            <w:r>
              <w:rPr>
                <w:rFonts w:ascii="宋体" w:hAnsi="宋体" w:cs="宋体" w:eastAsia="宋体" w:hint="default"/>
                <w:sz w:val="18"/>
                <w:szCs w:val="18"/>
              </w:rPr>
              <w:t>出售产</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2" w:right="0"/>
              <w:jc w:val="left"/>
              <w:rPr>
                <w:rFonts w:ascii="宋体" w:hAnsi="宋体" w:cs="宋体" w:eastAsia="宋体" w:hint="default"/>
                <w:sz w:val="18"/>
                <w:szCs w:val="18"/>
              </w:rPr>
            </w:pPr>
            <w:r>
              <w:rPr>
                <w:rFonts w:ascii="宋体" w:hAnsi="宋体" w:cs="宋体" w:eastAsia="宋体" w:hint="default"/>
                <w:sz w:val="18"/>
                <w:szCs w:val="18"/>
              </w:rPr>
              <w:t>是否为</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3" w:right="0"/>
              <w:jc w:val="left"/>
              <w:rPr>
                <w:rFonts w:ascii="宋体" w:hAnsi="宋体" w:cs="宋体" w:eastAsia="宋体" w:hint="default"/>
                <w:sz w:val="18"/>
                <w:szCs w:val="18"/>
              </w:rPr>
            </w:pPr>
            <w:r>
              <w:rPr>
                <w:rFonts w:ascii="宋体" w:hAnsi="宋体" w:cs="宋体" w:eastAsia="宋体" w:hint="default"/>
                <w:sz w:val="18"/>
                <w:szCs w:val="18"/>
              </w:rPr>
              <w:t>资产出</w:t>
            </w:r>
          </w:p>
        </w:tc>
        <w:tc>
          <w:tcPr>
            <w:tcW w:w="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3" w:right="0"/>
              <w:jc w:val="left"/>
              <w:rPr>
                <w:rFonts w:ascii="宋体" w:hAnsi="宋体" w:cs="宋体" w:eastAsia="宋体" w:hint="default"/>
                <w:sz w:val="18"/>
                <w:szCs w:val="18"/>
              </w:rPr>
            </w:pPr>
            <w:r>
              <w:rPr>
                <w:rFonts w:ascii="宋体" w:hAnsi="宋体" w:cs="宋体" w:eastAsia="宋体" w:hint="default"/>
                <w:sz w:val="18"/>
                <w:szCs w:val="18"/>
              </w:rPr>
              <w:t>所涉及</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2" w:right="0"/>
              <w:jc w:val="left"/>
              <w:rPr>
                <w:rFonts w:ascii="宋体" w:hAnsi="宋体" w:cs="宋体" w:eastAsia="宋体" w:hint="default"/>
                <w:sz w:val="18"/>
                <w:szCs w:val="18"/>
              </w:rPr>
            </w:pPr>
            <w:r>
              <w:rPr>
                <w:rFonts w:ascii="宋体" w:hAnsi="宋体" w:cs="宋体" w:eastAsia="宋体" w:hint="default"/>
                <w:sz w:val="18"/>
                <w:szCs w:val="18"/>
              </w:rPr>
              <w:t>所涉及</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3" w:right="0"/>
              <w:jc w:val="left"/>
              <w:rPr>
                <w:rFonts w:ascii="宋体" w:hAnsi="宋体" w:cs="宋体" w:eastAsia="宋体" w:hint="default"/>
                <w:sz w:val="18"/>
                <w:szCs w:val="18"/>
              </w:rPr>
            </w:pPr>
            <w:r>
              <w:rPr>
                <w:rFonts w:ascii="宋体" w:hAnsi="宋体" w:cs="宋体" w:eastAsia="宋体" w:hint="default"/>
                <w:sz w:val="18"/>
                <w:szCs w:val="18"/>
              </w:rPr>
              <w:t>资产出</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3" w:right="0"/>
              <w:jc w:val="left"/>
              <w:rPr>
                <w:rFonts w:ascii="宋体" w:hAnsi="宋体" w:cs="宋体" w:eastAsia="宋体" w:hint="default"/>
                <w:sz w:val="18"/>
                <w:szCs w:val="18"/>
              </w:rPr>
            </w:pPr>
            <w:r>
              <w:rPr>
                <w:rFonts w:ascii="宋体" w:hAnsi="宋体" w:cs="宋体" w:eastAsia="宋体" w:hint="default"/>
                <w:sz w:val="18"/>
                <w:szCs w:val="18"/>
              </w:rPr>
              <w:t>与交易</w:t>
            </w:r>
          </w:p>
        </w:tc>
        <w:tc>
          <w:tcPr>
            <w:tcW w:w="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93" w:right="0"/>
              <w:jc w:val="left"/>
              <w:rPr>
                <w:rFonts w:ascii="宋体" w:hAnsi="宋体" w:cs="宋体" w:eastAsia="宋体" w:hint="default"/>
                <w:sz w:val="18"/>
                <w:szCs w:val="18"/>
              </w:rPr>
            </w:pPr>
            <w:r>
              <w:rPr>
                <w:rFonts w:ascii="宋体" w:hAnsi="宋体" w:cs="宋体" w:eastAsia="宋体" w:hint="default"/>
                <w:sz w:val="18"/>
                <w:szCs w:val="18"/>
              </w:rPr>
              <w:t>临时公</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32"/>
        <w:gridCol w:w="734"/>
        <w:gridCol w:w="737"/>
        <w:gridCol w:w="737"/>
        <w:gridCol w:w="737"/>
        <w:gridCol w:w="734"/>
        <w:gridCol w:w="737"/>
        <w:gridCol w:w="735"/>
        <w:gridCol w:w="737"/>
        <w:gridCol w:w="737"/>
        <w:gridCol w:w="737"/>
        <w:gridCol w:w="734"/>
        <w:gridCol w:w="737"/>
      </w:tblGrid>
      <w:tr>
        <w:trPr>
          <w:trHeight w:val="2547" w:hRule="exact"/>
        </w:trPr>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方</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184" w:right="0"/>
              <w:jc w:val="left"/>
              <w:rPr>
                <w:rFonts w:ascii="宋体" w:hAnsi="宋体" w:cs="宋体" w:eastAsia="宋体" w:hint="default"/>
                <w:sz w:val="18"/>
                <w:szCs w:val="18"/>
              </w:rPr>
            </w:pPr>
            <w:r>
              <w:rPr>
                <w:rFonts w:ascii="宋体" w:hAnsi="宋体" w:cs="宋体" w:eastAsia="宋体" w:hint="default"/>
                <w:sz w:val="18"/>
                <w:szCs w:val="18"/>
              </w:rPr>
              <w:t>资产</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82" w:right="92" w:hanging="89"/>
              <w:jc w:val="left"/>
              <w:rPr>
                <w:rFonts w:ascii="宋体" w:hAnsi="宋体" w:cs="宋体" w:eastAsia="宋体" w:hint="default"/>
                <w:sz w:val="18"/>
                <w:szCs w:val="18"/>
              </w:rPr>
            </w:pPr>
            <w:r>
              <w:rPr>
                <w:rFonts w:ascii="宋体" w:hAnsi="宋体" w:cs="宋体" w:eastAsia="宋体" w:hint="default"/>
                <w:sz w:val="18"/>
                <w:szCs w:val="18"/>
              </w:rPr>
              <w:t>格（万 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93" w:right="91"/>
              <w:jc w:val="both"/>
              <w:rPr>
                <w:rFonts w:ascii="宋体" w:hAnsi="宋体" w:cs="宋体" w:eastAsia="宋体" w:hint="default"/>
                <w:sz w:val="18"/>
                <w:szCs w:val="18"/>
              </w:rPr>
            </w:pPr>
            <w:r>
              <w:rPr>
                <w:rFonts w:ascii="宋体" w:hAnsi="宋体" w:cs="宋体" w:eastAsia="宋体" w:hint="default"/>
                <w:sz w:val="18"/>
                <w:szCs w:val="18"/>
              </w:rPr>
              <w:t>起至出 售日该 资产为 上市公 司贡献 的净利 润（万 元）</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89"/>
              <w:jc w:val="both"/>
              <w:rPr>
                <w:rFonts w:ascii="宋体" w:hAnsi="宋体" w:cs="宋体" w:eastAsia="宋体" w:hint="default"/>
                <w:sz w:val="18"/>
                <w:szCs w:val="18"/>
              </w:rPr>
            </w:pPr>
            <w:r>
              <w:rPr>
                <w:rFonts w:ascii="宋体" w:hAnsi="宋体" w:cs="宋体" w:eastAsia="宋体" w:hint="default"/>
                <w:sz w:val="18"/>
                <w:szCs w:val="18"/>
              </w:rPr>
              <w:t>生的损 益（万 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73" w:right="91" w:hanging="180"/>
              <w:jc w:val="left"/>
              <w:rPr>
                <w:rFonts w:ascii="宋体" w:hAnsi="宋体" w:cs="宋体" w:eastAsia="宋体" w:hint="default"/>
                <w:sz w:val="18"/>
                <w:szCs w:val="18"/>
              </w:rPr>
            </w:pPr>
            <w:r>
              <w:rPr>
                <w:rFonts w:ascii="宋体" w:hAnsi="宋体" w:cs="宋体" w:eastAsia="宋体" w:hint="default"/>
                <w:sz w:val="18"/>
                <w:szCs w:val="18"/>
              </w:rPr>
              <w:t>关联交 易</w:t>
            </w:r>
          </w:p>
        </w:tc>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82" w:right="89" w:hanging="89"/>
              <w:jc w:val="left"/>
              <w:rPr>
                <w:rFonts w:ascii="宋体" w:hAnsi="宋体" w:cs="宋体" w:eastAsia="宋体" w:hint="default"/>
                <w:sz w:val="18"/>
                <w:szCs w:val="18"/>
              </w:rPr>
            </w:pPr>
            <w:r>
              <w:rPr>
                <w:rFonts w:ascii="宋体" w:hAnsi="宋体" w:cs="宋体" w:eastAsia="宋体" w:hint="default"/>
                <w:sz w:val="18"/>
                <w:szCs w:val="18"/>
              </w:rPr>
              <w:t>售定价 原则</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91"/>
              <w:jc w:val="both"/>
              <w:rPr>
                <w:rFonts w:ascii="宋体" w:hAnsi="宋体" w:cs="宋体" w:eastAsia="宋体" w:hint="default"/>
                <w:sz w:val="18"/>
                <w:szCs w:val="18"/>
              </w:rPr>
            </w:pPr>
            <w:r>
              <w:rPr>
                <w:rFonts w:ascii="宋体" w:hAnsi="宋体" w:cs="宋体" w:eastAsia="宋体" w:hint="default"/>
                <w:sz w:val="18"/>
                <w:szCs w:val="18"/>
              </w:rPr>
              <w:t>的资产 产权是 否已全 部过户</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93" w:right="91"/>
              <w:jc w:val="both"/>
              <w:rPr>
                <w:rFonts w:ascii="宋体" w:hAnsi="宋体" w:cs="宋体" w:eastAsia="宋体" w:hint="default"/>
                <w:sz w:val="18"/>
                <w:szCs w:val="18"/>
              </w:rPr>
            </w:pPr>
            <w:r>
              <w:rPr>
                <w:rFonts w:ascii="宋体" w:hAnsi="宋体" w:cs="宋体" w:eastAsia="宋体" w:hint="default"/>
                <w:sz w:val="18"/>
                <w:szCs w:val="18"/>
              </w:rPr>
              <w:t>的债权 债务是 否已全 部转移</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8"/>
              <w:ind w:left="50" w:right="46" w:firstLine="43"/>
              <w:jc w:val="both"/>
              <w:rPr>
                <w:rFonts w:ascii="Times New Roman" w:hAnsi="Times New Roman" w:cs="Times New Roman" w:eastAsia="Times New Roman" w:hint="default"/>
                <w:sz w:val="18"/>
                <w:szCs w:val="18"/>
              </w:rPr>
            </w:pPr>
            <w:r>
              <w:rPr>
                <w:rFonts w:ascii="宋体" w:hAnsi="宋体" w:cs="宋体" w:eastAsia="宋体" w:hint="default"/>
                <w:sz w:val="18"/>
                <w:szCs w:val="18"/>
              </w:rPr>
              <w:t>售为上 市公司 贡献的 净利润 占利润 总额的 比例</w:t>
            </w:r>
            <w:r>
              <w:rPr>
                <w:rFonts w:ascii="Times New Roman" w:hAnsi="Times New Roman" w:cs="Times New Roman" w:eastAsia="Times New Roman" w:hint="default"/>
                <w:sz w:val="18"/>
                <w:szCs w:val="18"/>
              </w:rPr>
              <w:t>(%)</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23" w:right="-20" w:hanging="41"/>
              <w:jc w:val="center"/>
              <w:rPr>
                <w:rFonts w:ascii="宋体" w:hAnsi="宋体" w:cs="宋体" w:eastAsia="宋体" w:hint="default"/>
                <w:sz w:val="18"/>
                <w:szCs w:val="18"/>
              </w:rPr>
            </w:pPr>
            <w:r>
              <w:rPr>
                <w:rFonts w:ascii="宋体" w:hAnsi="宋体" w:cs="宋体" w:eastAsia="宋体" w:hint="default"/>
                <w:sz w:val="18"/>
                <w:szCs w:val="18"/>
              </w:rPr>
              <w:t>对方的 关联关 </w:t>
            </w:r>
            <w:r>
              <w:rPr>
                <w:rFonts w:ascii="宋体" w:hAnsi="宋体" w:cs="宋体" w:eastAsia="宋体" w:hint="default"/>
                <w:spacing w:val="-11"/>
                <w:sz w:val="18"/>
                <w:szCs w:val="18"/>
              </w:rPr>
              <w:t>系（适用</w:t>
            </w:r>
            <w:r>
              <w:rPr>
                <w:rFonts w:ascii="宋体" w:hAnsi="宋体" w:cs="宋体" w:eastAsia="宋体" w:hint="default"/>
                <w:sz w:val="18"/>
                <w:szCs w:val="18"/>
              </w:rPr>
              <w:t> 关联交 易情形）</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84" w:right="91" w:hanging="92"/>
              <w:jc w:val="left"/>
              <w:rPr>
                <w:rFonts w:ascii="宋体" w:hAnsi="宋体" w:cs="宋体" w:eastAsia="宋体" w:hint="default"/>
                <w:sz w:val="18"/>
                <w:szCs w:val="18"/>
              </w:rPr>
            </w:pPr>
            <w:r>
              <w:rPr>
                <w:rFonts w:ascii="宋体" w:hAnsi="宋体" w:cs="宋体" w:eastAsia="宋体" w:hint="default"/>
                <w:sz w:val="18"/>
                <w:szCs w:val="18"/>
              </w:rPr>
              <w:t>告披露 日期</w:t>
            </w:r>
          </w:p>
        </w:tc>
      </w:tr>
      <w:tr>
        <w:trPr>
          <w:trHeight w:val="9450" w:hRule="exact"/>
        </w:trPr>
        <w:tc>
          <w:tcPr>
            <w:tcW w:w="7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5"/>
                <w:szCs w:val="25"/>
              </w:rPr>
            </w:pPr>
          </w:p>
          <w:p>
            <w:pPr>
              <w:pStyle w:val="TableParagraph"/>
              <w:spacing w:line="319" w:lineRule="auto"/>
              <w:ind w:left="24" w:right="156"/>
              <w:jc w:val="both"/>
              <w:rPr>
                <w:rFonts w:ascii="宋体" w:hAnsi="宋体" w:cs="宋体" w:eastAsia="宋体" w:hint="default"/>
                <w:sz w:val="18"/>
                <w:szCs w:val="18"/>
              </w:rPr>
            </w:pPr>
            <w:r>
              <w:rPr>
                <w:rFonts w:ascii="宋体" w:hAnsi="宋体" w:cs="宋体" w:eastAsia="宋体" w:hint="default"/>
                <w:sz w:val="18"/>
                <w:szCs w:val="18"/>
              </w:rPr>
              <w:t>北京广 域空间 广告有 限公司</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
              <w:ind w:right="0"/>
              <w:jc w:val="left"/>
              <w:rPr>
                <w:rFonts w:ascii="宋体" w:hAnsi="宋体" w:cs="宋体" w:eastAsia="宋体" w:hint="default"/>
                <w:b/>
                <w:bCs/>
                <w:sz w:val="14"/>
                <w:szCs w:val="14"/>
              </w:rPr>
            </w:pPr>
          </w:p>
          <w:p>
            <w:pPr>
              <w:pStyle w:val="TableParagraph"/>
              <w:spacing w:line="316" w:lineRule="auto"/>
              <w:ind w:left="26" w:right="50"/>
              <w:jc w:val="left"/>
              <w:rPr>
                <w:rFonts w:ascii="宋体" w:hAnsi="宋体" w:cs="宋体" w:eastAsia="宋体" w:hint="default"/>
                <w:sz w:val="18"/>
                <w:szCs w:val="18"/>
              </w:rPr>
            </w:pPr>
            <w:r>
              <w:rPr>
                <w:rFonts w:ascii="宋体" w:hAnsi="宋体" w:cs="宋体" w:eastAsia="宋体" w:hint="default"/>
                <w:sz w:val="18"/>
                <w:szCs w:val="18"/>
              </w:rPr>
              <w:t>北京第 三纪信 息技术 有限公 司的 </w:t>
            </w:r>
            <w:r>
              <w:rPr>
                <w:rFonts w:ascii="Times New Roman" w:hAnsi="Times New Roman" w:cs="Times New Roman" w:eastAsia="Times New Roman" w:hint="default"/>
                <w:sz w:val="18"/>
                <w:szCs w:val="18"/>
              </w:rPr>
              <w:t>99.5%</w:t>
            </w:r>
            <w:r>
              <w:rPr>
                <w:rFonts w:ascii="宋体" w:hAnsi="宋体" w:cs="宋体" w:eastAsia="宋体" w:hint="default"/>
                <w:sz w:val="18"/>
                <w:szCs w:val="18"/>
              </w:rPr>
              <w:t>的</w:t>
            </w:r>
          </w:p>
          <w:p>
            <w:pPr>
              <w:pStyle w:val="TableParagraph"/>
              <w:spacing w:line="316" w:lineRule="auto"/>
              <w:ind w:left="26" w:right="19"/>
              <w:jc w:val="left"/>
              <w:rPr>
                <w:rFonts w:ascii="宋体" w:hAnsi="宋体" w:cs="宋体" w:eastAsia="宋体" w:hint="default"/>
                <w:sz w:val="18"/>
                <w:szCs w:val="18"/>
              </w:rPr>
            </w:pPr>
            <w:r>
              <w:rPr>
                <w:rFonts w:ascii="宋体" w:hAnsi="宋体" w:cs="宋体" w:eastAsia="宋体" w:hint="default"/>
                <w:spacing w:val="-11"/>
                <w:sz w:val="18"/>
                <w:szCs w:val="18"/>
              </w:rPr>
              <w:t>股权（附</w:t>
            </w:r>
            <w:r>
              <w:rPr>
                <w:rFonts w:ascii="宋体" w:hAnsi="宋体" w:cs="宋体" w:eastAsia="宋体" w:hint="default"/>
                <w:sz w:val="18"/>
                <w:szCs w:val="18"/>
              </w:rPr>
              <w:t> 条件）</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4"/>
                <w:sz w:val="18"/>
                <w:szCs w:val="18"/>
              </w:rPr>
              <w:t> </w:t>
            </w:r>
            <w:r>
              <w:rPr>
                <w:rFonts w:ascii="Times New Roman" w:hAnsi="Times New Roman" w:cs="Times New Roman" w:eastAsia="Times New Roman" w:hint="default"/>
                <w:sz w:val="18"/>
                <w:szCs w:val="18"/>
              </w:rPr>
              <w:t>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431" w:right="0"/>
              <w:jc w:val="left"/>
              <w:rPr>
                <w:rFonts w:ascii="Times New Roman" w:hAnsi="Times New Roman" w:cs="Times New Roman" w:eastAsia="Times New Roman" w:hint="default"/>
                <w:sz w:val="18"/>
                <w:szCs w:val="18"/>
              </w:rPr>
            </w:pPr>
            <w:r>
              <w:rPr>
                <w:rFonts w:ascii="Times New Roman"/>
                <w:sz w:val="18"/>
              </w:rPr>
              <w:t>800</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151" w:right="0"/>
              <w:jc w:val="left"/>
              <w:rPr>
                <w:rFonts w:ascii="Times New Roman" w:hAnsi="Times New Roman" w:cs="Times New Roman" w:eastAsia="Times New Roman" w:hint="default"/>
                <w:sz w:val="18"/>
                <w:szCs w:val="18"/>
              </w:rPr>
            </w:pPr>
            <w:r>
              <w:rPr>
                <w:rFonts w:ascii="Times New Roman"/>
                <w:sz w:val="18"/>
              </w:rPr>
              <w:t>-384.34</w:t>
            </w:r>
          </w:p>
        </w:tc>
        <w:tc>
          <w:tcPr>
            <w:tcW w:w="7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477" w:right="0"/>
              <w:jc w:val="left"/>
              <w:rPr>
                <w:rFonts w:ascii="Times New Roman" w:hAnsi="Times New Roman" w:cs="Times New Roman" w:eastAsia="Times New Roman" w:hint="default"/>
                <w:sz w:val="18"/>
                <w:szCs w:val="18"/>
              </w:rPr>
            </w:pPr>
            <w:r>
              <w:rPr>
                <w:rFonts w:ascii="Times New Roman"/>
                <w:sz w:val="18"/>
              </w:rPr>
              <w:t>7.4</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c>
          <w:tcPr>
            <w:tcW w:w="735" w:type="dxa"/>
            <w:tcBorders>
              <w:top w:val="single" w:sz="4" w:space="0" w:color="000000"/>
              <w:left w:val="single" w:sz="4" w:space="0" w:color="000000"/>
              <w:bottom w:val="single" w:sz="4" w:space="0" w:color="000000"/>
              <w:right w:val="single" w:sz="9" w:space="0" w:color="FFFFFF"/>
            </w:tcBorders>
          </w:tcPr>
          <w:p>
            <w:pPr>
              <w:pStyle w:val="TableParagraph"/>
              <w:spacing w:line="316" w:lineRule="auto" w:before="49"/>
              <w:ind w:left="24" w:right="-26"/>
              <w:jc w:val="left"/>
              <w:rPr>
                <w:rFonts w:ascii="Times New Roman" w:hAnsi="Times New Roman" w:cs="Times New Roman" w:eastAsia="Times New Roman" w:hint="default"/>
                <w:sz w:val="18"/>
                <w:szCs w:val="18"/>
              </w:rPr>
            </w:pPr>
            <w:r>
              <w:rPr>
                <w:rFonts w:ascii="宋体" w:hAnsi="宋体" w:cs="宋体" w:eastAsia="宋体" w:hint="default"/>
                <w:sz w:val="18"/>
                <w:szCs w:val="18"/>
              </w:rPr>
              <w:t>根据北 京第三 纪信息 技术有 限公司 所拥有 的两项 无形资 </w:t>
            </w:r>
            <w:r>
              <w:rPr>
                <w:rFonts w:ascii="宋体" w:hAnsi="宋体" w:cs="宋体" w:eastAsia="宋体" w:hint="default"/>
                <w:spacing w:val="-11"/>
                <w:sz w:val="18"/>
                <w:szCs w:val="18"/>
              </w:rPr>
              <w:t>产（游戏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运营平 台及神 魔仙逆 网络游 戏软件 著作权） 截至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0"/>
                <w:sz w:val="18"/>
                <w:szCs w:val="18"/>
              </w:rPr>
              <w:t> </w:t>
            </w:r>
            <w:r>
              <w:rPr>
                <w:rFonts w:ascii="宋体" w:hAnsi="宋体" w:cs="宋体" w:eastAsia="宋体" w:hint="default"/>
                <w:sz w:val="18"/>
                <w:szCs w:val="18"/>
              </w:rPr>
              <w:t>年</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5</w:t>
            </w:r>
          </w:p>
          <w:p>
            <w:pPr>
              <w:pStyle w:val="TableParagraph"/>
              <w:spacing w:line="316" w:lineRule="auto"/>
              <w:ind w:left="24" w:right="13"/>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 的账面 价值以 及对其 未来收 益的预 </w:t>
            </w:r>
            <w:r>
              <w:rPr>
                <w:rFonts w:ascii="宋体" w:hAnsi="宋体" w:cs="宋体" w:eastAsia="宋体" w:hint="default"/>
                <w:spacing w:val="-11"/>
                <w:sz w:val="18"/>
                <w:szCs w:val="18"/>
              </w:rPr>
              <w:t>测，由交</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易各方 公平公 正合理 协商确 定交易 价格。</w:t>
            </w:r>
          </w:p>
        </w:tc>
        <w:tc>
          <w:tcPr>
            <w:tcW w:w="737" w:type="dxa"/>
            <w:tcBorders>
              <w:top w:val="single" w:sz="4" w:space="0" w:color="000000"/>
              <w:left w:val="single" w:sz="9"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17"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40"/>
              <w:ind w:left="240" w:right="0"/>
              <w:jc w:val="left"/>
              <w:rPr>
                <w:rFonts w:ascii="Times New Roman" w:hAnsi="Times New Roman" w:cs="Times New Roman" w:eastAsia="Times New Roman" w:hint="default"/>
                <w:sz w:val="18"/>
                <w:szCs w:val="18"/>
              </w:rPr>
            </w:pPr>
            <w:r>
              <w:rPr>
                <w:rFonts w:ascii="Times New Roman"/>
                <w:sz w:val="18"/>
              </w:rPr>
              <w:t>0.54%</w:t>
            </w:r>
          </w:p>
        </w:tc>
        <w:tc>
          <w:tcPr>
            <w:tcW w:w="734"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9"/>
                <w:szCs w:val="19"/>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10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line="360" w:lineRule="auto" w:before="49"/>
        <w:ind w:left="582" w:right="229" w:hanging="431"/>
        <w:jc w:val="left"/>
        <w:rPr>
          <w:rFonts w:ascii="宋体" w:hAnsi="宋体" w:cs="宋体" w:eastAsia="宋体" w:hint="default"/>
          <w:sz w:val="18"/>
          <w:szCs w:val="18"/>
        </w:rPr>
      </w:pPr>
      <w:r>
        <w:rPr>
          <w:rFonts w:ascii="宋体" w:hAnsi="宋体" w:cs="宋体" w:eastAsia="宋体" w:hint="default"/>
          <w:sz w:val="18"/>
          <w:szCs w:val="18"/>
        </w:rPr>
        <w:t>出售资产情况说明 根据公</w:t>
      </w:r>
      <w:r>
        <w:rPr>
          <w:rFonts w:ascii="宋体" w:hAnsi="宋体" w:cs="宋体" w:eastAsia="宋体" w:hint="default"/>
          <w:spacing w:val="-3"/>
          <w:sz w:val="18"/>
          <w:szCs w:val="18"/>
        </w:rPr>
        <w:t>司</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12</w:t>
      </w:r>
      <w:r>
        <w:rPr>
          <w:rFonts w:ascii="宋体" w:hAnsi="宋体" w:cs="宋体" w:eastAsia="宋体" w:hint="default"/>
          <w:spacing w:val="-3"/>
          <w:sz w:val="18"/>
          <w:szCs w:val="18"/>
        </w:rPr>
        <w:t>年</w:t>
      </w:r>
      <w:r>
        <w:rPr>
          <w:rFonts w:ascii="Times New Roman" w:hAnsi="Times New Roman" w:cs="Times New Roman" w:eastAsia="Times New Roman" w:hint="default"/>
          <w:spacing w:val="1"/>
          <w:sz w:val="18"/>
          <w:szCs w:val="18"/>
        </w:rPr>
        <w:t>8</w:t>
      </w:r>
      <w:r>
        <w:rPr>
          <w:rFonts w:ascii="宋体" w:hAnsi="宋体" w:cs="宋体" w:eastAsia="宋体" w:hint="default"/>
          <w:sz w:val="18"/>
          <w:szCs w:val="18"/>
        </w:rPr>
        <w:t>月</w:t>
      </w:r>
      <w:r>
        <w:rPr>
          <w:rFonts w:ascii="Times New Roman" w:hAnsi="Times New Roman" w:cs="Times New Roman" w:eastAsia="Times New Roman" w:hint="default"/>
          <w:spacing w:val="1"/>
          <w:sz w:val="18"/>
          <w:szCs w:val="18"/>
        </w:rPr>
        <w:t>9</w:t>
      </w:r>
      <w:r>
        <w:rPr>
          <w:rFonts w:ascii="宋体" w:hAnsi="宋体" w:cs="宋体" w:eastAsia="宋体" w:hint="default"/>
          <w:sz w:val="18"/>
          <w:szCs w:val="18"/>
        </w:rPr>
        <w:t>日</w:t>
      </w:r>
      <w:r>
        <w:rPr>
          <w:rFonts w:ascii="宋体" w:hAnsi="宋体" w:cs="宋体" w:eastAsia="宋体" w:hint="default"/>
          <w:spacing w:val="-3"/>
          <w:sz w:val="18"/>
          <w:szCs w:val="18"/>
        </w:rPr>
        <w:t>披</w:t>
      </w:r>
      <w:r>
        <w:rPr>
          <w:rFonts w:ascii="宋体" w:hAnsi="宋体" w:cs="宋体" w:eastAsia="宋体" w:hint="default"/>
          <w:sz w:val="18"/>
          <w:szCs w:val="18"/>
        </w:rPr>
        <w:t>露的出售资产公告，北京天一讯灵科技有限公司（本公司的孙公司，以下简</w:t>
      </w:r>
      <w:r>
        <w:rPr>
          <w:rFonts w:ascii="宋体" w:hAnsi="宋体" w:cs="宋体" w:eastAsia="宋体" w:hint="default"/>
          <w:spacing w:val="1"/>
          <w:sz w:val="18"/>
          <w:szCs w:val="18"/>
        </w:rPr>
        <w:t>称</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天一讯灵</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w:t>
      </w:r>
    </w:p>
    <w:p>
      <w:pPr>
        <w:spacing w:line="212" w:lineRule="exact" w:before="0"/>
        <w:ind w:left="152" w:right="94" w:firstLine="0"/>
        <w:jc w:val="left"/>
        <w:rPr>
          <w:rFonts w:ascii="宋体" w:hAnsi="宋体" w:cs="宋体" w:eastAsia="宋体" w:hint="default"/>
          <w:sz w:val="18"/>
          <w:szCs w:val="18"/>
        </w:rPr>
      </w:pPr>
      <w:r>
        <w:rPr>
          <w:rFonts w:ascii="宋体" w:hAnsi="宋体" w:cs="宋体" w:eastAsia="宋体" w:hint="default"/>
          <w:sz w:val="18"/>
          <w:szCs w:val="18"/>
        </w:rPr>
        <w:t>将其持有的北京第三纪信息技术有限公司（以下简</w:t>
      </w:r>
      <w:r>
        <w:rPr>
          <w:rFonts w:ascii="宋体" w:hAnsi="宋体" w:cs="宋体" w:eastAsia="宋体" w:hint="default"/>
          <w:spacing w:val="1"/>
          <w:sz w:val="18"/>
          <w:szCs w:val="18"/>
        </w:rPr>
        <w:t>称</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第三纪</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）股份转让给北京广域空间广告有限公司（以下简</w:t>
      </w:r>
      <w:r>
        <w:rPr>
          <w:rFonts w:ascii="宋体" w:hAnsi="宋体" w:cs="宋体" w:eastAsia="宋体" w:hint="default"/>
          <w:spacing w:val="1"/>
          <w:sz w:val="18"/>
          <w:szCs w:val="18"/>
        </w:rPr>
        <w:t>称</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广域空</w:t>
      </w:r>
    </w:p>
    <w:p>
      <w:pPr>
        <w:spacing w:line="300" w:lineRule="auto" w:before="63"/>
        <w:ind w:left="515" w:right="94" w:hanging="363"/>
        <w:jc w:val="left"/>
        <w:rPr>
          <w:rFonts w:ascii="宋体" w:hAnsi="宋体" w:cs="宋体" w:eastAsia="宋体" w:hint="default"/>
          <w:sz w:val="18"/>
          <w:szCs w:val="18"/>
        </w:rPr>
      </w:pPr>
      <w:r>
        <w:rPr>
          <w:rFonts w:ascii="宋体" w:hAnsi="宋体" w:cs="宋体" w:eastAsia="宋体" w:hint="default"/>
          <w:spacing w:val="-6"/>
          <w:w w:val="103"/>
          <w:sz w:val="18"/>
          <w:szCs w:val="18"/>
        </w:rPr>
        <w:t>间</w:t>
      </w:r>
      <w:r>
        <w:rPr>
          <w:rFonts w:ascii="Times New Roman" w:hAnsi="Times New Roman" w:cs="Times New Roman" w:eastAsia="Times New Roman" w:hint="default"/>
          <w:spacing w:val="-6"/>
          <w:w w:val="103"/>
          <w:sz w:val="18"/>
          <w:szCs w:val="18"/>
        </w:rPr>
        <w:t>‖</w:t>
      </w:r>
      <w:r>
        <w:rPr>
          <w:rFonts w:ascii="宋体" w:hAnsi="宋体" w:cs="宋体" w:eastAsia="宋体" w:hint="default"/>
          <w:spacing w:val="-6"/>
          <w:w w:val="103"/>
          <w:sz w:val="18"/>
          <w:szCs w:val="18"/>
        </w:rPr>
        <w:t>）。广域空间不是公司的关联方。</w:t>
      </w:r>
      <w:r>
        <w:rPr>
          <w:rFonts w:ascii="宋体" w:hAnsi="宋体" w:cs="宋体" w:eastAsia="宋体" w:hint="default"/>
          <w:sz w:val="18"/>
          <w:szCs w:val="18"/>
        </w:rPr>
        <w:t> </w:t>
      </w:r>
      <w:r>
        <w:rPr>
          <w:rFonts w:ascii="宋体" w:hAnsi="宋体" w:cs="宋体" w:eastAsia="宋体" w:hint="default"/>
          <w:spacing w:val="-1"/>
          <w:sz w:val="18"/>
          <w:szCs w:val="18"/>
        </w:rPr>
        <w:t>交易标的为天一讯灵持有的第三纪的</w:t>
      </w:r>
      <w:r>
        <w:rPr>
          <w:rFonts w:ascii="Times New Roman" w:hAnsi="Times New Roman" w:cs="Times New Roman" w:eastAsia="Times New Roman" w:hint="default"/>
          <w:spacing w:val="-1"/>
          <w:sz w:val="18"/>
          <w:szCs w:val="18"/>
        </w:rPr>
        <w:t>99.5%</w:t>
      </w:r>
      <w:r>
        <w:rPr>
          <w:rFonts w:ascii="宋体" w:hAnsi="宋体" w:cs="宋体" w:eastAsia="宋体" w:hint="default"/>
          <w:spacing w:val="-1"/>
          <w:sz w:val="18"/>
          <w:szCs w:val="18"/>
        </w:rPr>
        <w:t>的股权。该股权不存在抵押、质押或者其他第三人权利，不存在涉及有关资</w:t>
      </w:r>
    </w:p>
    <w:p>
      <w:pPr>
        <w:spacing w:before="13"/>
        <w:ind w:left="152" w:right="94" w:firstLine="0"/>
        <w:jc w:val="left"/>
        <w:rPr>
          <w:rFonts w:ascii="宋体" w:hAnsi="宋体" w:cs="宋体" w:eastAsia="宋体" w:hint="default"/>
          <w:sz w:val="18"/>
          <w:szCs w:val="18"/>
        </w:rPr>
      </w:pPr>
      <w:r>
        <w:rPr>
          <w:rFonts w:ascii="宋体" w:hAnsi="宋体" w:cs="宋体" w:eastAsia="宋体" w:hint="default"/>
          <w:spacing w:val="-4"/>
          <w:sz w:val="18"/>
          <w:szCs w:val="18"/>
        </w:rPr>
        <w:t>产的重大争议、诉讼或者仲裁事项，不存在查封、冻结等司法措施。该股权下的资产主要是欢聚网平台和神魔仙逆游戏产品。</w:t>
      </w:r>
    </w:p>
    <w:p>
      <w:pPr>
        <w:spacing w:after="0"/>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、企业合并情况</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报告期未发生企业合并的情况。</w:t>
      </w:r>
    </w:p>
    <w:p>
      <w:pPr>
        <w:spacing w:line="240" w:lineRule="auto" w:before="0"/>
        <w:rPr>
          <w:rFonts w:ascii="宋体" w:hAnsi="宋体" w:cs="宋体" w:eastAsia="宋体" w:hint="default"/>
          <w:sz w:val="18"/>
          <w:szCs w:val="18"/>
        </w:rPr>
      </w:pPr>
    </w:p>
    <w:p>
      <w:pPr>
        <w:pStyle w:val="Heading5"/>
        <w:spacing w:line="256" w:lineRule="auto" w:before="120"/>
        <w:ind w:right="0"/>
        <w:jc w:val="left"/>
        <w:rPr>
          <w:b w:val="0"/>
          <w:bCs w:val="0"/>
        </w:rPr>
      </w:pPr>
      <w:r>
        <w:rPr>
          <w:rFonts w:ascii="Times New Roman" w:hAnsi="Times New Roman" w:cs="Times New Roman" w:eastAsia="Times New Roman" w:hint="default"/>
        </w:rPr>
        <w:t>4</w:t>
      </w:r>
      <w:r>
        <w:rPr/>
        <w:t>、自资产重组报告书或收购出售资产公告刊登后，该事项的进展情况及对报告期经营成果与财务状况的</w:t>
      </w:r>
      <w:r>
        <w:rPr>
          <w:spacing w:val="-65"/>
        </w:rPr>
        <w:t> </w:t>
      </w:r>
      <w:r>
        <w:rPr>
          <w:spacing w:val="-65"/>
        </w:rPr>
      </w:r>
      <w:r>
        <w:rPr/>
        <w:t>影响</w:t>
      </w:r>
      <w:r>
        <w:rPr>
          <w:b w:val="0"/>
          <w:bCs w:val="0"/>
        </w:rPr>
      </w:r>
    </w:p>
    <w:p>
      <w:pPr>
        <w:spacing w:line="240" w:lineRule="auto" w:before="5"/>
        <w:rPr>
          <w:rFonts w:ascii="宋体" w:hAnsi="宋体" w:cs="宋体" w:eastAsia="宋体" w:hint="default"/>
          <w:b/>
          <w:bCs/>
          <w:sz w:val="26"/>
          <w:szCs w:val="26"/>
        </w:rPr>
      </w:pPr>
    </w:p>
    <w:p>
      <w:pPr>
        <w:spacing w:line="300" w:lineRule="auto" w:before="0"/>
        <w:ind w:left="152" w:right="213" w:firstLine="288"/>
        <w:jc w:val="left"/>
        <w:rPr>
          <w:rFonts w:ascii="宋体" w:hAnsi="宋体" w:cs="宋体" w:eastAsia="宋体" w:hint="default"/>
          <w:sz w:val="18"/>
          <w:szCs w:val="18"/>
        </w:rPr>
      </w:pPr>
      <w:r>
        <w:rPr>
          <w:rFonts w:ascii="宋体" w:hAnsi="宋体" w:cs="宋体" w:eastAsia="宋体" w:hint="default"/>
          <w:sz w:val="18"/>
          <w:szCs w:val="18"/>
        </w:rPr>
        <w:t>公司子公司中青聚宝收购掌控力</w:t>
      </w:r>
      <w:r>
        <w:rPr>
          <w:rFonts w:ascii="Times New Roman" w:hAnsi="Times New Roman" w:cs="Times New Roman" w:eastAsia="Times New Roman" w:hint="default"/>
          <w:sz w:val="18"/>
          <w:szCs w:val="18"/>
        </w:rPr>
        <w:t>51%</w:t>
      </w:r>
      <w:r>
        <w:rPr>
          <w:rFonts w:ascii="宋体" w:hAnsi="宋体" w:cs="宋体" w:eastAsia="宋体" w:hint="default"/>
          <w:sz w:val="18"/>
          <w:szCs w:val="18"/>
        </w:rPr>
        <w:t>的股权已经于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日完成。本报告期，掌控力的营业收入为</w:t>
      </w:r>
      <w:r>
        <w:rPr>
          <w:rFonts w:ascii="Times New Roman" w:hAnsi="Times New Roman" w:cs="Times New Roman" w:eastAsia="Times New Roman" w:hint="default"/>
          <w:sz w:val="18"/>
          <w:szCs w:val="18"/>
        </w:rPr>
        <w:t>24.90</w:t>
      </w:r>
      <w:r>
        <w:rPr>
          <w:rFonts w:ascii="宋体" w:hAnsi="宋体" w:cs="宋体" w:eastAsia="宋体" w:hint="default"/>
          <w:sz w:val="18"/>
          <w:szCs w:val="18"/>
        </w:rPr>
        <w:t>万元，净 利润为</w:t>
      </w:r>
      <w:r>
        <w:rPr>
          <w:rFonts w:ascii="Times New Roman" w:hAnsi="Times New Roman" w:cs="Times New Roman" w:eastAsia="Times New Roman" w:hint="default"/>
          <w:sz w:val="18"/>
          <w:szCs w:val="18"/>
        </w:rPr>
        <w:t>-37.03</w:t>
      </w:r>
      <w:r>
        <w:rPr>
          <w:rFonts w:ascii="宋体" w:hAnsi="宋体" w:cs="宋体" w:eastAsia="宋体" w:hint="default"/>
          <w:sz w:val="18"/>
          <w:szCs w:val="18"/>
        </w:rPr>
        <w:t>万元；在公司本年度合并报表中，掌控力对归属于上市公司股东净利润指标的影响为</w:t>
      </w:r>
      <w:r>
        <w:rPr>
          <w:rFonts w:ascii="Times New Roman" w:hAnsi="Times New Roman" w:cs="Times New Roman" w:eastAsia="Times New Roman" w:hint="default"/>
          <w:sz w:val="18"/>
          <w:szCs w:val="18"/>
        </w:rPr>
        <w:t>-18.89</w:t>
      </w:r>
      <w:r>
        <w:rPr>
          <w:rFonts w:ascii="宋体" w:hAnsi="宋体" w:cs="宋体" w:eastAsia="宋体" w:hint="default"/>
          <w:sz w:val="18"/>
          <w:szCs w:val="18"/>
        </w:rPr>
        <w:t>万元。</w:t>
      </w:r>
    </w:p>
    <w:p>
      <w:pPr>
        <w:spacing w:before="13"/>
        <w:ind w:left="441" w:right="0" w:firstLine="0"/>
        <w:jc w:val="left"/>
        <w:rPr>
          <w:rFonts w:ascii="宋体" w:hAnsi="宋体" w:cs="宋体" w:eastAsia="宋体" w:hint="default"/>
          <w:sz w:val="18"/>
          <w:szCs w:val="18"/>
        </w:rPr>
      </w:pPr>
      <w:r>
        <w:rPr>
          <w:rFonts w:ascii="宋体" w:hAnsi="宋体" w:cs="宋体" w:eastAsia="宋体" w:hint="default"/>
          <w:sz w:val="18"/>
          <w:szCs w:val="18"/>
        </w:rPr>
        <w:t>公司的孙公司天一讯灵出售子公司股权已经于</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8</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日完成。本报告期，该股权出售对天一讯灵的净利润影响为</w:t>
      </w:r>
    </w:p>
    <w:p>
      <w:pPr>
        <w:spacing w:before="6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7.40</w:t>
      </w:r>
      <w:r>
        <w:rPr>
          <w:rFonts w:ascii="宋体" w:hAnsi="宋体" w:cs="宋体" w:eastAsia="宋体" w:hint="default"/>
          <w:sz w:val="18"/>
          <w:szCs w:val="18"/>
        </w:rPr>
        <w:t>万元，对本公司归属于上市公司股东净利润指标的影响为</w:t>
      </w:r>
      <w:r>
        <w:rPr>
          <w:rFonts w:ascii="Times New Roman" w:hAnsi="Times New Roman" w:cs="Times New Roman" w:eastAsia="Times New Roman" w:hint="default"/>
          <w:sz w:val="18"/>
          <w:szCs w:val="18"/>
        </w:rPr>
        <w:t>3.19</w:t>
      </w:r>
      <w:r>
        <w:rPr>
          <w:rFonts w:ascii="宋体" w:hAnsi="宋体" w:cs="宋体" w:eastAsia="宋体" w:hint="default"/>
          <w:sz w:val="18"/>
          <w:szCs w:val="18"/>
        </w:rPr>
        <w:t>万元。</w:t>
      </w:r>
    </w:p>
    <w:p>
      <w:pPr>
        <w:spacing w:line="240" w:lineRule="auto" w:before="3"/>
        <w:rPr>
          <w:rFonts w:ascii="宋体" w:hAnsi="宋体" w:cs="宋体" w:eastAsia="宋体" w:hint="default"/>
          <w:sz w:val="24"/>
          <w:szCs w:val="24"/>
        </w:rPr>
      </w:pPr>
    </w:p>
    <w:p>
      <w:pPr>
        <w:pStyle w:val="Heading2"/>
        <w:spacing w:line="240" w:lineRule="auto" w:before="0"/>
        <w:ind w:right="0"/>
        <w:jc w:val="left"/>
        <w:rPr>
          <w:b w:val="0"/>
          <w:bCs w:val="0"/>
        </w:rPr>
      </w:pPr>
      <w:r>
        <w:rPr/>
        <w:t>五、公司股权激励的实施情况及其影响</w:t>
      </w:r>
      <w:r>
        <w:rPr>
          <w:b w:val="0"/>
          <w:bCs w:val="0"/>
        </w:rPr>
      </w:r>
    </w:p>
    <w:p>
      <w:pPr>
        <w:spacing w:line="240" w:lineRule="auto" w:before="4"/>
        <w:rPr>
          <w:rFonts w:ascii="宋体" w:hAnsi="宋体" w:cs="宋体" w:eastAsia="宋体" w:hint="default"/>
          <w:b/>
          <w:bCs/>
          <w:sz w:val="26"/>
          <w:szCs w:val="26"/>
        </w:rPr>
      </w:pPr>
    </w:p>
    <w:p>
      <w:pPr>
        <w:spacing w:line="300" w:lineRule="auto" w:before="0"/>
        <w:ind w:left="152" w:right="212" w:firstLine="576"/>
        <w:jc w:val="both"/>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日，公司召开第二届董事会第十六次（临时）会议审议通过了《关于股票期权激励计划所涉首次股票 期权授予相关事项的议案》，完成了对股票期权的授予。</w:t>
      </w:r>
      <w:r>
        <w:rPr>
          <w:rFonts w:ascii="宋体" w:hAnsi="宋体" w:cs="宋体" w:eastAsia="宋体" w:hint="default"/>
          <w:spacing w:val="-17"/>
          <w:sz w:val="18"/>
          <w:szCs w:val="18"/>
        </w:rPr>
        <w:t> </w:t>
      </w:r>
      <w:r>
        <w:rPr>
          <w:rFonts w:ascii="宋体" w:hAnsi="宋体" w:cs="宋体" w:eastAsia="宋体" w:hint="default"/>
          <w:sz w:val="18"/>
          <w:szCs w:val="18"/>
        </w:rPr>
        <w:t>截至本报告期末，股票的期权登记工作尚未完成。</w:t>
      </w:r>
    </w:p>
    <w:p>
      <w:pPr>
        <w:spacing w:line="312" w:lineRule="auto" w:before="31"/>
        <w:ind w:left="152" w:right="153" w:firstLine="648"/>
        <w:jc w:val="both"/>
        <w:rPr>
          <w:rFonts w:ascii="宋体" w:hAnsi="宋体" w:cs="宋体" w:eastAsia="宋体" w:hint="default"/>
          <w:sz w:val="18"/>
          <w:szCs w:val="18"/>
        </w:rPr>
      </w:pPr>
      <w:r>
        <w:rPr>
          <w:rFonts w:ascii="宋体" w:hAnsi="宋体" w:cs="宋体" w:eastAsia="宋体" w:hint="default"/>
          <w:spacing w:val="-1"/>
          <w:sz w:val="18"/>
          <w:szCs w:val="18"/>
        </w:rPr>
        <w:t>假设全部首批授予的激励对象均符合公司股权激励计划规定的行权条件且在各行权期内全部行权，则授予的股票期</w:t>
      </w:r>
      <w:r>
        <w:rPr>
          <w:rFonts w:ascii="宋体" w:hAnsi="宋体" w:cs="宋体" w:eastAsia="宋体" w:hint="default"/>
          <w:sz w:val="18"/>
          <w:szCs w:val="18"/>
        </w:rPr>
        <w:t> 权总成本为人民币</w:t>
      </w:r>
      <w:r>
        <w:rPr>
          <w:rFonts w:ascii="Times New Roman" w:hAnsi="Times New Roman" w:cs="Times New Roman" w:eastAsia="Times New Roman" w:hint="default"/>
          <w:sz w:val="18"/>
          <w:szCs w:val="18"/>
        </w:rPr>
        <w:t>2282.09</w:t>
      </w:r>
      <w:r>
        <w:rPr>
          <w:rFonts w:ascii="宋体" w:hAnsi="宋体" w:cs="宋体" w:eastAsia="宋体" w:hint="default"/>
          <w:sz w:val="18"/>
          <w:szCs w:val="18"/>
        </w:rPr>
        <w:t>万元，即需要摊销的股票期权成本为</w:t>
      </w:r>
      <w:r>
        <w:rPr>
          <w:rFonts w:ascii="Times New Roman" w:hAnsi="Times New Roman" w:cs="Times New Roman" w:eastAsia="Times New Roman" w:hint="default"/>
          <w:sz w:val="18"/>
          <w:szCs w:val="18"/>
        </w:rPr>
        <w:t>2282.09</w:t>
      </w:r>
      <w:r>
        <w:rPr>
          <w:rFonts w:ascii="宋体" w:hAnsi="宋体" w:cs="宋体" w:eastAsia="宋体" w:hint="default"/>
          <w:sz w:val="18"/>
          <w:szCs w:val="18"/>
        </w:rPr>
        <w:t>万元。期权费用的摊销会对公司的经营业绩造成一定 的影响。</w:t>
      </w:r>
      <w:r>
        <w:rPr>
          <w:rFonts w:ascii="宋体" w:hAnsi="宋体" w:cs="宋体" w:eastAsia="宋体" w:hint="default"/>
          <w:spacing w:val="-18"/>
          <w:sz w:val="18"/>
          <w:szCs w:val="18"/>
        </w:rPr>
        <w:t> </w:t>
      </w:r>
      <w:r>
        <w:rPr>
          <w:rFonts w:ascii="宋体" w:hAnsi="宋体" w:cs="宋体" w:eastAsia="宋体" w:hint="default"/>
          <w:sz w:val="18"/>
          <w:szCs w:val="18"/>
        </w:rPr>
        <w:t>受期权行权数量的估计与期权授权日公允价值的预测性影响，公司预计的期权成本总额会与实际授予日确定的期</w:t>
      </w:r>
      <w:r>
        <w:rPr>
          <w:rFonts w:ascii="宋体" w:hAnsi="宋体" w:cs="宋体" w:eastAsia="宋体" w:hint="default"/>
          <w:sz w:val="18"/>
          <w:szCs w:val="18"/>
        </w:rPr>
        <w:t> 权成本总额会存在差异。</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股权激励事项临时报告披露网站查询</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2"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49" w:right="0"/>
              <w:jc w:val="left"/>
              <w:rPr>
                <w:rFonts w:ascii="宋体" w:hAnsi="宋体" w:cs="宋体" w:eastAsia="宋体" w:hint="default"/>
                <w:sz w:val="18"/>
                <w:szCs w:val="18"/>
              </w:rPr>
            </w:pPr>
            <w:r>
              <w:rPr>
                <w:rFonts w:ascii="宋体" w:hAnsi="宋体" w:cs="宋体" w:eastAsia="宋体" w:hint="default"/>
                <w:sz w:val="18"/>
                <w:szCs w:val="18"/>
              </w:rPr>
              <w:t>临时公告名称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临时公告披露日期</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871" w:right="0"/>
              <w:jc w:val="left"/>
              <w:rPr>
                <w:rFonts w:ascii="宋体" w:hAnsi="宋体" w:cs="宋体" w:eastAsia="宋体" w:hint="default"/>
                <w:sz w:val="18"/>
                <w:szCs w:val="18"/>
              </w:rPr>
            </w:pPr>
            <w:r>
              <w:rPr>
                <w:rFonts w:ascii="宋体" w:hAnsi="宋体" w:cs="宋体" w:eastAsia="宋体" w:hint="default"/>
                <w:sz w:val="18"/>
                <w:szCs w:val="18"/>
              </w:rPr>
              <w:t>临时公告披露索引</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股票期权激励计划（草案）</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股票期权激励计划摘要（草案）</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97"/>
              <w:jc w:val="left"/>
              <w:rPr>
                <w:rFonts w:ascii="宋体" w:hAnsi="宋体" w:cs="宋体" w:eastAsia="宋体" w:hint="default"/>
                <w:sz w:val="18"/>
                <w:szCs w:val="18"/>
              </w:rPr>
            </w:pPr>
            <w:r>
              <w:rPr>
                <w:rFonts w:ascii="宋体" w:hAnsi="宋体" w:cs="宋体" w:eastAsia="宋体" w:hint="default"/>
                <w:sz w:val="18"/>
                <w:szCs w:val="18"/>
              </w:rPr>
              <w:t>股票期权激励计划实施考核办法（</w:t>
            </w: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独立董事关于公司股票期权激励计划</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（草案）的意见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北京市中伦律师事务所关于公司股权激 励计划的法律意见书</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2"/>
              <w:jc w:val="both"/>
              <w:rPr>
                <w:rFonts w:ascii="宋体" w:hAnsi="宋体" w:cs="宋体" w:eastAsia="宋体" w:hint="default"/>
                <w:sz w:val="18"/>
                <w:szCs w:val="18"/>
              </w:rPr>
            </w:pPr>
            <w:r>
              <w:rPr>
                <w:rFonts w:ascii="宋体" w:hAnsi="宋体" w:cs="宋体" w:eastAsia="宋体" w:hint="default"/>
                <w:sz w:val="18"/>
                <w:szCs w:val="18"/>
              </w:rPr>
              <w:t>长江证券承销保荐有限公司关于公司股 票期权激励计划（草案）之独立财务顾 问报告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股票期权激励计划激励对象名单</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关于股权激励计划（草案）获得中国证 监会备案无异议的公告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2012-050</w:t>
            </w:r>
          </w:p>
        </w:tc>
      </w:tr>
      <w:tr>
        <w:trPr>
          <w:trHeight w:val="102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both"/>
              <w:rPr>
                <w:rFonts w:ascii="宋体" w:hAnsi="宋体" w:cs="宋体" w:eastAsia="宋体" w:hint="default"/>
                <w:sz w:val="18"/>
                <w:szCs w:val="18"/>
              </w:rPr>
            </w:pPr>
            <w:r>
              <w:rPr>
                <w:rFonts w:ascii="宋体" w:hAnsi="宋体" w:cs="宋体" w:eastAsia="宋体" w:hint="default"/>
                <w:sz w:val="18"/>
                <w:szCs w:val="18"/>
              </w:rPr>
              <w:t>长江证券承销保荐有限公司关于公司股 票期权激励计划（草案修订版）之独立 财务顾问报告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股票期权激励计划（草案）摘要（修订 版）</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股票期权激励计划（草案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宋体" w:hAnsi="宋体" w:cs="宋体" w:eastAsia="宋体" w:hint="default"/>
                <w:spacing w:val="2"/>
                <w:sz w:val="18"/>
                <w:szCs w:val="18"/>
              </w:rPr>
              <w:t>修</w:t>
            </w:r>
            <w:r>
              <w:rPr>
                <w:rFonts w:ascii="宋体" w:hAnsi="宋体" w:cs="宋体" w:eastAsia="宋体" w:hint="default"/>
                <w:sz w:val="18"/>
                <w:szCs w:val="18"/>
              </w:rPr>
              <w:t>订版）</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股票期权激励计划激励对象名单（调整 后）</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第二届董事会第十五次（临时）会议决 议公告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2012-051</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监事会关于公司股票期权激励对象名单 核查意见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独立董事征集投票权报告书</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1"/>
              <w:ind w:left="24" w:right="20"/>
              <w:jc w:val="left"/>
              <w:rPr>
                <w:rFonts w:ascii="宋体" w:hAnsi="宋体" w:cs="宋体" w:eastAsia="宋体" w:hint="default"/>
                <w:sz w:val="18"/>
                <w:szCs w:val="18"/>
              </w:rPr>
            </w:pPr>
            <w:r>
              <w:rPr>
                <w:rFonts w:ascii="宋体" w:hAnsi="宋体" w:cs="宋体" w:eastAsia="宋体" w:hint="default"/>
                <w:sz w:val="18"/>
                <w:szCs w:val="18"/>
              </w:rPr>
              <w:t>关于召开</w:t>
            </w:r>
            <w:r>
              <w:rPr>
                <w:rFonts w:ascii="宋体" w:hAnsi="宋体" w:cs="宋体" w:eastAsia="宋体" w:hint="default"/>
                <w:spacing w:val="-5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年第三次临时股东大会的 通知</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2012-053</w:t>
            </w:r>
          </w:p>
        </w:tc>
      </w:tr>
      <w:tr>
        <w:trPr>
          <w:trHeight w:val="102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both"/>
              <w:rPr>
                <w:rFonts w:ascii="宋体" w:hAnsi="宋体" w:cs="宋体" w:eastAsia="宋体" w:hint="default"/>
                <w:sz w:val="18"/>
                <w:szCs w:val="18"/>
              </w:rPr>
            </w:pPr>
            <w:r>
              <w:rPr>
                <w:rFonts w:ascii="宋体" w:hAnsi="宋体" w:cs="宋体" w:eastAsia="宋体" w:hint="default"/>
                <w:sz w:val="18"/>
                <w:szCs w:val="18"/>
              </w:rPr>
              <w:t>北京市中伦（深圳）律师事务所关于公 司股票期权激励计划（草案修订版）的 法律意见书</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年第三次临时股东大会决议公告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2012-056</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64"/>
              <w:jc w:val="left"/>
              <w:rPr>
                <w:rFonts w:ascii="宋体" w:hAnsi="宋体" w:cs="宋体" w:eastAsia="宋体" w:hint="default"/>
                <w:sz w:val="18"/>
                <w:szCs w:val="18"/>
              </w:rPr>
            </w:pPr>
            <w:r>
              <w:rPr>
                <w:rFonts w:ascii="宋体" w:hAnsi="宋体" w:cs="宋体" w:eastAsia="宋体" w:hint="default"/>
                <w:sz w:val="18"/>
                <w:szCs w:val="18"/>
              </w:rPr>
              <w:t>二</w:t>
            </w:r>
            <w:r>
              <w:rPr>
                <w:rFonts w:ascii="Times New Roman" w:hAnsi="Times New Roman" w:cs="Times New Roman" w:eastAsia="Times New Roman" w:hint="default"/>
                <w:sz w:val="18"/>
                <w:szCs w:val="18"/>
              </w:rPr>
              <w:t>○</w:t>
            </w:r>
            <w:r>
              <w:rPr>
                <w:rFonts w:ascii="宋体" w:hAnsi="宋体" w:cs="宋体" w:eastAsia="宋体" w:hint="default"/>
                <w:sz w:val="18"/>
                <w:szCs w:val="18"/>
              </w:rPr>
              <w:t>一二年第三次临时股东大会的法律 意见书</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监事会关于公司股票期权激励对象名单 核查意见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left"/>
              <w:rPr>
                <w:rFonts w:ascii="宋体" w:hAnsi="宋体" w:cs="宋体" w:eastAsia="宋体" w:hint="default"/>
                <w:sz w:val="18"/>
                <w:szCs w:val="18"/>
              </w:rPr>
            </w:pPr>
            <w:r>
              <w:rPr>
                <w:rFonts w:ascii="宋体" w:hAnsi="宋体" w:cs="宋体" w:eastAsia="宋体" w:hint="default"/>
                <w:sz w:val="18"/>
                <w:szCs w:val="18"/>
              </w:rPr>
              <w:t>独立董事关于股票期权激励计划所涉首 次股票期权授予相关事项的独立意见</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92"/>
              <w:jc w:val="left"/>
              <w:rPr>
                <w:rFonts w:ascii="宋体" w:hAnsi="宋体" w:cs="宋体" w:eastAsia="宋体" w:hint="default"/>
                <w:sz w:val="18"/>
                <w:szCs w:val="18"/>
              </w:rPr>
            </w:pPr>
            <w:r>
              <w:rPr>
                <w:rFonts w:ascii="宋体" w:hAnsi="宋体" w:cs="宋体" w:eastAsia="宋体" w:hint="default"/>
                <w:sz w:val="18"/>
                <w:szCs w:val="18"/>
              </w:rPr>
              <w:t>关于股票期权激励计划所涉首次股票期 权授予相关事项的公告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2012-062</w:t>
            </w:r>
          </w:p>
        </w:tc>
      </w:tr>
      <w:tr>
        <w:trPr>
          <w:trHeight w:val="102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92"/>
              <w:jc w:val="both"/>
              <w:rPr>
                <w:rFonts w:ascii="宋体" w:hAnsi="宋体" w:cs="宋体" w:eastAsia="宋体" w:hint="default"/>
                <w:sz w:val="18"/>
                <w:szCs w:val="18"/>
              </w:rPr>
            </w:pPr>
            <w:r>
              <w:rPr>
                <w:rFonts w:ascii="宋体" w:hAnsi="宋体" w:cs="宋体" w:eastAsia="宋体" w:hint="default"/>
                <w:sz w:val="18"/>
                <w:szCs w:val="18"/>
              </w:rPr>
              <w:t>北京市中伦（深圳）律师事务所关于公 司股权激励计划授予股票期权的法律意 见书</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92"/>
              <w:jc w:val="both"/>
              <w:rPr>
                <w:rFonts w:ascii="宋体" w:hAnsi="宋体" w:cs="宋体" w:eastAsia="宋体" w:hint="default"/>
                <w:sz w:val="18"/>
                <w:szCs w:val="18"/>
              </w:rPr>
            </w:pPr>
            <w:r>
              <w:rPr>
                <w:rFonts w:ascii="宋体" w:hAnsi="宋体" w:cs="宋体" w:eastAsia="宋体" w:hint="default"/>
                <w:sz w:val="18"/>
                <w:szCs w:val="18"/>
              </w:rPr>
              <w:t>长江证券承销保荐有限公司关于公司股 票期权激励计划所涉首次股票期权授予 相关事项之独立财务顾问报告</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六、重大关联交易</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、与日常经营相关的关联交易</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91"/>
        <w:gridCol w:w="799"/>
        <w:gridCol w:w="794"/>
        <w:gridCol w:w="817"/>
        <w:gridCol w:w="797"/>
        <w:gridCol w:w="799"/>
        <w:gridCol w:w="797"/>
        <w:gridCol w:w="799"/>
        <w:gridCol w:w="797"/>
        <w:gridCol w:w="800"/>
        <w:gridCol w:w="797"/>
        <w:gridCol w:w="785"/>
      </w:tblGrid>
      <w:tr>
        <w:trPr>
          <w:trHeight w:val="1651" w:hRule="exact"/>
        </w:trPr>
        <w:tc>
          <w:tcPr>
            <w:tcW w:w="7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301" w:right="29" w:hanging="272"/>
              <w:jc w:val="left"/>
              <w:rPr>
                <w:rFonts w:ascii="宋体" w:hAnsi="宋体" w:cs="宋体" w:eastAsia="宋体" w:hint="default"/>
                <w:sz w:val="18"/>
                <w:szCs w:val="18"/>
              </w:rPr>
            </w:pPr>
            <w:r>
              <w:rPr>
                <w:rFonts w:ascii="宋体" w:hAnsi="宋体" w:cs="宋体" w:eastAsia="宋体" w:hint="default"/>
                <w:sz w:val="18"/>
                <w:szCs w:val="18"/>
              </w:rPr>
              <w:t>关联交易 方</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13" w:right="29"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8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23" w:right="41" w:hanging="180"/>
              <w:jc w:val="left"/>
              <w:rPr>
                <w:rFonts w:ascii="宋体" w:hAnsi="宋体" w:cs="宋体" w:eastAsia="宋体" w:hint="default"/>
                <w:sz w:val="18"/>
                <w:szCs w:val="18"/>
              </w:rPr>
            </w:pPr>
            <w:r>
              <w:rPr>
                <w:rFonts w:ascii="宋体" w:hAnsi="宋体" w:cs="宋体" w:eastAsia="宋体" w:hint="default"/>
                <w:sz w:val="18"/>
                <w:szCs w:val="18"/>
              </w:rPr>
              <w:t>关联交易 内容</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定价原则</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215" w:right="31" w:hanging="180"/>
              <w:jc w:val="left"/>
              <w:rPr>
                <w:rFonts w:ascii="宋体" w:hAnsi="宋体" w:cs="宋体" w:eastAsia="宋体" w:hint="default"/>
                <w:sz w:val="18"/>
                <w:szCs w:val="18"/>
              </w:rPr>
            </w:pPr>
            <w:r>
              <w:rPr>
                <w:rFonts w:ascii="宋体" w:hAnsi="宋体" w:cs="宋体" w:eastAsia="宋体" w:hint="default"/>
                <w:sz w:val="18"/>
                <w:szCs w:val="18"/>
              </w:rPr>
              <w:t>关联交易 价格</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3" w:right="33"/>
              <w:jc w:val="center"/>
              <w:rPr>
                <w:rFonts w:ascii="宋体" w:hAnsi="宋体" w:cs="宋体" w:eastAsia="宋体" w:hint="default"/>
                <w:sz w:val="18"/>
                <w:szCs w:val="18"/>
              </w:rPr>
            </w:pPr>
            <w:r>
              <w:rPr>
                <w:rFonts w:ascii="宋体" w:hAnsi="宋体" w:cs="宋体" w:eastAsia="宋体" w:hint="default"/>
                <w:sz w:val="18"/>
                <w:szCs w:val="18"/>
              </w:rPr>
              <w:t>关联交易 金额（万 元）</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36" w:right="31"/>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33" w:right="31"/>
              <w:jc w:val="left"/>
              <w:rPr>
                <w:rFonts w:ascii="宋体" w:hAnsi="宋体" w:cs="宋体" w:eastAsia="宋体" w:hint="default"/>
                <w:sz w:val="18"/>
                <w:szCs w:val="18"/>
              </w:rPr>
            </w:pPr>
            <w:r>
              <w:rPr>
                <w:rFonts w:ascii="宋体" w:hAnsi="宋体" w:cs="宋体" w:eastAsia="宋体" w:hint="default"/>
                <w:sz w:val="18"/>
                <w:szCs w:val="18"/>
              </w:rPr>
              <w:t>关联交易 结算方式</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35" w:right="32"/>
              <w:jc w:val="left"/>
              <w:rPr>
                <w:rFonts w:ascii="宋体" w:hAnsi="宋体" w:cs="宋体" w:eastAsia="宋体" w:hint="default"/>
                <w:sz w:val="18"/>
                <w:szCs w:val="18"/>
              </w:rPr>
            </w:pPr>
            <w:r>
              <w:rPr>
                <w:rFonts w:ascii="宋体" w:hAnsi="宋体" w:cs="宋体" w:eastAsia="宋体" w:hint="default"/>
                <w:sz w:val="18"/>
                <w:szCs w:val="18"/>
              </w:rPr>
              <w:t>对公司利 润的影响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33" w:right="0"/>
              <w:jc w:val="left"/>
              <w:rPr>
                <w:rFonts w:ascii="宋体" w:hAnsi="宋体" w:cs="宋体" w:eastAsia="宋体" w:hint="default"/>
                <w:sz w:val="18"/>
                <w:szCs w:val="18"/>
              </w:rPr>
            </w:pPr>
            <w:r>
              <w:rPr>
                <w:rFonts w:ascii="宋体" w:hAnsi="宋体" w:cs="宋体" w:eastAsia="宋体" w:hint="default"/>
                <w:sz w:val="18"/>
                <w:szCs w:val="18"/>
              </w:rPr>
              <w:t>市场价格</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6"/>
              <w:jc w:val="center"/>
              <w:rPr>
                <w:rFonts w:ascii="宋体" w:hAnsi="宋体" w:cs="宋体" w:eastAsia="宋体" w:hint="default"/>
                <w:sz w:val="18"/>
                <w:szCs w:val="18"/>
              </w:rPr>
            </w:pPr>
            <w:r>
              <w:rPr>
                <w:rFonts w:ascii="宋体" w:hAnsi="宋体" w:cs="宋体" w:eastAsia="宋体" w:hint="default"/>
                <w:sz w:val="18"/>
                <w:szCs w:val="18"/>
              </w:rPr>
              <w:t>交易价格 与市场参 考价格差 异较大的 原因</w:t>
            </w:r>
          </w:p>
        </w:tc>
      </w:tr>
      <w:tr>
        <w:trPr>
          <w:trHeight w:val="674" w:hRule="exact"/>
        </w:trPr>
        <w:tc>
          <w:tcPr>
            <w:tcW w:w="79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36"/>
              <w:jc w:val="left"/>
              <w:rPr>
                <w:rFonts w:ascii="宋体" w:hAnsi="宋体" w:cs="宋体" w:eastAsia="宋体" w:hint="default"/>
                <w:sz w:val="18"/>
                <w:szCs w:val="18"/>
              </w:rPr>
            </w:pPr>
            <w:r>
              <w:rPr>
                <w:rFonts w:ascii="宋体" w:hAnsi="宋体" w:cs="宋体" w:eastAsia="宋体" w:hint="default"/>
                <w:sz w:val="18"/>
                <w:szCs w:val="18"/>
              </w:rPr>
              <w:t>深圳市宝 德计算机</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43"/>
              <w:jc w:val="left"/>
              <w:rPr>
                <w:rFonts w:ascii="宋体" w:hAnsi="宋体" w:cs="宋体" w:eastAsia="宋体" w:hint="default"/>
                <w:sz w:val="18"/>
                <w:szCs w:val="18"/>
              </w:rPr>
            </w:pPr>
            <w:r>
              <w:rPr>
                <w:rFonts w:ascii="宋体" w:hAnsi="宋体" w:cs="宋体" w:eastAsia="宋体" w:hint="default"/>
                <w:sz w:val="18"/>
                <w:szCs w:val="18"/>
              </w:rPr>
              <w:t>控股股东 控制的企</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购买设备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公允价格</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134" w:right="0"/>
              <w:jc w:val="left"/>
              <w:rPr>
                <w:rFonts w:ascii="Times New Roman" w:hAnsi="Times New Roman" w:cs="Times New Roman" w:eastAsia="Times New Roman" w:hint="default"/>
                <w:sz w:val="18"/>
                <w:szCs w:val="18"/>
              </w:rPr>
            </w:pPr>
            <w:r>
              <w:rPr>
                <w:rFonts w:ascii="Times New Roman"/>
                <w:sz w:val="18"/>
              </w:rPr>
              <w:t>2,216.66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b/>
                <w:bCs/>
                <w:sz w:val="17"/>
                <w:szCs w:val="17"/>
              </w:rPr>
            </w:pPr>
          </w:p>
          <w:p>
            <w:pPr>
              <w:pStyle w:val="TableParagraph"/>
              <w:spacing w:line="240" w:lineRule="auto"/>
              <w:ind w:left="213" w:right="0"/>
              <w:jc w:val="left"/>
              <w:rPr>
                <w:rFonts w:ascii="Times New Roman" w:hAnsi="Times New Roman" w:cs="Times New Roman" w:eastAsia="Times New Roman" w:hint="default"/>
                <w:sz w:val="18"/>
                <w:szCs w:val="18"/>
              </w:rPr>
            </w:pPr>
            <w:r>
              <w:rPr>
                <w:rFonts w:ascii="Times New Roman"/>
                <w:sz w:val="18"/>
              </w:rPr>
              <w:t>83.91%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折旧成本</w:t>
            </w:r>
          </w:p>
        </w:tc>
        <w:tc>
          <w:tcPr>
            <w:tcW w:w="79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b/>
                <w:bCs/>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792"/>
        <w:gridCol w:w="799"/>
        <w:gridCol w:w="794"/>
        <w:gridCol w:w="817"/>
        <w:gridCol w:w="797"/>
        <w:gridCol w:w="799"/>
        <w:gridCol w:w="797"/>
        <w:gridCol w:w="799"/>
        <w:gridCol w:w="797"/>
        <w:gridCol w:w="800"/>
        <w:gridCol w:w="797"/>
        <w:gridCol w:w="785"/>
      </w:tblGrid>
      <w:tr>
        <w:trPr>
          <w:trHeight w:val="675"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36"/>
              <w:jc w:val="left"/>
              <w:rPr>
                <w:rFonts w:ascii="宋体" w:hAnsi="宋体" w:cs="宋体" w:eastAsia="宋体" w:hint="default"/>
                <w:sz w:val="18"/>
                <w:szCs w:val="18"/>
              </w:rPr>
            </w:pPr>
            <w:r>
              <w:rPr>
                <w:rFonts w:ascii="宋体" w:hAnsi="宋体" w:cs="宋体" w:eastAsia="宋体" w:hint="default"/>
                <w:sz w:val="18"/>
                <w:szCs w:val="18"/>
              </w:rPr>
              <w:t>系统有限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业</w:t>
            </w:r>
          </w:p>
        </w:tc>
        <w:tc>
          <w:tcPr>
            <w:tcW w:w="794" w:type="dxa"/>
            <w:tcBorders>
              <w:top w:val="single" w:sz="4" w:space="0" w:color="000000"/>
              <w:left w:val="single" w:sz="4" w:space="0" w:color="000000"/>
              <w:bottom w:val="single" w:sz="4" w:space="0" w:color="000000"/>
              <w:right w:val="single" w:sz="4" w:space="0" w:color="000000"/>
            </w:tcBorders>
          </w:tcPr>
          <w:p>
            <w:pPr/>
          </w:p>
        </w:tc>
        <w:tc>
          <w:tcPr>
            <w:tcW w:w="81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6"/>
              <w:jc w:val="both"/>
              <w:rPr>
                <w:rFonts w:ascii="宋体" w:hAnsi="宋体" w:cs="宋体" w:eastAsia="宋体" w:hint="default"/>
                <w:sz w:val="18"/>
                <w:szCs w:val="18"/>
              </w:rPr>
            </w:pPr>
            <w:r>
              <w:rPr>
                <w:rFonts w:ascii="宋体" w:hAnsi="宋体" w:cs="宋体" w:eastAsia="宋体" w:hint="default"/>
                <w:sz w:val="18"/>
                <w:szCs w:val="18"/>
              </w:rPr>
              <w:t>深圳市速 必拓网络 科技有限 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3"/>
              <w:jc w:val="both"/>
              <w:rPr>
                <w:rFonts w:ascii="宋体" w:hAnsi="宋体" w:cs="宋体" w:eastAsia="宋体" w:hint="default"/>
                <w:sz w:val="18"/>
                <w:szCs w:val="18"/>
              </w:rPr>
            </w:pPr>
            <w:r>
              <w:rPr>
                <w:rFonts w:ascii="宋体" w:hAnsi="宋体" w:cs="宋体" w:eastAsia="宋体" w:hint="default"/>
                <w:sz w:val="18"/>
                <w:szCs w:val="18"/>
              </w:rPr>
              <w:t>实际控制 人控制的 企业</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公允价格</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128.97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79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339"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6"/>
              <w:jc w:val="both"/>
              <w:rPr>
                <w:rFonts w:ascii="宋体" w:hAnsi="宋体" w:cs="宋体" w:eastAsia="宋体" w:hint="default"/>
                <w:sz w:val="18"/>
                <w:szCs w:val="18"/>
              </w:rPr>
            </w:pPr>
            <w:r>
              <w:rPr>
                <w:rFonts w:ascii="宋体" w:hAnsi="宋体" w:cs="宋体" w:eastAsia="宋体" w:hint="default"/>
                <w:sz w:val="18"/>
                <w:szCs w:val="18"/>
              </w:rPr>
              <w:t>深圳市宝 德软件开 发有限公 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3"/>
              <w:jc w:val="both"/>
              <w:rPr>
                <w:rFonts w:ascii="宋体" w:hAnsi="宋体" w:cs="宋体" w:eastAsia="宋体" w:hint="default"/>
                <w:sz w:val="18"/>
                <w:szCs w:val="18"/>
              </w:rPr>
            </w:pPr>
            <w:r>
              <w:rPr>
                <w:rFonts w:ascii="宋体" w:hAnsi="宋体" w:cs="宋体" w:eastAsia="宋体" w:hint="default"/>
                <w:sz w:val="18"/>
                <w:szCs w:val="18"/>
              </w:rPr>
              <w:t>控股股东 控制的企 业</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购买设备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right="17"/>
              <w:jc w:val="center"/>
              <w:rPr>
                <w:rFonts w:ascii="宋体" w:hAnsi="宋体" w:cs="宋体" w:eastAsia="宋体" w:hint="default"/>
                <w:sz w:val="18"/>
                <w:szCs w:val="18"/>
              </w:rPr>
            </w:pPr>
            <w:r>
              <w:rPr>
                <w:rFonts w:ascii="宋体" w:hAnsi="宋体" w:cs="宋体" w:eastAsia="宋体" w:hint="default"/>
                <w:sz w:val="18"/>
                <w:szCs w:val="18"/>
              </w:rPr>
              <w:t>公允价格</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7.95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折旧成本</w:t>
            </w:r>
          </w:p>
        </w:tc>
        <w:tc>
          <w:tcPr>
            <w:tcW w:w="79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6"/>
              <w:jc w:val="both"/>
              <w:rPr>
                <w:rFonts w:ascii="宋体" w:hAnsi="宋体" w:cs="宋体" w:eastAsia="宋体" w:hint="default"/>
                <w:sz w:val="18"/>
                <w:szCs w:val="18"/>
              </w:rPr>
            </w:pPr>
            <w:r>
              <w:rPr>
                <w:rFonts w:ascii="宋体" w:hAnsi="宋体" w:cs="宋体" w:eastAsia="宋体" w:hint="default"/>
                <w:sz w:val="18"/>
                <w:szCs w:val="18"/>
              </w:rPr>
              <w:t>宝德科技 集团股份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9" w:lineRule="auto"/>
              <w:ind w:left="23" w:right="43"/>
              <w:jc w:val="left"/>
              <w:rPr>
                <w:rFonts w:ascii="宋体" w:hAnsi="宋体" w:cs="宋体" w:eastAsia="宋体" w:hint="default"/>
                <w:sz w:val="18"/>
                <w:szCs w:val="18"/>
              </w:rPr>
            </w:pPr>
            <w:r>
              <w:rPr>
                <w:rFonts w:ascii="宋体" w:hAnsi="宋体" w:cs="宋体" w:eastAsia="宋体" w:hint="default"/>
                <w:sz w:val="18"/>
                <w:szCs w:val="18"/>
              </w:rPr>
              <w:t>同一最终 控制人</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购买设备</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17"/>
              <w:jc w:val="center"/>
              <w:rPr>
                <w:rFonts w:ascii="宋体" w:hAnsi="宋体" w:cs="宋体" w:eastAsia="宋体" w:hint="default"/>
                <w:sz w:val="18"/>
                <w:szCs w:val="18"/>
              </w:rPr>
            </w:pPr>
            <w:r>
              <w:rPr>
                <w:rFonts w:ascii="宋体" w:hAnsi="宋体" w:cs="宋体" w:eastAsia="宋体" w:hint="default"/>
                <w:sz w:val="18"/>
                <w:szCs w:val="18"/>
              </w:rPr>
              <w:t>公允价格</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折旧成本</w:t>
            </w:r>
          </w:p>
        </w:tc>
        <w:tc>
          <w:tcPr>
            <w:tcW w:w="79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6"/>
              <w:jc w:val="both"/>
              <w:rPr>
                <w:rFonts w:ascii="宋体" w:hAnsi="宋体" w:cs="宋体" w:eastAsia="宋体" w:hint="default"/>
                <w:sz w:val="18"/>
                <w:szCs w:val="18"/>
              </w:rPr>
            </w:pPr>
            <w:r>
              <w:rPr>
                <w:rFonts w:ascii="宋体" w:hAnsi="宋体" w:cs="宋体" w:eastAsia="宋体" w:hint="default"/>
                <w:sz w:val="18"/>
                <w:szCs w:val="18"/>
              </w:rPr>
              <w:t>上海顶势 网络科技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38"/>
              <w:jc w:val="left"/>
              <w:rPr>
                <w:rFonts w:ascii="宋体" w:hAnsi="宋体" w:cs="宋体" w:eastAsia="宋体" w:hint="default"/>
                <w:sz w:val="18"/>
                <w:szCs w:val="18"/>
              </w:rPr>
            </w:pPr>
            <w:r>
              <w:rPr>
                <w:rFonts w:ascii="宋体" w:hAnsi="宋体" w:cs="宋体" w:eastAsia="宋体" w:hint="default"/>
                <w:sz w:val="18"/>
                <w:szCs w:val="18"/>
              </w:rPr>
              <w:t>购买游戏 产品</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62"/>
              <w:jc w:val="left"/>
              <w:rPr>
                <w:rFonts w:ascii="宋体" w:hAnsi="宋体" w:cs="宋体" w:eastAsia="宋体" w:hint="default"/>
                <w:sz w:val="18"/>
                <w:szCs w:val="18"/>
              </w:rPr>
            </w:pPr>
            <w:r>
              <w:rPr>
                <w:rFonts w:ascii="宋体" w:hAnsi="宋体" w:cs="宋体" w:eastAsia="宋体" w:hint="default"/>
                <w:sz w:val="18"/>
                <w:szCs w:val="18"/>
              </w:rPr>
              <w:t>购买游戏 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center"/>
              <w:rPr>
                <w:rFonts w:ascii="宋体" w:hAnsi="宋体" w:cs="宋体" w:eastAsia="宋体" w:hint="default"/>
                <w:sz w:val="18"/>
                <w:szCs w:val="18"/>
              </w:rPr>
            </w:pPr>
            <w:r>
              <w:rPr>
                <w:rFonts w:ascii="宋体" w:hAnsi="宋体" w:cs="宋体" w:eastAsia="宋体" w:hint="default"/>
                <w:sz w:val="18"/>
                <w:szCs w:val="18"/>
              </w:rPr>
              <w:t>公允价格</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7.59%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4"/>
              <w:jc w:val="left"/>
              <w:rPr>
                <w:rFonts w:ascii="宋体" w:hAnsi="宋体" w:cs="宋体" w:eastAsia="宋体" w:hint="default"/>
                <w:sz w:val="18"/>
                <w:szCs w:val="18"/>
              </w:rPr>
            </w:pPr>
            <w:r>
              <w:rPr>
                <w:rFonts w:ascii="宋体" w:hAnsi="宋体" w:cs="宋体" w:eastAsia="宋体" w:hint="default"/>
                <w:sz w:val="18"/>
                <w:szCs w:val="18"/>
              </w:rPr>
              <w:t>无形资产 摊销成本</w:t>
            </w:r>
          </w:p>
        </w:tc>
        <w:tc>
          <w:tcPr>
            <w:tcW w:w="79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025" w:hRule="exact"/>
        </w:trPr>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6"/>
              <w:jc w:val="both"/>
              <w:rPr>
                <w:rFonts w:ascii="宋体" w:hAnsi="宋体" w:cs="宋体" w:eastAsia="宋体" w:hint="default"/>
                <w:sz w:val="18"/>
                <w:szCs w:val="18"/>
              </w:rPr>
            </w:pPr>
            <w:r>
              <w:rPr>
                <w:rFonts w:ascii="宋体" w:hAnsi="宋体" w:cs="宋体" w:eastAsia="宋体" w:hint="default"/>
                <w:sz w:val="18"/>
                <w:szCs w:val="18"/>
              </w:rPr>
              <w:t>广州卓游 网络科技 有限公司</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7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4" w:right="38"/>
              <w:jc w:val="left"/>
              <w:rPr>
                <w:rFonts w:ascii="宋体" w:hAnsi="宋体" w:cs="宋体" w:eastAsia="宋体" w:hint="default"/>
                <w:sz w:val="18"/>
                <w:szCs w:val="18"/>
              </w:rPr>
            </w:pPr>
            <w:r>
              <w:rPr>
                <w:rFonts w:ascii="宋体" w:hAnsi="宋体" w:cs="宋体" w:eastAsia="宋体" w:hint="default"/>
                <w:sz w:val="18"/>
                <w:szCs w:val="18"/>
              </w:rPr>
              <w:t>购买游戏 产品</w:t>
            </w:r>
          </w:p>
        </w:tc>
        <w:tc>
          <w:tcPr>
            <w:tcW w:w="8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62"/>
              <w:jc w:val="left"/>
              <w:rPr>
                <w:rFonts w:ascii="宋体" w:hAnsi="宋体" w:cs="宋体" w:eastAsia="宋体" w:hint="default"/>
                <w:sz w:val="18"/>
                <w:szCs w:val="18"/>
              </w:rPr>
            </w:pPr>
            <w:r>
              <w:rPr>
                <w:rFonts w:ascii="宋体" w:hAnsi="宋体" w:cs="宋体" w:eastAsia="宋体" w:hint="default"/>
                <w:sz w:val="18"/>
                <w:szCs w:val="18"/>
              </w:rPr>
              <w:t>购买游戏 产品</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17"/>
              <w:jc w:val="center"/>
              <w:rPr>
                <w:rFonts w:ascii="宋体" w:hAnsi="宋体" w:cs="宋体" w:eastAsia="宋体" w:hint="default"/>
                <w:sz w:val="18"/>
                <w:szCs w:val="18"/>
              </w:rPr>
            </w:pPr>
            <w:r>
              <w:rPr>
                <w:rFonts w:ascii="宋体" w:hAnsi="宋体" w:cs="宋体" w:eastAsia="宋体" w:hint="default"/>
                <w:sz w:val="18"/>
                <w:szCs w:val="18"/>
              </w:rPr>
              <w:t>公允价格</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256.61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19.48%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现金</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44"/>
              <w:jc w:val="left"/>
              <w:rPr>
                <w:rFonts w:ascii="宋体" w:hAnsi="宋体" w:cs="宋体" w:eastAsia="宋体" w:hint="default"/>
                <w:sz w:val="18"/>
                <w:szCs w:val="18"/>
              </w:rPr>
            </w:pPr>
            <w:r>
              <w:rPr>
                <w:rFonts w:ascii="宋体" w:hAnsi="宋体" w:cs="宋体" w:eastAsia="宋体" w:hint="default"/>
                <w:sz w:val="18"/>
                <w:szCs w:val="18"/>
              </w:rPr>
              <w:t>无形资产 摊销成本</w:t>
            </w:r>
          </w:p>
        </w:tc>
        <w:tc>
          <w:tcPr>
            <w:tcW w:w="797" w:type="dxa"/>
            <w:tcBorders>
              <w:top w:val="single" w:sz="4" w:space="0" w:color="000000"/>
              <w:left w:val="single" w:sz="4" w:space="0" w:color="000000"/>
              <w:bottom w:val="single" w:sz="4" w:space="0" w:color="000000"/>
              <w:right w:val="single" w:sz="4" w:space="0" w:color="000000"/>
            </w:tcBorders>
          </w:tcPr>
          <w:p>
            <w:pP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2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2,729.84</w:t>
            </w:r>
          </w:p>
        </w:tc>
        <w:tc>
          <w:tcPr>
            <w:tcW w:w="79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123.95%</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20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大额销货退回的详细情况</w:t>
            </w:r>
          </w:p>
        </w:tc>
        <w:tc>
          <w:tcPr>
            <w:tcW w:w="6371"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报告期内公司向关联方销售（采购）产品和提供（接受）劳务的情况</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9"/>
        <w:gridCol w:w="1858"/>
        <w:gridCol w:w="1856"/>
        <w:gridCol w:w="1827"/>
        <w:gridCol w:w="1829"/>
      </w:tblGrid>
      <w:tr>
        <w:trPr>
          <w:trHeight w:val="401" w:hRule="exact"/>
        </w:trPr>
        <w:tc>
          <w:tcPr>
            <w:tcW w:w="21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371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2" w:right="0"/>
              <w:jc w:val="left"/>
              <w:rPr>
                <w:rFonts w:ascii="宋体" w:hAnsi="宋体" w:cs="宋体" w:eastAsia="宋体" w:hint="default"/>
                <w:sz w:val="18"/>
                <w:szCs w:val="18"/>
              </w:rPr>
            </w:pPr>
            <w:r>
              <w:rPr>
                <w:rFonts w:ascii="宋体" w:hAnsi="宋体" w:cs="宋体" w:eastAsia="宋体" w:hint="default"/>
                <w:sz w:val="18"/>
                <w:szCs w:val="18"/>
              </w:rPr>
              <w:t>向关联方销售产品和提供劳务</w:t>
            </w:r>
          </w:p>
        </w:tc>
        <w:tc>
          <w:tcPr>
            <w:tcW w:w="36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2" w:right="0"/>
              <w:jc w:val="left"/>
              <w:rPr>
                <w:rFonts w:ascii="宋体" w:hAnsi="宋体" w:cs="宋体" w:eastAsia="宋体" w:hint="default"/>
                <w:sz w:val="18"/>
                <w:szCs w:val="18"/>
              </w:rPr>
            </w:pPr>
            <w:r>
              <w:rPr>
                <w:rFonts w:ascii="宋体" w:hAnsi="宋体" w:cs="宋体" w:eastAsia="宋体" w:hint="default"/>
                <w:sz w:val="18"/>
                <w:szCs w:val="18"/>
              </w:rPr>
              <w:t>向关联方采购产品和接受劳务</w:t>
            </w:r>
          </w:p>
        </w:tc>
      </w:tr>
      <w:tr>
        <w:trPr>
          <w:trHeight w:val="715" w:hRule="exact"/>
        </w:trPr>
        <w:tc>
          <w:tcPr>
            <w:tcW w:w="2199" w:type="dxa"/>
            <w:vMerge/>
            <w:tcBorders>
              <w:left w:val="single" w:sz="4" w:space="0" w:color="000000"/>
              <w:bottom w:val="single" w:sz="4" w:space="0" w:color="000000"/>
              <w:right w:val="single" w:sz="4" w:space="0" w:color="000000"/>
            </w:tcBorders>
            <w:shd w:val="clear" w:color="auto" w:fill="D2D2D2"/>
          </w:tcPr>
          <w:p>
            <w:pPr/>
          </w:p>
        </w:tc>
        <w:tc>
          <w:tcPr>
            <w:tcW w:w="18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占同类交易金额的比例</w:t>
            </w:r>
          </w:p>
          <w:p>
            <w:pPr>
              <w:pStyle w:val="TableParagraph"/>
              <w:spacing w:line="240" w:lineRule="auto" w:before="118"/>
              <w:ind w:left="1" w:right="0"/>
              <w:jc w:val="center"/>
              <w:rPr>
                <w:rFonts w:ascii="Times New Roman" w:hAnsi="Times New Roman" w:cs="Times New Roman" w:eastAsia="Times New Roman" w:hint="default"/>
                <w:sz w:val="18"/>
                <w:szCs w:val="18"/>
              </w:rPr>
            </w:pPr>
            <w:r>
              <w:rPr>
                <w:rFonts w:ascii="Times New Roman"/>
                <w:sz w:val="18"/>
              </w:rPr>
              <w:t>(%)</w:t>
            </w:r>
          </w:p>
        </w:tc>
        <w:tc>
          <w:tcPr>
            <w:tcW w:w="18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89" w:right="0"/>
              <w:jc w:val="left"/>
              <w:rPr>
                <w:rFonts w:ascii="宋体" w:hAnsi="宋体" w:cs="宋体" w:eastAsia="宋体" w:hint="default"/>
                <w:sz w:val="18"/>
                <w:szCs w:val="18"/>
              </w:rPr>
            </w:pPr>
            <w:r>
              <w:rPr>
                <w:rFonts w:ascii="宋体" w:hAnsi="宋体" w:cs="宋体" w:eastAsia="宋体" w:hint="default"/>
                <w:sz w:val="18"/>
                <w:szCs w:val="18"/>
              </w:rPr>
              <w:t>交易金额（万元）</w:t>
            </w:r>
          </w:p>
        </w:tc>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86" w:right="96"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占同类交易金额的比 例</w:t>
            </w:r>
            <w:r>
              <w:rPr>
                <w:rFonts w:ascii="Times New Roman" w:hAnsi="Times New Roman" w:cs="Times New Roman" w:eastAsia="Times New Roman" w:hint="default"/>
                <w:sz w:val="18"/>
                <w:szCs w:val="18"/>
              </w:rPr>
              <w:t>(%)</w:t>
            </w:r>
          </w:p>
        </w:tc>
      </w:tr>
      <w:tr>
        <w:trPr>
          <w:trHeight w:val="713"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2"/>
              <w:jc w:val="left"/>
              <w:rPr>
                <w:rFonts w:ascii="宋体" w:hAnsi="宋体" w:cs="宋体" w:eastAsia="宋体" w:hint="default"/>
                <w:sz w:val="18"/>
                <w:szCs w:val="18"/>
              </w:rPr>
            </w:pPr>
            <w:r>
              <w:rPr>
                <w:rFonts w:ascii="宋体" w:hAnsi="宋体" w:cs="宋体" w:eastAsia="宋体" w:hint="default"/>
                <w:sz w:val="18"/>
                <w:szCs w:val="18"/>
              </w:rPr>
              <w:t>深圳市宝德计算机系统有 限公司</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2,216.66</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83.91%</w:t>
            </w:r>
          </w:p>
        </w:tc>
      </w:tr>
      <w:tr>
        <w:trPr>
          <w:trHeight w:val="715"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深圳市速必拓网络科技有 限公司</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128.97</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12.07%</w:t>
            </w:r>
          </w:p>
        </w:tc>
      </w:tr>
      <w:tr>
        <w:trPr>
          <w:trHeight w:val="713"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深圳市宝德软件开发有限 公司</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0.16%</w:t>
            </w:r>
          </w:p>
        </w:tc>
      </w:tr>
      <w:tr>
        <w:trPr>
          <w:trHeight w:val="716"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宝德科技集团股份有限公 司</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19.65</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0.74%</w:t>
            </w:r>
          </w:p>
        </w:tc>
      </w:tr>
      <w:tr>
        <w:trPr>
          <w:trHeight w:val="713"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上海顶势网络科技有限公 司</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7.59%</w:t>
            </w:r>
          </w:p>
        </w:tc>
      </w:tr>
      <w:tr>
        <w:trPr>
          <w:trHeight w:val="715"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广州卓游网络科技有限公 司</w:t>
            </w:r>
          </w:p>
        </w:tc>
        <w:tc>
          <w:tcPr>
            <w:tcW w:w="1858" w:type="dxa"/>
            <w:tcBorders>
              <w:top w:val="single" w:sz="4" w:space="0" w:color="000000"/>
              <w:left w:val="single" w:sz="4" w:space="0" w:color="000000"/>
              <w:bottom w:val="single" w:sz="4" w:space="0" w:color="000000"/>
              <w:right w:val="single" w:sz="4" w:space="0" w:color="000000"/>
            </w:tcBorders>
          </w:tcPr>
          <w:p>
            <w:pPr/>
          </w:p>
        </w:tc>
        <w:tc>
          <w:tcPr>
            <w:tcW w:w="1856" w:type="dxa"/>
            <w:tcBorders>
              <w:top w:val="single" w:sz="4" w:space="0" w:color="000000"/>
              <w:left w:val="single" w:sz="4" w:space="0" w:color="000000"/>
              <w:bottom w:val="single" w:sz="4" w:space="0" w:color="000000"/>
              <w:right w:val="single" w:sz="4" w:space="0" w:color="000000"/>
            </w:tcBorders>
          </w:tcPr>
          <w:p>
            <w:pP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256.61</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19.48%</w:t>
            </w:r>
          </w:p>
        </w:tc>
      </w:tr>
      <w:tr>
        <w:trPr>
          <w:trHeight w:val="713" w:hRule="exact"/>
        </w:trPr>
        <w:tc>
          <w:tcPr>
            <w:tcW w:w="219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3"/>
              <w:jc w:val="left"/>
              <w:rPr>
                <w:rFonts w:ascii="宋体" w:hAnsi="宋体" w:cs="宋体" w:eastAsia="宋体" w:hint="default"/>
                <w:sz w:val="18"/>
                <w:szCs w:val="18"/>
              </w:rPr>
            </w:pPr>
            <w:r>
              <w:rPr>
                <w:rFonts w:ascii="宋体" w:hAnsi="宋体" w:cs="宋体" w:eastAsia="宋体" w:hint="default"/>
                <w:sz w:val="18"/>
                <w:szCs w:val="18"/>
              </w:rPr>
              <w:t>深圳市宝德投资控股有限 公司</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18.72</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827" w:type="dxa"/>
            <w:tcBorders>
              <w:top w:val="single" w:sz="4" w:space="0" w:color="000000"/>
              <w:left w:val="single" w:sz="4" w:space="0" w:color="000000"/>
              <w:bottom w:val="single" w:sz="4" w:space="0" w:color="000000"/>
              <w:right w:val="single" w:sz="4" w:space="0" w:color="000000"/>
            </w:tcBorders>
          </w:tcPr>
          <w:p>
            <w:pPr/>
          </w:p>
        </w:tc>
        <w:tc>
          <w:tcPr>
            <w:tcW w:w="182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98"/>
        <w:gridCol w:w="1858"/>
        <w:gridCol w:w="1856"/>
        <w:gridCol w:w="1827"/>
        <w:gridCol w:w="1829"/>
      </w:tblGrid>
      <w:tr>
        <w:trPr>
          <w:trHeight w:val="404" w:hRule="exact"/>
        </w:trPr>
        <w:tc>
          <w:tcPr>
            <w:tcW w:w="2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18.72</w:t>
            </w:r>
          </w:p>
        </w:tc>
        <w:tc>
          <w:tcPr>
            <w:tcW w:w="18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8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63" w:right="0"/>
              <w:jc w:val="left"/>
              <w:rPr>
                <w:rFonts w:ascii="Times New Roman" w:hAnsi="Times New Roman" w:cs="Times New Roman" w:eastAsia="Times New Roman" w:hint="default"/>
                <w:sz w:val="18"/>
                <w:szCs w:val="18"/>
              </w:rPr>
            </w:pPr>
            <w:r>
              <w:rPr>
                <w:rFonts w:ascii="Times New Roman"/>
                <w:sz w:val="18"/>
              </w:rPr>
              <w:t>2,729.84</w:t>
            </w:r>
          </w:p>
        </w:tc>
        <w:tc>
          <w:tcPr>
            <w:tcW w:w="1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51" w:right="0"/>
              <w:jc w:val="left"/>
              <w:rPr>
                <w:rFonts w:ascii="Times New Roman" w:hAnsi="Times New Roman" w:cs="Times New Roman" w:eastAsia="Times New Roman" w:hint="default"/>
                <w:sz w:val="18"/>
                <w:szCs w:val="18"/>
              </w:rPr>
            </w:pPr>
            <w:r>
              <w:rPr>
                <w:rFonts w:ascii="Times New Roman"/>
                <w:sz w:val="18"/>
              </w:rPr>
              <w:t>123.95%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其中：报告期内公司向控股股东及其子公司销售产品或提供劳务的关联交易金额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18.72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w:t>
      </w:r>
      <w:r>
        <w:rPr/>
        <w:t>、资产收购、出售发生的关联交易</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731"/>
        <w:gridCol w:w="739"/>
        <w:gridCol w:w="737"/>
        <w:gridCol w:w="737"/>
        <w:gridCol w:w="737"/>
        <w:gridCol w:w="734"/>
        <w:gridCol w:w="739"/>
        <w:gridCol w:w="737"/>
        <w:gridCol w:w="737"/>
        <w:gridCol w:w="737"/>
        <w:gridCol w:w="737"/>
        <w:gridCol w:w="730"/>
        <w:gridCol w:w="732"/>
      </w:tblGrid>
      <w:tr>
        <w:trPr>
          <w:trHeight w:val="2275" w:hRule="exact"/>
        </w:trPr>
        <w:tc>
          <w:tcPr>
            <w:tcW w:w="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240" w:lineRule="auto"/>
              <w:ind w:left="9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275" w:right="91" w:hanging="180"/>
              <w:jc w:val="left"/>
              <w:rPr>
                <w:rFonts w:ascii="宋体" w:hAnsi="宋体" w:cs="宋体" w:eastAsia="宋体" w:hint="default"/>
                <w:sz w:val="18"/>
                <w:szCs w:val="18"/>
              </w:rPr>
            </w:pPr>
            <w:r>
              <w:rPr>
                <w:rFonts w:ascii="宋体" w:hAnsi="宋体" w:cs="宋体" w:eastAsia="宋体" w:hint="default"/>
                <w:sz w:val="18"/>
                <w:szCs w:val="18"/>
              </w:rPr>
              <w:t>关联关 系</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93" w:right="91"/>
              <w:jc w:val="left"/>
              <w:rPr>
                <w:rFonts w:ascii="宋体" w:hAnsi="宋体" w:cs="宋体" w:eastAsia="宋体" w:hint="default"/>
                <w:sz w:val="18"/>
                <w:szCs w:val="18"/>
              </w:rPr>
            </w:pPr>
            <w:r>
              <w:rPr>
                <w:rFonts w:ascii="宋体" w:hAnsi="宋体" w:cs="宋体" w:eastAsia="宋体" w:hint="default"/>
                <w:sz w:val="18"/>
                <w:szCs w:val="18"/>
              </w:rPr>
              <w:t>关联交 易类型</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2"/>
              <w:ind w:left="93" w:right="92"/>
              <w:jc w:val="left"/>
              <w:rPr>
                <w:rFonts w:ascii="宋体" w:hAnsi="宋体" w:cs="宋体" w:eastAsia="宋体" w:hint="default"/>
                <w:sz w:val="18"/>
                <w:szCs w:val="18"/>
              </w:rPr>
            </w:pPr>
            <w:r>
              <w:rPr>
                <w:rFonts w:ascii="宋体" w:hAnsi="宋体" w:cs="宋体" w:eastAsia="宋体" w:hint="default"/>
                <w:sz w:val="18"/>
                <w:szCs w:val="18"/>
              </w:rPr>
              <w:t>关联交 易内容</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关联交 易定价 原则</w:t>
            </w:r>
          </w:p>
        </w:tc>
        <w:tc>
          <w:tcPr>
            <w:tcW w:w="7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93" w:right="89"/>
              <w:jc w:val="both"/>
              <w:rPr>
                <w:rFonts w:ascii="宋体" w:hAnsi="宋体" w:cs="宋体" w:eastAsia="宋体" w:hint="default"/>
                <w:sz w:val="18"/>
                <w:szCs w:val="18"/>
              </w:rPr>
            </w:pPr>
            <w:r>
              <w:rPr>
                <w:rFonts w:ascii="宋体" w:hAnsi="宋体" w:cs="宋体" w:eastAsia="宋体" w:hint="default"/>
                <w:sz w:val="18"/>
                <w:szCs w:val="18"/>
              </w:rPr>
              <w:t>转让资 产的账 面价值</w:t>
            </w:r>
          </w:p>
          <w:p>
            <w:pPr>
              <w:pStyle w:val="TableParagraph"/>
              <w:spacing w:line="240" w:lineRule="auto" w:before="19"/>
              <w:ind w:left="24"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95" w:right="91"/>
              <w:jc w:val="both"/>
              <w:rPr>
                <w:rFonts w:ascii="宋体" w:hAnsi="宋体" w:cs="宋体" w:eastAsia="宋体" w:hint="default"/>
                <w:sz w:val="18"/>
                <w:szCs w:val="18"/>
              </w:rPr>
            </w:pPr>
            <w:r>
              <w:rPr>
                <w:rFonts w:ascii="宋体" w:hAnsi="宋体" w:cs="宋体" w:eastAsia="宋体" w:hint="default"/>
                <w:sz w:val="18"/>
                <w:szCs w:val="18"/>
              </w:rPr>
              <w:t>转让资 产的评 估价值</w:t>
            </w:r>
          </w:p>
          <w:p>
            <w:pPr>
              <w:pStyle w:val="TableParagraph"/>
              <w:spacing w:line="240" w:lineRule="auto" w:before="19"/>
              <w:ind w:left="26" w:right="0"/>
              <w:jc w:val="both"/>
              <w:rPr>
                <w:rFonts w:ascii="宋体" w:hAnsi="宋体" w:cs="宋体" w:eastAsia="宋体" w:hint="default"/>
                <w:sz w:val="18"/>
                <w:szCs w:val="18"/>
              </w:rPr>
            </w:pPr>
            <w:r>
              <w:rPr>
                <w:rFonts w:ascii="宋体" w:hAnsi="宋体" w:cs="宋体" w:eastAsia="宋体" w:hint="default"/>
                <w:sz w:val="18"/>
                <w:szCs w:val="18"/>
              </w:rPr>
              <w:t>（万元）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93" w:right="91"/>
              <w:jc w:val="left"/>
              <w:rPr>
                <w:rFonts w:ascii="宋体" w:hAnsi="宋体" w:cs="宋体" w:eastAsia="宋体" w:hint="default"/>
                <w:sz w:val="18"/>
                <w:szCs w:val="18"/>
              </w:rPr>
            </w:pPr>
            <w:r>
              <w:rPr>
                <w:rFonts w:ascii="宋体" w:hAnsi="宋体" w:cs="宋体" w:eastAsia="宋体" w:hint="default"/>
                <w:sz w:val="18"/>
                <w:szCs w:val="18"/>
              </w:rPr>
              <w:t>市场公 允价值</w:t>
            </w:r>
          </w:p>
          <w:p>
            <w:pPr>
              <w:pStyle w:val="TableParagraph"/>
              <w:spacing w:line="240" w:lineRule="auto" w:before="19"/>
              <w:ind w:left="24" w:right="-17"/>
              <w:jc w:val="left"/>
              <w:rPr>
                <w:rFonts w:ascii="宋体" w:hAnsi="宋体" w:cs="宋体" w:eastAsia="宋体" w:hint="default"/>
                <w:sz w:val="18"/>
                <w:szCs w:val="18"/>
              </w:rPr>
            </w:pPr>
            <w:r>
              <w:rPr>
                <w:rFonts w:ascii="宋体" w:hAnsi="宋体" w:cs="宋体" w:eastAsia="宋体" w:hint="default"/>
                <w:sz w:val="18"/>
                <w:szCs w:val="18"/>
              </w:rPr>
              <w:t>（万元）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93" w:right="91"/>
              <w:jc w:val="both"/>
              <w:rPr>
                <w:rFonts w:ascii="宋体" w:hAnsi="宋体" w:cs="宋体" w:eastAsia="宋体" w:hint="default"/>
                <w:sz w:val="18"/>
                <w:szCs w:val="18"/>
              </w:rPr>
            </w:pPr>
            <w:r>
              <w:rPr>
                <w:rFonts w:ascii="宋体" w:hAnsi="宋体" w:cs="宋体" w:eastAsia="宋体" w:hint="default"/>
                <w:sz w:val="18"/>
                <w:szCs w:val="18"/>
              </w:rPr>
              <w:t>转让价 格（万 元）</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91"/>
              <w:jc w:val="both"/>
              <w:rPr>
                <w:rFonts w:ascii="宋体" w:hAnsi="宋体" w:cs="宋体" w:eastAsia="宋体" w:hint="default"/>
                <w:sz w:val="18"/>
                <w:szCs w:val="18"/>
              </w:rPr>
            </w:pPr>
            <w:r>
              <w:rPr>
                <w:rFonts w:ascii="宋体" w:hAnsi="宋体" w:cs="宋体" w:eastAsia="宋体" w:hint="default"/>
                <w:sz w:val="18"/>
                <w:szCs w:val="18"/>
              </w:rPr>
              <w:t>转让价 格与账 面价值 或评估 价值差 异较大 的原因</w:t>
            </w:r>
          </w:p>
        </w:tc>
        <w:tc>
          <w:tcPr>
            <w:tcW w:w="7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93" w:right="92"/>
              <w:jc w:val="both"/>
              <w:rPr>
                <w:rFonts w:ascii="宋体" w:hAnsi="宋体" w:cs="宋体" w:eastAsia="宋体" w:hint="default"/>
                <w:sz w:val="18"/>
                <w:szCs w:val="18"/>
              </w:rPr>
            </w:pPr>
            <w:r>
              <w:rPr>
                <w:rFonts w:ascii="宋体" w:hAnsi="宋体" w:cs="宋体" w:eastAsia="宋体" w:hint="default"/>
                <w:sz w:val="18"/>
                <w:szCs w:val="18"/>
              </w:rPr>
              <w:t>关联交 易结算 方式</w:t>
            </w:r>
          </w:p>
        </w:tc>
        <w:tc>
          <w:tcPr>
            <w:tcW w:w="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91" w:right="86"/>
              <w:jc w:val="both"/>
              <w:rPr>
                <w:rFonts w:ascii="宋体" w:hAnsi="宋体" w:cs="宋体" w:eastAsia="宋体" w:hint="default"/>
                <w:sz w:val="18"/>
                <w:szCs w:val="18"/>
              </w:rPr>
            </w:pPr>
            <w:r>
              <w:rPr>
                <w:rFonts w:ascii="宋体" w:hAnsi="宋体" w:cs="宋体" w:eastAsia="宋体" w:hint="default"/>
                <w:sz w:val="18"/>
                <w:szCs w:val="18"/>
              </w:rPr>
              <w:t>对公司 经营成 果与财 务状况 的影响 情况</w:t>
            </w:r>
          </w:p>
        </w:tc>
        <w:tc>
          <w:tcPr>
            <w:tcW w:w="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93" w:right="86"/>
              <w:jc w:val="both"/>
              <w:rPr>
                <w:rFonts w:ascii="宋体" w:hAnsi="宋体" w:cs="宋体" w:eastAsia="宋体" w:hint="default"/>
                <w:sz w:val="18"/>
                <w:szCs w:val="18"/>
              </w:rPr>
            </w:pPr>
            <w:r>
              <w:rPr>
                <w:rFonts w:ascii="宋体" w:hAnsi="宋体" w:cs="宋体" w:eastAsia="宋体" w:hint="default"/>
                <w:sz w:val="18"/>
                <w:szCs w:val="18"/>
              </w:rPr>
              <w:t>转让资 产获得 的收益</w:t>
            </w:r>
          </w:p>
          <w:p>
            <w:pPr>
              <w:pStyle w:val="TableParagraph"/>
              <w:spacing w:line="240" w:lineRule="auto" w:before="19"/>
              <w:ind w:left="26" w:right="0"/>
              <w:jc w:val="both"/>
              <w:rPr>
                <w:rFonts w:ascii="宋体" w:hAnsi="宋体" w:cs="宋体" w:eastAsia="宋体" w:hint="default"/>
                <w:sz w:val="18"/>
                <w:szCs w:val="18"/>
              </w:rPr>
            </w:pPr>
            <w:r>
              <w:rPr>
                <w:rFonts w:ascii="宋体" w:hAnsi="宋体" w:cs="宋体" w:eastAsia="宋体" w:hint="default"/>
                <w:sz w:val="18"/>
                <w:szCs w:val="18"/>
              </w:rPr>
              <w:t>（万元）</w:t>
            </w:r>
          </w:p>
        </w:tc>
      </w:tr>
    </w:tbl>
    <w:p>
      <w:pPr>
        <w:spacing w:line="357" w:lineRule="auto" w:before="50"/>
        <w:ind w:left="152" w:right="1674" w:firstLine="0"/>
        <w:jc w:val="left"/>
        <w:rPr>
          <w:rFonts w:ascii="宋体" w:hAnsi="宋体" w:cs="宋体" w:eastAsia="宋体" w:hint="default"/>
          <w:sz w:val="18"/>
          <w:szCs w:val="18"/>
        </w:rPr>
      </w:pPr>
      <w:r>
        <w:rPr>
          <w:rFonts w:ascii="宋体" w:hAnsi="宋体" w:cs="宋体" w:eastAsia="宋体" w:hint="default"/>
          <w:sz w:val="18"/>
          <w:szCs w:val="18"/>
        </w:rPr>
        <w:t>资产收购、出售发生的关联交易价格与账面价值或评估价值、市场公允价值差异较大的，应当说明原因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3</w:t>
      </w:r>
      <w:r>
        <w:rPr/>
        <w:t>、共同对外投资的重大关联交易</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065"/>
        <w:gridCol w:w="1066"/>
        <w:gridCol w:w="1066"/>
        <w:gridCol w:w="1066"/>
        <w:gridCol w:w="1064"/>
        <w:gridCol w:w="1063"/>
        <w:gridCol w:w="1061"/>
        <w:gridCol w:w="1064"/>
        <w:gridCol w:w="1056"/>
      </w:tblGrid>
      <w:tr>
        <w:trPr>
          <w:trHeight w:val="1338" w:hRule="exact"/>
        </w:trPr>
        <w:tc>
          <w:tcPr>
            <w:tcW w:w="10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78" w:right="0"/>
              <w:jc w:val="left"/>
              <w:rPr>
                <w:rFonts w:ascii="宋体" w:hAnsi="宋体" w:cs="宋体" w:eastAsia="宋体" w:hint="default"/>
                <w:sz w:val="18"/>
                <w:szCs w:val="18"/>
              </w:rPr>
            </w:pPr>
            <w:r>
              <w:rPr>
                <w:rFonts w:ascii="宋体" w:hAnsi="宋体" w:cs="宋体" w:eastAsia="宋体" w:hint="default"/>
                <w:sz w:val="18"/>
                <w:szCs w:val="18"/>
              </w:rPr>
              <w:t>共同投资方</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6"/>
              <w:ind w:left="259" w:right="75" w:hanging="180"/>
              <w:jc w:val="left"/>
              <w:rPr>
                <w:rFonts w:ascii="宋体" w:hAnsi="宋体" w:cs="宋体" w:eastAsia="宋体" w:hint="default"/>
                <w:sz w:val="18"/>
                <w:szCs w:val="18"/>
              </w:rPr>
            </w:pPr>
            <w:r>
              <w:rPr>
                <w:rFonts w:ascii="宋体" w:hAnsi="宋体" w:cs="宋体" w:eastAsia="宋体" w:hint="default"/>
                <w:sz w:val="18"/>
                <w:szCs w:val="18"/>
              </w:rPr>
              <w:t>被投资企业 的名称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6"/>
              <w:ind w:left="79" w:right="74"/>
              <w:jc w:val="left"/>
              <w:rPr>
                <w:rFonts w:ascii="宋体" w:hAnsi="宋体" w:cs="宋体" w:eastAsia="宋体" w:hint="default"/>
                <w:sz w:val="18"/>
                <w:szCs w:val="18"/>
              </w:rPr>
            </w:pPr>
            <w:r>
              <w:rPr>
                <w:rFonts w:ascii="宋体" w:hAnsi="宋体" w:cs="宋体" w:eastAsia="宋体" w:hint="default"/>
                <w:sz w:val="18"/>
                <w:szCs w:val="18"/>
              </w:rPr>
              <w:t>被投资企业 的主营业务</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4" w:lineRule="auto" w:before="126"/>
              <w:ind w:left="76" w:right="75"/>
              <w:jc w:val="left"/>
              <w:rPr>
                <w:rFonts w:ascii="宋体" w:hAnsi="宋体" w:cs="宋体" w:eastAsia="宋体" w:hint="default"/>
                <w:sz w:val="18"/>
                <w:szCs w:val="18"/>
              </w:rPr>
            </w:pPr>
            <w:r>
              <w:rPr>
                <w:rFonts w:ascii="宋体" w:hAnsi="宋体" w:cs="宋体" w:eastAsia="宋体" w:hint="default"/>
                <w:sz w:val="18"/>
                <w:szCs w:val="18"/>
              </w:rPr>
              <w:t>被投资企业 的注册资本</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3" w:right="21" w:hanging="1"/>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的总资产（万</w:t>
            </w:r>
            <w:r>
              <w:rPr>
                <w:rFonts w:ascii="宋体" w:hAnsi="宋体" w:cs="宋体" w:eastAsia="宋体" w:hint="default"/>
                <w:sz w:val="18"/>
                <w:szCs w:val="18"/>
              </w:rPr>
              <w:t> 元）</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3" w:right="19" w:hanging="1"/>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的净资产（万</w:t>
            </w:r>
            <w:r>
              <w:rPr>
                <w:rFonts w:ascii="宋体" w:hAnsi="宋体" w:cs="宋体" w:eastAsia="宋体" w:hint="default"/>
                <w:sz w:val="18"/>
                <w:szCs w:val="18"/>
              </w:rPr>
              <w:t> 元）</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316" w:lineRule="auto"/>
              <w:ind w:left="23" w:right="22" w:hanging="1"/>
              <w:jc w:val="center"/>
              <w:rPr>
                <w:rFonts w:ascii="宋体" w:hAnsi="宋体" w:cs="宋体" w:eastAsia="宋体" w:hint="default"/>
                <w:sz w:val="18"/>
                <w:szCs w:val="18"/>
              </w:rPr>
            </w:pPr>
            <w:r>
              <w:rPr>
                <w:rFonts w:ascii="宋体" w:hAnsi="宋体" w:cs="宋体" w:eastAsia="宋体" w:hint="default"/>
                <w:sz w:val="18"/>
                <w:szCs w:val="18"/>
              </w:rPr>
              <w:t>被投资企业 </w:t>
            </w:r>
            <w:r>
              <w:rPr>
                <w:rFonts w:ascii="宋体" w:hAnsi="宋体" w:cs="宋体" w:eastAsia="宋体" w:hint="default"/>
                <w:spacing w:val="-13"/>
                <w:sz w:val="18"/>
                <w:szCs w:val="18"/>
              </w:rPr>
              <w:t>的净利润（万</w:t>
            </w:r>
            <w:r>
              <w:rPr>
                <w:rFonts w:ascii="宋体" w:hAnsi="宋体" w:cs="宋体" w:eastAsia="宋体" w:hint="default"/>
                <w:sz w:val="18"/>
                <w:szCs w:val="18"/>
              </w:rPr>
              <w:t> 元）</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74" w:right="71"/>
              <w:jc w:val="center"/>
              <w:rPr>
                <w:rFonts w:ascii="宋体" w:hAnsi="宋体" w:cs="宋体" w:eastAsia="宋体" w:hint="default"/>
                <w:sz w:val="18"/>
                <w:szCs w:val="18"/>
              </w:rPr>
            </w:pPr>
            <w:r>
              <w:rPr>
                <w:rFonts w:ascii="宋体" w:hAnsi="宋体" w:cs="宋体" w:eastAsia="宋体" w:hint="default"/>
                <w:sz w:val="18"/>
                <w:szCs w:val="18"/>
              </w:rPr>
              <w:t>被投资企业 的重大在建 项目的进展 情况</w:t>
            </w:r>
          </w:p>
        </w:tc>
      </w:tr>
    </w:tbl>
    <w:p>
      <w:pPr>
        <w:spacing w:line="357" w:lineRule="auto" w:before="49"/>
        <w:ind w:left="152" w:right="6714" w:firstLine="0"/>
        <w:jc w:val="left"/>
        <w:rPr>
          <w:rFonts w:ascii="宋体" w:hAnsi="宋体" w:cs="宋体" w:eastAsia="宋体" w:hint="default"/>
          <w:sz w:val="18"/>
          <w:szCs w:val="18"/>
        </w:rPr>
      </w:pPr>
      <w:r>
        <w:rPr>
          <w:rFonts w:ascii="宋体" w:hAnsi="宋体" w:cs="宋体" w:eastAsia="宋体" w:hint="default"/>
          <w:sz w:val="18"/>
          <w:szCs w:val="18"/>
        </w:rPr>
        <w:t>共同对外投资的重大关联交易情况说明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4</w:t>
      </w:r>
      <w:r>
        <w:rPr/>
        <w:t>、关联债权债务往来</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是否存在非经营性关联债权债务往来</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2120"/>
        <w:gridCol w:w="1112"/>
        <w:gridCol w:w="648"/>
        <w:gridCol w:w="508"/>
        <w:gridCol w:w="444"/>
        <w:gridCol w:w="563"/>
        <w:gridCol w:w="509"/>
        <w:gridCol w:w="538"/>
        <w:gridCol w:w="645"/>
        <w:gridCol w:w="507"/>
        <w:gridCol w:w="450"/>
        <w:gridCol w:w="563"/>
        <w:gridCol w:w="509"/>
        <w:gridCol w:w="435"/>
      </w:tblGrid>
      <w:tr>
        <w:trPr>
          <w:trHeight w:val="403" w:hRule="exact"/>
        </w:trPr>
        <w:tc>
          <w:tcPr>
            <w:tcW w:w="2120" w:type="dxa"/>
            <w:tcBorders>
              <w:top w:val="single" w:sz="4" w:space="0" w:color="000000"/>
              <w:left w:val="single" w:sz="4" w:space="0" w:color="000000"/>
              <w:bottom w:val="nil" w:sz="6" w:space="0" w:color="auto"/>
              <w:right w:val="single" w:sz="4" w:space="0" w:color="000000"/>
            </w:tcBorders>
            <w:shd w:val="clear" w:color="auto" w:fill="D2D2D2"/>
          </w:tcPr>
          <w:p>
            <w:pPr/>
          </w:p>
        </w:tc>
        <w:tc>
          <w:tcPr>
            <w:tcW w:w="1112" w:type="dxa"/>
            <w:tcBorders>
              <w:top w:val="single" w:sz="4" w:space="0" w:color="000000"/>
              <w:left w:val="single" w:sz="4" w:space="0" w:color="000000"/>
              <w:bottom w:val="nil" w:sz="6" w:space="0" w:color="auto"/>
              <w:right w:val="single" w:sz="4" w:space="0" w:color="000000"/>
            </w:tcBorders>
            <w:shd w:val="clear" w:color="auto" w:fill="D2D2D2"/>
          </w:tcPr>
          <w:p>
            <w:pPr/>
          </w:p>
        </w:tc>
        <w:tc>
          <w:tcPr>
            <w:tcW w:w="320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7" w:right="0"/>
              <w:jc w:val="left"/>
              <w:rPr>
                <w:rFonts w:ascii="宋体" w:hAnsi="宋体" w:cs="宋体" w:eastAsia="宋体" w:hint="default"/>
                <w:sz w:val="18"/>
                <w:szCs w:val="18"/>
              </w:rPr>
            </w:pPr>
            <w:r>
              <w:rPr>
                <w:rFonts w:ascii="宋体" w:hAnsi="宋体" w:cs="宋体" w:eastAsia="宋体" w:hint="default"/>
                <w:sz w:val="18"/>
                <w:szCs w:val="18"/>
              </w:rPr>
              <w:t>向关联方提供资金（万元）</w:t>
            </w:r>
          </w:p>
        </w:tc>
        <w:tc>
          <w:tcPr>
            <w:tcW w:w="310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4" w:right="0"/>
              <w:jc w:val="left"/>
              <w:rPr>
                <w:rFonts w:ascii="宋体" w:hAnsi="宋体" w:cs="宋体" w:eastAsia="宋体" w:hint="default"/>
                <w:sz w:val="18"/>
                <w:szCs w:val="18"/>
              </w:rPr>
            </w:pPr>
            <w:r>
              <w:rPr>
                <w:rFonts w:ascii="宋体" w:hAnsi="宋体" w:cs="宋体" w:eastAsia="宋体" w:hint="default"/>
                <w:sz w:val="18"/>
                <w:szCs w:val="18"/>
              </w:rPr>
              <w:t>关联方向上市公司提供资金（万元）</w:t>
            </w:r>
          </w:p>
        </w:tc>
      </w:tr>
      <w:tr>
        <w:trPr>
          <w:trHeight w:val="353" w:hRule="exact"/>
        </w:trPr>
        <w:tc>
          <w:tcPr>
            <w:tcW w:w="212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right="7"/>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1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8"/>
              <w:ind w:left="192"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64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7" w:right="50"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5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57" w:right="67" w:hanging="89"/>
              <w:jc w:val="left"/>
              <w:rPr>
                <w:rFonts w:ascii="宋体" w:hAnsi="宋体" w:cs="宋体" w:eastAsia="宋体" w:hint="default"/>
                <w:sz w:val="18"/>
                <w:szCs w:val="18"/>
              </w:rPr>
            </w:pPr>
            <w:r>
              <w:rPr>
                <w:rFonts w:ascii="宋体" w:hAnsi="宋体" w:cs="宋体" w:eastAsia="宋体" w:hint="default"/>
                <w:sz w:val="18"/>
                <w:szCs w:val="18"/>
              </w:rPr>
              <w:t>发生 额</w:t>
            </w:r>
          </w:p>
        </w:tc>
        <w:tc>
          <w:tcPr>
            <w:tcW w:w="4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7" w:right="35" w:hanging="89"/>
              <w:jc w:val="left"/>
              <w:rPr>
                <w:rFonts w:ascii="宋体" w:hAnsi="宋体" w:cs="宋体" w:eastAsia="宋体" w:hint="default"/>
                <w:sz w:val="18"/>
                <w:szCs w:val="18"/>
              </w:rPr>
            </w:pPr>
            <w:r>
              <w:rPr>
                <w:rFonts w:ascii="宋体" w:hAnsi="宋体" w:cs="宋体" w:eastAsia="宋体" w:hint="default"/>
                <w:sz w:val="18"/>
                <w:szCs w:val="18"/>
              </w:rPr>
              <w:t>偿还 额</w:t>
            </w:r>
          </w:p>
        </w:tc>
        <w:tc>
          <w:tcPr>
            <w:tcW w:w="5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5" w:right="96"/>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5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 w:right="68"/>
              <w:jc w:val="left"/>
              <w:rPr>
                <w:rFonts w:ascii="宋体" w:hAnsi="宋体" w:cs="宋体" w:eastAsia="宋体" w:hint="default"/>
                <w:sz w:val="18"/>
                <w:szCs w:val="18"/>
              </w:rPr>
            </w:pPr>
            <w:r>
              <w:rPr>
                <w:rFonts w:ascii="宋体" w:hAnsi="宋体" w:cs="宋体" w:eastAsia="宋体" w:hint="default"/>
                <w:sz w:val="18"/>
                <w:szCs w:val="18"/>
              </w:rPr>
              <w:t>利息 收入</w:t>
            </w:r>
          </w:p>
        </w:tc>
        <w:tc>
          <w:tcPr>
            <w:tcW w:w="53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3" w:right="82"/>
              <w:jc w:val="left"/>
              <w:rPr>
                <w:rFonts w:ascii="宋体" w:hAnsi="宋体" w:cs="宋体" w:eastAsia="宋体" w:hint="default"/>
                <w:sz w:val="18"/>
                <w:szCs w:val="18"/>
              </w:rPr>
            </w:pPr>
            <w:r>
              <w:rPr>
                <w:rFonts w:ascii="宋体" w:hAnsi="宋体" w:cs="宋体" w:eastAsia="宋体" w:hint="default"/>
                <w:sz w:val="18"/>
                <w:szCs w:val="18"/>
              </w:rPr>
              <w:t>利息 支出</w:t>
            </w:r>
          </w:p>
        </w:tc>
        <w:tc>
          <w:tcPr>
            <w:tcW w:w="64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27" w:right="47" w:hanging="180"/>
              <w:jc w:val="left"/>
              <w:rPr>
                <w:rFonts w:ascii="宋体" w:hAnsi="宋体" w:cs="宋体" w:eastAsia="宋体" w:hint="default"/>
                <w:sz w:val="18"/>
                <w:szCs w:val="18"/>
              </w:rPr>
            </w:pPr>
            <w:r>
              <w:rPr>
                <w:rFonts w:ascii="宋体" w:hAnsi="宋体" w:cs="宋体" w:eastAsia="宋体" w:hint="default"/>
                <w:sz w:val="18"/>
                <w:szCs w:val="18"/>
              </w:rPr>
              <w:t>期初余 额</w:t>
            </w:r>
          </w:p>
        </w:tc>
        <w:tc>
          <w:tcPr>
            <w:tcW w:w="50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58" w:right="65" w:hanging="89"/>
              <w:jc w:val="left"/>
              <w:rPr>
                <w:rFonts w:ascii="宋体" w:hAnsi="宋体" w:cs="宋体" w:eastAsia="宋体" w:hint="default"/>
                <w:sz w:val="18"/>
                <w:szCs w:val="18"/>
              </w:rPr>
            </w:pPr>
            <w:r>
              <w:rPr>
                <w:rFonts w:ascii="宋体" w:hAnsi="宋体" w:cs="宋体" w:eastAsia="宋体" w:hint="default"/>
                <w:sz w:val="18"/>
                <w:szCs w:val="18"/>
              </w:rPr>
              <w:t>发生 额</w:t>
            </w:r>
          </w:p>
        </w:tc>
        <w:tc>
          <w:tcPr>
            <w:tcW w:w="4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29" w:right="38" w:hanging="90"/>
              <w:jc w:val="left"/>
              <w:rPr>
                <w:rFonts w:ascii="宋体" w:hAnsi="宋体" w:cs="宋体" w:eastAsia="宋体" w:hint="default"/>
                <w:sz w:val="18"/>
                <w:szCs w:val="18"/>
              </w:rPr>
            </w:pPr>
            <w:r>
              <w:rPr>
                <w:rFonts w:ascii="宋体" w:hAnsi="宋体" w:cs="宋体" w:eastAsia="宋体" w:hint="default"/>
                <w:sz w:val="18"/>
                <w:szCs w:val="18"/>
              </w:rPr>
              <w:t>偿还 额</w:t>
            </w:r>
          </w:p>
        </w:tc>
        <w:tc>
          <w:tcPr>
            <w:tcW w:w="56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97" w:right="94"/>
              <w:jc w:val="left"/>
              <w:rPr>
                <w:rFonts w:ascii="宋体" w:hAnsi="宋体" w:cs="宋体" w:eastAsia="宋体" w:hint="default"/>
                <w:sz w:val="18"/>
                <w:szCs w:val="18"/>
              </w:rPr>
            </w:pPr>
            <w:r>
              <w:rPr>
                <w:rFonts w:ascii="宋体" w:hAnsi="宋体" w:cs="宋体" w:eastAsia="宋体" w:hint="default"/>
                <w:sz w:val="18"/>
                <w:szCs w:val="18"/>
              </w:rPr>
              <w:t>期末 余额</w:t>
            </w:r>
          </w:p>
        </w:tc>
        <w:tc>
          <w:tcPr>
            <w:tcW w:w="50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68" w:right="68"/>
              <w:jc w:val="left"/>
              <w:rPr>
                <w:rFonts w:ascii="宋体" w:hAnsi="宋体" w:cs="宋体" w:eastAsia="宋体" w:hint="default"/>
                <w:sz w:val="18"/>
                <w:szCs w:val="18"/>
              </w:rPr>
            </w:pPr>
            <w:r>
              <w:rPr>
                <w:rFonts w:ascii="宋体" w:hAnsi="宋体" w:cs="宋体" w:eastAsia="宋体" w:hint="default"/>
                <w:sz w:val="18"/>
                <w:szCs w:val="18"/>
              </w:rPr>
              <w:t>利息 收入</w:t>
            </w:r>
          </w:p>
        </w:tc>
        <w:tc>
          <w:tcPr>
            <w:tcW w:w="4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7" w:right="25"/>
              <w:jc w:val="left"/>
              <w:rPr>
                <w:rFonts w:ascii="宋体" w:hAnsi="宋体" w:cs="宋体" w:eastAsia="宋体" w:hint="default"/>
                <w:sz w:val="18"/>
                <w:szCs w:val="18"/>
              </w:rPr>
            </w:pPr>
            <w:r>
              <w:rPr>
                <w:rFonts w:ascii="宋体" w:hAnsi="宋体" w:cs="宋体" w:eastAsia="宋体" w:hint="default"/>
                <w:sz w:val="18"/>
                <w:szCs w:val="18"/>
              </w:rPr>
              <w:t>利息 支出</w:t>
            </w:r>
          </w:p>
        </w:tc>
      </w:tr>
      <w:tr>
        <w:trPr>
          <w:trHeight w:val="360" w:hRule="exact"/>
        </w:trPr>
        <w:tc>
          <w:tcPr>
            <w:tcW w:w="212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1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8" w:type="dxa"/>
            <w:vMerge/>
            <w:tcBorders>
              <w:left w:val="single" w:sz="4" w:space="0" w:color="000000"/>
              <w:bottom w:val="single" w:sz="4" w:space="0" w:color="000000"/>
              <w:right w:val="single" w:sz="4" w:space="0" w:color="000000"/>
            </w:tcBorders>
            <w:shd w:val="clear" w:color="auto" w:fill="D2D2D2"/>
          </w:tcPr>
          <w:p>
            <w:pPr/>
          </w:p>
        </w:tc>
        <w:tc>
          <w:tcPr>
            <w:tcW w:w="508" w:type="dxa"/>
            <w:vMerge/>
            <w:tcBorders>
              <w:left w:val="single" w:sz="4" w:space="0" w:color="000000"/>
              <w:bottom w:val="single" w:sz="4" w:space="0" w:color="000000"/>
              <w:right w:val="single" w:sz="4" w:space="0" w:color="000000"/>
            </w:tcBorders>
            <w:shd w:val="clear" w:color="auto" w:fill="D2D2D2"/>
          </w:tcPr>
          <w:p>
            <w:pPr/>
          </w:p>
        </w:tc>
        <w:tc>
          <w:tcPr>
            <w:tcW w:w="444"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09" w:type="dxa"/>
            <w:vMerge/>
            <w:tcBorders>
              <w:left w:val="single" w:sz="4" w:space="0" w:color="000000"/>
              <w:bottom w:val="single" w:sz="4" w:space="0" w:color="000000"/>
              <w:right w:val="single" w:sz="4" w:space="0" w:color="000000"/>
            </w:tcBorders>
            <w:shd w:val="clear" w:color="auto" w:fill="D2D2D2"/>
          </w:tcPr>
          <w:p>
            <w:pPr/>
          </w:p>
        </w:tc>
        <w:tc>
          <w:tcPr>
            <w:tcW w:w="538" w:type="dxa"/>
            <w:vMerge/>
            <w:tcBorders>
              <w:left w:val="single" w:sz="4" w:space="0" w:color="000000"/>
              <w:bottom w:val="single" w:sz="4" w:space="0" w:color="000000"/>
              <w:right w:val="single" w:sz="4" w:space="0" w:color="000000"/>
            </w:tcBorders>
            <w:shd w:val="clear" w:color="auto" w:fill="D2D2D2"/>
          </w:tcPr>
          <w:p>
            <w:pPr/>
          </w:p>
        </w:tc>
        <w:tc>
          <w:tcPr>
            <w:tcW w:w="645" w:type="dxa"/>
            <w:vMerge/>
            <w:tcBorders>
              <w:left w:val="single" w:sz="4" w:space="0" w:color="000000"/>
              <w:bottom w:val="single" w:sz="4" w:space="0" w:color="000000"/>
              <w:right w:val="single" w:sz="4" w:space="0" w:color="000000"/>
            </w:tcBorders>
            <w:shd w:val="clear" w:color="auto" w:fill="D2D2D2"/>
          </w:tcPr>
          <w:p>
            <w:pPr/>
          </w:p>
        </w:tc>
        <w:tc>
          <w:tcPr>
            <w:tcW w:w="507" w:type="dxa"/>
            <w:vMerge/>
            <w:tcBorders>
              <w:left w:val="single" w:sz="4" w:space="0" w:color="000000"/>
              <w:bottom w:val="single" w:sz="4" w:space="0" w:color="000000"/>
              <w:right w:val="single" w:sz="4" w:space="0" w:color="000000"/>
            </w:tcBorders>
            <w:shd w:val="clear" w:color="auto" w:fill="D2D2D2"/>
          </w:tcPr>
          <w:p>
            <w:pPr/>
          </w:p>
        </w:tc>
        <w:tc>
          <w:tcPr>
            <w:tcW w:w="450" w:type="dxa"/>
            <w:vMerge/>
            <w:tcBorders>
              <w:left w:val="single" w:sz="4" w:space="0" w:color="000000"/>
              <w:bottom w:val="single" w:sz="4" w:space="0" w:color="000000"/>
              <w:right w:val="single" w:sz="4" w:space="0" w:color="000000"/>
            </w:tcBorders>
            <w:shd w:val="clear" w:color="auto" w:fill="D2D2D2"/>
          </w:tcPr>
          <w:p>
            <w:pPr/>
          </w:p>
        </w:tc>
        <w:tc>
          <w:tcPr>
            <w:tcW w:w="563" w:type="dxa"/>
            <w:vMerge/>
            <w:tcBorders>
              <w:left w:val="single" w:sz="4" w:space="0" w:color="000000"/>
              <w:bottom w:val="single" w:sz="4" w:space="0" w:color="000000"/>
              <w:right w:val="single" w:sz="4" w:space="0" w:color="000000"/>
            </w:tcBorders>
            <w:shd w:val="clear" w:color="auto" w:fill="D2D2D2"/>
          </w:tcPr>
          <w:p>
            <w:pPr/>
          </w:p>
        </w:tc>
        <w:tc>
          <w:tcPr>
            <w:tcW w:w="509" w:type="dxa"/>
            <w:vMerge/>
            <w:tcBorders>
              <w:left w:val="single" w:sz="4" w:space="0" w:color="000000"/>
              <w:bottom w:val="single" w:sz="4" w:space="0" w:color="000000"/>
              <w:right w:val="single" w:sz="4" w:space="0" w:color="000000"/>
            </w:tcBorders>
            <w:shd w:val="clear" w:color="auto" w:fill="D2D2D2"/>
          </w:tcPr>
          <w:p>
            <w:pPr/>
          </w:p>
        </w:tc>
        <w:tc>
          <w:tcPr>
            <w:tcW w:w="43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5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非经营性</w:t>
            </w:r>
          </w:p>
        </w:tc>
      </w:tr>
      <w:tr>
        <w:trPr>
          <w:trHeight w:val="401" w:hRule="exact"/>
        </w:trPr>
        <w:tc>
          <w:tcPr>
            <w:tcW w:w="9550" w:type="dxa"/>
            <w:gridSpan w:val="1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w:t>
            </w:r>
          </w:p>
        </w:tc>
      </w:tr>
      <w:tr>
        <w:trPr>
          <w:trHeight w:val="403" w:hRule="exact"/>
        </w:trPr>
        <w:tc>
          <w:tcPr>
            <w:tcW w:w="32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8"/>
              <w:jc w:val="center"/>
              <w:rPr>
                <w:rFonts w:ascii="宋体" w:hAnsi="宋体" w:cs="宋体" w:eastAsia="宋体" w:hint="default"/>
                <w:sz w:val="18"/>
                <w:szCs w:val="18"/>
              </w:rPr>
            </w:pPr>
            <w:r>
              <w:rPr>
                <w:rFonts w:ascii="宋体" w:hAnsi="宋体" w:cs="宋体" w:eastAsia="宋体" w:hint="default"/>
                <w:sz w:val="18"/>
                <w:szCs w:val="18"/>
              </w:rPr>
              <w:t>合计</w:t>
            </w:r>
          </w:p>
        </w:tc>
        <w:tc>
          <w:tcPr>
            <w:tcW w:w="64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5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w:t>
            </w:r>
          </w:p>
        </w:tc>
        <w:tc>
          <w:tcPr>
            <w:tcW w:w="50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4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5</w:t>
      </w:r>
      <w:r>
        <w:rPr/>
        <w:t>、其他重大关联交易</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r>
        <w:rPr/>
        <w:t>七、重大合同及其履行情况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694" w:firstLine="0"/>
        <w:jc w:val="left"/>
        <w:rPr>
          <w:rFonts w:ascii="宋体" w:hAnsi="宋体" w:cs="宋体" w:eastAsia="宋体" w:hint="default"/>
          <w:sz w:val="18"/>
          <w:szCs w:val="18"/>
        </w:rPr>
      </w:pPr>
      <w:r>
        <w:rPr>
          <w:rFonts w:ascii="宋体" w:hAnsi="宋体" w:cs="宋体" w:eastAsia="宋体" w:hint="default"/>
          <w:sz w:val="18"/>
          <w:szCs w:val="18"/>
        </w:rPr>
        <w:t>托管情况说明 无相关事项。</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spacing w:line="360" w:lineRule="auto" w:before="0"/>
        <w:ind w:left="152" w:right="8694" w:firstLine="0"/>
        <w:jc w:val="left"/>
        <w:rPr>
          <w:rFonts w:ascii="宋体" w:hAnsi="宋体" w:cs="宋体" w:eastAsia="宋体" w:hint="default"/>
          <w:sz w:val="18"/>
          <w:szCs w:val="18"/>
        </w:rPr>
      </w:pPr>
      <w:r>
        <w:rPr>
          <w:rFonts w:ascii="宋体" w:hAnsi="宋体" w:cs="宋体" w:eastAsia="宋体" w:hint="default"/>
          <w:sz w:val="18"/>
          <w:szCs w:val="18"/>
        </w:rPr>
        <w:t>承包情况说明 无相关事项。</w:t>
      </w:r>
    </w:p>
    <w:p>
      <w:pPr>
        <w:spacing w:before="27"/>
        <w:ind w:left="15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spacing w:line="357" w:lineRule="auto" w:before="0"/>
        <w:ind w:left="152" w:right="8694" w:firstLine="0"/>
        <w:jc w:val="left"/>
        <w:rPr>
          <w:rFonts w:ascii="宋体" w:hAnsi="宋体" w:cs="宋体" w:eastAsia="宋体" w:hint="default"/>
          <w:sz w:val="18"/>
          <w:szCs w:val="18"/>
        </w:rPr>
      </w:pPr>
      <w:r>
        <w:rPr>
          <w:rFonts w:ascii="宋体" w:hAnsi="宋体" w:cs="宋体" w:eastAsia="宋体" w:hint="default"/>
          <w:sz w:val="18"/>
          <w:szCs w:val="18"/>
        </w:rPr>
        <w:t>租赁情况说明 无相关事项。</w:t>
      </w:r>
    </w:p>
    <w:p>
      <w:pPr>
        <w:spacing w:before="29"/>
        <w:ind w:left="152" w:right="0" w:firstLine="0"/>
        <w:jc w:val="left"/>
        <w:rPr>
          <w:rFonts w:ascii="宋体" w:hAnsi="宋体" w:cs="宋体" w:eastAsia="宋体" w:hint="default"/>
          <w:sz w:val="18"/>
          <w:szCs w:val="18"/>
        </w:rPr>
      </w:pPr>
      <w:r>
        <w:rPr>
          <w:rFonts w:ascii="宋体" w:hAnsi="宋体" w:cs="宋体" w:eastAsia="宋体" w:hint="default"/>
          <w:sz w:val="18"/>
          <w:szCs w:val="18"/>
        </w:rPr>
        <w:t>为公司带来的损益达到公司报告期利润总额</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以上的项目</w:t>
      </w:r>
    </w:p>
    <w:p>
      <w:pPr>
        <w:spacing w:before="10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5"/>
        <w:gridCol w:w="940"/>
        <w:gridCol w:w="935"/>
        <w:gridCol w:w="1212"/>
        <w:gridCol w:w="1179"/>
        <w:gridCol w:w="1097"/>
        <w:gridCol w:w="1015"/>
        <w:gridCol w:w="803"/>
        <w:gridCol w:w="787"/>
      </w:tblGrid>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8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1338" w:hRule="exact"/>
        </w:trPr>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8" w:right="101"/>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4"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4"/>
              <w:ind w:left="424" w:right="146"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19"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20"/>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3"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1338" w:hRule="exact"/>
        </w:trPr>
        <w:tc>
          <w:tcPr>
            <w:tcW w:w="1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316" w:lineRule="auto"/>
              <w:ind w:left="103" w:right="104"/>
              <w:jc w:val="both"/>
              <w:rPr>
                <w:rFonts w:ascii="宋体" w:hAnsi="宋体" w:cs="宋体" w:eastAsia="宋体" w:hint="default"/>
                <w:sz w:val="18"/>
                <w:szCs w:val="18"/>
              </w:rPr>
            </w:pPr>
            <w:r>
              <w:rPr>
                <w:rFonts w:ascii="宋体" w:hAnsi="宋体" w:cs="宋体" w:eastAsia="宋体" w:hint="default"/>
                <w:sz w:val="18"/>
                <w:szCs w:val="18"/>
              </w:rPr>
              <w:t>担保额度 相关公告 披露日期</w:t>
            </w:r>
          </w:p>
        </w:tc>
        <w:tc>
          <w:tcPr>
            <w:tcW w:w="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102" w:right="0"/>
              <w:jc w:val="left"/>
              <w:rPr>
                <w:rFonts w:ascii="宋体" w:hAnsi="宋体" w:cs="宋体" w:eastAsia="宋体" w:hint="default"/>
                <w:sz w:val="18"/>
                <w:szCs w:val="18"/>
              </w:rPr>
            </w:pPr>
            <w:r>
              <w:rPr>
                <w:rFonts w:ascii="宋体" w:hAnsi="宋体" w:cs="宋体" w:eastAsia="宋体" w:hint="default"/>
                <w:sz w:val="18"/>
                <w:szCs w:val="18"/>
              </w:rPr>
              <w:t>担保额度</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4"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316" w:lineRule="auto" w:before="74"/>
              <w:ind w:left="424" w:right="146" w:hanging="272"/>
              <w:jc w:val="left"/>
              <w:rPr>
                <w:rFonts w:ascii="宋体" w:hAnsi="宋体" w:cs="宋体" w:eastAsia="宋体" w:hint="default"/>
                <w:sz w:val="18"/>
                <w:szCs w:val="18"/>
              </w:rPr>
            </w:pPr>
            <w:r>
              <w:rPr>
                <w:rFonts w:ascii="宋体" w:hAnsi="宋体" w:cs="宋体" w:eastAsia="宋体" w:hint="default"/>
                <w:sz w:val="18"/>
                <w:szCs w:val="18"/>
              </w:rPr>
              <w:t>（协议签署 日）</w:t>
            </w:r>
          </w:p>
        </w:tc>
        <w:tc>
          <w:tcPr>
            <w:tcW w:w="1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left="47" w:right="0"/>
              <w:jc w:val="left"/>
              <w:rPr>
                <w:rFonts w:ascii="宋体" w:hAnsi="宋体" w:cs="宋体" w:eastAsia="宋体" w:hint="default"/>
                <w:sz w:val="18"/>
                <w:szCs w:val="18"/>
              </w:rPr>
            </w:pPr>
            <w:r>
              <w:rPr>
                <w:rFonts w:ascii="宋体" w:hAnsi="宋体" w:cs="宋体" w:eastAsia="宋体" w:hint="default"/>
                <w:sz w:val="18"/>
                <w:szCs w:val="18"/>
              </w:rPr>
              <w:t>实际担保金额</w:t>
            </w:r>
          </w:p>
        </w:tc>
        <w:tc>
          <w:tcPr>
            <w:tcW w:w="1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1"/>
                <w:szCs w:val="21"/>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8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6"/>
              <w:ind w:left="214" w:right="36"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8" w:right="26"/>
              <w:jc w:val="center"/>
              <w:rPr>
                <w:rFonts w:ascii="宋体" w:hAnsi="宋体" w:cs="宋体" w:eastAsia="宋体" w:hint="default"/>
                <w:sz w:val="18"/>
                <w:szCs w:val="18"/>
              </w:rPr>
            </w:pPr>
            <w:r>
              <w:rPr>
                <w:rFonts w:ascii="宋体" w:hAnsi="宋体" w:cs="宋体" w:eastAsia="宋体" w:hint="default"/>
                <w:sz w:val="18"/>
                <w:szCs w:val="18"/>
              </w:rPr>
              <w:t>是否为关 联方担保</w:t>
            </w:r>
          </w:p>
          <w:p>
            <w:pPr>
              <w:pStyle w:val="TableParagraph"/>
              <w:spacing w:line="316" w:lineRule="auto" w:before="20"/>
              <w:ind w:left="120" w:right="115"/>
              <w:jc w:val="center"/>
              <w:rPr>
                <w:rFonts w:ascii="宋体" w:hAnsi="宋体" w:cs="宋体" w:eastAsia="宋体" w:hint="default"/>
                <w:sz w:val="18"/>
                <w:szCs w:val="18"/>
              </w:rPr>
            </w:pPr>
            <w:r>
              <w:rPr>
                <w:rFonts w:ascii="宋体" w:hAnsi="宋体" w:cs="宋体" w:eastAsia="宋体" w:hint="default"/>
                <w:sz w:val="18"/>
                <w:szCs w:val="18"/>
              </w:rPr>
              <w:t>（是或 否）</w:t>
            </w:r>
          </w:p>
        </w:tc>
      </w:tr>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402" w:hRule="exact"/>
        </w:trPr>
        <w:tc>
          <w:tcPr>
            <w:tcW w:w="9572"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、报告期内或报告期继续发生的委托理财情况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792"/>
        <w:gridCol w:w="798"/>
        <w:gridCol w:w="796"/>
        <w:gridCol w:w="808"/>
        <w:gridCol w:w="797"/>
        <w:gridCol w:w="799"/>
        <w:gridCol w:w="797"/>
        <w:gridCol w:w="799"/>
        <w:gridCol w:w="797"/>
        <w:gridCol w:w="800"/>
        <w:gridCol w:w="785"/>
        <w:gridCol w:w="792"/>
      </w:tblGrid>
      <w:tr>
        <w:trPr>
          <w:trHeight w:val="161" w:hRule="exact"/>
        </w:trPr>
        <w:tc>
          <w:tcPr>
            <w:tcW w:w="79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01" w:right="30" w:hanging="272"/>
              <w:jc w:val="left"/>
              <w:rPr>
                <w:rFonts w:ascii="宋体" w:hAnsi="宋体" w:cs="宋体" w:eastAsia="宋体" w:hint="default"/>
                <w:sz w:val="18"/>
                <w:szCs w:val="18"/>
              </w:rPr>
            </w:pPr>
            <w:r>
              <w:rPr>
                <w:rFonts w:ascii="宋体" w:hAnsi="宋体" w:cs="宋体" w:eastAsia="宋体" w:hint="default"/>
                <w:sz w:val="18"/>
                <w:szCs w:val="18"/>
              </w:rPr>
              <w:t>受托人名 称</w:t>
            </w:r>
          </w:p>
        </w:tc>
        <w:tc>
          <w:tcPr>
            <w:tcW w:w="79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2" w:right="33" w:hanging="180"/>
              <w:jc w:val="left"/>
              <w:rPr>
                <w:rFonts w:ascii="宋体" w:hAnsi="宋体" w:cs="宋体" w:eastAsia="宋体" w:hint="default"/>
                <w:sz w:val="18"/>
                <w:szCs w:val="18"/>
              </w:rPr>
            </w:pPr>
            <w:r>
              <w:rPr>
                <w:rFonts w:ascii="宋体" w:hAnsi="宋体" w:cs="宋体" w:eastAsia="宋体" w:hint="default"/>
                <w:sz w:val="18"/>
                <w:szCs w:val="18"/>
              </w:rPr>
              <w:t>委托理财 金额</w:t>
            </w:r>
          </w:p>
        </w:tc>
        <w:tc>
          <w:tcPr>
            <w:tcW w:w="79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3" w:right="30"/>
              <w:jc w:val="left"/>
              <w:rPr>
                <w:rFonts w:ascii="宋体" w:hAnsi="宋体" w:cs="宋体" w:eastAsia="宋体" w:hint="default"/>
                <w:sz w:val="18"/>
                <w:szCs w:val="18"/>
              </w:rPr>
            </w:pPr>
            <w:r>
              <w:rPr>
                <w:rFonts w:ascii="宋体" w:hAnsi="宋体" w:cs="宋体" w:eastAsia="宋体" w:hint="default"/>
                <w:sz w:val="18"/>
                <w:szCs w:val="18"/>
              </w:rPr>
              <w:t>委托理财 起始日期</w:t>
            </w:r>
          </w:p>
        </w:tc>
        <w:tc>
          <w:tcPr>
            <w:tcW w:w="8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7" w:right="39"/>
              <w:jc w:val="left"/>
              <w:rPr>
                <w:rFonts w:ascii="宋体" w:hAnsi="宋体" w:cs="宋体" w:eastAsia="宋体" w:hint="default"/>
                <w:sz w:val="18"/>
                <w:szCs w:val="18"/>
              </w:rPr>
            </w:pPr>
            <w:r>
              <w:rPr>
                <w:rFonts w:ascii="宋体" w:hAnsi="宋体" w:cs="宋体" w:eastAsia="宋体" w:hint="default"/>
                <w:sz w:val="18"/>
                <w:szCs w:val="18"/>
              </w:rPr>
              <w:t>委托理财 终止日期</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3" w:right="31" w:hanging="180"/>
              <w:jc w:val="left"/>
              <w:rPr>
                <w:rFonts w:ascii="宋体" w:hAnsi="宋体" w:cs="宋体" w:eastAsia="宋体" w:hint="default"/>
                <w:sz w:val="18"/>
                <w:szCs w:val="18"/>
              </w:rPr>
            </w:pPr>
            <w:r>
              <w:rPr>
                <w:rFonts w:ascii="宋体" w:hAnsi="宋体" w:cs="宋体" w:eastAsia="宋体" w:hint="default"/>
                <w:sz w:val="18"/>
                <w:szCs w:val="18"/>
              </w:rPr>
              <w:t>报酬确定 方式</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1"/>
              <w:jc w:val="left"/>
              <w:rPr>
                <w:rFonts w:ascii="宋体" w:hAnsi="宋体" w:cs="宋体" w:eastAsia="宋体" w:hint="default"/>
                <w:sz w:val="18"/>
                <w:szCs w:val="18"/>
              </w:rPr>
            </w:pPr>
            <w:r>
              <w:rPr>
                <w:rFonts w:ascii="宋体" w:hAnsi="宋体" w:cs="宋体" w:eastAsia="宋体" w:hint="default"/>
                <w:sz w:val="18"/>
                <w:szCs w:val="18"/>
              </w:rPr>
              <w:t>实际收回 本金金额</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3" w:right="33" w:hanging="180"/>
              <w:jc w:val="left"/>
              <w:rPr>
                <w:rFonts w:ascii="宋体" w:hAnsi="宋体" w:cs="宋体" w:eastAsia="宋体" w:hint="default"/>
                <w:sz w:val="18"/>
                <w:szCs w:val="18"/>
              </w:rPr>
            </w:pPr>
            <w:r>
              <w:rPr>
                <w:rFonts w:ascii="宋体" w:hAnsi="宋体" w:cs="宋体" w:eastAsia="宋体" w:hint="default"/>
                <w:sz w:val="18"/>
                <w:szCs w:val="18"/>
              </w:rPr>
              <w:t>本期实际 收益</w:t>
            </w:r>
          </w:p>
        </w:tc>
        <w:tc>
          <w:tcPr>
            <w:tcW w:w="79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6" w:right="31" w:hanging="180"/>
              <w:jc w:val="left"/>
              <w:rPr>
                <w:rFonts w:ascii="宋体" w:hAnsi="宋体" w:cs="宋体" w:eastAsia="宋体" w:hint="default"/>
                <w:sz w:val="18"/>
                <w:szCs w:val="18"/>
              </w:rPr>
            </w:pPr>
            <w:r>
              <w:rPr>
                <w:rFonts w:ascii="宋体" w:hAnsi="宋体" w:cs="宋体" w:eastAsia="宋体" w:hint="default"/>
                <w:sz w:val="18"/>
                <w:szCs w:val="18"/>
              </w:rPr>
              <w:t>实际获得 收益</w:t>
            </w:r>
          </w:p>
        </w:tc>
        <w:tc>
          <w:tcPr>
            <w:tcW w:w="79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8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2"/>
              <w:jc w:val="left"/>
              <w:rPr>
                <w:rFonts w:ascii="宋体" w:hAnsi="宋体" w:cs="宋体" w:eastAsia="宋体" w:hint="default"/>
                <w:sz w:val="18"/>
                <w:szCs w:val="18"/>
              </w:rPr>
            </w:pPr>
            <w:r>
              <w:rPr>
                <w:rFonts w:ascii="宋体" w:hAnsi="宋体" w:cs="宋体" w:eastAsia="宋体" w:hint="default"/>
                <w:sz w:val="18"/>
                <w:szCs w:val="18"/>
              </w:rPr>
              <w:t>计提减值 准备金额</w:t>
            </w:r>
          </w:p>
        </w:tc>
        <w:tc>
          <w:tcPr>
            <w:tcW w:w="78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13" w:right="19"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792" w:type="dxa"/>
            <w:vMerge/>
            <w:tcBorders>
              <w:left w:val="single" w:sz="4" w:space="0" w:color="000000"/>
              <w:right w:val="single" w:sz="4" w:space="0" w:color="000000"/>
            </w:tcBorders>
            <w:shd w:val="clear" w:color="auto" w:fill="D2D2D2"/>
          </w:tcPr>
          <w:p>
            <w:pPr/>
          </w:p>
        </w:tc>
        <w:tc>
          <w:tcPr>
            <w:tcW w:w="798" w:type="dxa"/>
            <w:vMerge/>
            <w:tcBorders>
              <w:left w:val="single" w:sz="4" w:space="0" w:color="000000"/>
              <w:right w:val="single" w:sz="4" w:space="0" w:color="000000"/>
            </w:tcBorders>
            <w:shd w:val="clear" w:color="auto" w:fill="D2D2D2"/>
          </w:tcPr>
          <w:p>
            <w:pPr/>
          </w:p>
        </w:tc>
        <w:tc>
          <w:tcPr>
            <w:tcW w:w="796" w:type="dxa"/>
            <w:vMerge/>
            <w:tcBorders>
              <w:left w:val="single" w:sz="4" w:space="0" w:color="000000"/>
              <w:right w:val="single" w:sz="4" w:space="0" w:color="000000"/>
            </w:tcBorders>
            <w:shd w:val="clear" w:color="auto" w:fill="D2D2D2"/>
          </w:tcPr>
          <w:p>
            <w:pPr/>
          </w:p>
        </w:tc>
        <w:tc>
          <w:tcPr>
            <w:tcW w:w="808"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797" w:type="dxa"/>
            <w:vMerge/>
            <w:tcBorders>
              <w:left w:val="single" w:sz="4" w:space="0" w:color="000000"/>
              <w:right w:val="single" w:sz="4" w:space="0" w:color="000000"/>
            </w:tcBorders>
            <w:shd w:val="clear" w:color="auto" w:fill="D2D2D2"/>
          </w:tcPr>
          <w:p>
            <w:pPr/>
          </w:p>
        </w:tc>
        <w:tc>
          <w:tcPr>
            <w:tcW w:w="800" w:type="dxa"/>
            <w:vMerge/>
            <w:tcBorders>
              <w:left w:val="single" w:sz="4" w:space="0" w:color="000000"/>
              <w:right w:val="single" w:sz="4" w:space="0" w:color="000000"/>
            </w:tcBorders>
            <w:shd w:val="clear" w:color="auto" w:fill="D2D2D2"/>
          </w:tcPr>
          <w:p>
            <w:pPr/>
          </w:p>
        </w:tc>
        <w:tc>
          <w:tcPr>
            <w:tcW w:w="785" w:type="dxa"/>
            <w:vMerge/>
            <w:tcBorders>
              <w:left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center"/>
              <w:rPr>
                <w:rFonts w:ascii="宋体" w:hAnsi="宋体" w:cs="宋体" w:eastAsia="宋体" w:hint="default"/>
                <w:sz w:val="18"/>
                <w:szCs w:val="18"/>
              </w:rPr>
            </w:pPr>
            <w:r>
              <w:rPr>
                <w:rFonts w:ascii="宋体" w:hAnsi="宋体" w:cs="宋体" w:eastAsia="宋体" w:hint="default"/>
                <w:sz w:val="18"/>
                <w:szCs w:val="18"/>
              </w:rPr>
              <w:t>关联关系</w:t>
            </w:r>
          </w:p>
        </w:tc>
      </w:tr>
      <w:tr>
        <w:trPr>
          <w:trHeight w:val="161" w:hRule="exact"/>
        </w:trPr>
        <w:tc>
          <w:tcPr>
            <w:tcW w:w="792" w:type="dxa"/>
            <w:vMerge/>
            <w:tcBorders>
              <w:left w:val="single" w:sz="4" w:space="0" w:color="000000"/>
              <w:bottom w:val="single" w:sz="4" w:space="0" w:color="000000"/>
              <w:right w:val="single" w:sz="4" w:space="0" w:color="000000"/>
            </w:tcBorders>
            <w:shd w:val="clear" w:color="auto" w:fill="D2D2D2"/>
          </w:tcPr>
          <w:p>
            <w:pPr/>
          </w:p>
        </w:tc>
        <w:tc>
          <w:tcPr>
            <w:tcW w:w="798" w:type="dxa"/>
            <w:vMerge/>
            <w:tcBorders>
              <w:left w:val="single" w:sz="4" w:space="0" w:color="000000"/>
              <w:bottom w:val="single" w:sz="4" w:space="0" w:color="000000"/>
              <w:right w:val="single" w:sz="4" w:space="0" w:color="000000"/>
            </w:tcBorders>
            <w:shd w:val="clear" w:color="auto" w:fill="D2D2D2"/>
          </w:tcPr>
          <w:p>
            <w:pPr/>
          </w:p>
        </w:tc>
        <w:tc>
          <w:tcPr>
            <w:tcW w:w="796" w:type="dxa"/>
            <w:vMerge/>
            <w:tcBorders>
              <w:left w:val="single" w:sz="4" w:space="0" w:color="000000"/>
              <w:bottom w:val="single" w:sz="4" w:space="0" w:color="000000"/>
              <w:right w:val="single" w:sz="4" w:space="0" w:color="000000"/>
            </w:tcBorders>
            <w:shd w:val="clear" w:color="auto" w:fill="D2D2D2"/>
          </w:tcPr>
          <w:p>
            <w:pPr/>
          </w:p>
        </w:tc>
        <w:tc>
          <w:tcPr>
            <w:tcW w:w="808"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799" w:type="dxa"/>
            <w:vMerge/>
            <w:tcBorders>
              <w:left w:val="single" w:sz="4" w:space="0" w:color="000000"/>
              <w:bottom w:val="single" w:sz="4" w:space="0" w:color="000000"/>
              <w:right w:val="single" w:sz="4" w:space="0" w:color="000000"/>
            </w:tcBorders>
            <w:shd w:val="clear" w:color="auto" w:fill="D2D2D2"/>
          </w:tcPr>
          <w:p>
            <w:pPr/>
          </w:p>
        </w:tc>
        <w:tc>
          <w:tcPr>
            <w:tcW w:w="797" w:type="dxa"/>
            <w:vMerge/>
            <w:tcBorders>
              <w:left w:val="single" w:sz="4" w:space="0" w:color="000000"/>
              <w:bottom w:val="single" w:sz="4" w:space="0" w:color="000000"/>
              <w:right w:val="single" w:sz="4" w:space="0" w:color="000000"/>
            </w:tcBorders>
            <w:shd w:val="clear" w:color="auto" w:fill="D2D2D2"/>
          </w:tcPr>
          <w:p>
            <w:pPr/>
          </w:p>
        </w:tc>
        <w:tc>
          <w:tcPr>
            <w:tcW w:w="800" w:type="dxa"/>
            <w:vMerge/>
            <w:tcBorders>
              <w:left w:val="single" w:sz="4" w:space="0" w:color="000000"/>
              <w:bottom w:val="single" w:sz="4" w:space="0" w:color="000000"/>
              <w:right w:val="single" w:sz="4" w:space="0" w:color="000000"/>
            </w:tcBorders>
            <w:shd w:val="clear" w:color="auto" w:fill="D2D2D2"/>
          </w:tcPr>
          <w:p>
            <w:pPr/>
          </w:p>
        </w:tc>
        <w:tc>
          <w:tcPr>
            <w:tcW w:w="785" w:type="dxa"/>
            <w:vMerge/>
            <w:tcBorders>
              <w:left w:val="single" w:sz="4" w:space="0" w:color="000000"/>
              <w:bottom w:val="single" w:sz="4" w:space="0" w:color="000000"/>
              <w:right w:val="single" w:sz="4" w:space="0" w:color="000000"/>
            </w:tcBorders>
            <w:shd w:val="clear" w:color="auto" w:fill="D2D2D2"/>
          </w:tcPr>
          <w:p>
            <w:pPr/>
          </w:p>
        </w:tc>
        <w:tc>
          <w:tcPr>
            <w:tcW w:w="79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8"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w:t>
            </w:r>
          </w:p>
        </w:tc>
        <w:tc>
          <w:tcPr>
            <w:tcW w:w="7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8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13" w:space="0" w:color="D2D2D2"/>
              <w:bottom w:val="single" w:sz="4" w:space="0" w:color="000000"/>
              <w:right w:val="single" w:sz="14"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z w:val="18"/>
              </w:rPr>
              <w:t>0</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）衍生品投资情况</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报告期末衍生品投资的持仓情况</w:t>
      </w:r>
    </w:p>
    <w:p>
      <w:pPr>
        <w:spacing w:before="118"/>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）委托贷款情况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32"/>
        <w:gridCol w:w="1094"/>
        <w:gridCol w:w="1348"/>
        <w:gridCol w:w="1349"/>
        <w:gridCol w:w="1350"/>
        <w:gridCol w:w="1349"/>
        <w:gridCol w:w="1337"/>
      </w:tblGrid>
      <w:tr>
        <w:trPr>
          <w:trHeight w:val="403" w:hRule="exact"/>
        </w:trPr>
        <w:tc>
          <w:tcPr>
            <w:tcW w:w="17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0" w:right="0"/>
              <w:jc w:val="left"/>
              <w:rPr>
                <w:rFonts w:ascii="宋体" w:hAnsi="宋体" w:cs="宋体" w:eastAsia="宋体" w:hint="default"/>
                <w:sz w:val="18"/>
                <w:szCs w:val="18"/>
              </w:rPr>
            </w:pPr>
            <w:r>
              <w:rPr>
                <w:rFonts w:ascii="宋体" w:hAnsi="宋体" w:cs="宋体" w:eastAsia="宋体" w:hint="default"/>
                <w:sz w:val="18"/>
                <w:szCs w:val="18"/>
              </w:rPr>
              <w:t>贷款对象</w:t>
            </w:r>
          </w:p>
        </w:tc>
        <w:tc>
          <w:tcPr>
            <w:tcW w:w="10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是否关联方</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8"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贷款期限</w:t>
            </w:r>
          </w:p>
        </w:tc>
        <w:tc>
          <w:tcPr>
            <w:tcW w:w="13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8"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8" w:right="0"/>
              <w:jc w:val="left"/>
              <w:rPr>
                <w:rFonts w:ascii="宋体" w:hAnsi="宋体" w:cs="宋体" w:eastAsia="宋体" w:hint="default"/>
                <w:sz w:val="18"/>
                <w:szCs w:val="18"/>
              </w:rPr>
            </w:pPr>
            <w:r>
              <w:rPr>
                <w:rFonts w:ascii="宋体" w:hAnsi="宋体" w:cs="宋体" w:eastAsia="宋体" w:hint="default"/>
                <w:sz w:val="18"/>
                <w:szCs w:val="18"/>
              </w:rPr>
              <w:t>是否逾期</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4</w:t>
      </w:r>
      <w:r>
        <w:rPr/>
        <w:t>、其他重大合同</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无相关事项。</w:t>
      </w:r>
    </w:p>
    <w:p>
      <w:pPr>
        <w:spacing w:line="240" w:lineRule="auto" w:before="4"/>
        <w:rPr>
          <w:rFonts w:ascii="宋体" w:hAnsi="宋体" w:cs="宋体" w:eastAsia="宋体" w:hint="default"/>
          <w:sz w:val="25"/>
          <w:szCs w:val="25"/>
        </w:rPr>
      </w:pPr>
    </w:p>
    <w:p>
      <w:pPr>
        <w:pStyle w:val="Heading2"/>
        <w:spacing w:line="240" w:lineRule="auto" w:before="0"/>
        <w:ind w:right="0"/>
        <w:jc w:val="left"/>
        <w:rPr>
          <w:b w:val="0"/>
          <w:bCs w:val="0"/>
        </w:rPr>
      </w:pPr>
      <w:r>
        <w:rPr/>
        <w:t>八、承诺事项履行情况</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、公司或持股</w:t>
      </w:r>
      <w:r>
        <w:rPr>
          <w:spacing w:val="-53"/>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95"/>
        <w:gridCol w:w="1286"/>
        <w:gridCol w:w="1265"/>
        <w:gridCol w:w="1277"/>
        <w:gridCol w:w="1277"/>
        <w:gridCol w:w="1270"/>
      </w:tblGrid>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承诺事项</w:t>
            </w:r>
          </w:p>
        </w:tc>
        <w:tc>
          <w:tcPr>
            <w:tcW w:w="12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承诺人</w:t>
            </w:r>
          </w:p>
        </w:tc>
        <w:tc>
          <w:tcPr>
            <w:tcW w:w="1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1" w:right="0"/>
              <w:jc w:val="left"/>
              <w:rPr>
                <w:rFonts w:ascii="宋体" w:hAnsi="宋体" w:cs="宋体" w:eastAsia="宋体" w:hint="default"/>
                <w:sz w:val="18"/>
                <w:szCs w:val="18"/>
              </w:rPr>
            </w:pPr>
            <w:r>
              <w:rPr>
                <w:rFonts w:ascii="宋体" w:hAnsi="宋体" w:cs="宋体" w:eastAsia="宋体" w:hint="default"/>
                <w:sz w:val="18"/>
                <w:szCs w:val="18"/>
              </w:rPr>
              <w:t>承诺内容</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2"/>
              <w:jc w:val="right"/>
              <w:rPr>
                <w:rFonts w:ascii="宋体" w:hAnsi="宋体" w:cs="宋体" w:eastAsia="宋体" w:hint="default"/>
                <w:sz w:val="18"/>
                <w:szCs w:val="18"/>
              </w:rPr>
            </w:pPr>
            <w:r>
              <w:rPr>
                <w:rFonts w:ascii="宋体" w:hAnsi="宋体" w:cs="宋体" w:eastAsia="宋体" w:hint="default"/>
                <w:sz w:val="18"/>
                <w:szCs w:val="18"/>
              </w:rPr>
              <w:t>承诺期限</w:t>
            </w:r>
          </w:p>
        </w:tc>
        <w:tc>
          <w:tcPr>
            <w:tcW w:w="1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68"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收购报告书或权益变动报告书中所作承 诺</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资产置换时所作承诺</w:t>
            </w:r>
          </w:p>
        </w:tc>
        <w:tc>
          <w:tcPr>
            <w:tcW w:w="1286" w:type="dxa"/>
            <w:tcBorders>
              <w:top w:val="single" w:sz="4" w:space="0" w:color="000000"/>
              <w:left w:val="single" w:sz="4" w:space="0" w:color="000000"/>
              <w:bottom w:val="single" w:sz="4" w:space="0" w:color="000000"/>
              <w:right w:val="single" w:sz="4" w:space="0" w:color="000000"/>
            </w:tcBorders>
          </w:tcPr>
          <w:p>
            <w:pPr/>
          </w:p>
        </w:tc>
        <w:tc>
          <w:tcPr>
            <w:tcW w:w="126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3171"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发行时所作承诺</w:t>
            </w:r>
          </w:p>
        </w:tc>
        <w:tc>
          <w:tcPr>
            <w:tcW w:w="1286"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3"/>
                <w:szCs w:val="13"/>
              </w:rPr>
            </w:pPr>
          </w:p>
          <w:p>
            <w:pPr>
              <w:pStyle w:val="TableParagraph"/>
              <w:spacing w:line="316" w:lineRule="auto"/>
              <w:ind w:left="24" w:right="-20"/>
              <w:jc w:val="left"/>
              <w:rPr>
                <w:rFonts w:ascii="宋体" w:hAnsi="宋体" w:cs="宋体" w:eastAsia="宋体" w:hint="default"/>
                <w:sz w:val="18"/>
                <w:szCs w:val="18"/>
              </w:rPr>
            </w:pPr>
            <w:r>
              <w:rPr>
                <w:rFonts w:ascii="宋体" w:hAnsi="宋体" w:cs="宋体" w:eastAsia="宋体" w:hint="default"/>
                <w:sz w:val="18"/>
                <w:szCs w:val="18"/>
              </w:rPr>
              <w:t>宝德科技集团 股份有限公司、 深圳市宝德投 资控股有限公 </w:t>
            </w:r>
            <w:r>
              <w:rPr>
                <w:rFonts w:ascii="宋体" w:hAnsi="宋体" w:cs="宋体" w:eastAsia="宋体" w:hint="default"/>
                <w:spacing w:val="-7"/>
                <w:sz w:val="18"/>
                <w:szCs w:val="18"/>
              </w:rPr>
              <w:t>司、深圳市网诚</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科技有限公司</w:t>
            </w:r>
          </w:p>
        </w:tc>
        <w:tc>
          <w:tcPr>
            <w:tcW w:w="1265" w:type="dxa"/>
            <w:tcBorders>
              <w:top w:val="single" w:sz="4" w:space="0" w:color="000000"/>
              <w:left w:val="single" w:sz="13" w:space="0" w:color="FFFFFF"/>
              <w:bottom w:val="single" w:sz="4" w:space="0" w:color="000000"/>
              <w:right w:val="single" w:sz="4" w:space="0" w:color="000000"/>
            </w:tcBorders>
          </w:tcPr>
          <w:p>
            <w:pPr>
              <w:pStyle w:val="TableParagraph"/>
              <w:spacing w:line="316" w:lineRule="auto" w:before="49"/>
              <w:ind w:left="-1" w:right="19"/>
              <w:jc w:val="left"/>
              <w:rPr>
                <w:rFonts w:ascii="宋体" w:hAnsi="宋体" w:cs="宋体" w:eastAsia="宋体" w:hint="default"/>
                <w:sz w:val="18"/>
                <w:szCs w:val="18"/>
              </w:rPr>
            </w:pPr>
            <w:r>
              <w:rPr>
                <w:rFonts w:ascii="宋体" w:hAnsi="宋体" w:cs="宋体" w:eastAsia="宋体" w:hint="default"/>
                <w:sz w:val="18"/>
                <w:szCs w:val="18"/>
              </w:rPr>
              <w:t>自公司股票上 市之日起三十 </w:t>
            </w:r>
            <w:r>
              <w:rPr>
                <w:rFonts w:ascii="宋体" w:hAnsi="宋体" w:cs="宋体" w:eastAsia="宋体" w:hint="default"/>
                <w:spacing w:val="-6"/>
                <w:sz w:val="18"/>
                <w:szCs w:val="18"/>
              </w:rPr>
              <w:t>六个月内，不转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让或者委托他 人管理本公司 直接或间接持 有的公司公开 发行股票前已 </w:t>
            </w:r>
            <w:r>
              <w:rPr>
                <w:rFonts w:ascii="宋体" w:hAnsi="宋体" w:cs="宋体" w:eastAsia="宋体" w:hint="default"/>
                <w:spacing w:val="-6"/>
                <w:sz w:val="18"/>
                <w:szCs w:val="18"/>
              </w:rPr>
              <w:t>发行的股份，也</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不由公司回购</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5"/>
                <w:szCs w:val="2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right="341"/>
              <w:jc w:val="right"/>
              <w:rPr>
                <w:rFonts w:ascii="宋体" w:hAnsi="宋体" w:cs="宋体" w:eastAsia="宋体" w:hint="default"/>
                <w:sz w:val="18"/>
                <w:szCs w:val="18"/>
              </w:rPr>
            </w:pPr>
            <w:r>
              <w:rPr>
                <w:rFonts w:ascii="宋体" w:hAnsi="宋体" w:cs="宋体" w:eastAsia="宋体" w:hint="default"/>
                <w:sz w:val="18"/>
                <w:szCs w:val="18"/>
              </w:rPr>
              <w:t>限售期间。</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9"/>
                <w:szCs w:val="19"/>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02.213013pt;margin-top:153.029984pt;width:105.4pt;height:287.7pt;mso-position-horizontal-relative:page;mso-position-vertical-relative:page;z-index:-1148896" type="#_x0000_t202" filled="false" stroked="false">
            <v:textbox inset="0,0,0,0">
              <w:txbxContent>
                <w:p>
                  <w:pPr>
                    <w:spacing w:before="48"/>
                    <w:ind w:left="0" w:right="0" w:firstLine="0"/>
                    <w:jc w:val="left"/>
                    <w:rPr>
                      <w:rFonts w:ascii="宋体" w:hAnsi="宋体" w:cs="宋体" w:eastAsia="宋体" w:hint="default"/>
                      <w:sz w:val="18"/>
                      <w:szCs w:val="18"/>
                    </w:rPr>
                  </w:pPr>
                  <w:r>
                    <w:rPr>
                      <w:rFonts w:ascii="宋体" w:hAnsi="宋体" w:cs="宋体" w:eastAsia="宋体" w:hint="default"/>
                      <w:sz w:val="18"/>
                      <w:szCs w:val="18"/>
                    </w:rPr>
                    <w:t>税收承诺：</w:t>
                  </w:r>
                </w:p>
              </w:txbxContent>
            </v:textbox>
            <w10:wrap type="none"/>
          </v:shape>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1611" w:hRule="exact"/>
        </w:trPr>
        <w:tc>
          <w:tcPr>
            <w:tcW w:w="3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61"/>
              <w:jc w:val="both"/>
              <w:rPr>
                <w:rFonts w:ascii="宋体" w:hAnsi="宋体" w:cs="宋体" w:eastAsia="宋体" w:hint="default"/>
                <w:sz w:val="18"/>
                <w:szCs w:val="18"/>
              </w:rPr>
            </w:pPr>
            <w:r>
              <w:rPr>
                <w:rFonts w:ascii="宋体" w:hAnsi="宋体" w:cs="宋体" w:eastAsia="宋体" w:hint="default"/>
                <w:sz w:val="18"/>
                <w:szCs w:val="18"/>
              </w:rPr>
              <w:t>本公司直接或 间接持有的公 司公开发行股 票前已发行的 股份。</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12220" w:hRule="exact"/>
        </w:trPr>
        <w:tc>
          <w:tcPr>
            <w:tcW w:w="3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4" w:right="158"/>
              <w:jc w:val="both"/>
              <w:rPr>
                <w:rFonts w:ascii="宋体" w:hAnsi="宋体" w:cs="宋体" w:eastAsia="宋体" w:hint="default"/>
                <w:sz w:val="18"/>
                <w:szCs w:val="18"/>
              </w:rPr>
            </w:pPr>
            <w:r>
              <w:rPr>
                <w:rFonts w:ascii="宋体" w:hAnsi="宋体" w:cs="宋体" w:eastAsia="宋体" w:hint="default"/>
                <w:sz w:val="18"/>
                <w:szCs w:val="18"/>
              </w:rPr>
              <w:t>深圳市宝德投 资控股有限公 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 若中青宝网因 在上市之前的 税收缴纳事宜 将来被主管税 务部门处罚或 遭受其他任何 </w:t>
            </w:r>
            <w:r>
              <w:rPr>
                <w:rFonts w:ascii="宋体" w:hAnsi="宋体" w:cs="宋体" w:eastAsia="宋体" w:hint="default"/>
                <w:spacing w:val="-6"/>
                <w:sz w:val="18"/>
                <w:szCs w:val="18"/>
              </w:rPr>
              <w:t>损失，均由本公</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19"/>
                <w:sz w:val="18"/>
                <w:szCs w:val="18"/>
              </w:rPr>
              <w:t>司承担。（</w:t>
            </w:r>
            <w:r>
              <w:rPr>
                <w:rFonts w:ascii="Times New Roman" w:hAnsi="Times New Roman" w:cs="Times New Roman" w:eastAsia="Times New Roman" w:hint="default"/>
                <w:spacing w:val="-19"/>
                <w:sz w:val="18"/>
                <w:szCs w:val="18"/>
              </w:rPr>
              <w:t>2</w:t>
            </w:r>
            <w:r>
              <w:rPr>
                <w:rFonts w:ascii="宋体" w:hAnsi="宋体" w:cs="宋体" w:eastAsia="宋体" w:hint="default"/>
                <w:spacing w:val="-19"/>
                <w:sz w:val="18"/>
                <w:szCs w:val="18"/>
              </w:rPr>
              <w:t>）社</w:t>
            </w:r>
            <w:r>
              <w:rPr>
                <w:rFonts w:ascii="宋体" w:hAnsi="宋体" w:cs="宋体" w:eastAsia="宋体" w:hint="default"/>
                <w:spacing w:val="-88"/>
                <w:sz w:val="18"/>
                <w:szCs w:val="18"/>
              </w:rPr>
              <w:t> </w:t>
            </w:r>
            <w:r>
              <w:rPr>
                <w:rFonts w:ascii="宋体" w:hAnsi="宋体" w:cs="宋体" w:eastAsia="宋体" w:hint="default"/>
                <w:spacing w:val="-6"/>
                <w:sz w:val="18"/>
                <w:szCs w:val="18"/>
              </w:rPr>
              <w:t>保承诺：如有关</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社保主管部门 在任何时候依 法要求中青宝 网补缴在其首 次公开发行股 票之前任何期 间内应缴的社 会保险费用</w:t>
            </w:r>
            <w:r>
              <w:rPr>
                <w:rFonts w:ascii="Times New Roman" w:hAnsi="Times New Roman" w:cs="Times New Roman" w:eastAsia="Times New Roman" w:hint="default"/>
                <w:sz w:val="18"/>
                <w:szCs w:val="18"/>
              </w:rPr>
              <w:t>(</w:t>
            </w:r>
            <w:r>
              <w:rPr>
                <w:rFonts w:ascii="宋体" w:hAnsi="宋体" w:cs="宋体" w:eastAsia="宋体" w:hint="default"/>
                <w:sz w:val="18"/>
                <w:szCs w:val="18"/>
              </w:rPr>
              <w:t>包 括但不限于基 </w:t>
            </w:r>
            <w:r>
              <w:rPr>
                <w:rFonts w:ascii="宋体" w:hAnsi="宋体" w:cs="宋体" w:eastAsia="宋体" w:hint="default"/>
                <w:spacing w:val="-6"/>
                <w:sz w:val="18"/>
                <w:szCs w:val="18"/>
              </w:rPr>
              <w:t>本养老保险、基</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本医疗保险、失</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业保险、工伤保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pacing w:val="-6"/>
                <w:sz w:val="18"/>
                <w:szCs w:val="18"/>
              </w:rPr>
              <w:t>险、生育保险五</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种基本保险和 住房公积金</w:t>
            </w:r>
            <w:r>
              <w:rPr>
                <w:rFonts w:ascii="Times New Roman" w:hAnsi="Times New Roman" w:cs="Times New Roman" w:eastAsia="Times New Roman" w:hint="default"/>
                <w:sz w:val="18"/>
                <w:szCs w:val="18"/>
              </w:rPr>
              <w:t>)</w:t>
            </w:r>
            <w:r>
              <w:rPr>
                <w:rFonts w:ascii="宋体" w:hAnsi="宋体" w:cs="宋体" w:eastAsia="宋体" w:hint="default"/>
                <w:sz w:val="18"/>
                <w:szCs w:val="18"/>
              </w:rPr>
              <w:t>， 则本公司将无 条件连带地全 额承担相关费 </w:t>
            </w:r>
            <w:r>
              <w:rPr>
                <w:rFonts w:ascii="宋体" w:hAnsi="宋体" w:cs="宋体" w:eastAsia="宋体" w:hint="default"/>
                <w:spacing w:val="-17"/>
                <w:sz w:val="18"/>
                <w:szCs w:val="18"/>
              </w:rPr>
              <w:t>用。（</w:t>
            </w:r>
            <w:r>
              <w:rPr>
                <w:rFonts w:ascii="Times New Roman" w:hAnsi="Times New Roman" w:cs="Times New Roman" w:eastAsia="Times New Roman" w:hint="default"/>
                <w:spacing w:val="-17"/>
                <w:sz w:val="18"/>
                <w:szCs w:val="18"/>
              </w:rPr>
              <w:t>3</w:t>
            </w:r>
            <w:r>
              <w:rPr>
                <w:rFonts w:ascii="宋体" w:hAnsi="宋体" w:cs="宋体" w:eastAsia="宋体" w:hint="default"/>
                <w:spacing w:val="-17"/>
                <w:sz w:val="18"/>
                <w:szCs w:val="18"/>
              </w:rPr>
              <w:t>）避免同</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业竞争的承诺 </w:t>
            </w:r>
            <w:r>
              <w:rPr>
                <w:rFonts w:ascii="宋体" w:hAnsi="宋体" w:cs="宋体" w:eastAsia="宋体" w:hint="default"/>
                <w:spacing w:val="-6"/>
                <w:sz w:val="18"/>
                <w:szCs w:val="18"/>
              </w:rPr>
              <w:t>诺：在本公司作</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为中青宝网控 </w:t>
            </w:r>
            <w:r>
              <w:rPr>
                <w:rFonts w:ascii="宋体" w:hAnsi="宋体" w:cs="宋体" w:eastAsia="宋体" w:hint="default"/>
                <w:spacing w:val="-6"/>
                <w:sz w:val="18"/>
                <w:szCs w:val="18"/>
              </w:rPr>
              <w:t>股股东期间，保</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证不自营或以 </w:t>
            </w:r>
            <w:r>
              <w:rPr>
                <w:rFonts w:ascii="宋体" w:hAnsi="宋体" w:cs="宋体" w:eastAsia="宋体" w:hint="default"/>
                <w:spacing w:val="-6"/>
                <w:sz w:val="18"/>
                <w:szCs w:val="18"/>
              </w:rPr>
              <w:t>合资、合作等方</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式经营任何与 中青宝网现从 事的业务有竞 </w:t>
            </w:r>
            <w:r>
              <w:rPr>
                <w:rFonts w:ascii="宋体" w:hAnsi="宋体" w:cs="宋体" w:eastAsia="宋体" w:hint="default"/>
                <w:spacing w:val="-6"/>
                <w:sz w:val="18"/>
                <w:szCs w:val="18"/>
              </w:rPr>
              <w:t>争的业务，本公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5753" w:lineRule="exact"/>
              <w:ind w:right="-51"/>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14"/>
                <w:sz w:val="20"/>
                <w:szCs w:val="20"/>
              </w:rPr>
              <w:pict>
                <v:group style="width:63.4pt;height:287.7pt;mso-position-horizontal-relative:char;mso-position-vertical-relative:line" coordorigin="0,0" coordsize="1268,5754">
                  <v:group style="position:absolute;left:0;top:0;width:1268;height:5754" coordorigin="0,0" coordsize="1268,5754">
                    <v:shape style="position:absolute;left:0;top:0;width:1268;height:5754" coordorigin="0,0" coordsize="1268,5754" path="m0,5753l1267,5753,1267,0,0,0,0,5753xe" filled="true" fillcolor="#ffffff" stroked="false">
                      <v:path arrowok="t"/>
                      <v:fill type="solid"/>
                    </v:shape>
                  </v:group>
                </v:group>
              </w:pict>
            </w:r>
            <w:r>
              <w:rPr>
                <w:rFonts w:ascii="Times New Roman" w:hAnsi="Times New Roman" w:cs="Times New Roman" w:eastAsia="Times New Roman" w:hint="default"/>
                <w:position w:val="-114"/>
                <w:sz w:val="20"/>
                <w:szCs w:val="20"/>
              </w:rPr>
            </w:r>
          </w:p>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ind w:right="0"/>
              <w:jc w:val="left"/>
              <w:rPr>
                <w:rFonts w:ascii="Times New Roman" w:hAnsi="Times New Roman" w:cs="Times New Roman" w:eastAsia="Times New Roman" w:hint="default"/>
                <w:sz w:val="20"/>
                <w:szCs w:val="20"/>
              </w:rPr>
            </w:pPr>
          </w:p>
          <w:p>
            <w:pPr>
              <w:pStyle w:val="TableParagraph"/>
              <w:spacing w:line="240" w:lineRule="auto" w:before="10"/>
              <w:ind w:right="0"/>
              <w:jc w:val="left"/>
              <w:rPr>
                <w:rFonts w:ascii="Times New Roman" w:hAnsi="Times New Roman" w:cs="Times New Roman" w:eastAsia="Times New Roman" w:hint="default"/>
                <w:sz w:val="21"/>
                <w:szCs w:val="21"/>
              </w:rPr>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8"/>
                <w:szCs w:val="18"/>
              </w:rPr>
            </w:pPr>
          </w:p>
          <w:p>
            <w:pPr>
              <w:pStyle w:val="TableParagraph"/>
              <w:spacing w:line="316" w:lineRule="auto"/>
              <w:ind w:left="23" w:right="-17"/>
              <w:jc w:val="left"/>
              <w:rPr>
                <w:rFonts w:ascii="宋体" w:hAnsi="宋体" w:cs="宋体" w:eastAsia="宋体" w:hint="default"/>
                <w:sz w:val="18"/>
                <w:szCs w:val="18"/>
              </w:rPr>
            </w:pPr>
            <w:r>
              <w:rPr>
                <w:rFonts w:ascii="宋体" w:hAnsi="宋体" w:cs="宋体" w:eastAsia="宋体" w:hint="default"/>
                <w:sz w:val="18"/>
                <w:szCs w:val="18"/>
              </w:rPr>
              <w:t>分别为：长期、 </w:t>
            </w:r>
            <w:r>
              <w:rPr>
                <w:rFonts w:ascii="宋体" w:hAnsi="宋体" w:cs="宋体" w:eastAsia="宋体" w:hint="default"/>
                <w:spacing w:val="-6"/>
                <w:sz w:val="18"/>
                <w:szCs w:val="18"/>
              </w:rPr>
              <w:t>长期、在深圳市</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宝德投资控股 有限公司作为 中青宝网控股 股东期间。</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328.989990pt;margin-top:392.275604pt;width:77.55pt;height:20.25pt;mso-position-horizontal-relative:page;mso-position-vertical-relative:page;z-index:-1148872"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pict>
          <v:group style="position:absolute;margin-left:344.230011pt;margin-top:231.029984pt;width:63.4pt;height:181.5pt;mso-position-horizontal-relative:page;mso-position-vertical-relative:page;z-index:-1148848" coordorigin="6885,4621" coordsize="1268,3630">
            <v:group style="position:absolute;left:6885;top:4621;width:1268;height:3277" coordorigin="6885,4621" coordsize="1268,3277">
              <v:shape style="position:absolute;left:6885;top:4621;width:1268;height:3277" coordorigin="6885,4621" coordsize="1268,3277" path="m6885,7897l8152,7897,8152,4621,6885,4621,6885,7897xe" filled="true" fillcolor="#ffffff" stroked="false">
                <v:path arrowok="t"/>
                <v:fill type="solid"/>
              </v:shape>
            </v:group>
            <v:group style="position:absolute;left:6909;top:7897;width:1222;height:353" coordorigin="6909,7897" coordsize="1222,353">
              <v:shape style="position:absolute;left:6909;top:7897;width:1222;height:353" coordorigin="6909,7897" coordsize="1222,353" path="m6909,8250l8130,8250,8130,7897,6909,7897,6909,8250xe" filled="true" fillcolor="#ffffff" stroked="false">
                <v:path arrowok="t"/>
                <v:fill type="solid"/>
              </v:shape>
            </v:group>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315" w:hRule="exact"/>
        </w:trPr>
        <w:tc>
          <w:tcPr>
            <w:tcW w:w="3195" w:type="dxa"/>
            <w:vMerge w:val="restart"/>
            <w:tcBorders>
              <w:top w:val="single" w:sz="4" w:space="0" w:color="000000"/>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司现有的或将</w:t>
            </w:r>
          </w:p>
        </w:tc>
        <w:tc>
          <w:tcPr>
            <w:tcW w:w="1277" w:type="dxa"/>
            <w:vMerge w:val="restart"/>
            <w:tcBorders>
              <w:top w:val="single" w:sz="4" w:space="0" w:color="000000"/>
              <w:left w:val="single" w:sz="4" w:space="0" w:color="000000"/>
              <w:right w:val="single" w:sz="4" w:space="0" w:color="000000"/>
            </w:tcBorders>
          </w:tcPr>
          <w:p>
            <w:pPr/>
          </w:p>
        </w:tc>
        <w:tc>
          <w:tcPr>
            <w:tcW w:w="1277" w:type="dxa"/>
            <w:vMerge w:val="restart"/>
            <w:tcBorders>
              <w:top w:val="single" w:sz="4" w:space="0" w:color="000000"/>
              <w:left w:val="single" w:sz="4" w:space="0" w:color="000000"/>
              <w:right w:val="single" w:sz="4" w:space="0" w:color="000000"/>
            </w:tcBorders>
          </w:tcPr>
          <w:p>
            <w:pPr/>
          </w:p>
        </w:tc>
        <w:tc>
          <w:tcPr>
            <w:tcW w:w="1270" w:type="dxa"/>
            <w:vMerge w:val="restart"/>
            <w:tcBorders>
              <w:top w:val="single" w:sz="4" w:space="0" w:color="000000"/>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来成立的全资</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子公司、控股子</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公司以及其他</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受本公司控制</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的企业亦不会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经营与中青宝</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网现从事的业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务有竞争的业</w:t>
            </w:r>
          </w:p>
        </w:tc>
        <w:tc>
          <w:tcPr>
            <w:tcW w:w="1277" w:type="dxa"/>
            <w:vMerge/>
            <w:tcBorders>
              <w:left w:val="single" w:sz="4" w:space="0" w:color="000000"/>
              <w:right w:val="single" w:sz="4" w:space="0" w:color="000000"/>
            </w:tcBorders>
          </w:tcPr>
          <w:p>
            <w:pPr/>
          </w:p>
        </w:tc>
        <w:tc>
          <w:tcPr>
            <w:tcW w:w="1277" w:type="dxa"/>
            <w:vMerge/>
            <w:tcBorders>
              <w:left w:val="single" w:sz="4" w:space="0" w:color="000000"/>
              <w:right w:val="single" w:sz="4" w:space="0" w:color="000000"/>
            </w:tcBorders>
          </w:tcPr>
          <w:p>
            <w:pPr/>
          </w:p>
        </w:tc>
        <w:tc>
          <w:tcPr>
            <w:tcW w:w="1270" w:type="dxa"/>
            <w:vMerge/>
            <w:tcBorders>
              <w:left w:val="single" w:sz="4" w:space="0" w:color="000000"/>
              <w:right w:val="single" w:sz="4" w:space="0" w:color="000000"/>
            </w:tcBorders>
          </w:tcPr>
          <w:p>
            <w:pPr/>
          </w:p>
        </w:tc>
      </w:tr>
      <w:tr>
        <w:trPr>
          <w:trHeight w:val="360"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务。</w:t>
            </w:r>
          </w:p>
        </w:tc>
        <w:tc>
          <w:tcPr>
            <w:tcW w:w="1277" w:type="dxa"/>
            <w:vMerge/>
            <w:tcBorders>
              <w:left w:val="single" w:sz="4" w:space="0" w:color="000000"/>
              <w:bottom w:val="single" w:sz="4" w:space="0" w:color="000000"/>
              <w:right w:val="single" w:sz="4" w:space="0" w:color="000000"/>
            </w:tcBorders>
          </w:tcPr>
          <w:p>
            <w:pPr/>
          </w:p>
        </w:tc>
        <w:tc>
          <w:tcPr>
            <w:tcW w:w="1277" w:type="dxa"/>
            <w:vMerge/>
            <w:tcBorders>
              <w:left w:val="single" w:sz="4" w:space="0" w:color="000000"/>
              <w:bottom w:val="single" w:sz="4" w:space="0" w:color="000000"/>
              <w:right w:val="single" w:sz="4" w:space="0" w:color="000000"/>
            </w:tcBorders>
          </w:tcPr>
          <w:p>
            <w:pPr/>
          </w:p>
        </w:tc>
        <w:tc>
          <w:tcPr>
            <w:tcW w:w="1270" w:type="dxa"/>
            <w:vMerge/>
            <w:tcBorders>
              <w:left w:val="single" w:sz="4" w:space="0" w:color="000000"/>
              <w:bottom w:val="single" w:sz="4" w:space="0" w:color="000000"/>
              <w:right w:val="single" w:sz="4" w:space="0" w:color="000000"/>
            </w:tcBorders>
          </w:tcPr>
          <w:p>
            <w:pPr/>
          </w:p>
        </w:tc>
      </w:tr>
      <w:tr>
        <w:trPr>
          <w:trHeight w:val="355" w:hRule="exact"/>
        </w:trPr>
        <w:tc>
          <w:tcPr>
            <w:tcW w:w="3195" w:type="dxa"/>
            <w:vMerge/>
            <w:tcBorders>
              <w:left w:val="single" w:sz="4" w:space="0" w:color="000000"/>
              <w:right w:val="single" w:sz="4" w:space="0" w:color="000000"/>
            </w:tcBorders>
          </w:tcPr>
          <w:p>
            <w:pPr/>
          </w:p>
        </w:tc>
        <w:tc>
          <w:tcPr>
            <w:tcW w:w="1274" w:type="dxa"/>
            <w:vMerge w:val="restart"/>
            <w:tcBorders>
              <w:top w:val="single" w:sz="4" w:space="0" w:color="000000"/>
              <w:left w:val="single" w:sz="4" w:space="0" w:color="000000"/>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基于对公司未</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17"/>
              <w:jc w:val="left"/>
              <w:rPr>
                <w:rFonts w:ascii="宋体" w:hAnsi="宋体" w:cs="宋体" w:eastAsia="宋体" w:hint="default"/>
                <w:sz w:val="18"/>
                <w:szCs w:val="18"/>
              </w:rPr>
            </w:pPr>
            <w:r>
              <w:rPr>
                <w:rFonts w:ascii="宋体" w:hAnsi="宋体" w:cs="宋体" w:eastAsia="宋体" w:hint="default"/>
                <w:sz w:val="18"/>
                <w:szCs w:val="18"/>
              </w:rPr>
              <w:t>来发展的信心，</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宝德控股对直</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接持有和宝德</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科技间接持有</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公司首次公开</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发行前的</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47"/>
              <w:ind w:left="23" w:right="0"/>
              <w:jc w:val="left"/>
              <w:rPr>
                <w:rFonts w:ascii="Times New Roman" w:hAnsi="Times New Roman" w:cs="Times New Roman" w:eastAsia="Times New Roman" w:hint="default"/>
                <w:sz w:val="18"/>
                <w:szCs w:val="18"/>
              </w:rPr>
            </w:pPr>
            <w:r>
              <w:rPr>
                <w:rFonts w:ascii="Times New Roman"/>
                <w:sz w:val="18"/>
              </w:rPr>
              <w:t>25.50%</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33,150,000</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股</w:t>
            </w:r>
            <w:r>
              <w:rPr>
                <w:rFonts w:ascii="宋体" w:hAnsi="宋体" w:cs="宋体" w:eastAsia="宋体" w:hint="default"/>
                <w:spacing w:val="-92"/>
                <w:sz w:val="18"/>
                <w:szCs w:val="18"/>
              </w:rPr>
              <w:t>）</w:t>
            </w:r>
            <w:r>
              <w:rPr>
                <w:rFonts w:ascii="宋体" w:hAnsi="宋体" w:cs="宋体" w:eastAsia="宋体" w:hint="default"/>
                <w:sz w:val="18"/>
                <w:szCs w:val="18"/>
              </w:rPr>
              <w:t>和</w:t>
            </w:r>
            <w:r>
              <w:rPr>
                <w:rFonts w:ascii="宋体" w:hAnsi="宋体" w:cs="宋体" w:eastAsia="宋体" w:hint="default"/>
                <w:spacing w:val="-54"/>
                <w:sz w:val="18"/>
                <w:szCs w:val="18"/>
              </w:rPr>
              <w:t> </w:t>
            </w:r>
            <w:r>
              <w:rPr>
                <w:rFonts w:ascii="Times New Roman" w:hAnsi="Times New Roman" w:cs="Times New Roman" w:eastAsia="Times New Roman" w:hint="default"/>
                <w:spacing w:val="1"/>
                <w:sz w:val="18"/>
                <w:szCs w:val="18"/>
              </w:rPr>
              <w:t>6</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4</w:t>
            </w:r>
            <w:r>
              <w:rPr>
                <w:rFonts w:ascii="Times New Roman" w:hAnsi="Times New Roman" w:cs="Times New Roman" w:eastAsia="Times New Roman" w:hint="default"/>
                <w:spacing w:val="-2"/>
                <w:sz w:val="18"/>
                <w:szCs w:val="18"/>
              </w:rPr>
              <w:t>3</w:t>
            </w:r>
            <w:r>
              <w:rPr>
                <w:rFonts w:ascii="Times New Roman" w:hAnsi="Times New Roman" w:cs="Times New Roman" w:eastAsia="Times New Roman" w:hint="default"/>
                <w:spacing w:val="1"/>
                <w:sz w:val="18"/>
                <w:szCs w:val="18"/>
              </w:rPr>
              <w:t>3</w:t>
            </w:r>
            <w:r>
              <w:rPr>
                <w:rFonts w:ascii="Times New Roman" w:hAnsi="Times New Roman" w:cs="Times New Roman" w:eastAsia="Times New Roman" w:hint="default"/>
                <w:spacing w:val="-2"/>
                <w:sz w:val="18"/>
                <w:szCs w:val="18"/>
              </w:rPr>
              <w:t>6</w:t>
            </w:r>
            <w:r>
              <w:rPr>
                <w:rFonts w:ascii="Times New Roman" w:hAnsi="Times New Roman" w:cs="Times New Roman" w:eastAsia="Times New Roman" w:hint="default"/>
                <w:spacing w:val="1"/>
                <w:sz w:val="18"/>
                <w:szCs w:val="18"/>
              </w:rPr>
              <w:t>5</w:t>
            </w:r>
            <w:r>
              <w:rPr>
                <w:rFonts w:ascii="Times New Roman" w:hAnsi="Times New Roman" w:cs="Times New Roman" w:eastAsia="Times New Roman" w:hint="default"/>
                <w:sz w:val="18"/>
                <w:szCs w:val="18"/>
              </w:rPr>
              <w:t>%</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936"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13" w:space="0" w:color="FFFFFF"/>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8,363,745</w:t>
            </w:r>
          </w:p>
          <w:p>
            <w:pPr>
              <w:pStyle w:val="TableParagraph"/>
              <w:spacing w:line="316" w:lineRule="auto" w:before="63"/>
              <w:ind w:left="23" w:right="7"/>
              <w:jc w:val="left"/>
              <w:rPr>
                <w:rFonts w:ascii="宋体" w:hAnsi="宋体" w:cs="宋体" w:eastAsia="宋体" w:hint="default"/>
                <w:sz w:val="18"/>
                <w:szCs w:val="18"/>
              </w:rPr>
            </w:pPr>
            <w:r>
              <w:rPr>
                <w:rFonts w:ascii="宋体" w:hAnsi="宋体" w:cs="宋体" w:eastAsia="宋体" w:hint="default"/>
                <w:sz w:val="18"/>
                <w:szCs w:val="18"/>
              </w:rPr>
              <w:t>的股份追加锁 </w:t>
            </w:r>
            <w:r>
              <w:rPr>
                <w:rFonts w:ascii="宋体" w:hAnsi="宋体" w:cs="宋体" w:eastAsia="宋体" w:hint="default"/>
                <w:spacing w:val="-6"/>
                <w:sz w:val="18"/>
                <w:szCs w:val="18"/>
              </w:rPr>
              <w:t>定，追加锁定期</w:t>
            </w:r>
          </w:p>
        </w:tc>
        <w:tc>
          <w:tcPr>
            <w:tcW w:w="1277" w:type="dxa"/>
            <w:tcBorders>
              <w:top w:val="nil" w:sz="6" w:space="0" w:color="auto"/>
              <w:left w:val="single" w:sz="13" w:space="0" w:color="FFFFFF"/>
              <w:bottom w:val="nil" w:sz="6" w:space="0" w:color="auto"/>
              <w:right w:val="single" w:sz="4" w:space="0" w:color="000000"/>
            </w:tcBorders>
          </w:tcPr>
          <w:p>
            <w:pPr>
              <w:pStyle w:val="TableParagraph"/>
              <w:spacing w:line="240" w:lineRule="auto" w:before="161"/>
              <w:ind w:left="11"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07</w:t>
            </w:r>
          </w:p>
          <w:p>
            <w:pPr>
              <w:pStyle w:val="TableParagraph"/>
              <w:spacing w:line="240" w:lineRule="auto" w:before="63"/>
              <w:ind w:left="11"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6"/>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日至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2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限自</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20"/>
              <w:jc w:val="left"/>
              <w:rPr>
                <w:rFonts w:ascii="宋体" w:hAnsi="宋体" w:cs="宋体" w:eastAsia="宋体" w:hint="default"/>
                <w:sz w:val="18"/>
                <w:szCs w:val="18"/>
              </w:rPr>
            </w:pP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0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5"/>
              <w:ind w:left="23" w:right="0"/>
              <w:jc w:val="left"/>
              <w:rPr>
                <w:rFonts w:ascii="宋体" w:hAnsi="宋体" w:cs="宋体" w:eastAsia="宋体" w:hint="default"/>
                <w:sz w:val="18"/>
                <w:szCs w:val="18"/>
              </w:rPr>
            </w:pPr>
            <w:r>
              <w:rPr>
                <w:rFonts w:ascii="宋体" w:hAnsi="宋体" w:cs="宋体" w:eastAsia="宋体" w:hint="default"/>
                <w:spacing w:val="-6"/>
                <w:sz w:val="18"/>
                <w:szCs w:val="18"/>
              </w:rPr>
              <w:t>在此期间，不进</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行转让或者委</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托他人管理，也</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不由公司回购</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宝德控股直接</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和间接持有的</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57" w:hRule="exact"/>
        </w:trPr>
        <w:tc>
          <w:tcPr>
            <w:tcW w:w="3195" w:type="dxa"/>
            <w:vMerge/>
            <w:tcBorders>
              <w:left w:val="single" w:sz="4" w:space="0" w:color="000000"/>
              <w:right w:val="single" w:sz="4" w:space="0" w:color="000000"/>
            </w:tcBorders>
          </w:tcPr>
          <w:p>
            <w:pPr/>
          </w:p>
        </w:tc>
        <w:tc>
          <w:tcPr>
            <w:tcW w:w="1274" w:type="dxa"/>
            <w:vMerge/>
            <w:tcBorders>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上述股份。</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0" w:type="dxa"/>
            <w:tcBorders>
              <w:top w:val="nil" w:sz="6" w:space="0" w:color="auto"/>
              <w:left w:val="single" w:sz="4" w:space="0" w:color="000000"/>
              <w:bottom w:val="single" w:sz="4" w:space="0" w:color="000000"/>
              <w:right w:val="single" w:sz="4" w:space="0" w:color="000000"/>
            </w:tcBorders>
          </w:tcPr>
          <w:p>
            <w:pPr/>
          </w:p>
        </w:tc>
      </w:tr>
      <w:tr>
        <w:trPr>
          <w:trHeight w:val="355" w:hRule="exact"/>
        </w:trPr>
        <w:tc>
          <w:tcPr>
            <w:tcW w:w="3195" w:type="dxa"/>
            <w:vMerge/>
            <w:tcBorders>
              <w:left w:val="single" w:sz="4" w:space="0" w:color="000000"/>
              <w:right w:val="single" w:sz="4" w:space="0" w:color="000000"/>
            </w:tcBorders>
          </w:tcPr>
          <w:p>
            <w:pPr/>
          </w:p>
        </w:tc>
        <w:tc>
          <w:tcPr>
            <w:tcW w:w="1274"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在本人作为中</w:t>
            </w:r>
          </w:p>
        </w:tc>
        <w:tc>
          <w:tcPr>
            <w:tcW w:w="1277" w:type="dxa"/>
            <w:tcBorders>
              <w:top w:val="single" w:sz="4" w:space="0" w:color="000000"/>
              <w:left w:val="single" w:sz="4" w:space="0" w:color="000000"/>
              <w:bottom w:val="nil" w:sz="6" w:space="0" w:color="auto"/>
              <w:right w:val="single" w:sz="4" w:space="0" w:color="000000"/>
            </w:tcBorders>
          </w:tcPr>
          <w:p>
            <w:pPr/>
          </w:p>
        </w:tc>
        <w:tc>
          <w:tcPr>
            <w:tcW w:w="1277" w:type="dxa"/>
            <w:tcBorders>
              <w:top w:val="single" w:sz="4" w:space="0" w:color="000000"/>
              <w:left w:val="single" w:sz="4" w:space="0" w:color="000000"/>
              <w:bottom w:val="nil" w:sz="6" w:space="0" w:color="auto"/>
              <w:right w:val="single" w:sz="4" w:space="0" w:color="000000"/>
            </w:tcBorders>
          </w:tcPr>
          <w:p>
            <w:pPr/>
          </w:p>
        </w:tc>
        <w:tc>
          <w:tcPr>
            <w:tcW w:w="1270" w:type="dxa"/>
            <w:tcBorders>
              <w:top w:val="single" w:sz="4" w:space="0" w:color="000000"/>
              <w:left w:val="single" w:sz="4" w:space="0" w:color="000000"/>
              <w:bottom w:val="nil" w:sz="6" w:space="0" w:color="auto"/>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青宝网实际控</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制人期间，保证</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1560"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pacing w:val="-7"/>
                <w:sz w:val="18"/>
                <w:szCs w:val="18"/>
              </w:rPr>
              <w:t>李瑞杰、张云霞</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10"/>
              <w:ind w:left="23" w:right="19"/>
              <w:jc w:val="left"/>
              <w:rPr>
                <w:rFonts w:ascii="宋体" w:hAnsi="宋体" w:cs="宋体" w:eastAsia="宋体" w:hint="default"/>
                <w:sz w:val="18"/>
                <w:szCs w:val="18"/>
              </w:rPr>
            </w:pPr>
            <w:r>
              <w:rPr>
                <w:rFonts w:ascii="宋体" w:hAnsi="宋体" w:cs="宋体" w:eastAsia="宋体" w:hint="default"/>
                <w:sz w:val="18"/>
                <w:szCs w:val="18"/>
              </w:rPr>
              <w:t>不自营或以合 </w:t>
            </w:r>
            <w:r>
              <w:rPr>
                <w:rFonts w:ascii="宋体" w:hAnsi="宋体" w:cs="宋体" w:eastAsia="宋体" w:hint="default"/>
                <w:spacing w:val="-6"/>
                <w:sz w:val="18"/>
                <w:szCs w:val="18"/>
              </w:rPr>
              <w:t>资、合作等方式</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经营任何与中 青宝网现从事 的业务有竞争</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7"/>
                <w:sz w:val="18"/>
                <w:szCs w:val="18"/>
              </w:rPr>
              <w:t> </w:t>
            </w:r>
            <w:r>
              <w:rPr>
                <w:rFonts w:ascii="Times New Roman" w:hAnsi="Times New Roman" w:cs="Times New Roman" w:eastAsia="Times New Roman" w:hint="default"/>
                <w:sz w:val="18"/>
                <w:szCs w:val="18"/>
              </w:rPr>
              <w:t>25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316" w:lineRule="auto" w:before="147"/>
              <w:ind w:left="23" w:right="20"/>
              <w:jc w:val="left"/>
              <w:rPr>
                <w:rFonts w:ascii="宋体" w:hAnsi="宋体" w:cs="宋体" w:eastAsia="宋体" w:hint="default"/>
                <w:sz w:val="18"/>
                <w:szCs w:val="18"/>
              </w:rPr>
            </w:pPr>
            <w:r>
              <w:rPr>
                <w:rFonts w:ascii="宋体" w:hAnsi="宋体" w:cs="宋体" w:eastAsia="宋体" w:hint="default"/>
                <w:spacing w:val="-6"/>
                <w:sz w:val="18"/>
                <w:szCs w:val="18"/>
              </w:rPr>
              <w:t>李瑞杰、张云霞</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作为中青宝网 实际控制人期 间。</w:t>
            </w:r>
          </w:p>
        </w:tc>
        <w:tc>
          <w:tcPr>
            <w:tcW w:w="1270" w:type="dxa"/>
            <w:tcBorders>
              <w:top w:val="nil" w:sz="6" w:space="0" w:color="auto"/>
              <w:left w:val="single" w:sz="4" w:space="0" w:color="000000"/>
              <w:bottom w:val="nil" w:sz="6" w:space="0" w:color="auto"/>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pacing w:val="-6"/>
                <w:sz w:val="18"/>
                <w:szCs w:val="18"/>
              </w:rPr>
              <w:t>的业务，本人现</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2" w:hRule="exact"/>
        </w:trPr>
        <w:tc>
          <w:tcPr>
            <w:tcW w:w="3195" w:type="dxa"/>
            <w:vMerge/>
            <w:tcBorders>
              <w:left w:val="single" w:sz="4" w:space="0" w:color="000000"/>
              <w:right w:val="single" w:sz="4" w:space="0" w:color="000000"/>
            </w:tcBorders>
          </w:tcPr>
          <w:p>
            <w:pPr/>
          </w:p>
        </w:tc>
        <w:tc>
          <w:tcPr>
            <w:tcW w:w="1274"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有的或将来成</w:t>
            </w:r>
          </w:p>
        </w:tc>
        <w:tc>
          <w:tcPr>
            <w:tcW w:w="1277" w:type="dxa"/>
            <w:tcBorders>
              <w:top w:val="nil" w:sz="6" w:space="0" w:color="auto"/>
              <w:left w:val="single" w:sz="4" w:space="0" w:color="000000"/>
              <w:bottom w:val="nil" w:sz="6" w:space="0" w:color="auto"/>
              <w:right w:val="single" w:sz="4" w:space="0" w:color="000000"/>
            </w:tcBorders>
          </w:tcPr>
          <w:p>
            <w:pPr/>
          </w:p>
        </w:tc>
        <w:tc>
          <w:tcPr>
            <w:tcW w:w="1277" w:type="dxa"/>
            <w:tcBorders>
              <w:top w:val="nil" w:sz="6" w:space="0" w:color="auto"/>
              <w:left w:val="single" w:sz="4" w:space="0" w:color="000000"/>
              <w:bottom w:val="nil" w:sz="6" w:space="0" w:color="auto"/>
              <w:right w:val="single" w:sz="4" w:space="0" w:color="000000"/>
            </w:tcBorders>
          </w:tcPr>
          <w:p>
            <w:pPr/>
          </w:p>
        </w:tc>
        <w:tc>
          <w:tcPr>
            <w:tcW w:w="1270" w:type="dxa"/>
            <w:tcBorders>
              <w:top w:val="nil" w:sz="6" w:space="0" w:color="auto"/>
              <w:left w:val="single" w:sz="4" w:space="0" w:color="000000"/>
              <w:bottom w:val="nil" w:sz="6" w:space="0" w:color="auto"/>
              <w:right w:val="single" w:sz="4" w:space="0" w:color="000000"/>
            </w:tcBorders>
          </w:tcPr>
          <w:p>
            <w:pPr/>
          </w:p>
        </w:tc>
      </w:tr>
      <w:tr>
        <w:trPr>
          <w:trHeight w:val="319" w:hRule="exact"/>
        </w:trPr>
        <w:tc>
          <w:tcPr>
            <w:tcW w:w="3195" w:type="dxa"/>
            <w:vMerge/>
            <w:tcBorders>
              <w:left w:val="single" w:sz="4" w:space="0" w:color="000000"/>
              <w:bottom w:val="single" w:sz="4" w:space="0" w:color="000000"/>
              <w:right w:val="single" w:sz="4" w:space="0" w:color="000000"/>
            </w:tcBorders>
          </w:tcPr>
          <w:p>
            <w:pPr/>
          </w:p>
        </w:tc>
        <w:tc>
          <w:tcPr>
            <w:tcW w:w="1274"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立的全资子公</w:t>
            </w:r>
          </w:p>
        </w:tc>
        <w:tc>
          <w:tcPr>
            <w:tcW w:w="1277" w:type="dxa"/>
            <w:tcBorders>
              <w:top w:val="nil" w:sz="6" w:space="0" w:color="auto"/>
              <w:left w:val="single" w:sz="4" w:space="0" w:color="000000"/>
              <w:bottom w:val="single" w:sz="4" w:space="0" w:color="000000"/>
              <w:right w:val="single" w:sz="4" w:space="0" w:color="000000"/>
            </w:tcBorders>
          </w:tcPr>
          <w:p>
            <w:pPr/>
          </w:p>
        </w:tc>
        <w:tc>
          <w:tcPr>
            <w:tcW w:w="1277" w:type="dxa"/>
            <w:tcBorders>
              <w:top w:val="nil" w:sz="6" w:space="0" w:color="auto"/>
              <w:left w:val="single" w:sz="4" w:space="0" w:color="000000"/>
              <w:bottom w:val="single" w:sz="4" w:space="0" w:color="000000"/>
              <w:right w:val="single" w:sz="4" w:space="0" w:color="000000"/>
            </w:tcBorders>
          </w:tcPr>
          <w:p>
            <w:pPr/>
          </w:p>
        </w:tc>
        <w:tc>
          <w:tcPr>
            <w:tcW w:w="1270" w:type="dxa"/>
            <w:tcBorders>
              <w:top w:val="nil" w:sz="6" w:space="0" w:color="auto"/>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3195"/>
        <w:gridCol w:w="1274"/>
        <w:gridCol w:w="1277"/>
        <w:gridCol w:w="1277"/>
        <w:gridCol w:w="1277"/>
        <w:gridCol w:w="1270"/>
      </w:tblGrid>
      <w:tr>
        <w:trPr>
          <w:trHeight w:val="2235" w:hRule="exact"/>
        </w:trPr>
        <w:tc>
          <w:tcPr>
            <w:tcW w:w="3195"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6"/>
                <w:sz w:val="18"/>
                <w:szCs w:val="18"/>
              </w:rPr>
              <w:t>司、控股子公司</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以及其他受本 公司控制的企 业亦不会经营 与中青宝网现 从事的业务有 竞争的业务。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270" w:type="dxa"/>
            <w:tcBorders>
              <w:top w:val="single" w:sz="4" w:space="0" w:color="000000"/>
              <w:left w:val="single" w:sz="4" w:space="0" w:color="000000"/>
              <w:bottom w:val="single" w:sz="4" w:space="0" w:color="000000"/>
              <w:right w:val="single" w:sz="4" w:space="0" w:color="000000"/>
            </w:tcBorders>
          </w:tcPr>
          <w:p>
            <w:pPr/>
          </w:p>
        </w:tc>
      </w:tr>
      <w:tr>
        <w:trPr>
          <w:trHeight w:val="3209" w:hRule="exact"/>
        </w:trPr>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其他对公司中小股东所作承诺</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06"/>
              <w:ind w:left="24" w:right="158"/>
              <w:jc w:val="both"/>
              <w:rPr>
                <w:rFonts w:ascii="宋体" w:hAnsi="宋体" w:cs="宋体" w:eastAsia="宋体" w:hint="default"/>
                <w:sz w:val="18"/>
                <w:szCs w:val="18"/>
              </w:rPr>
            </w:pPr>
            <w:r>
              <w:rPr>
                <w:rFonts w:ascii="宋体" w:hAnsi="宋体" w:cs="宋体" w:eastAsia="宋体" w:hint="default"/>
                <w:sz w:val="18"/>
                <w:szCs w:val="18"/>
              </w:rPr>
              <w:t>深圳中青宝互 动网络股份有 限公司</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公司在激励计 划申报文件中 承诺不为激励 对象依本激励 计划行使股票 期权提供贷款 以及其他任何 形式的财务资 </w:t>
            </w:r>
            <w:r>
              <w:rPr>
                <w:rFonts w:ascii="宋体" w:hAnsi="宋体" w:cs="宋体" w:eastAsia="宋体" w:hint="default"/>
                <w:spacing w:val="-6"/>
                <w:sz w:val="18"/>
                <w:szCs w:val="18"/>
              </w:rPr>
              <w:t>助，包括为其贷</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款提供担保。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22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3" w:right="161"/>
              <w:jc w:val="left"/>
              <w:rPr>
                <w:rFonts w:ascii="宋体" w:hAnsi="宋体" w:cs="宋体" w:eastAsia="宋体" w:hint="default"/>
                <w:sz w:val="18"/>
                <w:szCs w:val="18"/>
              </w:rPr>
            </w:pPr>
            <w:r>
              <w:rPr>
                <w:rFonts w:ascii="宋体" w:hAnsi="宋体" w:cs="宋体" w:eastAsia="宋体" w:hint="default"/>
                <w:sz w:val="18"/>
                <w:szCs w:val="18"/>
              </w:rPr>
              <w:t>股票期权行权 期间。</w:t>
            </w:r>
          </w:p>
        </w:tc>
        <w:tc>
          <w:tcPr>
            <w:tcW w:w="12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正常履行</w:t>
            </w:r>
          </w:p>
        </w:tc>
      </w:tr>
      <w:tr>
        <w:trPr>
          <w:trHeight w:val="403"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未完成履行的具体原因及下一步计划</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r>
      <w:tr>
        <w:trPr>
          <w:trHeight w:val="715"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9"/>
              <w:jc w:val="left"/>
              <w:rPr>
                <w:rFonts w:ascii="宋体" w:hAnsi="宋体" w:cs="宋体" w:eastAsia="宋体" w:hint="default"/>
                <w:sz w:val="18"/>
                <w:szCs w:val="18"/>
              </w:rPr>
            </w:pPr>
            <w:r>
              <w:rPr>
                <w:rFonts w:ascii="宋体" w:hAnsi="宋体" w:cs="宋体" w:eastAsia="宋体" w:hint="default"/>
                <w:sz w:val="18"/>
                <w:szCs w:val="18"/>
              </w:rPr>
              <w:t>是否就导致的同业竞争和关联交易问题 作出承诺</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根据约定期限。</w:t>
            </w:r>
          </w:p>
        </w:tc>
      </w:tr>
      <w:tr>
        <w:trPr>
          <w:trHeight w:val="404"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要求相关方纠正或提起诉讼。</w:t>
            </w:r>
          </w:p>
        </w:tc>
      </w:tr>
      <w:tr>
        <w:trPr>
          <w:trHeight w:val="401" w:hRule="exact"/>
        </w:trPr>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6375"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正常履行。</w:t>
            </w:r>
          </w:p>
        </w:tc>
      </w:tr>
    </w:tbl>
    <w:p>
      <w:pPr>
        <w:spacing w:line="240" w:lineRule="auto" w:before="10"/>
        <w:rPr>
          <w:rFonts w:ascii="Times New Roman" w:hAnsi="Times New Roman" w:cs="Times New Roman" w:eastAsia="Times New Roman" w:hint="default"/>
          <w:sz w:val="21"/>
          <w:szCs w:val="21"/>
        </w:rPr>
      </w:pPr>
    </w:p>
    <w:p>
      <w:pPr>
        <w:pStyle w:val="Heading5"/>
        <w:spacing w:line="259" w:lineRule="auto" w:before="36"/>
        <w:ind w:right="0"/>
        <w:jc w:val="left"/>
        <w:rPr>
          <w:b w:val="0"/>
          <w:bCs w:val="0"/>
        </w:rPr>
      </w:pPr>
      <w:r>
        <w:rPr>
          <w:rFonts w:ascii="Times New Roman" w:hAnsi="Times New Roman" w:cs="Times New Roman" w:eastAsia="Times New Roman" w:hint="default"/>
        </w:rPr>
        <w:t>2</w:t>
      </w:r>
      <w:r>
        <w:rPr/>
        <w:t>、公司资产或项目存在盈利预测，且报告期仍处在盈利预测期间，公司就资产或项目达到原盈利预测及</w:t>
      </w:r>
      <w:r>
        <w:rPr>
          <w:spacing w:val="-62"/>
        </w:rPr>
        <w:t> </w:t>
      </w:r>
      <w:r>
        <w:rPr>
          <w:spacing w:val="-62"/>
        </w:rPr>
      </w:r>
      <w:r>
        <w:rPr/>
        <w:t>其原因做出说明</w:t>
      </w:r>
      <w:r>
        <w:rPr>
          <w:b w:val="0"/>
          <w:bCs w:val="0"/>
        </w:rPr>
      </w:r>
    </w:p>
    <w:p>
      <w:pPr>
        <w:spacing w:line="240" w:lineRule="auto" w:before="3"/>
        <w:rPr>
          <w:rFonts w:ascii="宋体" w:hAnsi="宋体" w:cs="宋体" w:eastAsia="宋体" w:hint="default"/>
          <w:b/>
          <w:bCs/>
          <w:sz w:val="26"/>
          <w:szCs w:val="26"/>
        </w:rPr>
      </w:pPr>
    </w:p>
    <w:p>
      <w:pPr>
        <w:spacing w:line="360" w:lineRule="auto" w:before="0"/>
        <w:ind w:left="152" w:right="7974" w:firstLine="0"/>
        <w:jc w:val="left"/>
        <w:rPr>
          <w:rFonts w:ascii="宋体" w:hAnsi="宋体" w:cs="宋体" w:eastAsia="宋体" w:hint="default"/>
          <w:sz w:val="18"/>
          <w:szCs w:val="18"/>
        </w:rPr>
      </w:pPr>
      <w:r>
        <w:rPr>
          <w:rFonts w:ascii="宋体" w:hAnsi="宋体" w:cs="宋体" w:eastAsia="宋体" w:hint="default"/>
          <w:sz w:val="18"/>
          <w:szCs w:val="18"/>
        </w:rPr>
        <w:t>不存在盈利预测。 盈利预测相关披露索引</w:t>
      </w: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8" w:right="0"/>
              <w:jc w:val="left"/>
              <w:rPr>
                <w:rFonts w:ascii="宋体" w:hAnsi="宋体" w:cs="宋体" w:eastAsia="宋体" w:hint="default"/>
                <w:sz w:val="18"/>
                <w:szCs w:val="18"/>
              </w:rPr>
            </w:pPr>
            <w:r>
              <w:rPr>
                <w:rFonts w:ascii="宋体" w:hAnsi="宋体" w:cs="宋体" w:eastAsia="宋体" w:hint="default"/>
                <w:sz w:val="18"/>
                <w:szCs w:val="18"/>
              </w:rPr>
              <w:t>盈利预测披露日期</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盈利预测披露媒体名称</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1" w:right="0"/>
              <w:jc w:val="left"/>
              <w:rPr>
                <w:rFonts w:ascii="宋体" w:hAnsi="宋体" w:cs="宋体" w:eastAsia="宋体" w:hint="default"/>
                <w:sz w:val="18"/>
                <w:szCs w:val="18"/>
              </w:rPr>
            </w:pPr>
            <w:r>
              <w:rPr>
                <w:rFonts w:ascii="宋体" w:hAnsi="宋体" w:cs="宋体" w:eastAsia="宋体" w:hint="default"/>
                <w:sz w:val="18"/>
                <w:szCs w:val="18"/>
              </w:rPr>
              <w:t>盈利预测公告名称</w:t>
            </w:r>
          </w:p>
        </w:tc>
      </w:tr>
    </w:tbl>
    <w:p>
      <w:pPr>
        <w:spacing w:line="240" w:lineRule="auto" w:before="6"/>
        <w:rPr>
          <w:rFonts w:ascii="宋体" w:hAnsi="宋体" w:cs="宋体" w:eastAsia="宋体" w:hint="default"/>
          <w:sz w:val="19"/>
          <w:szCs w:val="19"/>
        </w:rPr>
      </w:pPr>
    </w:p>
    <w:p>
      <w:pPr>
        <w:pStyle w:val="Heading2"/>
        <w:spacing w:line="240" w:lineRule="auto"/>
        <w:ind w:right="0"/>
        <w:jc w:val="left"/>
        <w:rPr>
          <w:b w:val="0"/>
          <w:bCs w:val="0"/>
        </w:rPr>
      </w:pPr>
      <w:r>
        <w:rPr/>
        <w:t>九、聘任、解聘会计师事务所情况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现聘任的会计事务所</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大华会计师事务所（特殊普通合伙）</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陈葆华，周灵芝</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875"/>
        <w:gridCol w:w="5695"/>
      </w:tblGrid>
      <w:tr>
        <w:trPr>
          <w:trHeight w:val="334" w:hRule="exact"/>
        </w:trPr>
        <w:tc>
          <w:tcPr>
            <w:tcW w:w="3875" w:type="dxa"/>
            <w:tcBorders>
              <w:top w:val="single" w:sz="6" w:space="0" w:color="000000"/>
              <w:left w:val="nil" w:sz="6" w:space="0" w:color="auto"/>
              <w:bottom w:val="single" w:sz="4" w:space="0" w:color="000000"/>
              <w:right w:val="nil" w:sz="6" w:space="0" w:color="auto"/>
            </w:tcBorders>
          </w:tcPr>
          <w:p>
            <w:pPr/>
          </w:p>
        </w:tc>
        <w:tc>
          <w:tcPr>
            <w:tcW w:w="5695" w:type="dxa"/>
            <w:tcBorders>
              <w:top w:val="single" w:sz="6" w:space="0" w:color="000000"/>
              <w:left w:val="nil" w:sz="6" w:space="0" w:color="auto"/>
              <w:bottom w:val="single" w:sz="4" w:space="0" w:color="000000"/>
              <w:right w:val="nil" w:sz="6" w:space="0" w:color="auto"/>
            </w:tcBorders>
          </w:tcPr>
          <w:p>
            <w:pPr/>
          </w:p>
        </w:tc>
      </w:tr>
      <w:tr>
        <w:trPr>
          <w:trHeight w:val="404"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49"/>
        <w:ind w:left="112" w:right="6854" w:firstLine="0"/>
        <w:jc w:val="left"/>
        <w:rPr>
          <w:rFonts w:ascii="宋体" w:hAnsi="宋体" w:cs="宋体" w:eastAsia="宋体" w:hint="default"/>
          <w:sz w:val="18"/>
          <w:szCs w:val="18"/>
        </w:rPr>
      </w:pPr>
      <w:r>
        <w:rPr>
          <w:rFonts w:ascii="宋体" w:hAnsi="宋体" w:cs="宋体" w:eastAsia="宋体" w:hint="default"/>
          <w:sz w:val="18"/>
          <w:szCs w:val="18"/>
        </w:rPr>
        <w:t>是否改聘会计师事务所</w:t>
      </w:r>
    </w:p>
    <w:p>
      <w:pPr>
        <w:spacing w:line="340" w:lineRule="auto" w:before="115"/>
        <w:ind w:left="112" w:right="81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原聘任的会计事务所</w:t>
      </w:r>
    </w:p>
    <w:p>
      <w:pPr>
        <w:spacing w:line="240" w:lineRule="auto" w:before="5"/>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深圳市鹏城会计师事务所有限公司</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40</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3</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郑龙兴、沈金海</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境外会计师事务所注册会计师姓名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spacing w:before="49"/>
        <w:ind w:left="112" w:right="6854" w:firstLine="0"/>
        <w:jc w:val="left"/>
        <w:rPr>
          <w:rFonts w:ascii="宋体" w:hAnsi="宋体" w:cs="宋体" w:eastAsia="宋体" w:hint="default"/>
          <w:sz w:val="18"/>
          <w:szCs w:val="18"/>
        </w:rPr>
      </w:pPr>
      <w:r>
        <w:rPr>
          <w:rFonts w:ascii="宋体" w:hAnsi="宋体" w:cs="宋体" w:eastAsia="宋体" w:hint="default"/>
          <w:sz w:val="18"/>
          <w:szCs w:val="18"/>
        </w:rPr>
        <w:t>是否在审计期间改聘会计师事务所</w:t>
      </w:r>
    </w:p>
    <w:p>
      <w:pPr>
        <w:spacing w:line="340" w:lineRule="auto" w:before="115"/>
        <w:ind w:left="112" w:right="6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更换会计师事务所是否履行审批程序</w:t>
      </w:r>
    </w:p>
    <w:p>
      <w:pPr>
        <w:spacing w:line="338" w:lineRule="auto" w:before="41"/>
        <w:ind w:left="112" w:right="703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聘任、解聘会计师事务所情况说明</w:t>
      </w:r>
    </w:p>
    <w:p>
      <w:pPr>
        <w:spacing w:line="309" w:lineRule="auto" w:before="43"/>
        <w:ind w:left="112" w:right="96" w:firstLine="384"/>
        <w:jc w:val="left"/>
        <w:rPr>
          <w:rFonts w:ascii="宋体" w:hAnsi="宋体" w:cs="宋体" w:eastAsia="宋体" w:hint="default"/>
          <w:sz w:val="18"/>
          <w:szCs w:val="18"/>
        </w:rPr>
      </w:pPr>
      <w:r>
        <w:rPr>
          <w:rFonts w:ascii="宋体" w:hAnsi="宋体" w:cs="宋体" w:eastAsia="宋体" w:hint="default"/>
          <w:sz w:val="18"/>
          <w:szCs w:val="18"/>
        </w:rPr>
        <w:t>因深圳市鹏城会计师事务所有限公司实施了分立、合并，经双方协商一致，鹏城所不再续任公司审计机构。经公司第 </w:t>
      </w:r>
      <w:r>
        <w:rPr>
          <w:rFonts w:ascii="宋体" w:hAnsi="宋体" w:cs="宋体" w:eastAsia="宋体" w:hint="default"/>
          <w:spacing w:val="-2"/>
          <w:sz w:val="18"/>
          <w:szCs w:val="18"/>
        </w:rPr>
        <w:t>二届董事会第十三次会议审议通过大华会计师事务所（特殊普通合伙）为公司</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年度审计机构，聘期一年，并经公司</w:t>
      </w:r>
      <w:r>
        <w:rPr>
          <w:rFonts w:ascii="Times New Roman" w:hAnsi="Times New Roman" w:cs="Times New Roman" w:eastAsia="Times New Roman" w:hint="default"/>
          <w:spacing w:val="-2"/>
          <w:sz w:val="18"/>
          <w:szCs w:val="18"/>
        </w:rPr>
        <w:t>2012</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年第二次临时股东大会同意通过。</w:t>
      </w:r>
    </w:p>
    <w:p>
      <w:pPr>
        <w:spacing w:line="240" w:lineRule="auto" w:before="4"/>
        <w:rPr>
          <w:rFonts w:ascii="宋体" w:hAnsi="宋体" w:cs="宋体" w:eastAsia="宋体" w:hint="default"/>
          <w:sz w:val="21"/>
          <w:szCs w:val="21"/>
        </w:rPr>
      </w:pPr>
    </w:p>
    <w:p>
      <w:pPr>
        <w:pStyle w:val="Heading2"/>
        <w:spacing w:line="240" w:lineRule="auto" w:before="0"/>
        <w:ind w:left="112" w:right="96"/>
        <w:jc w:val="left"/>
        <w:rPr>
          <w:b w:val="0"/>
          <w:bCs w:val="0"/>
        </w:rPr>
      </w:pPr>
      <w:r>
        <w:rPr/>
        <w:t>十、上市公司及其董事、监事、高级管理人员、公司股东、实际控制人和收购人处罚及整改</w:t>
      </w:r>
      <w:r>
        <w:rPr>
          <w:w w:val="99"/>
        </w:rPr>
        <w:t> </w:t>
      </w:r>
      <w:r>
        <w:rPr/>
        <w:t>情况</w:t>
      </w:r>
      <w:r>
        <w:rPr>
          <w:b w:val="0"/>
          <w:bCs w:val="0"/>
        </w:rPr>
      </w:r>
    </w:p>
    <w:p>
      <w:pPr>
        <w:spacing w:line="240" w:lineRule="auto" w:before="4"/>
        <w:rPr>
          <w:rFonts w:ascii="宋体" w:hAnsi="宋体" w:cs="宋体" w:eastAsia="宋体" w:hint="default"/>
          <w:b/>
          <w:bCs/>
          <w:sz w:val="26"/>
          <w:szCs w:val="26"/>
        </w:rPr>
      </w:pPr>
    </w:p>
    <w:p>
      <w:pPr>
        <w:spacing w:line="340" w:lineRule="auto" w:before="0"/>
        <w:ind w:left="112" w:right="45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上市公司及其子公司是否被列入环保部门公布的污染严重企业名单</w:t>
      </w:r>
    </w:p>
    <w:p>
      <w:pPr>
        <w:spacing w:line="340" w:lineRule="auto" w:before="39"/>
        <w:ind w:left="112" w:right="55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上市公司及其子公司是否存在其他重大社会安全问题</w:t>
      </w:r>
    </w:p>
    <w:p>
      <w:pPr>
        <w:spacing w:line="338" w:lineRule="auto" w:before="41"/>
        <w:ind w:left="112" w:right="77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 报告期内是否被行政处罚</w:t>
      </w:r>
    </w:p>
    <w:p>
      <w:pPr>
        <w:spacing w:before="43"/>
        <w:ind w:left="112" w:right="68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before="0"/>
        <w:ind w:left="112" w:right="96"/>
        <w:jc w:val="left"/>
        <w:rPr>
          <w:b w:val="0"/>
          <w:bCs w:val="0"/>
        </w:rPr>
      </w:pPr>
      <w:r>
        <w:rPr/>
        <w:t>十一、公司股东及其一致行动人在报告期提出或实施股份增持计划的情况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319" w:right="21" w:hanging="296"/>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一致行 动人姓名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90" w:right="46" w:hanging="540"/>
              <w:jc w:val="left"/>
              <w:rPr>
                <w:rFonts w:ascii="宋体" w:hAnsi="宋体" w:cs="宋体" w:eastAsia="宋体" w:hint="default"/>
                <w:sz w:val="18"/>
                <w:szCs w:val="18"/>
              </w:rPr>
            </w:pPr>
            <w:r>
              <w:rPr>
                <w:rFonts w:ascii="宋体" w:hAnsi="宋体" w:cs="宋体" w:eastAsia="宋体" w:hint="default"/>
                <w:sz w:val="18"/>
                <w:szCs w:val="18"/>
              </w:rPr>
              <w:t>计划增持股份数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计划增持股份比 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7" w:right="46" w:hanging="540"/>
              <w:jc w:val="left"/>
              <w:rPr>
                <w:rFonts w:ascii="宋体" w:hAnsi="宋体" w:cs="宋体" w:eastAsia="宋体" w:hint="default"/>
                <w:sz w:val="18"/>
                <w:szCs w:val="18"/>
              </w:rPr>
            </w:pPr>
            <w:r>
              <w:rPr>
                <w:rFonts w:ascii="宋体" w:hAnsi="宋体" w:cs="宋体" w:eastAsia="宋体" w:hint="default"/>
                <w:sz w:val="18"/>
                <w:szCs w:val="18"/>
              </w:rPr>
              <w:t>实际增持股份数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实际增持股份比 例</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27" w:right="46" w:hanging="180"/>
              <w:jc w:val="left"/>
              <w:rPr>
                <w:rFonts w:ascii="宋体" w:hAnsi="宋体" w:cs="宋体" w:eastAsia="宋体" w:hint="default"/>
                <w:sz w:val="18"/>
                <w:szCs w:val="18"/>
              </w:rPr>
            </w:pPr>
            <w:r>
              <w:rPr>
                <w:rFonts w:ascii="宋体" w:hAnsi="宋体" w:cs="宋体" w:eastAsia="宋体" w:hint="default"/>
                <w:sz w:val="18"/>
                <w:szCs w:val="18"/>
              </w:rPr>
              <w:t>股份增持计划初 次披露日期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 w:right="48"/>
              <w:jc w:val="left"/>
              <w:rPr>
                <w:rFonts w:ascii="宋体" w:hAnsi="宋体" w:cs="宋体" w:eastAsia="宋体" w:hint="default"/>
                <w:sz w:val="18"/>
                <w:szCs w:val="18"/>
              </w:rPr>
            </w:pPr>
            <w:r>
              <w:rPr>
                <w:rFonts w:ascii="宋体" w:hAnsi="宋体" w:cs="宋体" w:eastAsia="宋体" w:hint="default"/>
                <w:sz w:val="18"/>
                <w:szCs w:val="18"/>
              </w:rPr>
              <w:t>股份增持计划实 施结束披露日期</w:t>
            </w: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深圳市宝德投资 控股有限公司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16" w:right="0"/>
              <w:jc w:val="left"/>
              <w:rPr>
                <w:rFonts w:ascii="Times New Roman" w:hAnsi="Times New Roman" w:cs="Times New Roman" w:eastAsia="Times New Roman" w:hint="default"/>
                <w:sz w:val="18"/>
                <w:szCs w:val="18"/>
              </w:rPr>
            </w:pPr>
            <w:r>
              <w:rPr>
                <w:rFonts w:ascii="Times New Roman"/>
                <w:sz w:val="18"/>
              </w:rPr>
              <w:t>2,457,441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599" w:right="0"/>
              <w:jc w:val="left"/>
              <w:rPr>
                <w:rFonts w:ascii="Times New Roman" w:hAnsi="Times New Roman" w:cs="Times New Roman" w:eastAsia="Times New Roman" w:hint="default"/>
                <w:sz w:val="18"/>
                <w:szCs w:val="18"/>
              </w:rPr>
            </w:pPr>
            <w:r>
              <w:rPr>
                <w:rFonts w:ascii="Times New Roman"/>
                <w:sz w:val="18"/>
              </w:rPr>
              <w:t>1.89034%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14" w:right="0"/>
              <w:jc w:val="left"/>
              <w:rPr>
                <w:rFonts w:ascii="Times New Roman" w:hAnsi="Times New Roman" w:cs="Times New Roman" w:eastAsia="Times New Roman" w:hint="default"/>
                <w:sz w:val="18"/>
                <w:szCs w:val="18"/>
              </w:rPr>
            </w:pPr>
            <w:r>
              <w:rPr>
                <w:rFonts w:ascii="Times New Roman"/>
                <w:sz w:val="18"/>
              </w:rPr>
              <w:t>2,457,441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1.89034%</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bl>
    <w:p>
      <w:pPr>
        <w:spacing w:line="357" w:lineRule="auto" w:before="49"/>
        <w:ind w:left="112" w:right="112" w:firstLine="0"/>
        <w:jc w:val="left"/>
        <w:rPr>
          <w:rFonts w:ascii="宋体" w:hAnsi="宋体" w:cs="宋体" w:eastAsia="宋体" w:hint="default"/>
          <w:sz w:val="18"/>
          <w:szCs w:val="18"/>
        </w:rPr>
      </w:pPr>
      <w:r>
        <w:rPr>
          <w:rFonts w:ascii="宋体" w:hAnsi="宋体" w:cs="宋体" w:eastAsia="宋体" w:hint="default"/>
          <w:sz w:val="18"/>
          <w:szCs w:val="18"/>
        </w:rPr>
        <w:t>其他情况说明 深圳市宝德投资控股有限公司（以下简</w:t>
      </w:r>
      <w:r>
        <w:rPr>
          <w:rFonts w:ascii="宋体" w:hAnsi="宋体" w:cs="宋体" w:eastAsia="宋体" w:hint="default"/>
          <w:spacing w:val="1"/>
          <w:sz w:val="18"/>
          <w:szCs w:val="18"/>
        </w:rPr>
        <w:t>称</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宝德控股</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）增</w:t>
      </w:r>
      <w:r>
        <w:rPr>
          <w:rFonts w:ascii="宋体" w:hAnsi="宋体" w:cs="宋体" w:eastAsia="宋体" w:hint="default"/>
          <w:spacing w:val="2"/>
          <w:sz w:val="18"/>
          <w:szCs w:val="18"/>
        </w:rPr>
        <w:t>持</w:t>
      </w:r>
      <w:r>
        <w:rPr>
          <w:rFonts w:ascii="宋体" w:hAnsi="宋体" w:cs="宋体" w:eastAsia="宋体" w:hint="default"/>
          <w:sz w:val="18"/>
          <w:szCs w:val="18"/>
        </w:rPr>
        <w:t>前直接持有公司</w:t>
      </w:r>
      <w:r>
        <w:rPr>
          <w:rFonts w:ascii="Times New Roman" w:hAnsi="Times New Roman" w:cs="Times New Roman" w:eastAsia="Times New Roman" w:hint="default"/>
          <w:spacing w:val="1"/>
          <w:sz w:val="18"/>
          <w:szCs w:val="18"/>
        </w:rPr>
        <w:t>33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0</w:t>
      </w:r>
      <w:r>
        <w:rPr>
          <w:rFonts w:ascii="宋体" w:hAnsi="宋体" w:cs="宋体" w:eastAsia="宋体" w:hint="default"/>
          <w:sz w:val="18"/>
          <w:szCs w:val="18"/>
        </w:rPr>
        <w:t>股</w:t>
      </w:r>
      <w:r>
        <w:rPr>
          <w:rFonts w:ascii="宋体" w:hAnsi="宋体" w:cs="宋体" w:eastAsia="宋体" w:hint="default"/>
          <w:spacing w:val="-3"/>
          <w:sz w:val="18"/>
          <w:szCs w:val="18"/>
        </w:rPr>
        <w:t>，</w:t>
      </w:r>
      <w:r>
        <w:rPr>
          <w:rFonts w:ascii="宋体" w:hAnsi="宋体" w:cs="宋体" w:eastAsia="宋体" w:hint="default"/>
          <w:sz w:val="18"/>
          <w:szCs w:val="18"/>
        </w:rPr>
        <w:t>占公司股份总数的</w:t>
      </w:r>
      <w:r>
        <w:rPr>
          <w:rFonts w:ascii="Times New Roman" w:hAnsi="Times New Roman" w:cs="Times New Roman" w:eastAsia="Times New Roman" w:hint="default"/>
          <w:spacing w:val="1"/>
          <w:sz w:val="18"/>
          <w:szCs w:val="18"/>
        </w:rPr>
        <w:t>25</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50</w:t>
      </w:r>
      <w:r>
        <w:rPr>
          <w:rFonts w:ascii="Times New Roman" w:hAnsi="Times New Roman" w:cs="Times New Roman" w:eastAsia="Times New Roman" w:hint="default"/>
          <w:spacing w:val="-1"/>
          <w:sz w:val="18"/>
          <w:szCs w:val="18"/>
        </w:rPr>
        <w:t>%</w:t>
      </w:r>
      <w:r>
        <w:rPr>
          <w:rFonts w:ascii="宋体" w:hAnsi="宋体" w:cs="宋体" w:eastAsia="宋体" w:hint="default"/>
          <w:sz w:val="18"/>
          <w:szCs w:val="18"/>
        </w:rPr>
        <w:t>。</w:t>
      </w:r>
      <w:r>
        <w:rPr>
          <w:rFonts w:ascii="宋体" w:hAnsi="宋体" w:cs="宋体" w:eastAsia="宋体" w:hint="default"/>
          <w:spacing w:val="-3"/>
          <w:sz w:val="18"/>
          <w:szCs w:val="18"/>
        </w:rPr>
        <w:t>增</w:t>
      </w:r>
      <w:r>
        <w:rPr>
          <w:rFonts w:ascii="宋体" w:hAnsi="宋体" w:cs="宋体" w:eastAsia="宋体" w:hint="default"/>
          <w:sz w:val="18"/>
          <w:szCs w:val="18"/>
        </w:rPr>
        <w:t>持</w:t>
      </w:r>
    </w:p>
    <w:p>
      <w:pPr>
        <w:spacing w:after="0" w:line="357" w:lineRule="auto"/>
        <w:jc w:val="left"/>
        <w:rPr>
          <w:rFonts w:ascii="宋体" w:hAnsi="宋体" w:cs="宋体" w:eastAsia="宋体" w:hint="default"/>
          <w:sz w:val="18"/>
          <w:szCs w:val="18"/>
        </w:rPr>
        <w:sectPr>
          <w:pgSz w:w="11910" w:h="16840"/>
          <w:pgMar w:header="745" w:footer="980" w:top="1060" w:bottom="116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5"/>
        <w:rPr>
          <w:rFonts w:ascii="宋体" w:hAnsi="宋体" w:cs="宋体" w:eastAsia="宋体" w:hint="default"/>
          <w:sz w:val="21"/>
          <w:szCs w:val="21"/>
        </w:rPr>
      </w:pPr>
    </w:p>
    <w:p>
      <w:pPr>
        <w:spacing w:line="300" w:lineRule="auto" w:before="44"/>
        <w:ind w:left="152" w:right="0" w:firstLine="0"/>
        <w:jc w:val="left"/>
        <w:rPr>
          <w:rFonts w:ascii="宋体" w:hAnsi="宋体" w:cs="宋体" w:eastAsia="宋体" w:hint="default"/>
          <w:sz w:val="18"/>
          <w:szCs w:val="18"/>
        </w:rPr>
      </w:pPr>
      <w:r>
        <w:rPr>
          <w:rFonts w:ascii="宋体" w:hAnsi="宋体" w:cs="宋体" w:eastAsia="宋体" w:hint="default"/>
          <w:spacing w:val="-1"/>
          <w:sz w:val="18"/>
          <w:szCs w:val="18"/>
        </w:rPr>
        <w:t>完成后，宝德控股直接持有公司的股份数为</w:t>
      </w:r>
      <w:r>
        <w:rPr>
          <w:rFonts w:ascii="Times New Roman" w:hAnsi="Times New Roman" w:cs="Times New Roman" w:eastAsia="Times New Roman" w:hint="default"/>
          <w:spacing w:val="-1"/>
          <w:sz w:val="18"/>
          <w:szCs w:val="18"/>
        </w:rPr>
        <w:t>35,607,441</w:t>
      </w:r>
      <w:r>
        <w:rPr>
          <w:rFonts w:ascii="宋体" w:hAnsi="宋体" w:cs="宋体" w:eastAsia="宋体" w:hint="default"/>
          <w:spacing w:val="-1"/>
          <w:sz w:val="18"/>
          <w:szCs w:val="18"/>
        </w:rPr>
        <w:t>股，占公司股份总数比例为</w:t>
      </w:r>
      <w:r>
        <w:rPr>
          <w:rFonts w:ascii="Times New Roman" w:hAnsi="Times New Roman" w:cs="Times New Roman" w:eastAsia="Times New Roman" w:hint="default"/>
          <w:spacing w:val="-1"/>
          <w:sz w:val="18"/>
          <w:szCs w:val="18"/>
        </w:rPr>
        <w:t>27.39%</w:t>
      </w:r>
      <w:r>
        <w:rPr>
          <w:rFonts w:ascii="宋体" w:hAnsi="宋体" w:cs="宋体" w:eastAsia="宋体" w:hint="default"/>
          <w:spacing w:val="-1"/>
          <w:sz w:val="18"/>
          <w:szCs w:val="18"/>
        </w:rPr>
        <w:t>。宝德控股的一致行动人宝德科技</w:t>
      </w:r>
      <w:r>
        <w:rPr>
          <w:rFonts w:ascii="宋体" w:hAnsi="宋体" w:cs="宋体" w:eastAsia="宋体" w:hint="default"/>
          <w:spacing w:val="-40"/>
          <w:sz w:val="18"/>
          <w:szCs w:val="18"/>
        </w:rPr>
        <w:t> </w:t>
      </w:r>
      <w:r>
        <w:rPr>
          <w:rFonts w:ascii="宋体" w:hAnsi="宋体" w:cs="宋体" w:eastAsia="宋体" w:hint="default"/>
          <w:spacing w:val="-40"/>
          <w:sz w:val="18"/>
          <w:szCs w:val="18"/>
        </w:rPr>
      </w:r>
      <w:r>
        <w:rPr>
          <w:rFonts w:ascii="宋体" w:hAnsi="宋体" w:cs="宋体" w:eastAsia="宋体" w:hint="default"/>
          <w:sz w:val="18"/>
          <w:szCs w:val="18"/>
        </w:rPr>
        <w:t>集团股份有限公司未增持公司股份。</w:t>
      </w:r>
    </w:p>
    <w:p>
      <w:pPr>
        <w:spacing w:line="240" w:lineRule="auto" w:before="11"/>
        <w:rPr>
          <w:rFonts w:ascii="宋体" w:hAnsi="宋体" w:cs="宋体" w:eastAsia="宋体" w:hint="default"/>
          <w:sz w:val="21"/>
          <w:szCs w:val="21"/>
        </w:rPr>
      </w:pPr>
    </w:p>
    <w:p>
      <w:pPr>
        <w:pStyle w:val="Heading2"/>
        <w:spacing w:line="240" w:lineRule="auto" w:before="0"/>
        <w:ind w:right="0"/>
        <w:jc w:val="left"/>
        <w:rPr>
          <w:b w:val="0"/>
          <w:bCs w:val="0"/>
        </w:rPr>
      </w:pPr>
      <w:r>
        <w:rPr/>
        <w:t>十二、</w:t>
      </w:r>
      <w:r>
        <w:rPr>
          <w:rFonts w:ascii="Times New Roman" w:hAnsi="Times New Roman" w:cs="Times New Roman" w:eastAsia="Times New Roman" w:hint="default"/>
        </w:rPr>
        <w:t>2012 </w:t>
      </w:r>
      <w:r>
        <w:rPr/>
        <w:t>年董事、监事、高级管理人员、持股</w:t>
      </w:r>
      <w:r>
        <w:rPr>
          <w:spacing w:val="-64"/>
        </w:rPr>
        <w:t> </w:t>
      </w:r>
      <w:r>
        <w:rPr>
          <w:rFonts w:ascii="Times New Roman" w:hAnsi="Times New Roman" w:cs="Times New Roman" w:eastAsia="Times New Roman" w:hint="default"/>
        </w:rPr>
        <w:t>5%</w:t>
      </w:r>
      <w:r>
        <w:rPr/>
        <w:t>以上的股东违规买卖公司股票情况</w:t>
      </w:r>
      <w:r>
        <w:rPr>
          <w:b w:val="0"/>
          <w:bCs w:val="0"/>
        </w:rPr>
      </w:r>
    </w:p>
    <w:p>
      <w:pPr>
        <w:spacing w:line="240" w:lineRule="auto" w:before="6"/>
        <w:rPr>
          <w:rFonts w:ascii="宋体" w:hAnsi="宋体" w:cs="宋体" w:eastAsia="宋体" w:hint="default"/>
          <w:b/>
          <w:bCs/>
          <w:sz w:val="24"/>
          <w:szCs w:val="24"/>
        </w:rPr>
      </w:pPr>
    </w:p>
    <w:tbl>
      <w:tblPr>
        <w:tblW w:w="0" w:type="auto"/>
        <w:jc w:val="left"/>
        <w:tblInd w:w="149" w:type="dxa"/>
        <w:tblLayout w:type="fixed"/>
        <w:tblCellMar>
          <w:top w:w="0" w:type="dxa"/>
          <w:left w:w="0" w:type="dxa"/>
          <w:bottom w:w="0" w:type="dxa"/>
          <w:right w:w="0" w:type="dxa"/>
        </w:tblCellMar>
        <w:tblLook w:val="01E0"/>
      </w:tblPr>
      <w:tblGrid>
        <w:gridCol w:w="1914"/>
        <w:gridCol w:w="1913"/>
        <w:gridCol w:w="1916"/>
        <w:gridCol w:w="1913"/>
        <w:gridCol w:w="1916"/>
      </w:tblGrid>
      <w:tr>
        <w:trPr>
          <w:trHeight w:val="1025" w:hRule="exact"/>
        </w:trPr>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22" w:right="23" w:hanging="1"/>
              <w:jc w:val="center"/>
              <w:rPr>
                <w:rFonts w:ascii="宋体" w:hAnsi="宋体" w:cs="宋体" w:eastAsia="宋体" w:hint="default"/>
                <w:sz w:val="18"/>
                <w:szCs w:val="18"/>
              </w:rPr>
            </w:pPr>
            <w:r>
              <w:rPr>
                <w:rFonts w:ascii="宋体" w:hAnsi="宋体" w:cs="宋体" w:eastAsia="宋体" w:hint="default"/>
                <w:sz w:val="18"/>
                <w:szCs w:val="18"/>
              </w:rPr>
              <w:t>董事、监事、高级管理 </w:t>
            </w:r>
            <w:r>
              <w:rPr>
                <w:rFonts w:ascii="宋体" w:hAnsi="宋体" w:cs="宋体" w:eastAsia="宋体" w:hint="default"/>
                <w:spacing w:val="-10"/>
                <w:sz w:val="18"/>
                <w:szCs w:val="18"/>
              </w:rPr>
              <w:t>人员、持股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 东名称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681" w:right="50" w:hanging="629"/>
              <w:jc w:val="left"/>
              <w:rPr>
                <w:rFonts w:ascii="宋体" w:hAnsi="宋体" w:cs="宋体" w:eastAsia="宋体" w:hint="default"/>
                <w:sz w:val="18"/>
                <w:szCs w:val="18"/>
              </w:rPr>
            </w:pPr>
            <w:r>
              <w:rPr>
                <w:rFonts w:ascii="宋体" w:hAnsi="宋体" w:cs="宋体" w:eastAsia="宋体" w:hint="default"/>
                <w:sz w:val="18"/>
                <w:szCs w:val="18"/>
              </w:rPr>
              <w:t>违规买卖公司股票的具 体情况</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681" w:right="51" w:hanging="629"/>
              <w:jc w:val="left"/>
              <w:rPr>
                <w:rFonts w:ascii="宋体" w:hAnsi="宋体" w:cs="宋体" w:eastAsia="宋体" w:hint="default"/>
                <w:sz w:val="18"/>
                <w:szCs w:val="18"/>
              </w:rPr>
            </w:pPr>
            <w:r>
              <w:rPr>
                <w:rFonts w:ascii="宋体" w:hAnsi="宋体" w:cs="宋体" w:eastAsia="宋体" w:hint="default"/>
                <w:sz w:val="18"/>
                <w:szCs w:val="18"/>
              </w:rPr>
              <w:t>涉嫌违规所得收益收回 的时间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412" w:right="48" w:hanging="360"/>
              <w:jc w:val="left"/>
              <w:rPr>
                <w:rFonts w:ascii="宋体" w:hAnsi="宋体" w:cs="宋体" w:eastAsia="宋体" w:hint="default"/>
                <w:sz w:val="18"/>
                <w:szCs w:val="18"/>
              </w:rPr>
            </w:pPr>
            <w:r>
              <w:rPr>
                <w:rFonts w:ascii="宋体" w:hAnsi="宋体" w:cs="宋体" w:eastAsia="宋体" w:hint="default"/>
                <w:sz w:val="18"/>
                <w:szCs w:val="18"/>
              </w:rPr>
              <w:t>涉嫌违规所得收益收回 的金额（元）</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53" w:right="0"/>
              <w:jc w:val="left"/>
              <w:rPr>
                <w:rFonts w:ascii="宋体" w:hAnsi="宋体" w:cs="宋体" w:eastAsia="宋体" w:hint="default"/>
                <w:sz w:val="18"/>
                <w:szCs w:val="18"/>
              </w:rPr>
            </w:pPr>
            <w:r>
              <w:rPr>
                <w:rFonts w:ascii="宋体" w:hAnsi="宋体" w:cs="宋体" w:eastAsia="宋体" w:hint="default"/>
                <w:sz w:val="18"/>
                <w:szCs w:val="18"/>
              </w:rPr>
              <w:t>董事会采取的问责措施</w:t>
            </w:r>
          </w:p>
        </w:tc>
      </w:tr>
      <w:tr>
        <w:trPr>
          <w:trHeight w:val="403" w:hRule="exact"/>
        </w:trPr>
        <w:tc>
          <w:tcPr>
            <w:tcW w:w="19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十三、违规对外担保情况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单位：万元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38"/>
        <w:gridCol w:w="1983"/>
        <w:gridCol w:w="1983"/>
        <w:gridCol w:w="1980"/>
        <w:gridCol w:w="1983"/>
      </w:tblGrid>
      <w:tr>
        <w:trPr>
          <w:trHeight w:val="401" w:hRule="exact"/>
        </w:trPr>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 w:right="0"/>
              <w:jc w:val="left"/>
              <w:rPr>
                <w:rFonts w:ascii="宋体" w:hAnsi="宋体" w:cs="宋体" w:eastAsia="宋体" w:hint="default"/>
                <w:sz w:val="18"/>
                <w:szCs w:val="18"/>
              </w:rPr>
            </w:pPr>
            <w:r>
              <w:rPr>
                <w:rFonts w:ascii="宋体" w:hAnsi="宋体" w:cs="宋体" w:eastAsia="宋体" w:hint="default"/>
                <w:sz w:val="18"/>
                <w:szCs w:val="18"/>
              </w:rPr>
              <w:t>违规对外担保类型</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报告期增加金额</w:t>
            </w:r>
          </w:p>
        </w:tc>
        <w:tc>
          <w:tcPr>
            <w:tcW w:w="19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报告期减少金额</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1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9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16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22" w:right="165"/>
              <w:jc w:val="both"/>
              <w:rPr>
                <w:rFonts w:ascii="宋体" w:hAnsi="宋体" w:cs="宋体" w:eastAsia="宋体" w:hint="default"/>
                <w:sz w:val="18"/>
                <w:szCs w:val="18"/>
              </w:rPr>
            </w:pPr>
            <w:r>
              <w:rPr>
                <w:rFonts w:ascii="宋体" w:hAnsi="宋体" w:cs="宋体" w:eastAsia="宋体" w:hint="default"/>
                <w:sz w:val="18"/>
                <w:szCs w:val="18"/>
              </w:rPr>
              <w:t>违规对外担保情况 及解决措施情况说 明</w:t>
            </w:r>
          </w:p>
        </w:tc>
        <w:tc>
          <w:tcPr>
            <w:tcW w:w="7929" w:type="dxa"/>
            <w:gridSpan w:val="4"/>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2"/>
        <w:spacing w:line="240" w:lineRule="auto"/>
        <w:ind w:right="0"/>
        <w:jc w:val="both"/>
        <w:rPr>
          <w:b w:val="0"/>
          <w:bCs w:val="0"/>
        </w:rPr>
      </w:pPr>
      <w:r>
        <w:rPr/>
        <w:t>十四、年度报告披露后面临暂停上市和终止上市情况</w:t>
      </w:r>
      <w:r>
        <w:rPr>
          <w:b w:val="0"/>
          <w:bCs w:val="0"/>
        </w:rPr>
      </w:r>
    </w:p>
    <w:p>
      <w:pPr>
        <w:spacing w:line="240" w:lineRule="auto" w:before="7"/>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不存在此情形。</w:t>
      </w:r>
    </w:p>
    <w:p>
      <w:pPr>
        <w:spacing w:line="240" w:lineRule="auto" w:before="3"/>
        <w:rPr>
          <w:rFonts w:ascii="宋体" w:hAnsi="宋体" w:cs="宋体" w:eastAsia="宋体" w:hint="default"/>
          <w:sz w:val="25"/>
          <w:szCs w:val="25"/>
        </w:rPr>
      </w:pPr>
    </w:p>
    <w:p>
      <w:pPr>
        <w:pStyle w:val="Heading2"/>
        <w:spacing w:line="240" w:lineRule="auto" w:before="0"/>
        <w:ind w:right="0"/>
        <w:jc w:val="both"/>
        <w:rPr>
          <w:b w:val="0"/>
          <w:bCs w:val="0"/>
        </w:rPr>
      </w:pPr>
      <w:r>
        <w:rPr/>
        <w:t>十五、其他重大事项的说明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1"/>
          <w:sz w:val="18"/>
          <w:szCs w:val="18"/>
        </w:rPr>
        <w:t> </w:t>
      </w:r>
      <w:r>
        <w:rPr>
          <w:rFonts w:ascii="宋体" w:hAnsi="宋体" w:cs="宋体" w:eastAsia="宋体" w:hint="default"/>
          <w:spacing w:val="-5"/>
          <w:sz w:val="18"/>
          <w:szCs w:val="18"/>
        </w:rPr>
        <w:t>股权激励计划进展情况，披露网站：巨潮资讯网，披露日期：</w:t>
      </w:r>
      <w:r>
        <w:rPr>
          <w:rFonts w:ascii="宋体" w:hAnsi="宋体" w:cs="宋体" w:eastAsia="宋体" w:hint="default"/>
          <w:spacing w:val="-58"/>
          <w:sz w:val="18"/>
          <w:szCs w:val="18"/>
        </w:rPr>
        <w:t> </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21</w:t>
      </w:r>
      <w:r>
        <w:rPr>
          <w:rFonts w:ascii="宋体" w:hAnsi="宋体" w:cs="宋体" w:eastAsia="宋体" w:hint="default"/>
          <w:sz w:val="18"/>
          <w:szCs w:val="18"/>
        </w:rPr>
        <w:t>日、</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r>
        <w:rPr>
          <w:rFonts w:ascii="宋体" w:hAnsi="宋体" w:cs="宋体" w:eastAsia="宋体" w:hint="default"/>
          <w:spacing w:val="-58"/>
          <w:sz w:val="18"/>
          <w:szCs w:val="18"/>
        </w:rPr>
        <w:t> </w:t>
      </w:r>
      <w:r>
        <w:rPr>
          <w:rFonts w:ascii="Times New Roman" w:hAnsi="Times New Roman" w:cs="Times New Roman" w:eastAsia="Times New Roman" w:hint="default"/>
          <w:spacing w:val="-3"/>
          <w:sz w:val="18"/>
          <w:szCs w:val="18"/>
        </w:rPr>
        <w:t>2012</w:t>
      </w:r>
      <w:r>
        <w:rPr>
          <w:rFonts w:ascii="宋体" w:hAnsi="宋体" w:cs="宋体" w:eastAsia="宋体" w:hint="default"/>
          <w:spacing w:val="-3"/>
          <w:sz w:val="18"/>
          <w:szCs w:val="18"/>
        </w:rPr>
        <w:t>年</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月</w:t>
      </w:r>
      <w:r>
        <w:rPr>
          <w:rFonts w:ascii="Times New Roman" w:hAnsi="Times New Roman" w:cs="Times New Roman" w:eastAsia="Times New Roman" w:hint="default"/>
          <w:spacing w:val="-3"/>
          <w:sz w:val="18"/>
          <w:szCs w:val="18"/>
        </w:rPr>
        <w:t>12</w:t>
      </w:r>
      <w:r>
        <w:rPr>
          <w:rFonts w:ascii="宋体" w:hAnsi="宋体" w:cs="宋体" w:eastAsia="宋体" w:hint="default"/>
          <w:spacing w:val="-3"/>
          <w:sz w:val="18"/>
          <w:szCs w:val="18"/>
        </w:rPr>
        <w:t>日、</w:t>
      </w:r>
      <w:r>
        <w:rPr>
          <w:rFonts w:ascii="Times New Roman" w:hAnsi="Times New Roman" w:cs="Times New Roman" w:eastAsia="Times New Roman" w:hint="default"/>
          <w:spacing w:val="-3"/>
          <w:sz w:val="18"/>
          <w:szCs w:val="18"/>
        </w:rPr>
        <w:t>2012</w:t>
      </w:r>
    </w:p>
    <w:p>
      <w:pPr>
        <w:spacing w:before="63"/>
        <w:ind w:left="152" w:right="0" w:firstLine="0"/>
        <w:jc w:val="both"/>
        <w:rPr>
          <w:rFonts w:ascii="宋体" w:hAnsi="宋体" w:cs="宋体" w:eastAsia="宋体" w:hint="default"/>
          <w:sz w:val="18"/>
          <w:szCs w:val="18"/>
        </w:rPr>
      </w:pP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p>
      <w:pPr>
        <w:spacing w:before="63"/>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2.  </w:t>
      </w:r>
      <w:r>
        <w:rPr>
          <w:rFonts w:ascii="宋体" w:hAnsi="宋体" w:cs="宋体" w:eastAsia="宋体" w:hint="default"/>
          <w:sz w:val="18"/>
          <w:szCs w:val="18"/>
        </w:rPr>
        <w:t>变更会计师事务所，披露网站：巨潮资讯网，披露日期：</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9</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p>
      <w:pPr>
        <w:spacing w:before="63"/>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3.  </w:t>
      </w:r>
      <w:r>
        <w:rPr>
          <w:rFonts w:ascii="宋体" w:hAnsi="宋体" w:cs="宋体" w:eastAsia="宋体" w:hint="default"/>
          <w:sz w:val="18"/>
          <w:szCs w:val="18"/>
        </w:rPr>
        <w:t>变更募集资金投向，披露网站：巨潮资讯网，披露日期：</w:t>
      </w:r>
      <w:r>
        <w:rPr>
          <w:rFonts w:ascii="宋体" w:hAnsi="宋体" w:cs="宋体" w:eastAsia="宋体" w:hint="default"/>
          <w:spacing w:val="-36"/>
          <w:sz w:val="18"/>
          <w:szCs w:val="18"/>
        </w:rPr>
        <w:t> </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4</w:t>
      </w:r>
      <w:r>
        <w:rPr>
          <w:rFonts w:ascii="宋体" w:hAnsi="宋体" w:cs="宋体" w:eastAsia="宋体" w:hint="default"/>
          <w:sz w:val="18"/>
          <w:szCs w:val="18"/>
        </w:rPr>
        <w:t>月</w:t>
      </w:r>
      <w:r>
        <w:rPr>
          <w:rFonts w:ascii="Times New Roman" w:hAnsi="Times New Roman" w:cs="Times New Roman" w:eastAsia="Times New Roman" w:hint="default"/>
          <w:sz w:val="18"/>
          <w:szCs w:val="18"/>
        </w:rPr>
        <w:t>26</w:t>
      </w:r>
      <w:r>
        <w:rPr>
          <w:rFonts w:ascii="宋体" w:hAnsi="宋体" w:cs="宋体" w:eastAsia="宋体" w:hint="default"/>
          <w:sz w:val="18"/>
          <w:szCs w:val="18"/>
        </w:rPr>
        <w:t>日。</w:t>
      </w:r>
    </w:p>
    <w:p>
      <w:pPr>
        <w:spacing w:line="300" w:lineRule="auto" w:before="72"/>
        <w:ind w:left="152" w:right="152" w:firstLine="0"/>
        <w:jc w:val="both"/>
        <w:rPr>
          <w:rFonts w:ascii="宋体" w:hAnsi="宋体" w:cs="宋体" w:eastAsia="宋体" w:hint="default"/>
          <w:sz w:val="18"/>
          <w:szCs w:val="18"/>
        </w:rPr>
      </w:pPr>
      <w:r>
        <w:rPr>
          <w:rFonts w:ascii="Times New Roman" w:hAnsi="Times New Roman" w:cs="Times New Roman" w:eastAsia="Times New Roman" w:hint="default"/>
          <w:sz w:val="21"/>
          <w:szCs w:val="21"/>
        </w:rPr>
        <w:t>4.</w:t>
      </w:r>
      <w:r>
        <w:rPr>
          <w:rFonts w:ascii="宋体" w:hAnsi="宋体" w:cs="宋体" w:eastAsia="宋体" w:hint="default"/>
          <w:sz w:val="18"/>
          <w:szCs w:val="18"/>
        </w:rPr>
        <w:t>2011</w:t>
      </w:r>
      <w:r>
        <w:rPr>
          <w:rFonts w:ascii="宋体" w:hAnsi="宋体" w:cs="宋体" w:eastAsia="宋体" w:hint="default"/>
          <w:sz w:val="18"/>
          <w:szCs w:val="18"/>
        </w:rPr>
        <w:t>年</w:t>
      </w:r>
      <w:r>
        <w:rPr>
          <w:rFonts w:ascii="宋体" w:hAnsi="宋体" w:cs="宋体" w:eastAsia="宋体" w:hint="default"/>
          <w:sz w:val="18"/>
          <w:szCs w:val="18"/>
        </w:rPr>
        <w:t>10</w:t>
      </w:r>
      <w:r>
        <w:rPr>
          <w:rFonts w:ascii="宋体" w:hAnsi="宋体" w:cs="宋体" w:eastAsia="宋体" w:hint="default"/>
          <w:sz w:val="18"/>
          <w:szCs w:val="18"/>
        </w:rPr>
        <w:t>月</w:t>
      </w:r>
      <w:r>
        <w:rPr>
          <w:rFonts w:ascii="宋体" w:hAnsi="宋体" w:cs="宋体" w:eastAsia="宋体" w:hint="default"/>
          <w:sz w:val="18"/>
          <w:szCs w:val="18"/>
        </w:rPr>
        <w:t>25</w:t>
      </w:r>
      <w:r>
        <w:rPr>
          <w:rFonts w:ascii="宋体" w:hAnsi="宋体" w:cs="宋体" w:eastAsia="宋体" w:hint="default"/>
          <w:sz w:val="18"/>
          <w:szCs w:val="18"/>
        </w:rPr>
        <w:t>日，奥多比公司（</w:t>
      </w:r>
      <w:r>
        <w:rPr>
          <w:rFonts w:ascii="宋体" w:hAnsi="宋体" w:cs="宋体" w:eastAsia="宋体" w:hint="default"/>
          <w:sz w:val="18"/>
          <w:szCs w:val="18"/>
        </w:rPr>
        <w:t>Adobe Systems Inc.</w:t>
      </w:r>
      <w:r>
        <w:rPr>
          <w:rFonts w:ascii="宋体" w:hAnsi="宋体" w:cs="宋体" w:eastAsia="宋体" w:hint="default"/>
          <w:sz w:val="18"/>
          <w:szCs w:val="18"/>
        </w:rPr>
        <w:t>）和欧特克公司（</w:t>
      </w:r>
      <w:r>
        <w:rPr>
          <w:rFonts w:ascii="宋体" w:hAnsi="宋体" w:cs="宋体" w:eastAsia="宋体" w:hint="default"/>
          <w:sz w:val="18"/>
          <w:szCs w:val="18"/>
        </w:rPr>
        <w:t>Autodesk</w:t>
      </w:r>
      <w:r>
        <w:rPr>
          <w:rFonts w:ascii="宋体" w:hAnsi="宋体" w:cs="宋体" w:eastAsia="宋体" w:hint="default"/>
          <w:spacing w:val="10"/>
          <w:sz w:val="18"/>
          <w:szCs w:val="18"/>
        </w:rPr>
        <w:t> </w:t>
      </w:r>
      <w:r>
        <w:rPr>
          <w:rFonts w:ascii="宋体" w:hAnsi="宋体" w:cs="宋体" w:eastAsia="宋体" w:hint="default"/>
          <w:sz w:val="18"/>
          <w:szCs w:val="18"/>
        </w:rPr>
        <w:t>Inv.</w:t>
      </w:r>
      <w:r>
        <w:rPr>
          <w:rFonts w:ascii="宋体" w:hAnsi="宋体" w:cs="宋体" w:eastAsia="宋体" w:hint="default"/>
          <w:sz w:val="18"/>
          <w:szCs w:val="18"/>
        </w:rPr>
        <w:t>）向深圳市中级人民法院起诉本公 司，分别起诉控告本公司侵犯其拥有的</w:t>
      </w:r>
      <w:r>
        <w:rPr>
          <w:rFonts w:ascii="宋体" w:hAnsi="宋体" w:cs="宋体" w:eastAsia="宋体" w:hint="default"/>
          <w:sz w:val="18"/>
          <w:szCs w:val="18"/>
        </w:rPr>
        <w:t>Photoshop</w:t>
      </w:r>
      <w:r>
        <w:rPr>
          <w:rFonts w:ascii="宋体" w:hAnsi="宋体" w:cs="宋体" w:eastAsia="宋体" w:hint="default"/>
          <w:sz w:val="18"/>
          <w:szCs w:val="18"/>
        </w:rPr>
        <w:t>系列、</w:t>
      </w:r>
      <w:r>
        <w:rPr>
          <w:rFonts w:ascii="宋体" w:hAnsi="宋体" w:cs="宋体" w:eastAsia="宋体" w:hint="default"/>
          <w:sz w:val="18"/>
          <w:szCs w:val="18"/>
        </w:rPr>
        <w:t>Imax</w:t>
      </w:r>
      <w:r>
        <w:rPr>
          <w:rFonts w:ascii="宋体" w:hAnsi="宋体" w:cs="宋体" w:eastAsia="宋体" w:hint="default"/>
          <w:sz w:val="18"/>
          <w:szCs w:val="18"/>
        </w:rPr>
        <w:t>系列计算机软件著作权，应停止侵犯并赔偿损失及相关费用。</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两案于</w:t>
      </w:r>
      <w:r>
        <w:rPr>
          <w:rFonts w:ascii="宋体" w:hAnsi="宋体" w:cs="宋体" w:eastAsia="宋体" w:hint="default"/>
          <w:sz w:val="18"/>
          <w:szCs w:val="18"/>
        </w:rPr>
        <w:t>2012</w:t>
      </w:r>
      <w:r>
        <w:rPr>
          <w:rFonts w:ascii="宋体" w:hAnsi="宋体" w:cs="宋体" w:eastAsia="宋体" w:hint="default"/>
          <w:sz w:val="18"/>
          <w:szCs w:val="18"/>
        </w:rPr>
        <w:t>年</w:t>
      </w:r>
      <w:r>
        <w:rPr>
          <w:rFonts w:ascii="宋体" w:hAnsi="宋体" w:cs="宋体" w:eastAsia="宋体" w:hint="default"/>
          <w:sz w:val="18"/>
          <w:szCs w:val="18"/>
        </w:rPr>
        <w:t>8</w:t>
      </w:r>
      <w:r>
        <w:rPr>
          <w:rFonts w:ascii="宋体" w:hAnsi="宋体" w:cs="宋体" w:eastAsia="宋体" w:hint="default"/>
          <w:sz w:val="18"/>
          <w:szCs w:val="18"/>
        </w:rPr>
        <w:t>月</w:t>
      </w:r>
      <w:r>
        <w:rPr>
          <w:rFonts w:ascii="宋体" w:hAnsi="宋体" w:cs="宋体" w:eastAsia="宋体" w:hint="default"/>
          <w:sz w:val="18"/>
          <w:szCs w:val="18"/>
        </w:rPr>
        <w:t>15</w:t>
      </w:r>
      <w:r>
        <w:rPr>
          <w:rFonts w:ascii="宋体" w:hAnsi="宋体" w:cs="宋体" w:eastAsia="宋体" w:hint="default"/>
          <w:sz w:val="18"/>
          <w:szCs w:val="18"/>
        </w:rPr>
        <w:t>日由深圳市中级人民法院一并开庭审理，截止报告日尚未下发判决结果。</w:t>
      </w:r>
    </w:p>
    <w:p>
      <w:pPr>
        <w:spacing w:after="0" w:line="300"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64" w:right="0"/>
        <w:jc w:val="left"/>
        <w:rPr>
          <w:b w:val="0"/>
          <w:bCs w:val="0"/>
        </w:rPr>
      </w:pPr>
      <w:bookmarkStart w:name="_TOC_250004" w:id="6"/>
      <w:r>
        <w:rPr/>
        <w:t>第六节</w:t>
      </w:r>
      <w:r>
        <w:rPr>
          <w:spacing w:val="-6"/>
        </w:rPr>
        <w:t> </w:t>
      </w:r>
      <w:r>
        <w:rPr/>
        <w:t>股份变动及股东情况</w:t>
      </w:r>
      <w:bookmarkEnd w:id="6"/>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right="0"/>
        <w:jc w:val="left"/>
        <w:rPr>
          <w:b w:val="0"/>
          <w:bCs w:val="0"/>
        </w:rPr>
      </w:pPr>
      <w:r>
        <w:rPr/>
        <w:t>一、股份变动情况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、股份变动情况</w:t>
      </w:r>
      <w:r>
        <w:rPr>
          <w:b w:val="0"/>
          <w:bCs w:val="0"/>
        </w:rPr>
      </w:r>
    </w:p>
    <w:p>
      <w:pPr>
        <w:spacing w:line="240" w:lineRule="auto" w:before="7"/>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021"/>
        <w:gridCol w:w="843"/>
        <w:gridCol w:w="845"/>
        <w:gridCol w:w="845"/>
        <w:gridCol w:w="843"/>
        <w:gridCol w:w="842"/>
        <w:gridCol w:w="842"/>
        <w:gridCol w:w="845"/>
        <w:gridCol w:w="814"/>
        <w:gridCol w:w="814"/>
      </w:tblGrid>
      <w:tr>
        <w:trPr>
          <w:trHeight w:val="403"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68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4218"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13"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6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0"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tcBorders>
              <w:top w:val="single" w:sz="4" w:space="0" w:color="000000"/>
              <w:left w:val="single" w:sz="4" w:space="0" w:color="000000"/>
              <w:bottom w:val="nil" w:sz="6" w:space="0" w:color="auto"/>
              <w:right w:val="single" w:sz="4" w:space="0" w:color="000000"/>
            </w:tcBorders>
            <w:shd w:val="clear" w:color="auto" w:fill="D2D2D2"/>
          </w:tcPr>
          <w:p>
            <w:pPr/>
          </w:p>
        </w:tc>
        <w:tc>
          <w:tcPr>
            <w:tcW w:w="84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26" w:right="53" w:hanging="269"/>
              <w:jc w:val="left"/>
              <w:rPr>
                <w:rFonts w:ascii="宋体" w:hAnsi="宋体" w:cs="宋体" w:eastAsia="宋体" w:hint="default"/>
                <w:sz w:val="18"/>
                <w:szCs w:val="18"/>
              </w:rPr>
            </w:pPr>
            <w:r>
              <w:rPr>
                <w:rFonts w:ascii="宋体" w:hAnsi="宋体" w:cs="宋体" w:eastAsia="宋体" w:hint="default"/>
                <w:sz w:val="18"/>
                <w:szCs w:val="18"/>
              </w:rPr>
              <w:t>公积金转 股</w:t>
            </w:r>
          </w:p>
        </w:tc>
        <w:tc>
          <w:tcPr>
            <w:tcW w:w="842" w:type="dxa"/>
            <w:tcBorders>
              <w:top w:val="single" w:sz="4" w:space="0" w:color="000000"/>
              <w:left w:val="single" w:sz="4" w:space="0" w:color="000000"/>
              <w:bottom w:val="nil" w:sz="6" w:space="0" w:color="auto"/>
              <w:right w:val="single" w:sz="4" w:space="0" w:color="000000"/>
            </w:tcBorders>
            <w:shd w:val="clear" w:color="auto" w:fill="D2D2D2"/>
          </w:tcPr>
          <w:p>
            <w:pPr/>
          </w:p>
        </w:tc>
        <w:tc>
          <w:tcPr>
            <w:tcW w:w="845"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81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021" w:type="dxa"/>
            <w:vMerge/>
            <w:tcBorders>
              <w:left w:val="single" w:sz="4" w:space="0" w:color="000000"/>
              <w:bottom w:val="nil" w:sz="6" w:space="0" w:color="auto"/>
              <w:right w:val="single" w:sz="4" w:space="0" w:color="000000"/>
            </w:tcBorders>
            <w:shd w:val="clear" w:color="auto" w:fill="D2D2D2"/>
          </w:tcPr>
          <w:p>
            <w:pP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0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8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842" w:type="dxa"/>
            <w:vMerge/>
            <w:tcBorders>
              <w:left w:val="single" w:sz="4" w:space="0" w:color="000000"/>
              <w:right w:val="single" w:sz="4" w:space="0" w:color="000000"/>
            </w:tcBorders>
            <w:shd w:val="clear" w:color="auto" w:fill="D2D2D2"/>
          </w:tcPr>
          <w:p>
            <w:pPr/>
          </w:p>
        </w:tc>
        <w:tc>
          <w:tcPr>
            <w:tcW w:w="84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7"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4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3" w:right="0"/>
              <w:jc w:val="left"/>
              <w:rPr>
                <w:rFonts w:ascii="宋体" w:hAnsi="宋体" w:cs="宋体" w:eastAsia="宋体" w:hint="default"/>
                <w:sz w:val="18"/>
                <w:szCs w:val="18"/>
              </w:rPr>
            </w:pPr>
            <w:r>
              <w:rPr>
                <w:rFonts w:ascii="宋体" w:hAnsi="宋体" w:cs="宋体" w:eastAsia="宋体" w:hint="default"/>
                <w:sz w:val="18"/>
                <w:szCs w:val="18"/>
              </w:rPr>
              <w:t>数量</w:t>
            </w:r>
          </w:p>
        </w:tc>
        <w:tc>
          <w:tcPr>
            <w:tcW w:w="81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8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199" w:hRule="exact"/>
        </w:trPr>
        <w:tc>
          <w:tcPr>
            <w:tcW w:w="2021" w:type="dxa"/>
            <w:vMerge w:val="restart"/>
            <w:tcBorders>
              <w:top w:val="nil" w:sz="6" w:space="0" w:color="auto"/>
              <w:left w:val="single" w:sz="4" w:space="0" w:color="000000"/>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43" w:type="dxa"/>
            <w:vMerge/>
            <w:tcBorders>
              <w:left w:val="single" w:sz="4" w:space="0" w:color="000000"/>
              <w:bottom w:val="nil" w:sz="6" w:space="0" w:color="auto"/>
              <w:right w:val="single" w:sz="4" w:space="0" w:color="000000"/>
            </w:tcBorders>
            <w:shd w:val="clear" w:color="auto" w:fill="D2D2D2"/>
          </w:tcPr>
          <w:p>
            <w:pPr/>
          </w:p>
        </w:tc>
        <w:tc>
          <w:tcPr>
            <w:tcW w:w="842" w:type="dxa"/>
            <w:vMerge/>
            <w:tcBorders>
              <w:left w:val="single" w:sz="4" w:space="0" w:color="000000"/>
              <w:right w:val="single" w:sz="4" w:space="0" w:color="000000"/>
            </w:tcBorders>
            <w:shd w:val="clear" w:color="auto" w:fill="D2D2D2"/>
          </w:tcPr>
          <w:p>
            <w:pPr/>
          </w:p>
        </w:tc>
        <w:tc>
          <w:tcPr>
            <w:tcW w:w="842" w:type="dxa"/>
            <w:vMerge/>
            <w:tcBorders>
              <w:left w:val="single" w:sz="4" w:space="0" w:color="000000"/>
              <w:bottom w:val="nil" w:sz="6" w:space="0" w:color="auto"/>
              <w:right w:val="single" w:sz="4" w:space="0" w:color="000000"/>
            </w:tcBorders>
            <w:shd w:val="clear" w:color="auto" w:fill="D2D2D2"/>
          </w:tcPr>
          <w:p>
            <w:pPr/>
          </w:p>
        </w:tc>
        <w:tc>
          <w:tcPr>
            <w:tcW w:w="845"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c>
          <w:tcPr>
            <w:tcW w:w="814"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2021" w:type="dxa"/>
            <w:vMerge/>
            <w:tcBorders>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tcBorders>
              <w:top w:val="nil" w:sz="6" w:space="0" w:color="auto"/>
              <w:left w:val="single" w:sz="4" w:space="0" w:color="000000"/>
              <w:bottom w:val="single" w:sz="4" w:space="0" w:color="000000"/>
              <w:right w:val="single" w:sz="4" w:space="0" w:color="000000"/>
            </w:tcBorders>
            <w:shd w:val="clear" w:color="auto" w:fill="D2D2D2"/>
          </w:tcPr>
          <w:p>
            <w:pPr/>
          </w:p>
        </w:tc>
        <w:tc>
          <w:tcPr>
            <w:tcW w:w="842" w:type="dxa"/>
            <w:vMerge/>
            <w:tcBorders>
              <w:left w:val="single" w:sz="4" w:space="0" w:color="000000"/>
              <w:bottom w:val="single" w:sz="4" w:space="0" w:color="000000"/>
              <w:right w:val="single" w:sz="4" w:space="0" w:color="000000"/>
            </w:tcBorders>
            <w:shd w:val="clear" w:color="auto" w:fill="D2D2D2"/>
          </w:tcPr>
          <w:p>
            <w:pPr/>
          </w:p>
        </w:tc>
        <w:tc>
          <w:tcPr>
            <w:tcW w:w="842" w:type="dxa"/>
            <w:tcBorders>
              <w:top w:val="nil" w:sz="6" w:space="0" w:color="auto"/>
              <w:left w:val="single" w:sz="4" w:space="0" w:color="000000"/>
              <w:bottom w:val="single" w:sz="4" w:space="0" w:color="000000"/>
              <w:right w:val="single" w:sz="4" w:space="0" w:color="000000"/>
            </w:tcBorders>
            <w:shd w:val="clear" w:color="auto" w:fill="D2D2D2"/>
          </w:tcPr>
          <w:p>
            <w:pPr/>
          </w:p>
        </w:tc>
        <w:tc>
          <w:tcPr>
            <w:tcW w:w="845"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81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57,768,75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44.44%</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57,768,75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44.44%</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57,768,75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44.44%</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57,768,75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44.44%</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57,768,75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44.44%</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57,768,75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44.44%</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72,231,25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55.56%</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72,231,25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55.56%</w:t>
            </w:r>
          </w:p>
        </w:tc>
      </w:tr>
      <w:tr>
        <w:trPr>
          <w:trHeight w:val="394"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72,231,25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55.56%</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72,231,25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27" w:right="0"/>
              <w:jc w:val="left"/>
              <w:rPr>
                <w:rFonts w:ascii="Times New Roman" w:hAnsi="Times New Roman" w:cs="Times New Roman" w:eastAsia="Times New Roman" w:hint="default"/>
                <w:sz w:val="18"/>
                <w:szCs w:val="18"/>
              </w:rPr>
            </w:pPr>
            <w:r>
              <w:rPr>
                <w:rFonts w:ascii="Times New Roman"/>
                <w:sz w:val="18"/>
              </w:rPr>
              <w:t>55.56%</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r>
        <w:trPr>
          <w:trHeight w:val="403"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20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4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161" w:hRule="exact"/>
        </w:trPr>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843" w:type="dxa"/>
            <w:vMerge w:val="restart"/>
            <w:tcBorders>
              <w:top w:val="single" w:sz="4" w:space="0" w:color="000000"/>
              <w:left w:val="single" w:sz="10"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91" w:right="0"/>
              <w:jc w:val="left"/>
              <w:rPr>
                <w:rFonts w:ascii="Times New Roman" w:hAnsi="Times New Roman" w:cs="Times New Roman" w:eastAsia="Times New Roman" w:hint="default"/>
                <w:sz w:val="18"/>
                <w:szCs w:val="18"/>
              </w:rPr>
            </w:pPr>
            <w:r>
              <w:rPr>
                <w:rFonts w:ascii="Times New Roman"/>
                <w:sz w:val="18"/>
              </w:rPr>
              <w:t>100%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84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2"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45"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1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62" w:right="0"/>
              <w:jc w:val="left"/>
              <w:rPr>
                <w:rFonts w:ascii="Times New Roman" w:hAnsi="Times New Roman" w:cs="Times New Roman" w:eastAsia="Times New Roman" w:hint="default"/>
                <w:sz w:val="18"/>
                <w:szCs w:val="18"/>
              </w:rPr>
            </w:pPr>
            <w:r>
              <w:rPr>
                <w:rFonts w:ascii="Times New Roman"/>
                <w:sz w:val="18"/>
              </w:rPr>
              <w:t>100%</w:t>
            </w:r>
          </w:p>
        </w:tc>
      </w:tr>
      <w:tr>
        <w:trPr>
          <w:trHeight w:val="391" w:hRule="exact"/>
        </w:trPr>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843" w:type="dxa"/>
            <w:vMerge/>
            <w:tcBorders>
              <w:left w:val="single" w:sz="10" w:space="0" w:color="D2D2D2"/>
              <w:right w:val="single" w:sz="4" w:space="0" w:color="000000"/>
            </w:tcBorders>
          </w:tcPr>
          <w:p>
            <w:pPr/>
          </w:p>
        </w:tc>
        <w:tc>
          <w:tcPr>
            <w:tcW w:w="845"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43"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2" w:type="dxa"/>
            <w:vMerge/>
            <w:tcBorders>
              <w:left w:val="single" w:sz="4" w:space="0" w:color="000000"/>
              <w:right w:val="single" w:sz="4" w:space="0" w:color="000000"/>
            </w:tcBorders>
          </w:tcPr>
          <w:p>
            <w:pPr/>
          </w:p>
        </w:tc>
        <w:tc>
          <w:tcPr>
            <w:tcW w:w="845"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c>
          <w:tcPr>
            <w:tcW w:w="814" w:type="dxa"/>
            <w:vMerge/>
            <w:tcBorders>
              <w:left w:val="single" w:sz="4" w:space="0" w:color="000000"/>
              <w:right w:val="single" w:sz="4" w:space="0" w:color="000000"/>
            </w:tcBorders>
          </w:tcPr>
          <w:p>
            <w:pPr/>
          </w:p>
        </w:tc>
      </w:tr>
      <w:tr>
        <w:trPr>
          <w:trHeight w:val="161" w:hRule="exact"/>
        </w:trPr>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843" w:type="dxa"/>
            <w:vMerge/>
            <w:tcBorders>
              <w:left w:val="single" w:sz="10" w:space="0" w:color="D2D2D2"/>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43"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2" w:type="dxa"/>
            <w:vMerge/>
            <w:tcBorders>
              <w:left w:val="single" w:sz="4" w:space="0" w:color="000000"/>
              <w:bottom w:val="single" w:sz="4" w:space="0" w:color="000000"/>
              <w:right w:val="single" w:sz="4" w:space="0" w:color="000000"/>
            </w:tcBorders>
          </w:tcPr>
          <w:p>
            <w:pPr/>
          </w:p>
        </w:tc>
        <w:tc>
          <w:tcPr>
            <w:tcW w:w="845"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c>
          <w:tcPr>
            <w:tcW w:w="814" w:type="dxa"/>
            <w:vMerge/>
            <w:tcBorders>
              <w:left w:val="single" w:sz="4" w:space="0" w:color="000000"/>
              <w:bottom w:val="single" w:sz="4" w:space="0" w:color="000000"/>
              <w:right w:val="single" w:sz="4" w:space="0" w:color="000000"/>
            </w:tcBorders>
          </w:tcPr>
          <w:p>
            <w:pPr/>
          </w:p>
        </w:tc>
      </w:tr>
    </w:tbl>
    <w:p>
      <w:pPr>
        <w:spacing w:line="360" w:lineRule="auto" w:before="49"/>
        <w:ind w:left="152" w:right="7074" w:firstLine="0"/>
        <w:jc w:val="left"/>
        <w:rPr>
          <w:rFonts w:ascii="宋体" w:hAnsi="宋体" w:cs="宋体" w:eastAsia="宋体" w:hint="default"/>
          <w:sz w:val="18"/>
          <w:szCs w:val="18"/>
        </w:rPr>
      </w:pPr>
      <w:r>
        <w:rPr>
          <w:rFonts w:ascii="宋体" w:hAnsi="宋体" w:cs="宋体" w:eastAsia="宋体" w:hint="default"/>
          <w:sz w:val="18"/>
          <w:szCs w:val="18"/>
        </w:rPr>
        <w:t>股份变动的原因 报告期内，公司股份未发生变动。 股份变动的批准情况</w:t>
      </w:r>
    </w:p>
    <w:p>
      <w:pPr>
        <w:spacing w:line="340" w:lineRule="auto" w:before="25"/>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股份变动的过户情况</w:t>
      </w:r>
    </w:p>
    <w:p>
      <w:pPr>
        <w:spacing w:after="0" w:line="3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line="360" w:lineRule="auto" w:before="44"/>
        <w:ind w:left="152" w:right="414" w:firstLine="0"/>
        <w:jc w:val="left"/>
        <w:rPr>
          <w:rFonts w:ascii="宋体" w:hAnsi="宋体" w:cs="宋体" w:eastAsia="宋体" w:hint="default"/>
          <w:sz w:val="18"/>
          <w:szCs w:val="18"/>
        </w:rPr>
      </w:pPr>
      <w:r>
        <w:rPr>
          <w:rFonts w:ascii="宋体" w:hAnsi="宋体" w:cs="宋体" w:eastAsia="宋体" w:hint="default"/>
          <w:sz w:val="18"/>
          <w:szCs w:val="18"/>
        </w:rPr>
        <w:t>报告期内，公司股份未发生变动，未有股份变动的过户情况发生。 股份变动对最近一年和最近一期基本每股收益和稀释每股收益、归属于公司普通股股东的每股净资产等财务指标的影响</w:t>
      </w:r>
    </w:p>
    <w:p>
      <w:pPr>
        <w:spacing w:line="340" w:lineRule="auto" w:before="2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公司认为必要或证券监管机构要求披露的其他内容</w:t>
      </w:r>
    </w:p>
    <w:p>
      <w:pPr>
        <w:spacing w:line="300" w:lineRule="auto" w:before="41"/>
        <w:ind w:left="152" w:right="150" w:firstLine="0"/>
        <w:jc w:val="both"/>
        <w:rPr>
          <w:rFonts w:ascii="宋体" w:hAnsi="宋体" w:cs="宋体" w:eastAsia="宋体" w:hint="default"/>
          <w:sz w:val="18"/>
          <w:szCs w:val="18"/>
        </w:rPr>
      </w:pPr>
      <w:r>
        <w:rPr>
          <w:rFonts w:ascii="宋体" w:hAnsi="宋体" w:cs="宋体" w:eastAsia="宋体" w:hint="default"/>
          <w:spacing w:val="-2"/>
          <w:sz w:val="18"/>
          <w:szCs w:val="18"/>
        </w:rPr>
        <w:t>报告期内，公司于</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8</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6</w:t>
      </w:r>
      <w:r>
        <w:rPr>
          <w:rFonts w:ascii="宋体" w:hAnsi="宋体" w:cs="宋体" w:eastAsia="宋体" w:hint="default"/>
          <w:spacing w:val="-2"/>
          <w:sz w:val="18"/>
          <w:szCs w:val="18"/>
        </w:rPr>
        <w:t>日收到深圳证监局下发的《深圳中青宝互动网络股份有限公司现场检查的监管意见》，公司分</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别于</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24</w:t>
      </w:r>
      <w:r>
        <w:rPr>
          <w:rFonts w:ascii="宋体" w:hAnsi="宋体" w:cs="宋体" w:eastAsia="宋体" w:hint="default"/>
          <w:spacing w:val="-2"/>
          <w:sz w:val="18"/>
          <w:szCs w:val="18"/>
        </w:rPr>
        <w:t>和</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9</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28</w:t>
      </w:r>
      <w:r>
        <w:rPr>
          <w:rFonts w:ascii="宋体" w:hAnsi="宋体" w:cs="宋体" w:eastAsia="宋体" w:hint="default"/>
          <w:spacing w:val="-2"/>
          <w:sz w:val="18"/>
          <w:szCs w:val="18"/>
        </w:rPr>
        <w:t>日日在巨潮资讯网刊登了《深圳中青宝互动网络股份有限公司关于深圳证监局现场检查监管</w:t>
      </w:r>
      <w:r>
        <w:rPr>
          <w:rFonts w:ascii="宋体" w:hAnsi="宋体" w:cs="宋体" w:eastAsia="宋体" w:hint="default"/>
          <w:spacing w:val="-57"/>
          <w:sz w:val="18"/>
          <w:szCs w:val="18"/>
        </w:rPr>
        <w:t> </w:t>
      </w:r>
      <w:r>
        <w:rPr>
          <w:rFonts w:ascii="宋体" w:hAnsi="宋体" w:cs="宋体" w:eastAsia="宋体" w:hint="default"/>
          <w:spacing w:val="-57"/>
          <w:sz w:val="18"/>
          <w:szCs w:val="18"/>
        </w:rPr>
      </w:r>
      <w:r>
        <w:rPr>
          <w:rFonts w:ascii="宋体" w:hAnsi="宋体" w:cs="宋体" w:eastAsia="宋体" w:hint="default"/>
          <w:sz w:val="18"/>
          <w:szCs w:val="18"/>
        </w:rPr>
        <w:t>意见的整改工作方案</w:t>
      </w:r>
      <w:r>
        <w:rPr>
          <w:rFonts w:ascii="宋体" w:hAnsi="宋体" w:cs="宋体" w:eastAsia="宋体" w:hint="default"/>
          <w:spacing w:val="-18"/>
          <w:sz w:val="18"/>
          <w:szCs w:val="18"/>
        </w:rPr>
        <w:t> </w:t>
      </w:r>
      <w:r>
        <w:rPr>
          <w:rFonts w:ascii="宋体" w:hAnsi="宋体" w:cs="宋体" w:eastAsia="宋体" w:hint="default"/>
          <w:sz w:val="18"/>
          <w:szCs w:val="18"/>
        </w:rPr>
        <w:t>》和《深圳中青宝互动网络股份有限公司整改工作总结报告》。</w:t>
      </w:r>
    </w:p>
    <w:p>
      <w:pPr>
        <w:spacing w:line="240" w:lineRule="auto" w:before="10"/>
        <w:rPr>
          <w:rFonts w:ascii="宋体" w:hAnsi="宋体" w:cs="宋体" w:eastAsia="宋体" w:hint="default"/>
          <w:sz w:val="23"/>
          <w:szCs w:val="23"/>
        </w:rPr>
      </w:pPr>
    </w:p>
    <w:p>
      <w:pPr>
        <w:pStyle w:val="Heading5"/>
        <w:spacing w:line="240" w:lineRule="auto"/>
        <w:ind w:right="0"/>
        <w:jc w:val="both"/>
        <w:rPr>
          <w:b w:val="0"/>
          <w:bCs w:val="0"/>
        </w:rPr>
      </w:pPr>
      <w:r>
        <w:rPr>
          <w:rFonts w:ascii="Times New Roman" w:hAnsi="Times New Roman" w:cs="Times New Roman" w:eastAsia="Times New Roman" w:hint="default"/>
        </w:rPr>
        <w:t>2</w:t>
      </w:r>
      <w:r>
        <w:rPr/>
        <w:t>、限售股份变动情况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716"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期初限售股数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8" w:hanging="540"/>
              <w:jc w:val="left"/>
              <w:rPr>
                <w:rFonts w:ascii="宋体" w:hAnsi="宋体" w:cs="宋体" w:eastAsia="宋体" w:hint="default"/>
                <w:sz w:val="18"/>
                <w:szCs w:val="18"/>
              </w:rPr>
            </w:pPr>
            <w:r>
              <w:rPr>
                <w:rFonts w:ascii="宋体" w:hAnsi="宋体" w:cs="宋体" w:eastAsia="宋体" w:hint="default"/>
                <w:sz w:val="18"/>
                <w:szCs w:val="18"/>
              </w:rPr>
              <w:t>本期解除限售股 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46" w:hanging="540"/>
              <w:jc w:val="left"/>
              <w:rPr>
                <w:rFonts w:ascii="宋体" w:hAnsi="宋体" w:cs="宋体" w:eastAsia="宋体" w:hint="default"/>
                <w:sz w:val="18"/>
                <w:szCs w:val="18"/>
              </w:rPr>
            </w:pPr>
            <w:r>
              <w:rPr>
                <w:rFonts w:ascii="宋体" w:hAnsi="宋体" w:cs="宋体" w:eastAsia="宋体" w:hint="default"/>
                <w:sz w:val="18"/>
                <w:szCs w:val="18"/>
              </w:rPr>
              <w:t>本期增加限售股 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期末限售股数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限售原因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解除限售日期</w:t>
            </w:r>
          </w:p>
        </w:tc>
      </w:tr>
      <w:tr>
        <w:trPr>
          <w:trHeight w:val="258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深圳市宝德投资 控股有限公司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33,150,000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5"/>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33,150,000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33</w:t>
            </w:r>
            <w:r>
              <w:rPr>
                <w:rFonts w:ascii="Times New Roman" w:hAnsi="Times New Roman" w:cs="Times New Roman" w:eastAsia="Times New Roman" w:hint="default"/>
                <w:spacing w:val="-2"/>
                <w:sz w:val="18"/>
                <w:szCs w:val="18"/>
              </w:rPr>
              <w:t>,</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pacing w:val="-2"/>
                <w:sz w:val="18"/>
                <w:szCs w:val="18"/>
              </w:rPr>
              <w:t>5</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00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r>
              <w:rPr>
                <w:rFonts w:ascii="宋体" w:hAnsi="宋体" w:cs="宋体" w:eastAsia="宋体" w:hint="default"/>
                <w:spacing w:val="-85"/>
                <w:sz w:val="18"/>
                <w:szCs w:val="18"/>
              </w:rPr>
              <w:t>，</w:t>
            </w:r>
            <w:r>
              <w:rPr>
                <w:rFonts w:ascii="宋体" w:hAnsi="宋体" w:cs="宋体" w:eastAsia="宋体" w:hint="default"/>
                <w:sz w:val="18"/>
                <w:szCs w:val="18"/>
              </w:rPr>
              <w:t>于</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316" w:lineRule="auto" w:before="63"/>
              <w:ind w:left="23" w:right="71"/>
              <w:jc w:val="left"/>
              <w:rPr>
                <w:rFonts w:ascii="Times New Roman" w:hAnsi="Times New Roman" w:cs="Times New Roman" w:eastAsia="Times New Roman" w:hint="default"/>
                <w:sz w:val="18"/>
                <w:szCs w:val="18"/>
              </w:rPr>
            </w:pPr>
            <w:r>
              <w:rPr>
                <w:rFonts w:ascii="宋体" w:hAnsi="宋体" w:cs="宋体" w:eastAsia="宋体" w:hint="default"/>
                <w:sz w:val="18"/>
                <w:szCs w:val="18"/>
              </w:rPr>
              <w:t>日对其持有首发 前的全部股份追 加锁定期限至 </w:t>
            </w: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35" w:lineRule="exact"/>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33,150,000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股。</w:t>
            </w:r>
          </w:p>
        </w:tc>
      </w:tr>
      <w:tr>
        <w:trPr>
          <w:trHeight w:val="2588"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4"/>
              <w:ind w:right="0"/>
              <w:jc w:val="left"/>
              <w:rPr>
                <w:rFonts w:ascii="宋体" w:hAnsi="宋体" w:cs="宋体" w:eastAsia="宋体" w:hint="default"/>
                <w:b/>
                <w:bCs/>
                <w:sz w:val="21"/>
                <w:szCs w:val="21"/>
              </w:rPr>
            </w:pPr>
          </w:p>
          <w:p>
            <w:pPr>
              <w:pStyle w:val="TableParagraph"/>
              <w:spacing w:line="316" w:lineRule="auto"/>
              <w:ind w:left="24" w:right="72"/>
              <w:jc w:val="left"/>
              <w:rPr>
                <w:rFonts w:ascii="宋体" w:hAnsi="宋体" w:cs="宋体" w:eastAsia="宋体" w:hint="default"/>
                <w:sz w:val="18"/>
                <w:szCs w:val="18"/>
              </w:rPr>
            </w:pPr>
            <w:r>
              <w:rPr>
                <w:rFonts w:ascii="宋体" w:hAnsi="宋体" w:cs="宋体" w:eastAsia="宋体" w:hint="default"/>
                <w:sz w:val="18"/>
                <w:szCs w:val="18"/>
              </w:rPr>
              <w:t>宝德科技集团股 份有限公司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19,890,000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19,890,000</w:t>
            </w:r>
            <w:r>
              <w:rPr>
                <w:rFonts w:ascii="宋体" w:hAnsi="宋体" w:cs="宋体" w:eastAsia="宋体" w:hint="default"/>
                <w:sz w:val="18"/>
                <w:szCs w:val="18"/>
              </w:rPr>
              <w:t>，于</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p>
          <w:p>
            <w:pPr>
              <w:pStyle w:val="TableParagraph"/>
              <w:spacing w:line="316" w:lineRule="auto" w:before="63"/>
              <w:ind w:left="23" w:right="70"/>
              <w:jc w:val="left"/>
              <w:rPr>
                <w:rFonts w:ascii="Times New Roman" w:hAnsi="Times New Roman" w:cs="Times New Roman" w:eastAsia="Times New Roman" w:hint="default"/>
                <w:sz w:val="18"/>
                <w:szCs w:val="18"/>
              </w:rPr>
            </w:pPr>
            <w:r>
              <w:rPr>
                <w:rFonts w:ascii="宋体" w:hAnsi="宋体" w:cs="宋体" w:eastAsia="宋体" w:hint="default"/>
                <w:sz w:val="18"/>
                <w:szCs w:val="18"/>
              </w:rPr>
              <w:t>日对其持有首发 前的</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8,363,745</w:t>
            </w:r>
          </w:p>
          <w:p>
            <w:pPr>
              <w:pStyle w:val="TableParagraph"/>
              <w:spacing w:line="316" w:lineRule="auto"/>
              <w:ind w:left="23" w:right="67"/>
              <w:jc w:val="left"/>
              <w:rPr>
                <w:rFonts w:ascii="宋体" w:hAnsi="宋体" w:cs="宋体" w:eastAsia="宋体" w:hint="default"/>
                <w:sz w:val="18"/>
                <w:szCs w:val="18"/>
              </w:rPr>
            </w:pPr>
            <w:r>
              <w:rPr>
                <w:rFonts w:ascii="宋体" w:hAnsi="宋体" w:cs="宋体" w:eastAsia="宋体" w:hint="default"/>
                <w:sz w:val="18"/>
                <w:szCs w:val="18"/>
              </w:rPr>
              <w:t>股追加锁定期限 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8" w:lineRule="exact"/>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7"/>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11,526,255</w:t>
            </w:r>
            <w:r>
              <w:rPr>
                <w:rFonts w:ascii="Times New Roman" w:hAnsi="Times New Roman" w:cs="Times New Roman" w:eastAsia="Times New Roman" w:hint="default"/>
                <w:spacing w:val="-9"/>
                <w:sz w:val="18"/>
                <w:szCs w:val="18"/>
              </w:rPr>
              <w:t> </w:t>
            </w:r>
            <w:r>
              <w:rPr>
                <w:rFonts w:ascii="宋体" w:hAnsi="宋体" w:cs="宋体" w:eastAsia="宋体" w:hint="default"/>
                <w:sz w:val="18"/>
                <w:szCs w:val="18"/>
              </w:rPr>
              <w:t>股；</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日解除限售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8,363,745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股。</w:t>
            </w: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深圳市网诚科技 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4,728,750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4,728,750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首发承诺限售</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4,728,750 </w:t>
            </w:r>
            <w:r>
              <w:rPr>
                <w:rFonts w:ascii="宋体" w:hAnsi="宋体" w:cs="宋体" w:eastAsia="宋体" w:hint="default"/>
                <w:sz w:val="18"/>
                <w:szCs w:val="18"/>
              </w:rPr>
              <w:t>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18</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57,768,750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57,768,750</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二、证券发行与上市情况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、报告期内证券发行情况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6"/>
        <w:gridCol w:w="1368"/>
        <w:gridCol w:w="1369"/>
        <w:gridCol w:w="1368"/>
      </w:tblGrid>
      <w:tr>
        <w:trPr>
          <w:trHeight w:val="71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9" w:right="46" w:hanging="361"/>
              <w:jc w:val="left"/>
              <w:rPr>
                <w:rFonts w:ascii="宋体" w:hAnsi="宋体" w:cs="宋体" w:eastAsia="宋体" w:hint="default"/>
                <w:sz w:val="18"/>
                <w:szCs w:val="18"/>
              </w:rPr>
            </w:pPr>
            <w:r>
              <w:rPr>
                <w:rFonts w:ascii="宋体" w:hAnsi="宋体" w:cs="宋体" w:eastAsia="宋体" w:hint="default"/>
                <w:sz w:val="18"/>
                <w:szCs w:val="18"/>
              </w:rPr>
              <w:t>股票及其衍生证 券名称</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99" w:right="48" w:hanging="452"/>
              <w:jc w:val="left"/>
              <w:rPr>
                <w:rFonts w:ascii="宋体" w:hAnsi="宋体" w:cs="宋体" w:eastAsia="宋体" w:hint="default"/>
                <w:sz w:val="18"/>
                <w:szCs w:val="18"/>
              </w:rPr>
            </w:pPr>
            <w:r>
              <w:rPr>
                <w:rFonts w:ascii="宋体" w:hAnsi="宋体" w:cs="宋体" w:eastAsia="宋体" w:hint="default"/>
                <w:sz w:val="18"/>
                <w:szCs w:val="18"/>
              </w:rPr>
              <w:t>发行价格（或利 率）</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上市日期</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87" w:right="50" w:hanging="540"/>
              <w:jc w:val="left"/>
              <w:rPr>
                <w:rFonts w:ascii="宋体" w:hAnsi="宋体" w:cs="宋体" w:eastAsia="宋体" w:hint="default"/>
                <w:sz w:val="18"/>
                <w:szCs w:val="18"/>
              </w:rPr>
            </w:pPr>
            <w:r>
              <w:rPr>
                <w:rFonts w:ascii="宋体" w:hAnsi="宋体" w:cs="宋体" w:eastAsia="宋体" w:hint="default"/>
                <w:sz w:val="18"/>
                <w:szCs w:val="18"/>
              </w:rPr>
              <w:t>获准上市交易数 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39"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2" w:hRule="exact"/>
        </w:trPr>
        <w:tc>
          <w:tcPr>
            <w:tcW w:w="9572"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b/>
          <w:bCs/>
          <w:sz w:val="25"/>
          <w:szCs w:val="25"/>
        </w:rPr>
      </w:pPr>
    </w:p>
    <w:p>
      <w:pPr>
        <w:spacing w:before="44"/>
        <w:ind w:left="152" w:right="214" w:firstLine="0"/>
        <w:jc w:val="left"/>
        <w:rPr>
          <w:rFonts w:ascii="宋体" w:hAnsi="宋体" w:cs="宋体" w:eastAsia="宋体" w:hint="default"/>
          <w:sz w:val="18"/>
          <w:szCs w:val="18"/>
        </w:rPr>
      </w:pPr>
      <w:r>
        <w:rPr>
          <w:rFonts w:ascii="宋体" w:hAnsi="宋体" w:cs="宋体" w:eastAsia="宋体" w:hint="default"/>
          <w:sz w:val="18"/>
          <w:szCs w:val="18"/>
        </w:rPr>
        <w:t>证券发行情况的说明</w:t>
      </w:r>
    </w:p>
    <w:p>
      <w:pPr>
        <w:spacing w:line="300" w:lineRule="auto" w:before="117"/>
        <w:ind w:left="152" w:right="94" w:firstLine="0"/>
        <w:jc w:val="left"/>
        <w:rPr>
          <w:rFonts w:ascii="宋体" w:hAnsi="宋体" w:cs="宋体" w:eastAsia="宋体" w:hint="default"/>
          <w:sz w:val="18"/>
          <w:szCs w:val="18"/>
        </w:rPr>
      </w:pPr>
      <w:r>
        <w:rPr>
          <w:rFonts w:ascii="宋体" w:hAnsi="宋体" w:cs="宋体" w:eastAsia="宋体" w:hint="default"/>
          <w:spacing w:val="-2"/>
          <w:sz w:val="18"/>
          <w:szCs w:val="18"/>
        </w:rPr>
        <w:t>报告期内，公司实施了股票期权激励计划，本次实施的股票期权激励计划尚未行权，截止到</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日，公司未有证券</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发行情况发生。</w:t>
      </w:r>
    </w:p>
    <w:p>
      <w:pPr>
        <w:spacing w:line="240" w:lineRule="auto" w:before="10"/>
        <w:rPr>
          <w:rFonts w:ascii="宋体" w:hAnsi="宋体" w:cs="宋体" w:eastAsia="宋体" w:hint="default"/>
          <w:sz w:val="23"/>
          <w:szCs w:val="23"/>
        </w:rPr>
      </w:pPr>
    </w:p>
    <w:p>
      <w:pPr>
        <w:pStyle w:val="Heading5"/>
        <w:spacing w:line="240" w:lineRule="auto"/>
        <w:ind w:right="214"/>
        <w:jc w:val="left"/>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2"/>
        <w:rPr>
          <w:rFonts w:ascii="宋体" w:hAnsi="宋体" w:cs="宋体" w:eastAsia="宋体" w:hint="default"/>
          <w:b/>
          <w:bCs/>
          <w:sz w:val="26"/>
          <w:szCs w:val="26"/>
        </w:rPr>
      </w:pPr>
    </w:p>
    <w:p>
      <w:pPr>
        <w:spacing w:line="312" w:lineRule="auto" w:before="0"/>
        <w:ind w:left="152" w:right="94" w:firstLine="0"/>
        <w:jc w:val="left"/>
        <w:rPr>
          <w:rFonts w:ascii="宋体" w:hAnsi="宋体" w:cs="宋体" w:eastAsia="宋体" w:hint="default"/>
          <w:sz w:val="18"/>
          <w:szCs w:val="18"/>
        </w:rPr>
      </w:pPr>
      <w:r>
        <w:rPr>
          <w:rFonts w:ascii="宋体" w:hAnsi="宋体" w:cs="宋体" w:eastAsia="宋体" w:hint="default"/>
          <w:spacing w:val="-4"/>
          <w:sz w:val="18"/>
          <w:szCs w:val="18"/>
        </w:rPr>
        <w:t>报告期内，公司未因为送股、转增股本、配股、增发新股、非公开发行股票、权证行权、企业合并、可转换公司债券、减资、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债券发行等情形。公司的股份总数及股东结构、公司资产和负债结构未发生变动。 </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24</w:t>
      </w:r>
      <w:r>
        <w:rPr>
          <w:rFonts w:ascii="宋体" w:hAnsi="宋体" w:cs="宋体" w:eastAsia="宋体" w:hint="default"/>
          <w:spacing w:val="-2"/>
          <w:sz w:val="18"/>
          <w:szCs w:val="18"/>
        </w:rPr>
        <w:t>日，公司实施并授予了股票期权，截止到</w:t>
      </w:r>
      <w:r>
        <w:rPr>
          <w:rFonts w:ascii="Times New Roman" w:hAnsi="Times New Roman" w:cs="Times New Roman" w:eastAsia="Times New Roman" w:hint="default"/>
          <w:spacing w:val="-2"/>
          <w:sz w:val="18"/>
          <w:szCs w:val="18"/>
        </w:rPr>
        <w:t>2012</w:t>
      </w:r>
      <w:r>
        <w:rPr>
          <w:rFonts w:ascii="宋体" w:hAnsi="宋体" w:cs="宋体" w:eastAsia="宋体" w:hint="default"/>
          <w:spacing w:val="-2"/>
          <w:sz w:val="18"/>
          <w:szCs w:val="18"/>
        </w:rPr>
        <w:t>年</w:t>
      </w:r>
      <w:r>
        <w:rPr>
          <w:rFonts w:ascii="Times New Roman" w:hAnsi="Times New Roman" w:cs="Times New Roman" w:eastAsia="Times New Roman" w:hint="default"/>
          <w:spacing w:val="-2"/>
          <w:sz w:val="18"/>
          <w:szCs w:val="18"/>
        </w:rPr>
        <w:t>12</w:t>
      </w:r>
      <w:r>
        <w:rPr>
          <w:rFonts w:ascii="宋体" w:hAnsi="宋体" w:cs="宋体" w:eastAsia="宋体" w:hint="default"/>
          <w:spacing w:val="-2"/>
          <w:sz w:val="18"/>
          <w:szCs w:val="18"/>
        </w:rPr>
        <w:t>月</w:t>
      </w:r>
      <w:r>
        <w:rPr>
          <w:rFonts w:ascii="Times New Roman" w:hAnsi="Times New Roman" w:cs="Times New Roman" w:eastAsia="Times New Roman" w:hint="default"/>
          <w:spacing w:val="-2"/>
          <w:sz w:val="18"/>
          <w:szCs w:val="18"/>
        </w:rPr>
        <w:t>31</w:t>
      </w:r>
      <w:r>
        <w:rPr>
          <w:rFonts w:ascii="宋体" w:hAnsi="宋体" w:cs="宋体" w:eastAsia="宋体" w:hint="default"/>
          <w:spacing w:val="-2"/>
          <w:sz w:val="18"/>
          <w:szCs w:val="18"/>
        </w:rPr>
        <w:t>日，公司股票期权尚未行权，报告期内，公司股份总数</w:t>
      </w:r>
      <w:r>
        <w:rPr>
          <w:rFonts w:ascii="宋体" w:hAnsi="宋体" w:cs="宋体" w:eastAsia="宋体" w:hint="default"/>
          <w:spacing w:val="-58"/>
          <w:sz w:val="18"/>
          <w:szCs w:val="18"/>
        </w:rPr>
        <w:t> </w:t>
      </w:r>
      <w:r>
        <w:rPr>
          <w:rFonts w:ascii="宋体" w:hAnsi="宋体" w:cs="宋体" w:eastAsia="宋体" w:hint="default"/>
          <w:spacing w:val="-58"/>
          <w:sz w:val="18"/>
          <w:szCs w:val="18"/>
        </w:rPr>
      </w:r>
      <w:r>
        <w:rPr>
          <w:rFonts w:ascii="宋体" w:hAnsi="宋体" w:cs="宋体" w:eastAsia="宋体" w:hint="default"/>
          <w:sz w:val="18"/>
          <w:szCs w:val="18"/>
        </w:rPr>
        <w:t>及股东结构、公司资产和负债等未造成变动。</w:t>
      </w:r>
    </w:p>
    <w:p>
      <w:pPr>
        <w:spacing w:line="240" w:lineRule="auto" w:before="2"/>
        <w:rPr>
          <w:rFonts w:ascii="宋体" w:hAnsi="宋体" w:cs="宋体" w:eastAsia="宋体" w:hint="default"/>
          <w:sz w:val="21"/>
          <w:szCs w:val="21"/>
        </w:rPr>
      </w:pPr>
    </w:p>
    <w:p>
      <w:pPr>
        <w:pStyle w:val="Heading2"/>
        <w:spacing w:line="240" w:lineRule="auto" w:before="0"/>
        <w:ind w:right="214"/>
        <w:jc w:val="left"/>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214"/>
        <w:jc w:val="left"/>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364"/>
        <w:gridCol w:w="1363"/>
        <w:gridCol w:w="1380"/>
        <w:gridCol w:w="1362"/>
        <w:gridCol w:w="1368"/>
        <w:gridCol w:w="1363"/>
        <w:gridCol w:w="1374"/>
      </w:tblGrid>
      <w:tr>
        <w:trPr>
          <w:trHeight w:val="408" w:hRule="exact"/>
        </w:trPr>
        <w:tc>
          <w:tcPr>
            <w:tcW w:w="2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0" w:type="dxa"/>
            <w:tcBorders>
              <w:top w:val="single" w:sz="4" w:space="0" w:color="000000"/>
              <w:left w:val="single" w:sz="13" w:space="0" w:color="D2D2D2"/>
              <w:bottom w:val="single" w:sz="4" w:space="0" w:color="000000"/>
              <w:right w:val="single" w:sz="10" w:space="0" w:color="D2D2D2"/>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12,206</w:t>
            </w:r>
          </w:p>
        </w:tc>
        <w:tc>
          <w:tcPr>
            <w:tcW w:w="409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个交易日末的股东总数</w:t>
            </w:r>
          </w:p>
        </w:tc>
        <w:tc>
          <w:tcPr>
            <w:tcW w:w="137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12,558</w:t>
            </w:r>
          </w:p>
        </w:tc>
      </w:tr>
      <w:tr>
        <w:trPr>
          <w:trHeight w:val="39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名股东持股情况</w:t>
            </w:r>
          </w:p>
        </w:tc>
      </w:tr>
      <w:tr>
        <w:trPr>
          <w:trHeight w:val="211" w:hRule="exact"/>
        </w:trPr>
        <w:tc>
          <w:tcPr>
            <w:tcW w:w="1364"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0"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9"/>
              <w:ind w:left="230" w:right="47" w:hanging="180"/>
              <w:jc w:val="left"/>
              <w:rPr>
                <w:rFonts w:ascii="宋体" w:hAnsi="宋体" w:cs="宋体" w:eastAsia="宋体" w:hint="default"/>
                <w:sz w:val="18"/>
                <w:szCs w:val="18"/>
              </w:rPr>
            </w:pPr>
            <w:r>
              <w:rPr>
                <w:rFonts w:ascii="宋体" w:hAnsi="宋体" w:cs="宋体" w:eastAsia="宋体" w:hint="default"/>
                <w:sz w:val="18"/>
                <w:szCs w:val="18"/>
              </w:rPr>
              <w:t>持有有限售条件 的股份数量</w:t>
            </w: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734"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92" w:hRule="exact"/>
        </w:trPr>
        <w:tc>
          <w:tcPr>
            <w:tcW w:w="136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7"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13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0" w:right="0"/>
              <w:jc w:val="left"/>
              <w:rPr>
                <w:rFonts w:ascii="宋体" w:hAnsi="宋体" w:cs="宋体" w:eastAsia="宋体" w:hint="default"/>
                <w:sz w:val="18"/>
                <w:szCs w:val="18"/>
              </w:rPr>
            </w:pPr>
            <w:r>
              <w:rPr>
                <w:rFonts w:ascii="宋体" w:hAnsi="宋体" w:cs="宋体" w:eastAsia="宋体" w:hint="default"/>
                <w:sz w:val="18"/>
                <w:szCs w:val="18"/>
              </w:rPr>
              <w:t>持股比例（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3" w:right="0"/>
              <w:jc w:val="left"/>
              <w:rPr>
                <w:rFonts w:ascii="宋体" w:hAnsi="宋体" w:cs="宋体" w:eastAsia="宋体" w:hint="default"/>
                <w:sz w:val="18"/>
                <w:szCs w:val="18"/>
              </w:rPr>
            </w:pPr>
            <w:r>
              <w:rPr>
                <w:rFonts w:ascii="宋体" w:hAnsi="宋体" w:cs="宋体" w:eastAsia="宋体" w:hint="default"/>
                <w:sz w:val="18"/>
                <w:szCs w:val="18"/>
              </w:rPr>
              <w:t>持股数量</w:t>
            </w:r>
          </w:p>
        </w:tc>
        <w:tc>
          <w:tcPr>
            <w:tcW w:w="1368" w:type="dxa"/>
            <w:vMerge/>
            <w:tcBorders>
              <w:left w:val="single" w:sz="4" w:space="0" w:color="000000"/>
              <w:right w:val="single" w:sz="4" w:space="0" w:color="000000"/>
            </w:tcBorders>
            <w:shd w:val="clear" w:color="auto" w:fill="D2D2D2"/>
          </w:tcPr>
          <w:p>
            <w:pP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364"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1380" w:type="dxa"/>
            <w:vMerge/>
            <w:tcBorders>
              <w:left w:val="single" w:sz="4" w:space="0" w:color="000000"/>
              <w:bottom w:val="nil" w:sz="6" w:space="0" w:color="auto"/>
              <w:right w:val="single" w:sz="4" w:space="0" w:color="000000"/>
            </w:tcBorders>
            <w:shd w:val="clear" w:color="auto" w:fill="D2D2D2"/>
          </w:tcPr>
          <w:p>
            <w:pPr/>
          </w:p>
        </w:tc>
        <w:tc>
          <w:tcPr>
            <w:tcW w:w="1362" w:type="dxa"/>
            <w:vMerge/>
            <w:tcBorders>
              <w:left w:val="single" w:sz="4" w:space="0" w:color="000000"/>
              <w:bottom w:val="nil" w:sz="6" w:space="0" w:color="auto"/>
              <w:right w:val="single" w:sz="4" w:space="0" w:color="000000"/>
            </w:tcBorders>
            <w:shd w:val="clear" w:color="auto" w:fill="D2D2D2"/>
          </w:tcPr>
          <w:p>
            <w:pPr/>
          </w:p>
        </w:tc>
        <w:tc>
          <w:tcPr>
            <w:tcW w:w="1368" w:type="dxa"/>
            <w:vMerge/>
            <w:tcBorders>
              <w:left w:val="single" w:sz="4" w:space="0" w:color="000000"/>
              <w:right w:val="single" w:sz="4" w:space="0" w:color="000000"/>
            </w:tcBorders>
            <w:shd w:val="clear" w:color="auto" w:fill="D2D2D2"/>
          </w:tcPr>
          <w:p>
            <w:pPr/>
          </w:p>
        </w:tc>
        <w:tc>
          <w:tcPr>
            <w:tcW w:w="13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137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6"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1364"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368"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1374"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深圳市宝德投资 控股有限公司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27.39%</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35,607,441</w:t>
            </w:r>
          </w:p>
        </w:tc>
        <w:tc>
          <w:tcPr>
            <w:tcW w:w="1368" w:type="dxa"/>
            <w:tcBorders>
              <w:top w:val="single" w:sz="17" w:space="0" w:color="D2D2D2"/>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b/>
                <w:bCs/>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35,607,441</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6"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宝德科技集团股 份有限公司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z w:val="18"/>
              </w:rPr>
              <w:t>15.3%</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19,890,000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19,890,000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71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深圳市网诚科技 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3.64%</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4,728,750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4,728,750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339"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乌鲁木齐众志和 股权投资管理合 伙企业（有限合 伙）</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z w:val="18"/>
              </w:rPr>
              <w:t>2.9%</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3,775,822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102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乌鲁木齐南博股 权投资管理合伙 </w:t>
            </w:r>
            <w:r>
              <w:rPr>
                <w:rFonts w:ascii="宋体" w:hAnsi="宋体" w:cs="宋体" w:eastAsia="宋体" w:hint="default"/>
                <w:spacing w:val="-7"/>
                <w:sz w:val="18"/>
                <w:szCs w:val="18"/>
              </w:rPr>
              <w:t>企业（有限合伙</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p>
            <w:pPr>
              <w:pStyle w:val="TableParagraph"/>
              <w:spacing w:line="240" w:lineRule="auto" w:before="76"/>
              <w:ind w:left="-123" w:right="0"/>
              <w:jc w:val="left"/>
              <w:rPr>
                <w:rFonts w:ascii="宋体" w:hAnsi="宋体" w:cs="宋体" w:eastAsia="宋体" w:hint="default"/>
                <w:sz w:val="18"/>
                <w:szCs w:val="18"/>
              </w:rPr>
            </w:pPr>
            <w:r>
              <w:rPr>
                <w:rFonts w:ascii="宋体" w:hAnsi="宋体" w:cs="宋体" w:eastAsia="宋体" w:hint="default"/>
                <w:sz w:val="18"/>
                <w:szCs w:val="18"/>
              </w:rPr>
              <w:t>）</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z w:val="18"/>
              </w:rPr>
              <w:t>2.07%</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2,687,320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邵立伟</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z w:val="18"/>
              </w:rPr>
              <w:t>1.99%</w:t>
            </w:r>
          </w:p>
        </w:tc>
        <w:tc>
          <w:tcPr>
            <w:tcW w:w="13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2,582,000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
        </w:tc>
        <w:tc>
          <w:tcPr>
            <w:tcW w:w="1380" w:type="dxa"/>
            <w:tcBorders>
              <w:top w:val="single" w:sz="4" w:space="0" w:color="000000"/>
              <w:left w:val="single" w:sz="4" w:space="0" w:color="000000"/>
              <w:bottom w:val="single" w:sz="4" w:space="0" w:color="000000"/>
              <w:right w:val="single" w:sz="4" w:space="0" w:color="000000"/>
            </w:tcBorders>
          </w:tcPr>
          <w:p>
            <w:pPr/>
          </w:p>
        </w:tc>
        <w:tc>
          <w:tcPr>
            <w:tcW w:w="1362"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364"/>
        <w:gridCol w:w="1369"/>
        <w:gridCol w:w="1368"/>
        <w:gridCol w:w="1368"/>
        <w:gridCol w:w="1368"/>
        <w:gridCol w:w="1369"/>
        <w:gridCol w:w="1368"/>
      </w:tblGrid>
      <w:tr>
        <w:trPr>
          <w:trHeight w:val="1025"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69"/>
              <w:jc w:val="both"/>
              <w:rPr>
                <w:rFonts w:ascii="宋体" w:hAnsi="宋体" w:cs="宋体" w:eastAsia="宋体" w:hint="default"/>
                <w:sz w:val="18"/>
                <w:szCs w:val="18"/>
              </w:rPr>
            </w:pPr>
            <w:r>
              <w:rPr>
                <w:rFonts w:ascii="宋体" w:hAnsi="宋体" w:cs="宋体" w:eastAsia="宋体" w:hint="default"/>
                <w:sz w:val="18"/>
                <w:szCs w:val="18"/>
              </w:rPr>
              <w:t>中国银行－泰信 蓝筹精选股票型 证券投资基金</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1,926,843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1337"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重庆国际信托有 限公司－单一资 金信托第 </w:t>
            </w:r>
            <w:r>
              <w:rPr>
                <w:rFonts w:ascii="Times New Roman" w:hAnsi="Times New Roman" w:cs="Times New Roman" w:eastAsia="Times New Roman" w:hint="default"/>
                <w:sz w:val="18"/>
                <w:szCs w:val="18"/>
              </w:rPr>
              <w:t>0606037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9"/>
              <w:jc w:val="right"/>
              <w:rPr>
                <w:rFonts w:ascii="Times New Roman" w:hAnsi="Times New Roman" w:cs="Times New Roman" w:eastAsia="Times New Roman" w:hint="default"/>
                <w:sz w:val="18"/>
                <w:szCs w:val="18"/>
              </w:rPr>
            </w:pPr>
            <w:r>
              <w:rPr>
                <w:rFonts w:ascii="Times New Roman"/>
                <w:spacing w:val="-1"/>
                <w:sz w:val="18"/>
              </w:rPr>
              <w:t>1,226,601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曲志桐</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0.78%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1,019,383</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4" w:hRule="exact"/>
        </w:trPr>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713" w:hRule="exact"/>
        </w:trPr>
        <w:tc>
          <w:tcPr>
            <w:tcW w:w="13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9"/>
              <w:jc w:val="left"/>
              <w:rPr>
                <w:rFonts w:ascii="宋体" w:hAnsi="宋体" w:cs="宋体" w:eastAsia="宋体" w:hint="default"/>
                <w:sz w:val="18"/>
                <w:szCs w:val="18"/>
              </w:rPr>
            </w:pPr>
            <w:r>
              <w:rPr>
                <w:rFonts w:ascii="宋体" w:hAnsi="宋体" w:cs="宋体" w:eastAsia="宋体" w:hint="default"/>
                <w:sz w:val="18"/>
                <w:szCs w:val="18"/>
              </w:rPr>
              <w:t>深圳市创新投资 集团有限公司</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757,751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质押</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1364"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冻结</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402" w:hRule="exact"/>
        </w:trPr>
        <w:tc>
          <w:tcPr>
            <w:tcW w:w="273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058" w:right="0"/>
              <w:jc w:val="left"/>
              <w:rPr>
                <w:rFonts w:ascii="宋体" w:hAnsi="宋体" w:cs="宋体" w:eastAsia="宋体" w:hint="default"/>
                <w:sz w:val="18"/>
                <w:szCs w:val="18"/>
              </w:rPr>
            </w:pPr>
            <w:r>
              <w:rPr>
                <w:rFonts w:ascii="宋体" w:hAnsi="宋体" w:cs="宋体" w:eastAsia="宋体" w:hint="default"/>
                <w:sz w:val="18"/>
                <w:szCs w:val="18"/>
              </w:rPr>
              <w:t>持有无限售条件股份数量</w:t>
            </w:r>
          </w:p>
        </w:tc>
        <w:tc>
          <w:tcPr>
            <w:tcW w:w="273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401" w:hRule="exact"/>
        </w:trPr>
        <w:tc>
          <w:tcPr>
            <w:tcW w:w="2732" w:type="dxa"/>
            <w:gridSpan w:val="2"/>
            <w:vMerge/>
            <w:tcBorders>
              <w:left w:val="single" w:sz="4" w:space="0" w:color="000000"/>
              <w:bottom w:val="single" w:sz="4" w:space="0" w:color="000000"/>
              <w:right w:val="single" w:sz="4" w:space="0" w:color="000000"/>
            </w:tcBorders>
            <w:shd w:val="clear" w:color="auto" w:fill="D2D2D2"/>
          </w:tcPr>
          <w:p>
            <w:pPr/>
          </w:p>
        </w:tc>
        <w:tc>
          <w:tcPr>
            <w:tcW w:w="4104" w:type="dxa"/>
            <w:gridSpan w:val="3"/>
            <w:vMerge/>
            <w:tcBorders>
              <w:left w:val="single" w:sz="4" w:space="0" w:color="000000"/>
              <w:bottom w:val="single" w:sz="4" w:space="0" w:color="000000"/>
              <w:right w:val="single" w:sz="4" w:space="0" w:color="000000"/>
            </w:tcBorders>
            <w:shd w:val="clear" w:color="auto" w:fill="D2D2D2"/>
          </w:tcPr>
          <w:p>
            <w:pP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r>
      <w:tr>
        <w:trPr>
          <w:trHeight w:val="715"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6"/>
              <w:jc w:val="left"/>
              <w:rPr>
                <w:rFonts w:ascii="宋体" w:hAnsi="宋体" w:cs="宋体" w:eastAsia="宋体" w:hint="default"/>
                <w:sz w:val="18"/>
                <w:szCs w:val="18"/>
              </w:rPr>
            </w:pPr>
            <w:r>
              <w:rPr>
                <w:rFonts w:ascii="宋体" w:hAnsi="宋体" w:cs="宋体" w:eastAsia="宋体" w:hint="default"/>
                <w:sz w:val="18"/>
                <w:szCs w:val="18"/>
              </w:rPr>
              <w:t>乌鲁木齐众志和股权投资管理合 伙企业（有限合伙）</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3,775,822</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3,775,822</w:t>
            </w:r>
          </w:p>
        </w:tc>
      </w:tr>
      <w:tr>
        <w:trPr>
          <w:trHeight w:val="71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乌鲁木齐南博股权投资管理合伙 企业（有限合伙）</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2,687,320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2,687,320</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邵立伟</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2,582,000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2,582,000</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2,457,441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2,457,441</w:t>
            </w:r>
          </w:p>
        </w:tc>
      </w:tr>
      <w:tr>
        <w:trPr>
          <w:trHeight w:val="715"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76"/>
              <w:jc w:val="left"/>
              <w:rPr>
                <w:rFonts w:ascii="宋体" w:hAnsi="宋体" w:cs="宋体" w:eastAsia="宋体" w:hint="default"/>
                <w:sz w:val="18"/>
                <w:szCs w:val="18"/>
              </w:rPr>
            </w:pPr>
            <w:r>
              <w:rPr>
                <w:rFonts w:ascii="宋体" w:hAnsi="宋体" w:cs="宋体" w:eastAsia="宋体" w:hint="default"/>
                <w:sz w:val="18"/>
                <w:szCs w:val="18"/>
              </w:rPr>
              <w:t>中国银行－泰信蓝筹精选股票型 证券投资基金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1,926,843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1,926,843</w:t>
            </w:r>
          </w:p>
        </w:tc>
      </w:tr>
      <w:tr>
        <w:trPr>
          <w:trHeight w:val="71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left"/>
              <w:rPr>
                <w:rFonts w:ascii="宋体" w:hAnsi="宋体" w:cs="宋体" w:eastAsia="宋体" w:hint="default"/>
                <w:sz w:val="18"/>
                <w:szCs w:val="18"/>
              </w:rPr>
            </w:pPr>
            <w:r>
              <w:rPr>
                <w:rFonts w:ascii="宋体" w:hAnsi="宋体" w:cs="宋体" w:eastAsia="宋体" w:hint="default"/>
                <w:sz w:val="18"/>
                <w:szCs w:val="18"/>
              </w:rPr>
              <w:t>重庆国际信托有限公司－单一资 金信托第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0606037 </w:t>
            </w:r>
            <w:r>
              <w:rPr>
                <w:rFonts w:ascii="宋体" w:hAnsi="宋体" w:cs="宋体" w:eastAsia="宋体" w:hint="default"/>
                <w:sz w:val="18"/>
                <w:szCs w:val="18"/>
              </w:rPr>
              <w:t>号</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1,226,601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1,226,601</w:t>
            </w:r>
          </w:p>
        </w:tc>
      </w:tr>
      <w:tr>
        <w:trPr>
          <w:trHeight w:val="40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曲志桐</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1,019,383</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1,019,383</w:t>
            </w:r>
          </w:p>
        </w:tc>
      </w:tr>
      <w:tr>
        <w:trPr>
          <w:trHeight w:val="401"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757,751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757,751</w:t>
            </w:r>
          </w:p>
        </w:tc>
      </w:tr>
      <w:tr>
        <w:trPr>
          <w:trHeight w:val="404"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罗予频</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w:t>
            </w:r>
          </w:p>
        </w:tc>
      </w:tr>
      <w:tr>
        <w:trPr>
          <w:trHeight w:val="713" w:hRule="exact"/>
        </w:trPr>
        <w:tc>
          <w:tcPr>
            <w:tcW w:w="2732"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6"/>
              <w:jc w:val="left"/>
              <w:rPr>
                <w:rFonts w:ascii="Times New Roman" w:hAnsi="Times New Roman" w:cs="Times New Roman" w:eastAsia="Times New Roman" w:hint="default"/>
                <w:sz w:val="18"/>
                <w:szCs w:val="18"/>
              </w:rPr>
            </w:pPr>
            <w:r>
              <w:rPr>
                <w:rFonts w:ascii="宋体" w:hAnsi="宋体" w:cs="宋体" w:eastAsia="宋体" w:hint="default"/>
                <w:sz w:val="18"/>
                <w:szCs w:val="18"/>
              </w:rPr>
              <w:t>兴业国际信托有限公司－浙江中 行新股申购信托项目</w:t>
            </w:r>
            <w:r>
              <w:rPr>
                <w:rFonts w:ascii="Times New Roman" w:hAnsi="Times New Roman" w:cs="Times New Roman" w:eastAsia="Times New Roman" w:hint="default"/>
                <w:sz w:val="18"/>
                <w:szCs w:val="18"/>
              </w:rPr>
              <w:t>&lt;4 </w:t>
            </w:r>
            <w:r>
              <w:rPr>
                <w:rFonts w:ascii="宋体" w:hAnsi="宋体" w:cs="宋体" w:eastAsia="宋体" w:hint="default"/>
                <w:sz w:val="18"/>
                <w:szCs w:val="18"/>
              </w:rPr>
              <w:t>期</w:t>
            </w:r>
            <w:r>
              <w:rPr>
                <w:rFonts w:ascii="Times New Roman" w:hAnsi="Times New Roman" w:cs="Times New Roman" w:eastAsia="Times New Roman" w:hint="default"/>
                <w:sz w:val="18"/>
                <w:szCs w:val="18"/>
              </w:rPr>
              <w:t>&gt;</w:t>
            </w:r>
          </w:p>
        </w:tc>
        <w:tc>
          <w:tcPr>
            <w:tcW w:w="4104"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660,630</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人民币普通股</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660,630</w:t>
            </w:r>
          </w:p>
        </w:tc>
      </w:tr>
      <w:tr>
        <w:trPr>
          <w:trHeight w:val="1027" w:hRule="exact"/>
        </w:trPr>
        <w:tc>
          <w:tcPr>
            <w:tcW w:w="273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4" w:right="17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1" w:type="dxa"/>
            <w:gridSpan w:val="5"/>
            <w:tcBorders>
              <w:top w:val="single" w:sz="4" w:space="0" w:color="000000"/>
              <w:left w:val="single" w:sz="4" w:space="0" w:color="000000"/>
              <w:bottom w:val="single" w:sz="4" w:space="0" w:color="000000"/>
              <w:right w:val="single" w:sz="4" w:space="0" w:color="000000"/>
            </w:tcBorders>
          </w:tcPr>
          <w:p>
            <w:pPr>
              <w:pStyle w:val="TableParagraph"/>
              <w:spacing w:line="300" w:lineRule="auto" w:before="51"/>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股东深圳市宝德投资控股有限公司和宝德科技集团股份有限公司实际控制人均为李 </w:t>
            </w:r>
            <w:r>
              <w:rPr>
                <w:rFonts w:ascii="宋体" w:hAnsi="宋体" w:cs="宋体" w:eastAsia="宋体" w:hint="default"/>
                <w:spacing w:val="-1"/>
                <w:sz w:val="18"/>
                <w:szCs w:val="18"/>
              </w:rPr>
              <w:t>瑞杰、张云霞夫妇；</w:t>
            </w:r>
            <w:r>
              <w:rPr>
                <w:rFonts w:ascii="Times New Roman" w:hAnsi="Times New Roman" w:cs="Times New Roman" w:eastAsia="Times New Roman" w:hint="default"/>
                <w:spacing w:val="-1"/>
                <w:sz w:val="18"/>
                <w:szCs w:val="18"/>
              </w:rPr>
              <w:t>2.</w:t>
            </w:r>
            <w:r>
              <w:rPr>
                <w:rFonts w:ascii="宋体" w:hAnsi="宋体" w:cs="宋体" w:eastAsia="宋体" w:hint="default"/>
                <w:spacing w:val="-1"/>
                <w:sz w:val="18"/>
                <w:szCs w:val="18"/>
              </w:rPr>
              <w:t>股东深圳市网诚科技有限公司法定代表人为本公司实际控制人李</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瑞杰的弟弟李瑞力。</w:t>
            </w:r>
          </w:p>
        </w:tc>
      </w:tr>
    </w:tbl>
    <w:p>
      <w:pPr>
        <w:spacing w:after="0" w:line="30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2"/>
        <w:rPr>
          <w:rFonts w:ascii="Times New Roman" w:hAnsi="Times New Roman" w:cs="Times New Roman" w:eastAsia="Times New Roman" w:hint="default"/>
          <w:sz w:val="28"/>
          <w:szCs w:val="28"/>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right="146" w:firstLine="420"/>
        <w:jc w:val="both"/>
      </w:pPr>
      <w:r>
        <w:rPr>
          <w:spacing w:val="-3"/>
        </w:rPr>
        <w:t>公司的控股股东是深圳市宝德投资控股有限公司，其直接持有公司股份比例为</w:t>
      </w:r>
      <w:r>
        <w:rPr>
          <w:rFonts w:ascii="Times New Roman" w:hAnsi="Times New Roman" w:cs="Times New Roman" w:eastAsia="Times New Roman" w:hint="default"/>
          <w:spacing w:val="-3"/>
        </w:rPr>
        <w:t>27.39%</w:t>
      </w:r>
      <w:r>
        <w:rPr>
          <w:spacing w:val="-3"/>
        </w:rPr>
        <w:t>，深圳市宝德投</w:t>
      </w:r>
      <w:r>
        <w:rPr>
          <w:w w:val="100"/>
        </w:rPr>
        <w:t> </w:t>
      </w:r>
      <w:r>
        <w:rPr/>
        <w:t>资控股有限公司通过宝德科技集团股份有限公司间接持有公司股份比例为</w:t>
      </w:r>
      <w:r>
        <w:rPr>
          <w:rFonts w:ascii="Times New Roman" w:hAnsi="Times New Roman" w:cs="Times New Roman" w:eastAsia="Times New Roman" w:hint="default"/>
        </w:rPr>
        <w:t>15.3%</w:t>
      </w:r>
      <w:r>
        <w:rPr/>
        <w:t>，深圳市宝德投资控股有</w:t>
      </w:r>
      <w:r>
        <w:rPr>
          <w:spacing w:val="-38"/>
        </w:rPr>
        <w:t> </w:t>
      </w:r>
      <w:r>
        <w:rPr>
          <w:spacing w:val="-38"/>
        </w:rPr>
      </w:r>
      <w:r>
        <w:rPr/>
        <w:t>限公司和宝德科技集团股份有限公司是一致行动人，合计持有公司股份比例为</w:t>
      </w:r>
      <w:r>
        <w:rPr>
          <w:rFonts w:ascii="Times New Roman" w:hAnsi="Times New Roman" w:cs="Times New Roman" w:eastAsia="Times New Roman" w:hint="default"/>
        </w:rPr>
        <w:t>42.69%</w:t>
      </w:r>
      <w:r>
        <w:rPr/>
        <w:t>。</w:t>
      </w:r>
    </w:p>
    <w:p>
      <w:pPr>
        <w:pStyle w:val="BodyText"/>
        <w:spacing w:line="544" w:lineRule="auto" w:before="5"/>
        <w:ind w:left="573" w:right="0"/>
        <w:jc w:val="left"/>
      </w:pPr>
      <w:r>
        <w:rPr>
          <w:spacing w:val="-2"/>
        </w:rPr>
        <w:t>深圳市宝德投资控股有限公司和宝德科技集团股份有限公司具体情况如下：</w:t>
      </w:r>
      <w:r>
        <w:rPr>
          <w:spacing w:val="-42"/>
        </w:rPr>
        <w:t> </w:t>
      </w:r>
      <w:r>
        <w:rPr>
          <w:spacing w:val="-42"/>
        </w:rPr>
      </w:r>
      <w:r>
        <w:rPr/>
        <w:t>深圳市宝德投资控股有限公司情况：</w:t>
      </w:r>
    </w:p>
    <w:p>
      <w:pPr>
        <w:spacing w:line="240" w:lineRule="auto" w:before="3"/>
        <w:rPr>
          <w:rFonts w:ascii="宋体" w:hAnsi="宋体" w:cs="宋体" w:eastAsia="宋体" w:hint="default"/>
          <w:sz w:val="7"/>
          <w:szCs w:val="7"/>
        </w:rPr>
      </w:pPr>
    </w:p>
    <w:tbl>
      <w:tblPr>
        <w:tblW w:w="0" w:type="auto"/>
        <w:jc w:val="left"/>
        <w:tblInd w:w="145" w:type="dxa"/>
        <w:tblLayout w:type="fixed"/>
        <w:tblCellMar>
          <w:top w:w="0" w:type="dxa"/>
          <w:left w:w="0" w:type="dxa"/>
          <w:bottom w:w="0" w:type="dxa"/>
          <w:right w:w="0" w:type="dxa"/>
        </w:tblCellMar>
        <w:tblLook w:val="01E0"/>
      </w:tblPr>
      <w:tblGrid>
        <w:gridCol w:w="1702"/>
        <w:gridCol w:w="5955"/>
      </w:tblGrid>
      <w:tr>
        <w:trPr>
          <w:trHeight w:val="346"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注册号：</w:t>
            </w:r>
          </w:p>
        </w:tc>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53" w:right="0"/>
              <w:jc w:val="left"/>
              <w:rPr>
                <w:rFonts w:ascii="Times New Roman" w:hAnsi="Times New Roman" w:cs="Times New Roman" w:eastAsia="Times New Roman" w:hint="default"/>
                <w:sz w:val="20"/>
                <w:szCs w:val="20"/>
              </w:rPr>
            </w:pPr>
            <w:r>
              <w:rPr>
                <w:rFonts w:ascii="Times New Roman"/>
                <w:sz w:val="20"/>
              </w:rPr>
              <w:t>440301104031018</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企业名称：</w:t>
            </w:r>
          </w:p>
        </w:tc>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53" w:right="0"/>
              <w:jc w:val="left"/>
              <w:rPr>
                <w:rFonts w:ascii="宋体" w:hAnsi="宋体" w:cs="宋体" w:eastAsia="宋体" w:hint="default"/>
                <w:sz w:val="20"/>
                <w:szCs w:val="20"/>
              </w:rPr>
            </w:pPr>
            <w:r>
              <w:rPr>
                <w:rFonts w:ascii="宋体" w:hAnsi="宋体" w:cs="宋体" w:eastAsia="宋体" w:hint="default"/>
                <w:sz w:val="20"/>
                <w:szCs w:val="20"/>
              </w:rPr>
              <w:t>深圳市宝德投资控股有限公司</w:t>
            </w:r>
          </w:p>
        </w:tc>
      </w:tr>
      <w:tr>
        <w:trPr>
          <w:trHeight w:val="346"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地址：</w:t>
            </w:r>
          </w:p>
        </w:tc>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5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深圳市福田区深南中路</w:t>
            </w:r>
            <w:r>
              <w:rPr>
                <w:rFonts w:ascii="Times New Roman" w:hAnsi="Times New Roman" w:cs="Times New Roman" w:eastAsia="Times New Roman" w:hint="default"/>
                <w:sz w:val="20"/>
                <w:szCs w:val="20"/>
              </w:rPr>
              <w:t>2070</w:t>
            </w:r>
            <w:r>
              <w:rPr>
                <w:rFonts w:ascii="宋体" w:hAnsi="宋体" w:cs="宋体" w:eastAsia="宋体" w:hint="default"/>
                <w:sz w:val="20"/>
                <w:szCs w:val="20"/>
              </w:rPr>
              <w:t>号电子科技大厦</w:t>
            </w:r>
            <w:r>
              <w:rPr>
                <w:rFonts w:ascii="Times New Roman" w:hAnsi="Times New Roman" w:cs="Times New Roman" w:eastAsia="Times New Roman" w:hint="default"/>
                <w:sz w:val="20"/>
                <w:szCs w:val="20"/>
              </w:rPr>
              <w:t>C</w:t>
            </w:r>
            <w:r>
              <w:rPr>
                <w:rFonts w:ascii="宋体" w:hAnsi="宋体" w:cs="宋体" w:eastAsia="宋体" w:hint="default"/>
                <w:sz w:val="20"/>
                <w:szCs w:val="20"/>
              </w:rPr>
              <w:t>座</w:t>
            </w:r>
            <w:r>
              <w:rPr>
                <w:rFonts w:ascii="Times New Roman" w:hAnsi="Times New Roman" w:cs="Times New Roman" w:eastAsia="Times New Roman" w:hint="default"/>
                <w:sz w:val="20"/>
                <w:szCs w:val="20"/>
              </w:rPr>
              <w:t>43</w:t>
            </w:r>
            <w:r>
              <w:rPr>
                <w:rFonts w:ascii="宋体" w:hAnsi="宋体" w:cs="宋体" w:eastAsia="宋体" w:hint="default"/>
                <w:sz w:val="20"/>
                <w:szCs w:val="20"/>
              </w:rPr>
              <w:t>层</w:t>
            </w:r>
            <w:r>
              <w:rPr>
                <w:rFonts w:ascii="Times New Roman" w:hAnsi="Times New Roman" w:cs="Times New Roman" w:eastAsia="Times New Roman" w:hint="default"/>
                <w:sz w:val="20"/>
                <w:szCs w:val="20"/>
              </w:rPr>
              <w:t>B2</w:t>
            </w:r>
          </w:p>
        </w:tc>
      </w:tr>
      <w:tr>
        <w:trPr>
          <w:trHeight w:val="349"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法定代表人：</w:t>
            </w:r>
          </w:p>
        </w:tc>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53" w:right="0"/>
              <w:jc w:val="left"/>
              <w:rPr>
                <w:rFonts w:ascii="宋体" w:hAnsi="宋体" w:cs="宋体" w:eastAsia="宋体" w:hint="default"/>
                <w:sz w:val="20"/>
                <w:szCs w:val="20"/>
              </w:rPr>
            </w:pPr>
            <w:r>
              <w:rPr>
                <w:rFonts w:ascii="宋体" w:hAnsi="宋体" w:cs="宋体" w:eastAsia="宋体" w:hint="default"/>
                <w:sz w:val="20"/>
                <w:szCs w:val="20"/>
              </w:rPr>
              <w:t>李瑞杰</w:t>
            </w:r>
          </w:p>
        </w:tc>
      </w:tr>
      <w:tr>
        <w:trPr>
          <w:trHeight w:val="221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经营范围：</w:t>
            </w:r>
          </w:p>
        </w:tc>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2" w:right="5" w:firstLine="151"/>
              <w:jc w:val="both"/>
              <w:rPr>
                <w:rFonts w:ascii="宋体" w:hAnsi="宋体" w:cs="宋体" w:eastAsia="宋体" w:hint="default"/>
                <w:sz w:val="20"/>
                <w:szCs w:val="20"/>
              </w:rPr>
            </w:pPr>
            <w:r>
              <w:rPr>
                <w:rFonts w:ascii="宋体" w:hAnsi="宋体" w:cs="宋体" w:eastAsia="宋体" w:hint="default"/>
                <w:w w:val="95"/>
                <w:sz w:val="20"/>
                <w:szCs w:val="20"/>
              </w:rPr>
              <w:t>投资兴办实业（具体项目另行申报）；计算机软硬件系统开发、电</w:t>
            </w:r>
            <w:r>
              <w:rPr>
                <w:rFonts w:ascii="宋体" w:hAnsi="宋体" w:cs="宋体" w:eastAsia="宋体" w:hint="default"/>
                <w:spacing w:val="20"/>
                <w:w w:val="95"/>
                <w:sz w:val="20"/>
                <w:szCs w:val="20"/>
              </w:rPr>
              <w:t> </w:t>
            </w:r>
            <w:r>
              <w:rPr>
                <w:rFonts w:ascii="宋体" w:hAnsi="宋体" w:cs="宋体" w:eastAsia="宋体" w:hint="default"/>
                <w:spacing w:val="20"/>
                <w:w w:val="95"/>
                <w:sz w:val="20"/>
                <w:szCs w:val="20"/>
              </w:rPr>
            </w:r>
            <w:r>
              <w:rPr>
                <w:rFonts w:ascii="宋体" w:hAnsi="宋体" w:cs="宋体" w:eastAsia="宋体" w:hint="default"/>
                <w:spacing w:val="-2"/>
                <w:sz w:val="20"/>
                <w:szCs w:val="20"/>
              </w:rPr>
              <w:t>子通讯产品开发设计、计算机网络系统工程的设计、计算机及网络通</w:t>
            </w:r>
            <w:r>
              <w:rPr>
                <w:rFonts w:ascii="宋体" w:hAnsi="宋体" w:cs="宋体" w:eastAsia="宋体" w:hint="default"/>
                <w:w w:val="99"/>
                <w:sz w:val="20"/>
                <w:szCs w:val="20"/>
              </w:rPr>
              <w:t> </w:t>
            </w:r>
            <w:r>
              <w:rPr>
                <w:rFonts w:ascii="宋体" w:hAnsi="宋体" w:cs="宋体" w:eastAsia="宋体" w:hint="default"/>
                <w:spacing w:val="2"/>
                <w:sz w:val="20"/>
                <w:szCs w:val="20"/>
              </w:rPr>
              <w:t>讯技术的咨询、投资管理顾问、信息咨询（以上不含限制项目）</w:t>
            </w:r>
            <w:r>
              <w:rPr>
                <w:rFonts w:ascii="宋体" w:hAnsi="宋体" w:cs="宋体" w:eastAsia="宋体" w:hint="default"/>
                <w:spacing w:val="-31"/>
                <w:sz w:val="20"/>
                <w:szCs w:val="20"/>
              </w:rPr>
              <w:t> </w:t>
            </w:r>
            <w:r>
              <w:rPr>
                <w:rFonts w:ascii="宋体" w:hAnsi="宋体" w:cs="宋体" w:eastAsia="宋体" w:hint="default"/>
                <w:sz w:val="20"/>
                <w:szCs w:val="20"/>
              </w:rPr>
              <w:t>；</w:t>
            </w:r>
            <w:r>
              <w:rPr>
                <w:rFonts w:ascii="宋体" w:hAnsi="宋体" w:cs="宋体" w:eastAsia="宋体" w:hint="default"/>
                <w:w w:val="99"/>
                <w:sz w:val="20"/>
                <w:szCs w:val="20"/>
              </w:rPr>
              <w:t> </w:t>
            </w:r>
            <w:r>
              <w:rPr>
                <w:rFonts w:ascii="宋体" w:hAnsi="宋体" w:cs="宋体" w:eastAsia="宋体" w:hint="default"/>
                <w:spacing w:val="-2"/>
                <w:sz w:val="20"/>
                <w:szCs w:val="20"/>
              </w:rPr>
              <w:t>电子产品、计算机软硬件及外围设备、金银制品的购销，其他国内贸</w:t>
            </w:r>
            <w:r>
              <w:rPr>
                <w:rFonts w:ascii="宋体" w:hAnsi="宋体" w:cs="宋体" w:eastAsia="宋体" w:hint="default"/>
                <w:w w:val="99"/>
                <w:sz w:val="20"/>
                <w:szCs w:val="20"/>
              </w:rPr>
              <w:t> </w:t>
            </w:r>
            <w:r>
              <w:rPr>
                <w:rFonts w:ascii="宋体" w:hAnsi="宋体" w:cs="宋体" w:eastAsia="宋体" w:hint="default"/>
                <w:spacing w:val="-2"/>
                <w:sz w:val="20"/>
                <w:szCs w:val="20"/>
              </w:rPr>
              <w:t>易（以上不含专营、专控、专卖商品）；经营进出口业务（法律、行</w:t>
            </w:r>
            <w:r>
              <w:rPr>
                <w:rFonts w:ascii="宋体" w:hAnsi="宋体" w:cs="宋体" w:eastAsia="宋体" w:hint="default"/>
                <w:w w:val="99"/>
                <w:sz w:val="20"/>
                <w:szCs w:val="20"/>
              </w:rPr>
              <w:t> </w:t>
            </w:r>
            <w:r>
              <w:rPr>
                <w:rFonts w:ascii="宋体" w:hAnsi="宋体" w:cs="宋体" w:eastAsia="宋体" w:hint="default"/>
                <w:spacing w:val="-2"/>
                <w:sz w:val="20"/>
                <w:szCs w:val="20"/>
              </w:rPr>
              <w:t>政法规、国务院决定禁止的项目除外，限制的项目须取得许可后方可</w:t>
            </w:r>
            <w:r>
              <w:rPr>
                <w:rFonts w:ascii="宋体" w:hAnsi="宋体" w:cs="宋体" w:eastAsia="宋体" w:hint="default"/>
                <w:w w:val="99"/>
                <w:sz w:val="20"/>
                <w:szCs w:val="20"/>
              </w:rPr>
              <w:t> </w:t>
            </w:r>
            <w:r>
              <w:rPr>
                <w:rFonts w:ascii="宋体" w:hAnsi="宋体" w:cs="宋体" w:eastAsia="宋体" w:hint="default"/>
                <w:sz w:val="20"/>
                <w:szCs w:val="20"/>
              </w:rPr>
              <w:t>经营）。</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注册资本：</w:t>
            </w:r>
          </w:p>
        </w:tc>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03" w:right="0"/>
              <w:jc w:val="left"/>
              <w:rPr>
                <w:rFonts w:ascii="宋体" w:hAnsi="宋体" w:cs="宋体" w:eastAsia="宋体" w:hint="default"/>
                <w:sz w:val="20"/>
                <w:szCs w:val="20"/>
              </w:rPr>
            </w:pPr>
            <w:r>
              <w:rPr>
                <w:rFonts w:ascii="宋体" w:hAnsi="宋体" w:cs="宋体" w:eastAsia="宋体" w:hint="default"/>
                <w:sz w:val="20"/>
                <w:szCs w:val="20"/>
              </w:rPr>
              <w:t>人民币</w:t>
            </w:r>
            <w:r>
              <w:rPr>
                <w:rFonts w:ascii="宋体" w:hAnsi="宋体" w:cs="宋体" w:eastAsia="宋体" w:hint="default"/>
                <w:spacing w:val="-52"/>
                <w:sz w:val="20"/>
                <w:szCs w:val="20"/>
              </w:rPr>
              <w:t> </w:t>
            </w:r>
            <w:r>
              <w:rPr>
                <w:rFonts w:ascii="Times New Roman" w:hAnsi="Times New Roman" w:cs="Times New Roman" w:eastAsia="Times New Roman" w:hint="default"/>
                <w:sz w:val="20"/>
                <w:szCs w:val="20"/>
              </w:rPr>
              <w:t>12800</w:t>
            </w:r>
            <w:r>
              <w:rPr>
                <w:rFonts w:ascii="宋体" w:hAnsi="宋体" w:cs="宋体" w:eastAsia="宋体" w:hint="default"/>
                <w:sz w:val="20"/>
                <w:szCs w:val="20"/>
              </w:rPr>
              <w:t>万元</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实收资本：</w:t>
            </w:r>
          </w:p>
        </w:tc>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53" w:right="0"/>
              <w:jc w:val="left"/>
              <w:rPr>
                <w:rFonts w:ascii="宋体" w:hAnsi="宋体" w:cs="宋体" w:eastAsia="宋体" w:hint="default"/>
                <w:sz w:val="20"/>
                <w:szCs w:val="20"/>
              </w:rPr>
            </w:pPr>
            <w:r>
              <w:rPr>
                <w:rFonts w:ascii="宋体" w:hAnsi="宋体" w:cs="宋体" w:eastAsia="宋体" w:hint="default"/>
                <w:sz w:val="20"/>
                <w:szCs w:val="20"/>
              </w:rPr>
              <w:t>人民币</w:t>
            </w:r>
            <w:r>
              <w:rPr>
                <w:rFonts w:ascii="Times New Roman" w:hAnsi="Times New Roman" w:cs="Times New Roman" w:eastAsia="Times New Roman" w:hint="default"/>
                <w:sz w:val="20"/>
                <w:szCs w:val="20"/>
              </w:rPr>
              <w:t>12800</w:t>
            </w:r>
            <w:r>
              <w:rPr>
                <w:rFonts w:ascii="宋体" w:hAnsi="宋体" w:cs="宋体" w:eastAsia="宋体" w:hint="default"/>
                <w:sz w:val="20"/>
                <w:szCs w:val="20"/>
              </w:rPr>
              <w:t>万元</w:t>
            </w:r>
          </w:p>
        </w:tc>
      </w:tr>
      <w:tr>
        <w:trPr>
          <w:trHeight w:val="346"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市场主体类型：</w:t>
            </w:r>
          </w:p>
        </w:tc>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53" w:right="0"/>
              <w:jc w:val="left"/>
              <w:rPr>
                <w:rFonts w:ascii="宋体" w:hAnsi="宋体" w:cs="宋体" w:eastAsia="宋体" w:hint="default"/>
                <w:sz w:val="20"/>
                <w:szCs w:val="20"/>
              </w:rPr>
            </w:pPr>
            <w:r>
              <w:rPr>
                <w:rFonts w:ascii="宋体" w:hAnsi="宋体" w:cs="宋体" w:eastAsia="宋体" w:hint="default"/>
                <w:sz w:val="20"/>
                <w:szCs w:val="20"/>
              </w:rPr>
              <w:t>有限责任公司</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成立日期：</w:t>
            </w:r>
          </w:p>
        </w:tc>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5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2005</w:t>
            </w:r>
            <w:r>
              <w:rPr>
                <w:rFonts w:ascii="宋体" w:hAnsi="宋体" w:cs="宋体" w:eastAsia="宋体" w:hint="default"/>
                <w:sz w:val="20"/>
                <w:szCs w:val="20"/>
              </w:rPr>
              <w:t>年</w:t>
            </w:r>
            <w:r>
              <w:rPr>
                <w:rFonts w:ascii="Times New Roman" w:hAnsi="Times New Roman" w:cs="Times New Roman" w:eastAsia="Times New Roman" w:hint="default"/>
                <w:sz w:val="20"/>
                <w:szCs w:val="20"/>
              </w:rPr>
              <w:t>3</w:t>
            </w:r>
            <w:r>
              <w:rPr>
                <w:rFonts w:ascii="宋体" w:hAnsi="宋体" w:cs="宋体" w:eastAsia="宋体" w:hint="default"/>
                <w:sz w:val="20"/>
                <w:szCs w:val="20"/>
              </w:rPr>
              <w:t>月</w:t>
            </w:r>
            <w:r>
              <w:rPr>
                <w:rFonts w:ascii="Times New Roman" w:hAnsi="Times New Roman" w:cs="Times New Roman" w:eastAsia="Times New Roman" w:hint="default"/>
                <w:sz w:val="20"/>
                <w:szCs w:val="20"/>
              </w:rPr>
              <w:t>14</w:t>
            </w:r>
            <w:r>
              <w:rPr>
                <w:rFonts w:ascii="宋体" w:hAnsi="宋体" w:cs="宋体" w:eastAsia="宋体" w:hint="default"/>
                <w:sz w:val="20"/>
                <w:szCs w:val="20"/>
              </w:rPr>
              <w:t>日</w:t>
            </w:r>
          </w:p>
        </w:tc>
      </w:tr>
      <w:tr>
        <w:trPr>
          <w:trHeight w:val="348" w:hRule="exact"/>
        </w:trPr>
        <w:tc>
          <w:tcPr>
            <w:tcW w:w="170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经营期限：</w:t>
            </w:r>
          </w:p>
        </w:tc>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53" w:right="0"/>
              <w:jc w:val="left"/>
              <w:rPr>
                <w:rFonts w:ascii="宋体" w:hAnsi="宋体" w:cs="宋体" w:eastAsia="宋体" w:hint="default"/>
                <w:sz w:val="20"/>
                <w:szCs w:val="20"/>
              </w:rPr>
            </w:pPr>
            <w:r>
              <w:rPr>
                <w:rFonts w:ascii="宋体" w:hAnsi="宋体" w:cs="宋体" w:eastAsia="宋体" w:hint="default"/>
                <w:sz w:val="20"/>
                <w:szCs w:val="20"/>
              </w:rPr>
              <w:t>自</w:t>
            </w:r>
            <w:r>
              <w:rPr>
                <w:rFonts w:ascii="Times New Roman" w:hAnsi="Times New Roman" w:cs="Times New Roman" w:eastAsia="Times New Roman" w:hint="default"/>
                <w:sz w:val="20"/>
                <w:szCs w:val="20"/>
              </w:rPr>
              <w:t>2005</w:t>
            </w:r>
            <w:r>
              <w:rPr>
                <w:rFonts w:ascii="宋体" w:hAnsi="宋体" w:cs="宋体" w:eastAsia="宋体" w:hint="default"/>
                <w:sz w:val="20"/>
                <w:szCs w:val="20"/>
              </w:rPr>
              <w:t>年</w:t>
            </w:r>
            <w:r>
              <w:rPr>
                <w:rFonts w:ascii="Times New Roman" w:hAnsi="Times New Roman" w:cs="Times New Roman" w:eastAsia="Times New Roman" w:hint="default"/>
                <w:sz w:val="20"/>
                <w:szCs w:val="20"/>
              </w:rPr>
              <w:t>3</w:t>
            </w:r>
            <w:r>
              <w:rPr>
                <w:rFonts w:ascii="宋体" w:hAnsi="宋体" w:cs="宋体" w:eastAsia="宋体" w:hint="default"/>
                <w:sz w:val="20"/>
                <w:szCs w:val="20"/>
              </w:rPr>
              <w:t>月</w:t>
            </w:r>
            <w:r>
              <w:rPr>
                <w:rFonts w:ascii="Times New Roman" w:hAnsi="Times New Roman" w:cs="Times New Roman" w:eastAsia="Times New Roman" w:hint="default"/>
                <w:sz w:val="20"/>
                <w:szCs w:val="20"/>
              </w:rPr>
              <w:t>14</w:t>
            </w:r>
            <w:r>
              <w:rPr>
                <w:rFonts w:ascii="宋体" w:hAnsi="宋体" w:cs="宋体" w:eastAsia="宋体" w:hint="default"/>
                <w:sz w:val="20"/>
                <w:szCs w:val="20"/>
              </w:rPr>
              <w:t>日起至</w:t>
            </w:r>
            <w:r>
              <w:rPr>
                <w:rFonts w:ascii="Times New Roman" w:hAnsi="Times New Roman" w:cs="Times New Roman" w:eastAsia="Times New Roman" w:hint="default"/>
                <w:sz w:val="20"/>
                <w:szCs w:val="20"/>
              </w:rPr>
              <w:t>2025</w:t>
            </w:r>
            <w:r>
              <w:rPr>
                <w:rFonts w:ascii="宋体" w:hAnsi="宋体" w:cs="宋体" w:eastAsia="宋体" w:hint="default"/>
                <w:sz w:val="20"/>
                <w:szCs w:val="20"/>
              </w:rPr>
              <w:t>年</w:t>
            </w:r>
            <w:r>
              <w:rPr>
                <w:rFonts w:ascii="Times New Roman" w:hAnsi="Times New Roman" w:cs="Times New Roman" w:eastAsia="Times New Roman" w:hint="default"/>
                <w:sz w:val="20"/>
                <w:szCs w:val="20"/>
              </w:rPr>
              <w:t>3</w:t>
            </w:r>
            <w:r>
              <w:rPr>
                <w:rFonts w:ascii="宋体" w:hAnsi="宋体" w:cs="宋体" w:eastAsia="宋体" w:hint="default"/>
                <w:sz w:val="20"/>
                <w:szCs w:val="20"/>
              </w:rPr>
              <w:t>月</w:t>
            </w:r>
            <w:r>
              <w:rPr>
                <w:rFonts w:ascii="Times New Roman" w:hAnsi="Times New Roman" w:cs="Times New Roman" w:eastAsia="Times New Roman" w:hint="default"/>
                <w:sz w:val="20"/>
                <w:szCs w:val="20"/>
              </w:rPr>
              <w:t>14</w:t>
            </w:r>
            <w:r>
              <w:rPr>
                <w:rFonts w:ascii="宋体" w:hAnsi="宋体" w:cs="宋体" w:eastAsia="宋体" w:hint="default"/>
                <w:sz w:val="20"/>
                <w:szCs w:val="20"/>
              </w:rPr>
              <w:t>日止</w:t>
            </w:r>
          </w:p>
        </w:tc>
      </w:tr>
    </w:tbl>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3"/>
          <w:szCs w:val="23"/>
        </w:rPr>
      </w:pPr>
    </w:p>
    <w:p>
      <w:pPr>
        <w:pStyle w:val="BodyText"/>
        <w:spacing w:line="240" w:lineRule="auto" w:before="36"/>
        <w:ind w:left="573" w:right="0"/>
        <w:jc w:val="left"/>
      </w:pPr>
      <w:r>
        <w:rPr/>
        <w:t>宝德科技集团股份有限公司情况：</w:t>
      </w:r>
    </w:p>
    <w:p>
      <w:pPr>
        <w:spacing w:line="240" w:lineRule="auto" w:before="8"/>
        <w:rPr>
          <w:rFonts w:ascii="宋体" w:hAnsi="宋体" w:cs="宋体" w:eastAsia="宋体"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1716"/>
        <w:gridCol w:w="5955"/>
      </w:tblGrid>
      <w:tr>
        <w:trPr>
          <w:trHeight w:val="346" w:hRule="exact"/>
        </w:trPr>
        <w:tc>
          <w:tcPr>
            <w:tcW w:w="1716" w:type="dxa"/>
            <w:tcBorders>
              <w:top w:val="single" w:sz="6" w:space="0" w:color="000000"/>
              <w:left w:val="single" w:sz="6" w:space="0" w:color="000000"/>
              <w:bottom w:val="single" w:sz="6" w:space="0" w:color="000000"/>
              <w:right w:val="single" w:sz="6" w:space="0" w:color="000000"/>
            </w:tcBorders>
            <w:shd w:val="clear" w:color="auto" w:fill="F8F8FF"/>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注册号：</w:t>
            </w:r>
          </w:p>
        </w:tc>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left="153" w:right="0"/>
              <w:jc w:val="left"/>
              <w:rPr>
                <w:rFonts w:ascii="Times New Roman" w:hAnsi="Times New Roman" w:cs="Times New Roman" w:eastAsia="Times New Roman" w:hint="default"/>
                <w:sz w:val="20"/>
                <w:szCs w:val="20"/>
              </w:rPr>
            </w:pPr>
            <w:r>
              <w:rPr>
                <w:rFonts w:ascii="Times New Roman"/>
                <w:sz w:val="20"/>
              </w:rPr>
              <w:t>440301501122438</w:t>
            </w:r>
          </w:p>
        </w:tc>
      </w:tr>
      <w:tr>
        <w:trPr>
          <w:trHeight w:val="348" w:hRule="exact"/>
        </w:trPr>
        <w:tc>
          <w:tcPr>
            <w:tcW w:w="1716" w:type="dxa"/>
            <w:tcBorders>
              <w:top w:val="single" w:sz="6" w:space="0" w:color="000000"/>
              <w:left w:val="single" w:sz="6" w:space="0" w:color="000000"/>
              <w:bottom w:val="single" w:sz="6" w:space="0" w:color="000000"/>
              <w:right w:val="single" w:sz="6" w:space="0" w:color="000000"/>
            </w:tcBorders>
            <w:shd w:val="clear" w:color="auto" w:fill="F8F8FF"/>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企业中文名称：</w:t>
            </w:r>
          </w:p>
        </w:tc>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53" w:right="0"/>
              <w:jc w:val="left"/>
              <w:rPr>
                <w:rFonts w:ascii="宋体" w:hAnsi="宋体" w:cs="宋体" w:eastAsia="宋体" w:hint="default"/>
                <w:sz w:val="20"/>
                <w:szCs w:val="20"/>
              </w:rPr>
            </w:pPr>
            <w:r>
              <w:rPr>
                <w:rFonts w:ascii="宋体" w:hAnsi="宋体" w:cs="宋体" w:eastAsia="宋体" w:hint="default"/>
                <w:sz w:val="20"/>
                <w:szCs w:val="20"/>
              </w:rPr>
              <w:t>宝德科技集团股份有限公司</w:t>
            </w:r>
          </w:p>
        </w:tc>
      </w:tr>
      <w:tr>
        <w:trPr>
          <w:trHeight w:val="346" w:hRule="exact"/>
        </w:trPr>
        <w:tc>
          <w:tcPr>
            <w:tcW w:w="1716" w:type="dxa"/>
            <w:tcBorders>
              <w:top w:val="single" w:sz="6" w:space="0" w:color="000000"/>
              <w:left w:val="single" w:sz="6" w:space="0" w:color="000000"/>
              <w:bottom w:val="single" w:sz="6" w:space="0" w:color="000000"/>
              <w:right w:val="single" w:sz="6" w:space="0" w:color="000000"/>
            </w:tcBorders>
            <w:shd w:val="clear" w:color="auto" w:fill="F8F8FF"/>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地址：</w:t>
            </w:r>
          </w:p>
        </w:tc>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5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深圳市福田区深南中路电子科技大厦</w:t>
            </w:r>
            <w:r>
              <w:rPr>
                <w:rFonts w:ascii="Times New Roman" w:hAnsi="Times New Roman" w:cs="Times New Roman" w:eastAsia="Times New Roman" w:hint="default"/>
                <w:sz w:val="20"/>
                <w:szCs w:val="20"/>
              </w:rPr>
              <w:t>C</w:t>
            </w:r>
            <w:r>
              <w:rPr>
                <w:rFonts w:ascii="宋体" w:hAnsi="宋体" w:cs="宋体" w:eastAsia="宋体" w:hint="default"/>
                <w:sz w:val="20"/>
                <w:szCs w:val="20"/>
              </w:rPr>
              <w:t>座</w:t>
            </w:r>
            <w:r>
              <w:rPr>
                <w:rFonts w:ascii="Times New Roman" w:hAnsi="Times New Roman" w:cs="Times New Roman" w:eastAsia="Times New Roman" w:hint="default"/>
                <w:sz w:val="20"/>
                <w:szCs w:val="20"/>
              </w:rPr>
              <w:t>43</w:t>
            </w:r>
            <w:r>
              <w:rPr>
                <w:rFonts w:ascii="宋体" w:hAnsi="宋体" w:cs="宋体" w:eastAsia="宋体" w:hint="default"/>
                <w:sz w:val="20"/>
                <w:szCs w:val="20"/>
              </w:rPr>
              <w:t>层</w:t>
            </w:r>
            <w:r>
              <w:rPr>
                <w:rFonts w:ascii="Times New Roman" w:hAnsi="Times New Roman" w:cs="Times New Roman" w:eastAsia="Times New Roman" w:hint="default"/>
                <w:sz w:val="20"/>
                <w:szCs w:val="20"/>
              </w:rPr>
              <w:t>43A</w:t>
            </w:r>
          </w:p>
        </w:tc>
      </w:tr>
      <w:tr>
        <w:trPr>
          <w:trHeight w:val="348" w:hRule="exact"/>
        </w:trPr>
        <w:tc>
          <w:tcPr>
            <w:tcW w:w="1716" w:type="dxa"/>
            <w:tcBorders>
              <w:top w:val="single" w:sz="6" w:space="0" w:color="000000"/>
              <w:left w:val="single" w:sz="6" w:space="0" w:color="000000"/>
              <w:bottom w:val="single" w:sz="6" w:space="0" w:color="000000"/>
              <w:right w:val="single" w:sz="6" w:space="0" w:color="000000"/>
            </w:tcBorders>
            <w:shd w:val="clear" w:color="auto" w:fill="F8F8FF"/>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法定代表人：</w:t>
            </w:r>
          </w:p>
        </w:tc>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53" w:right="0"/>
              <w:jc w:val="left"/>
              <w:rPr>
                <w:rFonts w:ascii="宋体" w:hAnsi="宋体" w:cs="宋体" w:eastAsia="宋体" w:hint="default"/>
                <w:sz w:val="20"/>
                <w:szCs w:val="20"/>
              </w:rPr>
            </w:pPr>
            <w:r>
              <w:rPr>
                <w:rFonts w:ascii="宋体" w:hAnsi="宋体" w:cs="宋体" w:eastAsia="宋体" w:hint="default"/>
                <w:sz w:val="20"/>
                <w:szCs w:val="20"/>
              </w:rPr>
              <w:t>张云霞</w:t>
            </w:r>
          </w:p>
        </w:tc>
      </w:tr>
      <w:tr>
        <w:trPr>
          <w:trHeight w:val="658" w:hRule="exact"/>
        </w:trPr>
        <w:tc>
          <w:tcPr>
            <w:tcW w:w="1716" w:type="dxa"/>
            <w:tcBorders>
              <w:top w:val="single" w:sz="6" w:space="0" w:color="000000"/>
              <w:left w:val="single" w:sz="6" w:space="0" w:color="000000"/>
              <w:bottom w:val="single" w:sz="6" w:space="0" w:color="000000"/>
              <w:right w:val="single" w:sz="6" w:space="0" w:color="000000"/>
            </w:tcBorders>
            <w:shd w:val="clear" w:color="auto" w:fill="F8F8FF"/>
          </w:tcPr>
          <w:p>
            <w:pPr>
              <w:pStyle w:val="TableParagraph"/>
              <w:spacing w:line="240" w:lineRule="auto" w:before="2"/>
              <w:ind w:left="4" w:right="0"/>
              <w:jc w:val="left"/>
              <w:rPr>
                <w:rFonts w:ascii="宋体" w:hAnsi="宋体" w:cs="宋体" w:eastAsia="宋体" w:hint="default"/>
                <w:sz w:val="20"/>
                <w:szCs w:val="20"/>
              </w:rPr>
            </w:pPr>
            <w:r>
              <w:rPr>
                <w:rFonts w:ascii="宋体" w:hAnsi="宋体" w:cs="宋体" w:eastAsia="宋体" w:hint="default"/>
                <w:sz w:val="20"/>
                <w:szCs w:val="20"/>
              </w:rPr>
              <w:t>经营范围：</w:t>
            </w:r>
          </w:p>
        </w:tc>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2"/>
              <w:ind w:left="2" w:right="2" w:firstLine="151"/>
              <w:jc w:val="left"/>
              <w:rPr>
                <w:rFonts w:ascii="宋体" w:hAnsi="宋体" w:cs="宋体" w:eastAsia="宋体" w:hint="default"/>
                <w:sz w:val="20"/>
                <w:szCs w:val="20"/>
              </w:rPr>
            </w:pPr>
            <w:r>
              <w:rPr>
                <w:rFonts w:ascii="宋体" w:hAnsi="宋体" w:cs="宋体" w:eastAsia="宋体" w:hint="default"/>
                <w:w w:val="95"/>
                <w:sz w:val="20"/>
                <w:szCs w:val="20"/>
              </w:rPr>
              <w:t>计算机软、硬件及接口设备，计算机配件的开发、生产、销售自产</w:t>
            </w:r>
            <w:r>
              <w:rPr>
                <w:rFonts w:ascii="宋体" w:hAnsi="宋体" w:cs="宋体" w:eastAsia="宋体" w:hint="default"/>
                <w:spacing w:val="22"/>
                <w:w w:val="95"/>
                <w:sz w:val="20"/>
                <w:szCs w:val="20"/>
              </w:rPr>
              <w:t> </w:t>
            </w:r>
            <w:r>
              <w:rPr>
                <w:rFonts w:ascii="宋体" w:hAnsi="宋体" w:cs="宋体" w:eastAsia="宋体" w:hint="default"/>
                <w:spacing w:val="22"/>
                <w:w w:val="95"/>
                <w:sz w:val="20"/>
                <w:szCs w:val="20"/>
              </w:rPr>
            </w:r>
            <w:r>
              <w:rPr>
                <w:rFonts w:ascii="宋体" w:hAnsi="宋体" w:cs="宋体" w:eastAsia="宋体" w:hint="default"/>
                <w:sz w:val="20"/>
                <w:szCs w:val="20"/>
              </w:rPr>
              <w:t>产品；进出口业务。</w:t>
            </w:r>
          </w:p>
        </w:tc>
      </w:tr>
      <w:tr>
        <w:trPr>
          <w:trHeight w:val="348" w:hRule="exact"/>
        </w:trPr>
        <w:tc>
          <w:tcPr>
            <w:tcW w:w="1716" w:type="dxa"/>
            <w:tcBorders>
              <w:top w:val="single" w:sz="6" w:space="0" w:color="000000"/>
              <w:left w:val="single" w:sz="6" w:space="0" w:color="000000"/>
              <w:bottom w:val="single" w:sz="6" w:space="0" w:color="000000"/>
              <w:right w:val="single" w:sz="6" w:space="0" w:color="000000"/>
            </w:tcBorders>
            <w:shd w:val="clear" w:color="auto" w:fill="F8F8FF"/>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注册资本：</w:t>
            </w:r>
          </w:p>
        </w:tc>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53" w:right="0"/>
              <w:jc w:val="left"/>
              <w:rPr>
                <w:rFonts w:ascii="宋体" w:hAnsi="宋体" w:cs="宋体" w:eastAsia="宋体" w:hint="default"/>
                <w:sz w:val="20"/>
                <w:szCs w:val="20"/>
              </w:rPr>
            </w:pPr>
            <w:r>
              <w:rPr>
                <w:rFonts w:ascii="宋体" w:hAnsi="宋体" w:cs="宋体" w:eastAsia="宋体" w:hint="default"/>
                <w:sz w:val="20"/>
                <w:szCs w:val="20"/>
              </w:rPr>
              <w:t>人民币</w:t>
            </w:r>
            <w:r>
              <w:rPr>
                <w:rFonts w:ascii="Times New Roman" w:hAnsi="Times New Roman" w:cs="Times New Roman" w:eastAsia="Times New Roman" w:hint="default"/>
                <w:sz w:val="20"/>
                <w:szCs w:val="20"/>
              </w:rPr>
              <w:t>24300</w:t>
            </w:r>
            <w:r>
              <w:rPr>
                <w:rFonts w:ascii="宋体" w:hAnsi="宋体" w:cs="宋体" w:eastAsia="宋体" w:hint="default"/>
                <w:sz w:val="20"/>
                <w:szCs w:val="20"/>
              </w:rPr>
              <w:t>万元</w:t>
            </w:r>
          </w:p>
        </w:tc>
      </w:tr>
      <w:tr>
        <w:trPr>
          <w:trHeight w:val="348" w:hRule="exact"/>
        </w:trPr>
        <w:tc>
          <w:tcPr>
            <w:tcW w:w="1716" w:type="dxa"/>
            <w:tcBorders>
              <w:top w:val="single" w:sz="6" w:space="0" w:color="000000"/>
              <w:left w:val="single" w:sz="6" w:space="0" w:color="000000"/>
              <w:bottom w:val="single" w:sz="6" w:space="0" w:color="000000"/>
              <w:right w:val="single" w:sz="6" w:space="0" w:color="000000"/>
            </w:tcBorders>
            <w:shd w:val="clear" w:color="auto" w:fill="F8F8FF"/>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实收资本：</w:t>
            </w:r>
          </w:p>
        </w:tc>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53" w:right="0"/>
              <w:jc w:val="left"/>
              <w:rPr>
                <w:rFonts w:ascii="宋体" w:hAnsi="宋体" w:cs="宋体" w:eastAsia="宋体" w:hint="default"/>
                <w:sz w:val="20"/>
                <w:szCs w:val="20"/>
              </w:rPr>
            </w:pPr>
            <w:r>
              <w:rPr>
                <w:rFonts w:ascii="宋体" w:hAnsi="宋体" w:cs="宋体" w:eastAsia="宋体" w:hint="default"/>
                <w:sz w:val="20"/>
                <w:szCs w:val="20"/>
              </w:rPr>
              <w:t>人民币</w:t>
            </w:r>
            <w:r>
              <w:rPr>
                <w:rFonts w:ascii="Times New Roman" w:hAnsi="Times New Roman" w:cs="Times New Roman" w:eastAsia="Times New Roman" w:hint="default"/>
                <w:sz w:val="20"/>
                <w:szCs w:val="20"/>
              </w:rPr>
              <w:t>24300</w:t>
            </w:r>
            <w:r>
              <w:rPr>
                <w:rFonts w:ascii="宋体" w:hAnsi="宋体" w:cs="宋体" w:eastAsia="宋体" w:hint="default"/>
                <w:sz w:val="20"/>
                <w:szCs w:val="20"/>
              </w:rPr>
              <w:t>万元</w:t>
            </w:r>
          </w:p>
        </w:tc>
      </w:tr>
      <w:tr>
        <w:trPr>
          <w:trHeight w:val="346" w:hRule="exact"/>
        </w:trPr>
        <w:tc>
          <w:tcPr>
            <w:tcW w:w="1716" w:type="dxa"/>
            <w:tcBorders>
              <w:top w:val="single" w:sz="6" w:space="0" w:color="000000"/>
              <w:left w:val="single" w:sz="6" w:space="0" w:color="000000"/>
              <w:bottom w:val="single" w:sz="6" w:space="0" w:color="000000"/>
              <w:right w:val="single" w:sz="6" w:space="0" w:color="000000"/>
            </w:tcBorders>
            <w:shd w:val="clear" w:color="auto" w:fill="F8F8FF"/>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市场主体类型：</w:t>
            </w:r>
          </w:p>
        </w:tc>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53" w:right="0"/>
              <w:jc w:val="left"/>
              <w:rPr>
                <w:rFonts w:ascii="宋体" w:hAnsi="宋体" w:cs="宋体" w:eastAsia="宋体" w:hint="default"/>
                <w:sz w:val="20"/>
                <w:szCs w:val="20"/>
              </w:rPr>
            </w:pPr>
            <w:r>
              <w:rPr>
                <w:rFonts w:ascii="宋体" w:hAnsi="宋体" w:cs="宋体" w:eastAsia="宋体" w:hint="default"/>
                <w:sz w:val="20"/>
                <w:szCs w:val="20"/>
              </w:rPr>
              <w:t>股份有限公司（中外合资，上市）</w:t>
            </w:r>
          </w:p>
        </w:tc>
      </w:tr>
      <w:tr>
        <w:trPr>
          <w:trHeight w:val="348" w:hRule="exact"/>
        </w:trPr>
        <w:tc>
          <w:tcPr>
            <w:tcW w:w="1716" w:type="dxa"/>
            <w:tcBorders>
              <w:top w:val="single" w:sz="6" w:space="0" w:color="000000"/>
              <w:left w:val="single" w:sz="6" w:space="0" w:color="000000"/>
              <w:bottom w:val="single" w:sz="6" w:space="0" w:color="000000"/>
              <w:right w:val="single" w:sz="6" w:space="0" w:color="000000"/>
            </w:tcBorders>
            <w:shd w:val="clear" w:color="auto" w:fill="F8F8FF"/>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注册登记日期：</w:t>
            </w:r>
          </w:p>
        </w:tc>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153"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1997</w:t>
            </w:r>
            <w:r>
              <w:rPr>
                <w:rFonts w:ascii="宋体" w:hAnsi="宋体" w:cs="宋体" w:eastAsia="宋体" w:hint="default"/>
                <w:sz w:val="20"/>
                <w:szCs w:val="20"/>
              </w:rPr>
              <w:t>年</w:t>
            </w:r>
            <w:r>
              <w:rPr>
                <w:rFonts w:ascii="Times New Roman" w:hAnsi="Times New Roman" w:cs="Times New Roman" w:eastAsia="Times New Roman" w:hint="default"/>
                <w:sz w:val="20"/>
                <w:szCs w:val="20"/>
              </w:rPr>
              <w:t>8</w:t>
            </w:r>
            <w:r>
              <w:rPr>
                <w:rFonts w:ascii="宋体" w:hAnsi="宋体" w:cs="宋体" w:eastAsia="宋体" w:hint="default"/>
                <w:sz w:val="20"/>
                <w:szCs w:val="20"/>
              </w:rPr>
              <w:t>月</w:t>
            </w:r>
            <w:r>
              <w:rPr>
                <w:rFonts w:ascii="Times New Roman" w:hAnsi="Times New Roman" w:cs="Times New Roman" w:eastAsia="Times New Roman" w:hint="default"/>
                <w:sz w:val="20"/>
                <w:szCs w:val="20"/>
              </w:rPr>
              <w:t>20</w:t>
            </w:r>
            <w:r>
              <w:rPr>
                <w:rFonts w:ascii="宋体" w:hAnsi="宋体" w:cs="宋体" w:eastAsia="宋体" w:hint="default"/>
                <w:sz w:val="20"/>
                <w:szCs w:val="20"/>
              </w:rPr>
              <w:t>日</w:t>
            </w:r>
          </w:p>
        </w:tc>
      </w:tr>
      <w:tr>
        <w:trPr>
          <w:trHeight w:val="346" w:hRule="exact"/>
        </w:trPr>
        <w:tc>
          <w:tcPr>
            <w:tcW w:w="1716" w:type="dxa"/>
            <w:tcBorders>
              <w:top w:val="single" w:sz="6" w:space="0" w:color="000000"/>
              <w:left w:val="single" w:sz="6" w:space="0" w:color="000000"/>
              <w:bottom w:val="single" w:sz="6" w:space="0" w:color="000000"/>
              <w:right w:val="single" w:sz="6" w:space="0" w:color="000000"/>
            </w:tcBorders>
            <w:shd w:val="clear" w:color="auto" w:fill="F8F8FF"/>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经营期限：</w:t>
            </w:r>
          </w:p>
        </w:tc>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153" w:right="0"/>
              <w:jc w:val="left"/>
              <w:rPr>
                <w:rFonts w:ascii="宋体" w:hAnsi="宋体" w:cs="宋体" w:eastAsia="宋体" w:hint="default"/>
                <w:sz w:val="20"/>
                <w:szCs w:val="20"/>
              </w:rPr>
            </w:pPr>
            <w:r>
              <w:rPr>
                <w:rFonts w:ascii="宋体" w:hAnsi="宋体" w:cs="宋体" w:eastAsia="宋体" w:hint="default"/>
                <w:sz w:val="20"/>
                <w:szCs w:val="20"/>
              </w:rPr>
              <w:t>自</w:t>
            </w:r>
            <w:r>
              <w:rPr>
                <w:rFonts w:ascii="Times New Roman" w:hAnsi="Times New Roman" w:cs="Times New Roman" w:eastAsia="Times New Roman" w:hint="default"/>
                <w:sz w:val="20"/>
                <w:szCs w:val="20"/>
              </w:rPr>
              <w:t>1997</w:t>
            </w:r>
            <w:r>
              <w:rPr>
                <w:rFonts w:ascii="宋体" w:hAnsi="宋体" w:cs="宋体" w:eastAsia="宋体" w:hint="default"/>
                <w:sz w:val="20"/>
                <w:szCs w:val="20"/>
              </w:rPr>
              <w:t>年</w:t>
            </w:r>
            <w:r>
              <w:rPr>
                <w:rFonts w:ascii="Times New Roman" w:hAnsi="Times New Roman" w:cs="Times New Roman" w:eastAsia="Times New Roman" w:hint="default"/>
                <w:sz w:val="20"/>
                <w:szCs w:val="20"/>
              </w:rPr>
              <w:t>8</w:t>
            </w:r>
            <w:r>
              <w:rPr>
                <w:rFonts w:ascii="宋体" w:hAnsi="宋体" w:cs="宋体" w:eastAsia="宋体" w:hint="default"/>
                <w:sz w:val="20"/>
                <w:szCs w:val="20"/>
              </w:rPr>
              <w:t>月</w:t>
            </w:r>
            <w:r>
              <w:rPr>
                <w:rFonts w:ascii="Times New Roman" w:hAnsi="Times New Roman" w:cs="Times New Roman" w:eastAsia="Times New Roman" w:hint="default"/>
                <w:sz w:val="20"/>
                <w:szCs w:val="20"/>
              </w:rPr>
              <w:t>20</w:t>
            </w:r>
            <w:r>
              <w:rPr>
                <w:rFonts w:ascii="宋体" w:hAnsi="宋体" w:cs="宋体" w:eastAsia="宋体" w:hint="default"/>
                <w:sz w:val="20"/>
                <w:szCs w:val="20"/>
              </w:rPr>
              <w:t>日起至</w:t>
            </w:r>
            <w:r>
              <w:rPr>
                <w:rFonts w:ascii="Times New Roman" w:hAnsi="Times New Roman" w:cs="Times New Roman" w:eastAsia="Times New Roman" w:hint="default"/>
                <w:sz w:val="20"/>
                <w:szCs w:val="20"/>
              </w:rPr>
              <w:t>2047</w:t>
            </w:r>
            <w:r>
              <w:rPr>
                <w:rFonts w:ascii="宋体" w:hAnsi="宋体" w:cs="宋体" w:eastAsia="宋体" w:hint="default"/>
                <w:sz w:val="20"/>
                <w:szCs w:val="20"/>
              </w:rPr>
              <w:t>年</w:t>
            </w:r>
            <w:r>
              <w:rPr>
                <w:rFonts w:ascii="Times New Roman" w:hAnsi="Times New Roman" w:cs="Times New Roman" w:eastAsia="Times New Roman" w:hint="default"/>
                <w:sz w:val="20"/>
                <w:szCs w:val="20"/>
              </w:rPr>
              <w:t>8</w:t>
            </w:r>
            <w:r>
              <w:rPr>
                <w:rFonts w:ascii="宋体" w:hAnsi="宋体" w:cs="宋体" w:eastAsia="宋体" w:hint="default"/>
                <w:sz w:val="20"/>
                <w:szCs w:val="20"/>
              </w:rPr>
              <w:t>月</w:t>
            </w:r>
            <w:r>
              <w:rPr>
                <w:rFonts w:ascii="Times New Roman" w:hAnsi="Times New Roman" w:cs="Times New Roman" w:eastAsia="Times New Roman" w:hint="default"/>
                <w:sz w:val="20"/>
                <w:szCs w:val="20"/>
              </w:rPr>
              <w:t>20</w:t>
            </w:r>
            <w:r>
              <w:rPr>
                <w:rFonts w:ascii="宋体" w:hAnsi="宋体" w:cs="宋体" w:eastAsia="宋体" w:hint="default"/>
                <w:sz w:val="20"/>
                <w:szCs w:val="20"/>
              </w:rPr>
              <w:t>日止</w:t>
            </w:r>
          </w:p>
        </w:tc>
      </w:tr>
      <w:tr>
        <w:trPr>
          <w:trHeight w:val="660" w:hRule="exact"/>
        </w:trPr>
        <w:tc>
          <w:tcPr>
            <w:tcW w:w="1716" w:type="dxa"/>
            <w:tcBorders>
              <w:top w:val="single" w:sz="6" w:space="0" w:color="000000"/>
              <w:left w:val="single" w:sz="6" w:space="0" w:color="000000"/>
              <w:bottom w:val="single" w:sz="6" w:space="0" w:color="000000"/>
              <w:right w:val="single" w:sz="6" w:space="0" w:color="000000"/>
            </w:tcBorders>
            <w:shd w:val="clear" w:color="auto" w:fill="F8F8FF"/>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股东（发起人）：</w:t>
            </w:r>
          </w:p>
        </w:tc>
        <w:tc>
          <w:tcPr>
            <w:tcW w:w="595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2" w:right="29" w:firstLine="151"/>
              <w:jc w:val="left"/>
              <w:rPr>
                <w:rFonts w:ascii="宋体" w:hAnsi="宋体" w:cs="宋体" w:eastAsia="宋体" w:hint="default"/>
                <w:sz w:val="20"/>
                <w:szCs w:val="20"/>
              </w:rPr>
            </w:pPr>
            <w:r>
              <w:rPr>
                <w:rFonts w:ascii="宋体" w:hAnsi="宋体" w:cs="宋体" w:eastAsia="宋体" w:hint="default"/>
                <w:sz w:val="20"/>
                <w:szCs w:val="20"/>
              </w:rPr>
              <w:t>深圳市恒通达远电子有限公司 深圳市宝德投资控股有限公司</w:t>
            </w:r>
            <w:r>
              <w:rPr>
                <w:rFonts w:ascii="宋体" w:hAnsi="宋体" w:cs="宋体" w:eastAsia="宋体" w:hint="default"/>
                <w:spacing w:val="-46"/>
                <w:sz w:val="20"/>
                <w:szCs w:val="20"/>
              </w:rPr>
              <w:t> </w:t>
            </w:r>
            <w:r>
              <w:rPr>
                <w:rFonts w:ascii="宋体" w:hAnsi="宋体" w:cs="宋体" w:eastAsia="宋体" w:hint="default"/>
                <w:sz w:val="20"/>
                <w:szCs w:val="20"/>
              </w:rPr>
              <w:t>深圳</w:t>
            </w:r>
            <w:r>
              <w:rPr>
                <w:rFonts w:ascii="宋体" w:hAnsi="宋体" w:cs="宋体" w:eastAsia="宋体" w:hint="default"/>
                <w:w w:val="99"/>
                <w:sz w:val="20"/>
                <w:szCs w:val="20"/>
              </w:rPr>
              <w:t> </w:t>
            </w:r>
            <w:r>
              <w:rPr>
                <w:rFonts w:ascii="宋体" w:hAnsi="宋体" w:cs="宋体" w:eastAsia="宋体" w:hint="default"/>
                <w:sz w:val="20"/>
                <w:szCs w:val="20"/>
              </w:rPr>
              <w:t>市金博利通投资合伙企业</w:t>
            </w:r>
            <w:r>
              <w:rPr>
                <w:rFonts w:ascii="Times New Roman" w:hAnsi="Times New Roman" w:cs="Times New Roman" w:eastAsia="Times New Roman" w:hint="default"/>
                <w:sz w:val="20"/>
                <w:szCs w:val="20"/>
              </w:rPr>
              <w:t>(</w:t>
            </w:r>
            <w:r>
              <w:rPr>
                <w:rFonts w:ascii="宋体" w:hAnsi="宋体" w:cs="宋体" w:eastAsia="宋体" w:hint="default"/>
                <w:sz w:val="20"/>
                <w:szCs w:val="20"/>
              </w:rPr>
              <w:t>有限合伙</w:t>
            </w:r>
            <w:r>
              <w:rPr>
                <w:rFonts w:ascii="Times New Roman" w:hAnsi="Times New Roman" w:cs="Times New Roman" w:eastAsia="Times New Roman" w:hint="default"/>
                <w:sz w:val="20"/>
                <w:szCs w:val="20"/>
              </w:rPr>
              <w:t>)</w:t>
            </w:r>
            <w:r>
              <w:rPr>
                <w:rFonts w:ascii="Times New Roman" w:hAnsi="Times New Roman" w:cs="Times New Roman" w:eastAsia="Times New Roman" w:hint="default"/>
                <w:spacing w:val="24"/>
                <w:sz w:val="20"/>
                <w:szCs w:val="20"/>
              </w:rPr>
              <w:t> </w:t>
            </w:r>
            <w:r>
              <w:rPr>
                <w:rFonts w:ascii="宋体" w:hAnsi="宋体" w:cs="宋体" w:eastAsia="宋体" w:hint="default"/>
                <w:sz w:val="20"/>
                <w:szCs w:val="20"/>
              </w:rPr>
              <w:t>深圳市志正立达投资合伙企业</w:t>
            </w:r>
          </w:p>
        </w:tc>
      </w:tr>
    </w:tbl>
    <w:p>
      <w:pPr>
        <w:spacing w:after="0" w:line="285" w:lineRule="auto"/>
        <w:jc w:val="left"/>
        <w:rPr>
          <w:rFonts w:ascii="宋体" w:hAnsi="宋体" w:cs="宋体" w:eastAsia="宋体" w:hint="default"/>
          <w:sz w:val="20"/>
          <w:szCs w:val="20"/>
        </w:rPr>
        <w:sectPr>
          <w:pgSz w:w="11910" w:h="16840"/>
          <w:pgMar w:header="745" w:footer="980" w:top="1060" w:bottom="1160" w:left="980" w:right="980"/>
        </w:sectPr>
      </w:pPr>
    </w:p>
    <w:p>
      <w:pPr>
        <w:spacing w:line="240" w:lineRule="auto" w:before="12"/>
        <w:rPr>
          <w:rFonts w:ascii="宋体" w:hAnsi="宋体" w:cs="宋体" w:eastAsia="宋体" w:hint="default"/>
          <w:sz w:val="27"/>
          <w:szCs w:val="27"/>
        </w:rPr>
      </w:pPr>
    </w:p>
    <w:p>
      <w:pPr>
        <w:spacing w:line="1001" w:lineRule="exact"/>
        <w:ind w:left="145" w:right="0" w:firstLine="0"/>
        <w:rPr>
          <w:rFonts w:ascii="宋体" w:hAnsi="宋体" w:cs="宋体" w:eastAsia="宋体" w:hint="default"/>
          <w:sz w:val="20"/>
          <w:szCs w:val="20"/>
        </w:rPr>
      </w:pPr>
      <w:r>
        <w:rPr>
          <w:rFonts w:ascii="宋体" w:hAnsi="宋体" w:cs="宋体" w:eastAsia="宋体" w:hint="default"/>
          <w:position w:val="-19"/>
          <w:sz w:val="20"/>
          <w:szCs w:val="20"/>
        </w:rPr>
        <w:pict>
          <v:group style="width:384.35pt;height:50.1pt;mso-position-horizontal-relative:char;mso-position-vertical-relative:line" coordorigin="0,0" coordsize="7687,1002">
            <v:group style="position:absolute;left:14;top:22;width:1703;height:956" coordorigin="14,22" coordsize="1703,956">
              <v:shape style="position:absolute;left:14;top:22;width:1703;height:956" coordorigin="14,22" coordsize="1703,956" path="m14,977l1716,977,1716,22,14,22,14,977xe" filled="true" fillcolor="#f8f8ff" stroked="false">
                <v:path arrowok="t"/>
                <v:fill type="solid"/>
              </v:shape>
            </v:group>
            <v:group style="position:absolute;left:14;top:14;width:1703;height:2" coordorigin="14,14" coordsize="1703,2">
              <v:shape style="position:absolute;left:14;top:14;width:1703;height:2" coordorigin="14,14" coordsize="1703,0" path="m14,14l1716,14e" filled="false" stroked="true" strokeweight=".72pt" strokecolor="#000000">
                <v:path arrowok="t"/>
              </v:shape>
            </v:group>
            <v:group style="position:absolute;left:14;top:26;width:1703;height:2" coordorigin="14,26" coordsize="1703,2">
              <v:shape style="position:absolute;left:14;top:26;width:1703;height:2" coordorigin="14,26" coordsize="1703,0" path="m14,26l1716,26e" filled="false" stroked="true" strokeweight=".48pt" strokecolor="#f8f8ff">
                <v:path arrowok="t"/>
              </v:shape>
            </v:group>
            <v:group style="position:absolute;left:1731;top:14;width:5941;height:2" coordorigin="1731,14" coordsize="5941,2">
              <v:shape style="position:absolute;left:1731;top:14;width:5941;height:2" coordorigin="1731,14" coordsize="5941,0" path="m1731,14l7672,14e" filled="false" stroked="true" strokeweight=".72pt" strokecolor="#000000">
                <v:path arrowok="t"/>
              </v:shape>
            </v:group>
            <v:group style="position:absolute;left:7;top:975;width:1715;height:2" coordorigin="7,975" coordsize="1715,2">
              <v:shape style="position:absolute;left:7;top:975;width:1715;height:2" coordorigin="7,975" coordsize="1715,0" path="m7,975l1721,975e" filled="false" stroked="true" strokeweight=".48pt" strokecolor="#f8f8ff">
                <v:path arrowok="t"/>
              </v:shape>
            </v:group>
            <v:group style="position:absolute;left:7;top:7;width:2;height:987" coordorigin="7,7" coordsize="2,987">
              <v:shape style="position:absolute;left:7;top:7;width:2;height:987" coordorigin="7,7" coordsize="0,987" path="m7,7l7,994e" filled="false" stroked="true" strokeweight=".72pt" strokecolor="#000000">
                <v:path arrowok="t"/>
              </v:shape>
            </v:group>
            <v:group style="position:absolute;left:14;top:987;width:1703;height:2" coordorigin="14,987" coordsize="1703,2">
              <v:shape style="position:absolute;left:14;top:987;width:1703;height:2" coordorigin="14,987" coordsize="1703,0" path="m14,987l1716,987e" filled="false" stroked="true" strokeweight=".72pt" strokecolor="#000000">
                <v:path arrowok="t"/>
              </v:shape>
            </v:group>
            <v:group style="position:absolute;left:1724;top:7;width:2;height:987" coordorigin="1724,7" coordsize="2,987">
              <v:shape style="position:absolute;left:1724;top:7;width:2;height:987" coordorigin="1724,7" coordsize="0,987" path="m1724,7l1724,994e" filled="false" stroked="true" strokeweight=".72pt" strokecolor="#000000">
                <v:path arrowok="t"/>
              </v:shape>
            </v:group>
            <v:group style="position:absolute;left:1731;top:987;width:5941;height:2" coordorigin="1731,987" coordsize="5941,2">
              <v:shape style="position:absolute;left:1731;top:987;width:5941;height:2" coordorigin="1731,987" coordsize="5941,0" path="m1731,987l7672,987e" filled="false" stroked="true" strokeweight=".72pt" strokecolor="#000000">
                <v:path arrowok="t"/>
              </v:shape>
            </v:group>
            <v:group style="position:absolute;left:7679;top:7;width:2;height:987" coordorigin="7679,7" coordsize="2,987">
              <v:shape style="position:absolute;left:7679;top:7;width:2;height:987" coordorigin="7679,7" coordsize="0,987" path="m7679,7l7679,994e" filled="false" stroked="true" strokeweight=".72pt" strokecolor="#000000">
                <v:path arrowok="t"/>
              </v:shape>
              <v:shape style="position:absolute;left:1724;top:14;width:5956;height:973" type="#_x0000_t202" filled="false" stroked="false">
                <v:textbox inset="0,0,0,0">
                  <w:txbxContent>
                    <w:p>
                      <w:pPr>
                        <w:spacing w:line="271" w:lineRule="auto" w:before="9"/>
                        <w:ind w:left="9" w:right="51" w:firstLine="0"/>
                        <w:jc w:val="left"/>
                        <w:rPr>
                          <w:rFonts w:ascii="宋体" w:hAnsi="宋体" w:cs="宋体" w:eastAsia="宋体" w:hint="default"/>
                          <w:sz w:val="20"/>
                          <w:szCs w:val="20"/>
                        </w:rPr>
                      </w:pPr>
                      <w:r>
                        <w:rPr>
                          <w:rFonts w:ascii="Times New Roman" w:hAnsi="Times New Roman" w:cs="Times New Roman" w:eastAsia="Times New Roman" w:hint="default"/>
                          <w:sz w:val="20"/>
                          <w:szCs w:val="20"/>
                        </w:rPr>
                        <w:t>(</w:t>
                      </w:r>
                      <w:r>
                        <w:rPr>
                          <w:rFonts w:ascii="宋体" w:hAnsi="宋体" w:cs="宋体" w:eastAsia="宋体" w:hint="default"/>
                          <w:sz w:val="20"/>
                          <w:szCs w:val="20"/>
                        </w:rPr>
                        <w:t>有限合伙</w:t>
                      </w:r>
                      <w:r>
                        <w:rPr>
                          <w:rFonts w:ascii="Times New Roman" w:hAnsi="Times New Roman" w:cs="Times New Roman" w:eastAsia="Times New Roman" w:hint="default"/>
                          <w:sz w:val="20"/>
                          <w:szCs w:val="20"/>
                        </w:rPr>
                        <w:t>) </w:t>
                      </w:r>
                      <w:r>
                        <w:rPr>
                          <w:rFonts w:ascii="宋体" w:hAnsi="宋体" w:cs="宋体" w:eastAsia="宋体" w:hint="default"/>
                          <w:sz w:val="20"/>
                          <w:szCs w:val="20"/>
                        </w:rPr>
                        <w:t>哈尔滨世纪龙翔科技开发有限公司</w:t>
                      </w:r>
                      <w:r>
                        <w:rPr>
                          <w:rFonts w:ascii="宋体" w:hAnsi="宋体" w:cs="宋体" w:eastAsia="宋体" w:hint="default"/>
                          <w:spacing w:val="-43"/>
                          <w:sz w:val="20"/>
                          <w:szCs w:val="20"/>
                        </w:rPr>
                        <w:t> </w:t>
                      </w:r>
                      <w:r>
                        <w:rPr>
                          <w:rFonts w:ascii="宋体" w:hAnsi="宋体" w:cs="宋体" w:eastAsia="宋体" w:hint="default"/>
                          <w:sz w:val="20"/>
                          <w:szCs w:val="20"/>
                        </w:rPr>
                        <w:t>深圳市嘉创联合投资</w:t>
                      </w:r>
                      <w:r>
                        <w:rPr>
                          <w:rFonts w:ascii="宋体" w:hAnsi="宋体" w:cs="宋体" w:eastAsia="宋体" w:hint="default"/>
                          <w:w w:val="99"/>
                          <w:sz w:val="20"/>
                          <w:szCs w:val="20"/>
                        </w:rPr>
                        <w:t> </w:t>
                      </w:r>
                      <w:r>
                        <w:rPr>
                          <w:rFonts w:ascii="宋体" w:hAnsi="宋体" w:cs="宋体" w:eastAsia="宋体" w:hint="default"/>
                          <w:sz w:val="20"/>
                          <w:szCs w:val="20"/>
                        </w:rPr>
                        <w:t>合伙企业</w:t>
                      </w:r>
                      <w:r>
                        <w:rPr>
                          <w:rFonts w:ascii="Times New Roman" w:hAnsi="Times New Roman" w:cs="Times New Roman" w:eastAsia="Times New Roman" w:hint="default"/>
                          <w:sz w:val="20"/>
                          <w:szCs w:val="20"/>
                        </w:rPr>
                        <w:t>(</w:t>
                      </w:r>
                      <w:r>
                        <w:rPr>
                          <w:rFonts w:ascii="宋体" w:hAnsi="宋体" w:cs="宋体" w:eastAsia="宋体" w:hint="default"/>
                          <w:sz w:val="20"/>
                          <w:szCs w:val="20"/>
                        </w:rPr>
                        <w:t>有限合伙</w:t>
                      </w:r>
                      <w:r>
                        <w:rPr>
                          <w:rFonts w:ascii="Times New Roman" w:hAnsi="Times New Roman" w:cs="Times New Roman" w:eastAsia="Times New Roman" w:hint="default"/>
                          <w:sz w:val="20"/>
                          <w:szCs w:val="20"/>
                        </w:rPr>
                        <w:t>) </w:t>
                      </w:r>
                      <w:r>
                        <w:rPr>
                          <w:rFonts w:ascii="宋体" w:hAnsi="宋体" w:cs="宋体" w:eastAsia="宋体" w:hint="default"/>
                          <w:sz w:val="20"/>
                          <w:szCs w:val="20"/>
                        </w:rPr>
                        <w:t>境外上市外资股 深圳市绿恒科技有限公司</w:t>
                      </w:r>
                      <w:r>
                        <w:rPr>
                          <w:rFonts w:ascii="宋体" w:hAnsi="宋体" w:cs="宋体" w:eastAsia="宋体" w:hint="default"/>
                          <w:spacing w:val="-61"/>
                          <w:sz w:val="20"/>
                          <w:szCs w:val="20"/>
                        </w:rPr>
                        <w:t> </w:t>
                      </w:r>
                      <w:r>
                        <w:rPr>
                          <w:rFonts w:ascii="宋体" w:hAnsi="宋体" w:cs="宋体" w:eastAsia="宋体" w:hint="default"/>
                          <w:sz w:val="20"/>
                          <w:szCs w:val="20"/>
                        </w:rPr>
                        <w:t>天</w:t>
                      </w:r>
                      <w:r>
                        <w:rPr>
                          <w:rFonts w:ascii="宋体" w:hAnsi="宋体" w:cs="宋体" w:eastAsia="宋体" w:hint="default"/>
                          <w:w w:val="99"/>
                          <w:sz w:val="20"/>
                          <w:szCs w:val="20"/>
                        </w:rPr>
                        <w:t> </w:t>
                      </w:r>
                      <w:r>
                        <w:rPr>
                          <w:rFonts w:ascii="宋体" w:hAnsi="宋体" w:cs="宋体" w:eastAsia="宋体" w:hint="default"/>
                          <w:sz w:val="20"/>
                          <w:szCs w:val="20"/>
                        </w:rPr>
                        <w:t>津诚柏股权投资合伙企业（有限合伙）</w:t>
                      </w:r>
                    </w:p>
                  </w:txbxContent>
                </v:textbox>
                <w10:wrap type="none"/>
              </v:shape>
            </v:group>
          </v:group>
        </w:pict>
      </w:r>
      <w:r>
        <w:rPr>
          <w:rFonts w:ascii="宋体" w:hAnsi="宋体" w:cs="宋体" w:eastAsia="宋体" w:hint="default"/>
          <w:position w:val="-19"/>
          <w:sz w:val="20"/>
          <w:szCs w:val="20"/>
        </w:rPr>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22"/>
          <w:szCs w:val="22"/>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、公司实际控制人情况</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48" w:firstLine="420"/>
        <w:jc w:val="both"/>
      </w:pPr>
      <w:r>
        <w:rPr>
          <w:spacing w:val="-2"/>
        </w:rPr>
        <w:t>本公司的实际控制人是李瑞杰、张云霞夫妇，李瑞杰、张云霞通过宝德控股、宝德科技间接持有控制</w:t>
      </w:r>
      <w:r>
        <w:rPr>
          <w:w w:val="100"/>
        </w:rPr>
        <w:t> </w:t>
      </w:r>
      <w:r>
        <w:rPr/>
        <w:t>公司</w:t>
      </w:r>
      <w:r>
        <w:rPr>
          <w:rFonts w:ascii="Times New Roman" w:hAnsi="Times New Roman" w:cs="Times New Roman" w:eastAsia="Times New Roman" w:hint="default"/>
        </w:rPr>
        <w:t>42.69%</w:t>
      </w:r>
      <w:r>
        <w:rPr/>
        <w:t>的股份。</w:t>
      </w:r>
    </w:p>
    <w:p>
      <w:pPr>
        <w:spacing w:line="240" w:lineRule="auto" w:before="13"/>
        <w:rPr>
          <w:rFonts w:ascii="宋体" w:hAnsi="宋体" w:cs="宋体" w:eastAsia="宋体" w:hint="default"/>
          <w:sz w:val="22"/>
          <w:szCs w:val="22"/>
        </w:rPr>
      </w:pPr>
    </w:p>
    <w:p>
      <w:pPr>
        <w:pStyle w:val="BodyText"/>
        <w:spacing w:line="240" w:lineRule="auto" w:before="0"/>
        <w:ind w:left="573" w:right="0"/>
        <w:jc w:val="left"/>
      </w:pPr>
      <w:r>
        <w:rPr/>
        <w:t>李瑞杰、张云霞夫妇基本情况如下：</w:t>
      </w:r>
    </w:p>
    <w:p>
      <w:pPr>
        <w:spacing w:line="240" w:lineRule="auto" w:before="10"/>
        <w:rPr>
          <w:rFonts w:ascii="宋体" w:hAnsi="宋体" w:cs="宋体" w:eastAsia="宋体" w:hint="default"/>
          <w:sz w:val="26"/>
          <w:szCs w:val="26"/>
        </w:rPr>
      </w:pPr>
    </w:p>
    <w:p>
      <w:pPr>
        <w:pStyle w:val="BodyText"/>
        <w:spacing w:line="266" w:lineRule="auto" w:before="0"/>
        <w:ind w:right="146" w:firstLine="420"/>
        <w:jc w:val="both"/>
      </w:pPr>
      <w:r>
        <w:rPr/>
        <w:t>李瑞杰先生</w:t>
      </w:r>
      <w:r>
        <w:rPr>
          <w:spacing w:val="76"/>
        </w:rPr>
        <w:t> </w:t>
      </w:r>
      <w:r>
        <w:rPr/>
        <w:t>中国国籍，有香港居留权，</w:t>
      </w:r>
      <w:r>
        <w:rPr>
          <w:rFonts w:ascii="Times New Roman" w:hAnsi="Times New Roman" w:cs="Times New Roman" w:eastAsia="Times New Roman" w:hint="default"/>
        </w:rPr>
        <w:t>46</w:t>
      </w:r>
      <w:r>
        <w:rPr/>
        <w:t>岁，于</w:t>
      </w:r>
      <w:r>
        <w:rPr>
          <w:rFonts w:ascii="Times New Roman" w:hAnsi="Times New Roman" w:cs="Times New Roman" w:eastAsia="Times New Roman" w:hint="default"/>
        </w:rPr>
        <w:t>1989</w:t>
      </w:r>
      <w:r>
        <w:rPr/>
        <w:t>年毕业于南开大学，获经济学与电子学双学士</w:t>
      </w:r>
      <w:r>
        <w:rPr>
          <w:w w:val="100"/>
        </w:rPr>
        <w:t> </w:t>
      </w:r>
      <w:r>
        <w:rPr>
          <w:spacing w:val="-2"/>
        </w:rPr>
        <w:t>学位。现任深圳市宝德投资控股有限公司执行（常务）董事、宝德科技集团股份有限公司董事长、深圳市</w:t>
      </w:r>
      <w:r>
        <w:rPr>
          <w:spacing w:val="-43"/>
        </w:rPr>
        <w:t> </w:t>
      </w:r>
      <w:r>
        <w:rPr>
          <w:spacing w:val="-43"/>
        </w:rPr>
      </w:r>
      <w:r>
        <w:rPr>
          <w:spacing w:val="-2"/>
        </w:rPr>
        <w:t>潮商小额贷款有限公司董事长；同时兼任深圳市总商会潮汕商会常务副会长、深圳市总商会（工商联）常</w:t>
      </w:r>
      <w:r>
        <w:rPr>
          <w:spacing w:val="-44"/>
        </w:rPr>
        <w:t> </w:t>
      </w:r>
      <w:r>
        <w:rPr>
          <w:spacing w:val="-44"/>
        </w:rPr>
      </w:r>
      <w:r>
        <w:rPr/>
        <w:t>务理事。</w:t>
      </w:r>
      <w:r>
        <w:rPr>
          <w:rFonts w:ascii="Times New Roman" w:hAnsi="Times New Roman" w:cs="Times New Roman" w:eastAsia="Times New Roman" w:hint="default"/>
        </w:rPr>
        <w:t>2003</w:t>
      </w:r>
      <w:r>
        <w:rPr/>
        <w:t>年至今担任本公司董事长</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27</w:t>
      </w:r>
      <w:r>
        <w:rPr/>
        <w:t>日起担任本公司总经理。</w:t>
      </w:r>
    </w:p>
    <w:p>
      <w:pPr>
        <w:spacing w:line="240" w:lineRule="auto" w:before="7"/>
        <w:rPr>
          <w:rFonts w:ascii="宋体" w:hAnsi="宋体" w:cs="宋体" w:eastAsia="宋体" w:hint="default"/>
          <w:sz w:val="23"/>
          <w:szCs w:val="23"/>
        </w:rPr>
      </w:pPr>
    </w:p>
    <w:p>
      <w:pPr>
        <w:pStyle w:val="BodyText"/>
        <w:spacing w:line="261" w:lineRule="auto" w:before="0"/>
        <w:ind w:right="146" w:firstLine="420"/>
        <w:jc w:val="both"/>
      </w:pPr>
      <w:r>
        <w:rPr/>
        <w:t>张云霞女士</w:t>
      </w:r>
      <w:r>
        <w:rPr>
          <w:spacing w:val="77"/>
        </w:rPr>
        <w:t> </w:t>
      </w:r>
      <w:r>
        <w:rPr/>
        <w:t>中国国籍，有香港居留权，</w:t>
      </w:r>
      <w:r>
        <w:rPr>
          <w:rFonts w:ascii="Times New Roman" w:hAnsi="Times New Roman" w:cs="Times New Roman" w:eastAsia="Times New Roman" w:hint="default"/>
        </w:rPr>
        <w:t>48</w:t>
      </w:r>
      <w:r>
        <w:rPr/>
        <w:t>岁，于</w:t>
      </w:r>
      <w:r>
        <w:rPr>
          <w:rFonts w:ascii="Times New Roman" w:hAnsi="Times New Roman" w:cs="Times New Roman" w:eastAsia="Times New Roman" w:hint="default"/>
        </w:rPr>
        <w:t>1988</w:t>
      </w:r>
      <w:r>
        <w:rPr/>
        <w:t>年毕业于南开大学计算机软件工程系，</w:t>
      </w:r>
      <w:r>
        <w:rPr>
          <w:rFonts w:ascii="Times New Roman" w:hAnsi="Times New Roman" w:cs="Times New Roman" w:eastAsia="Times New Roman" w:hint="default"/>
        </w:rPr>
        <w:t>1990</w:t>
      </w:r>
      <w:r>
        <w:rPr/>
        <w:t>年</w:t>
      </w:r>
      <w:r>
        <w:rPr>
          <w:w w:val="100"/>
        </w:rPr>
        <w:t> </w:t>
      </w:r>
      <w:r>
        <w:rPr>
          <w:spacing w:val="-2"/>
        </w:rPr>
        <w:t>获天津南开大学旅游业管理硕士学位。曾任职于深圳万通软件工程有限公司，</w:t>
      </w:r>
      <w:r>
        <w:rPr>
          <w:rFonts w:ascii="Times New Roman" w:hAnsi="Times New Roman" w:cs="Times New Roman" w:eastAsia="Times New Roman" w:hint="default"/>
          <w:spacing w:val="-2"/>
        </w:rPr>
        <w:t>1991</w:t>
      </w:r>
      <w:r>
        <w:rPr>
          <w:spacing w:val="-2"/>
        </w:rPr>
        <w:t>年与李瑞杰共同创办深</w:t>
      </w:r>
      <w:r>
        <w:rPr>
          <w:spacing w:val="-39"/>
        </w:rPr>
        <w:t> </w:t>
      </w:r>
      <w:r>
        <w:rPr>
          <w:spacing w:val="-39"/>
        </w:rPr>
      </w:r>
      <w:r>
        <w:rPr/>
        <w:t>圳市乐和电子有限公司，</w:t>
      </w:r>
      <w:r>
        <w:rPr>
          <w:rFonts w:ascii="Times New Roman" w:hAnsi="Times New Roman" w:cs="Times New Roman" w:eastAsia="Times New Roman" w:hint="default"/>
        </w:rPr>
        <w:t>1997</w:t>
      </w:r>
      <w:r>
        <w:rPr/>
        <w:t>年与李瑞杰先生共同创办深圳市宝德科技股份有限公司。</w:t>
      </w:r>
      <w:r>
        <w:rPr>
          <w:rFonts w:ascii="Times New Roman" w:hAnsi="Times New Roman" w:cs="Times New Roman" w:eastAsia="Times New Roman" w:hint="default"/>
        </w:rPr>
        <w:t>2008</w:t>
      </w:r>
      <w:r>
        <w:rPr/>
        <w:t>年至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rFonts w:ascii="Times New Roman" w:hAnsi="Times New Roman" w:cs="Times New Roman" w:eastAsia="Times New Roman" w:hint="default"/>
          <w:spacing w:val="28"/>
        </w:rPr>
        <w:t> </w:t>
      </w:r>
      <w:r>
        <w:rPr>
          <w:spacing w:val="-2"/>
        </w:rPr>
        <w:t>月担任本公司总经理，现任本公司董事、深圳市宝德投资控股有限公司董事、宝德科技集团股份有限公司</w:t>
      </w:r>
      <w:r>
        <w:rPr>
          <w:spacing w:val="-45"/>
        </w:rPr>
        <w:t> </w:t>
      </w:r>
      <w:r>
        <w:rPr>
          <w:spacing w:val="-45"/>
        </w:rPr>
      </w:r>
      <w:r>
        <w:rPr/>
        <w:t>副董事长、深圳市宝德计算机系统有限公司董事。</w:t>
      </w:r>
    </w:p>
    <w:p>
      <w:pPr>
        <w:spacing w:before="79"/>
        <w:ind w:left="152" w:right="0" w:firstLine="0"/>
        <w:jc w:val="left"/>
        <w:rPr>
          <w:rFonts w:ascii="宋体" w:hAnsi="宋体" w:cs="宋体" w:eastAsia="宋体" w:hint="default"/>
          <w:sz w:val="18"/>
          <w:szCs w:val="18"/>
        </w:rPr>
      </w:pPr>
      <w:r>
        <w:rPr>
          <w:rFonts w:ascii="宋体" w:hAnsi="宋体" w:cs="宋体" w:eastAsia="宋体" w:hint="default"/>
          <w:sz w:val="18"/>
          <w:szCs w:val="18"/>
        </w:rPr>
        <w:t>公司与实际控制人之间的产权及控制关系的方框图</w:t>
      </w:r>
    </w:p>
    <w:p>
      <w:pPr>
        <w:spacing w:line="240" w:lineRule="auto" w:before="4"/>
        <w:rPr>
          <w:rFonts w:ascii="宋体" w:hAnsi="宋体" w:cs="宋体" w:eastAsia="宋体" w:hint="default"/>
          <w:sz w:val="20"/>
          <w:szCs w:val="20"/>
        </w:rPr>
      </w:pPr>
    </w:p>
    <w:p>
      <w:pPr>
        <w:spacing w:line="4365" w:lineRule="exact"/>
        <w:ind w:left="3246" w:right="0" w:firstLine="0"/>
        <w:rPr>
          <w:rFonts w:ascii="宋体" w:hAnsi="宋体" w:cs="宋体" w:eastAsia="宋体" w:hint="default"/>
          <w:sz w:val="20"/>
          <w:szCs w:val="20"/>
        </w:rPr>
      </w:pPr>
      <w:r>
        <w:rPr>
          <w:rFonts w:ascii="宋体" w:hAnsi="宋体" w:cs="宋体" w:eastAsia="宋体" w:hint="default"/>
          <w:position w:val="-86"/>
          <w:sz w:val="20"/>
          <w:szCs w:val="20"/>
        </w:rPr>
        <w:drawing>
          <wp:inline distT="0" distB="0" distL="0" distR="0">
            <wp:extent cx="2190514" cy="2771775"/>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11" cstate="print"/>
                    <a:stretch>
                      <a:fillRect/>
                    </a:stretch>
                  </pic:blipFill>
                  <pic:spPr>
                    <a:xfrm>
                      <a:off x="0" y="0"/>
                      <a:ext cx="2190514" cy="2771775"/>
                    </a:xfrm>
                    <a:prstGeom prst="rect">
                      <a:avLst/>
                    </a:prstGeom>
                  </pic:spPr>
                </pic:pic>
              </a:graphicData>
            </a:graphic>
          </wp:inline>
        </w:drawing>
      </w:r>
      <w:r>
        <w:rPr>
          <w:rFonts w:ascii="宋体" w:hAnsi="宋体" w:cs="宋体" w:eastAsia="宋体" w:hint="default"/>
          <w:position w:val="-86"/>
          <w:sz w:val="20"/>
          <w:szCs w:val="20"/>
        </w:rPr>
      </w:r>
    </w:p>
    <w:p>
      <w:pPr>
        <w:spacing w:line="240" w:lineRule="auto" w:before="12"/>
        <w:rPr>
          <w:rFonts w:ascii="宋体" w:hAnsi="宋体" w:cs="宋体" w:eastAsia="宋体" w:hint="default"/>
          <w:sz w:val="12"/>
          <w:szCs w:val="12"/>
        </w:rPr>
      </w:pPr>
    </w:p>
    <w:p>
      <w:pPr>
        <w:pStyle w:val="Heading3"/>
        <w:spacing w:line="240" w:lineRule="auto"/>
        <w:ind w:left="152" w:right="0"/>
        <w:jc w:val="left"/>
      </w:pPr>
      <w:r>
        <w:rPr/>
        <w:t>实际控制人通过信托或其他资产管理方式控制公司</w:t>
      </w:r>
    </w:p>
    <w:p>
      <w:pPr>
        <w:spacing w:line="240" w:lineRule="auto" w:before="8"/>
        <w:rPr>
          <w:rFonts w:ascii="宋体" w:hAnsi="宋体" w:cs="宋体" w:eastAsia="宋体" w:hint="default"/>
          <w:sz w:val="18"/>
          <w:szCs w:val="18"/>
        </w:rPr>
      </w:pPr>
    </w:p>
    <w:p>
      <w:pPr>
        <w:spacing w:before="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9"/>
        <w:rPr>
          <w:rFonts w:ascii="宋体" w:hAnsi="宋体" w:cs="宋体" w:eastAsia="宋体" w:hint="default"/>
          <w:b/>
          <w:bCs/>
          <w:sz w:val="25"/>
          <w:szCs w:val="25"/>
        </w:rPr>
      </w:pPr>
    </w:p>
    <w:tbl>
      <w:tblPr>
        <w:tblW w:w="0" w:type="auto"/>
        <w:jc w:val="left"/>
        <w:tblInd w:w="160" w:type="dxa"/>
        <w:tblLayout w:type="fixed"/>
        <w:tblCellMar>
          <w:top w:w="0" w:type="dxa"/>
          <w:left w:w="0" w:type="dxa"/>
          <w:bottom w:w="0" w:type="dxa"/>
          <w:right w:w="0" w:type="dxa"/>
        </w:tblCellMar>
        <w:tblLook w:val="01E0"/>
      </w:tblPr>
      <w:tblGrid>
        <w:gridCol w:w="2182"/>
        <w:gridCol w:w="1071"/>
        <w:gridCol w:w="900"/>
        <w:gridCol w:w="1800"/>
        <w:gridCol w:w="1814"/>
        <w:gridCol w:w="1778"/>
      </w:tblGrid>
      <w:tr>
        <w:trPr>
          <w:trHeight w:val="161" w:hRule="exact"/>
        </w:trPr>
        <w:tc>
          <w:tcPr>
            <w:tcW w:w="218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1" w:type="dxa"/>
            <w:vMerge w:val="restart"/>
            <w:tcBorders>
              <w:top w:val="single" w:sz="4" w:space="0" w:color="000000"/>
              <w:left w:val="single" w:sz="4" w:space="0" w:color="000000"/>
              <w:right w:val="single" w:sz="4" w:space="0" w:color="000000"/>
            </w:tcBorders>
            <w:shd w:val="clear" w:color="auto" w:fill="D2D2D2"/>
          </w:tcPr>
          <w:p>
            <w:pPr>
              <w:pStyle w:val="TableParagraph"/>
              <w:spacing w:line="297" w:lineRule="auto" w:before="49"/>
              <w:ind w:left="79" w:right="53"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9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00" w:type="dxa"/>
            <w:tcBorders>
              <w:top w:val="single" w:sz="4" w:space="0" w:color="000000"/>
              <w:left w:val="single" w:sz="4" w:space="0" w:color="000000"/>
              <w:bottom w:val="nil" w:sz="6" w:space="0" w:color="auto"/>
              <w:right w:val="single" w:sz="4" w:space="0" w:color="000000"/>
            </w:tcBorders>
            <w:shd w:val="clear" w:color="auto" w:fill="D2D2D2"/>
          </w:tcPr>
          <w:p>
            <w:pPr/>
          </w:p>
        </w:tc>
        <w:tc>
          <w:tcPr>
            <w:tcW w:w="1814" w:type="dxa"/>
            <w:tcBorders>
              <w:top w:val="single" w:sz="4" w:space="0" w:color="000000"/>
              <w:left w:val="single" w:sz="4" w:space="0" w:color="000000"/>
              <w:bottom w:val="nil" w:sz="6" w:space="0" w:color="auto"/>
              <w:right w:val="single" w:sz="4" w:space="0" w:color="000000"/>
            </w:tcBorders>
            <w:shd w:val="clear" w:color="auto" w:fill="D2D2D2"/>
          </w:tcPr>
          <w:p>
            <w:pPr/>
          </w:p>
        </w:tc>
        <w:tc>
          <w:tcPr>
            <w:tcW w:w="177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706" w:right="71" w:hanging="632"/>
              <w:jc w:val="left"/>
              <w:rPr>
                <w:rFonts w:ascii="宋体" w:hAnsi="宋体" w:cs="宋体" w:eastAsia="宋体" w:hint="default"/>
                <w:sz w:val="18"/>
                <w:szCs w:val="18"/>
              </w:rPr>
            </w:pPr>
            <w:r>
              <w:rPr>
                <w:rFonts w:ascii="宋体" w:hAnsi="宋体" w:cs="宋体" w:eastAsia="宋体" w:hint="default"/>
                <w:sz w:val="18"/>
                <w:szCs w:val="18"/>
              </w:rPr>
              <w:t>主要经营业务或管理 活动</w:t>
            </w:r>
          </w:p>
        </w:tc>
      </w:tr>
      <w:tr>
        <w:trPr>
          <w:trHeight w:val="391" w:hRule="exact"/>
        </w:trPr>
        <w:tc>
          <w:tcPr>
            <w:tcW w:w="218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35" w:right="0"/>
              <w:jc w:val="left"/>
              <w:rPr>
                <w:rFonts w:ascii="宋体" w:hAnsi="宋体" w:cs="宋体" w:eastAsia="宋体" w:hint="default"/>
                <w:sz w:val="18"/>
                <w:szCs w:val="18"/>
              </w:rPr>
            </w:pPr>
            <w:r>
              <w:rPr>
                <w:rFonts w:ascii="宋体" w:hAnsi="宋体" w:cs="宋体" w:eastAsia="宋体" w:hint="default"/>
                <w:sz w:val="18"/>
                <w:szCs w:val="18"/>
              </w:rPr>
              <w:t>法人股东名称</w:t>
            </w:r>
          </w:p>
        </w:tc>
        <w:tc>
          <w:tcPr>
            <w:tcW w:w="1071" w:type="dxa"/>
            <w:vMerge/>
            <w:tcBorders>
              <w:left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成立日期</w:t>
            </w:r>
          </w:p>
        </w:tc>
        <w:tc>
          <w:tcPr>
            <w:tcW w:w="180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55" w:right="0"/>
              <w:jc w:val="left"/>
              <w:rPr>
                <w:rFonts w:ascii="宋体" w:hAnsi="宋体" w:cs="宋体" w:eastAsia="宋体" w:hint="default"/>
                <w:sz w:val="18"/>
                <w:szCs w:val="18"/>
              </w:rPr>
            </w:pPr>
            <w:r>
              <w:rPr>
                <w:rFonts w:ascii="宋体" w:hAnsi="宋体" w:cs="宋体" w:eastAsia="宋体" w:hint="default"/>
                <w:sz w:val="18"/>
                <w:szCs w:val="18"/>
              </w:rPr>
              <w:t>组织机构代码</w:t>
            </w:r>
          </w:p>
        </w:tc>
        <w:tc>
          <w:tcPr>
            <w:tcW w:w="181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35"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1778" w:type="dxa"/>
            <w:vMerge/>
            <w:tcBorders>
              <w:left w:val="single" w:sz="4" w:space="0" w:color="000000"/>
              <w:right w:val="single" w:sz="4" w:space="0" w:color="000000"/>
            </w:tcBorders>
            <w:shd w:val="clear" w:color="auto" w:fill="D2D2D2"/>
          </w:tcPr>
          <w:p>
            <w:pPr/>
          </w:p>
        </w:tc>
      </w:tr>
      <w:tr>
        <w:trPr>
          <w:trHeight w:val="161" w:hRule="exact"/>
        </w:trPr>
        <w:tc>
          <w:tcPr>
            <w:tcW w:w="218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1" w:type="dxa"/>
            <w:vMerge/>
            <w:tcBorders>
              <w:left w:val="single" w:sz="4" w:space="0" w:color="000000"/>
              <w:bottom w:val="single" w:sz="4" w:space="0" w:color="000000"/>
              <w:right w:val="single" w:sz="4" w:space="0" w:color="000000"/>
            </w:tcBorders>
            <w:shd w:val="clear" w:color="auto" w:fill="D2D2D2"/>
          </w:tcPr>
          <w:p>
            <w:pPr/>
          </w:p>
        </w:tc>
        <w:tc>
          <w:tcPr>
            <w:tcW w:w="9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81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7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情况说明</w:t>
            </w:r>
          </w:p>
        </w:tc>
        <w:tc>
          <w:tcPr>
            <w:tcW w:w="7364" w:type="dxa"/>
            <w:gridSpan w:val="5"/>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公司未有其他持股在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10%</w:t>
            </w:r>
            <w:r>
              <w:rPr>
                <w:rFonts w:ascii="宋体" w:hAnsi="宋体" w:cs="宋体" w:eastAsia="宋体" w:hint="default"/>
                <w:sz w:val="18"/>
                <w:szCs w:val="18"/>
              </w:rPr>
              <w:t>以上的法人股东。</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5</w:t>
      </w:r>
      <w:r>
        <w:rPr/>
        <w:t>、前</w:t>
      </w:r>
      <w:r>
        <w:rPr>
          <w:spacing w:val="-52"/>
        </w:rPr>
        <w:t> </w:t>
      </w:r>
      <w:r>
        <w:rPr>
          <w:rFonts w:ascii="Times New Roman" w:hAnsi="Times New Roman" w:cs="Times New Roman" w:eastAsia="Times New Roman" w:hint="default"/>
        </w:rPr>
        <w:t>10</w:t>
      </w:r>
      <w:r>
        <w:rPr>
          <w:rFonts w:ascii="Times New Roman" w:hAnsi="Times New Roman" w:cs="Times New Roman" w:eastAsia="Times New Roman" w:hint="default"/>
          <w:spacing w:val="-2"/>
        </w:rPr>
        <w:t> </w:t>
      </w:r>
      <w:r>
        <w:rPr/>
        <w:t>名有限售条件股东持股数量及限售条件</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913"/>
        <w:gridCol w:w="1916"/>
        <w:gridCol w:w="1916"/>
        <w:gridCol w:w="1913"/>
        <w:gridCol w:w="1916"/>
      </w:tblGrid>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42" w:right="0"/>
              <w:jc w:val="left"/>
              <w:rPr>
                <w:rFonts w:ascii="宋体" w:hAnsi="宋体" w:cs="宋体" w:eastAsia="宋体" w:hint="default"/>
                <w:sz w:val="18"/>
                <w:szCs w:val="18"/>
              </w:rPr>
            </w:pPr>
            <w:r>
              <w:rPr>
                <w:rFonts w:ascii="宋体" w:hAnsi="宋体" w:cs="宋体" w:eastAsia="宋体" w:hint="default"/>
                <w:sz w:val="18"/>
                <w:szCs w:val="18"/>
              </w:rPr>
              <w:t>有限售条件股东名称</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3" w:right="51" w:hanging="452"/>
              <w:jc w:val="left"/>
              <w:rPr>
                <w:rFonts w:ascii="宋体" w:hAnsi="宋体" w:cs="宋体" w:eastAsia="宋体" w:hint="default"/>
                <w:sz w:val="18"/>
                <w:szCs w:val="18"/>
              </w:rPr>
            </w:pPr>
            <w:r>
              <w:rPr>
                <w:rFonts w:ascii="宋体" w:hAnsi="宋体" w:cs="宋体" w:eastAsia="宋体" w:hint="default"/>
                <w:sz w:val="18"/>
                <w:szCs w:val="18"/>
              </w:rPr>
              <w:t>持有的有限售条件股份 数量（股）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可上市交易时间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新增可上市交易股份数 量（股）</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限售条件</w:t>
            </w:r>
          </w:p>
        </w:tc>
      </w:tr>
      <w:tr>
        <w:trPr>
          <w:trHeight w:val="1337"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6"/>
              <w:ind w:left="24" w:right="77"/>
              <w:jc w:val="left"/>
              <w:rPr>
                <w:rFonts w:ascii="宋体" w:hAnsi="宋体" w:cs="宋体" w:eastAsia="宋体" w:hint="default"/>
                <w:sz w:val="18"/>
                <w:szCs w:val="18"/>
              </w:rPr>
            </w:pPr>
            <w:r>
              <w:rPr>
                <w:rFonts w:ascii="宋体" w:hAnsi="宋体" w:cs="宋体" w:eastAsia="宋体" w:hint="default"/>
                <w:sz w:val="18"/>
                <w:szCs w:val="18"/>
              </w:rPr>
              <w:t>深圳市宝德投资控股有 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33,150,000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日对其持 有首发前的全部股份追 加锁定期限至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5"/>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1339"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4" w:right="77"/>
              <w:jc w:val="left"/>
              <w:rPr>
                <w:rFonts w:ascii="宋体" w:hAnsi="宋体" w:cs="宋体" w:eastAsia="宋体" w:hint="default"/>
                <w:sz w:val="18"/>
                <w:szCs w:val="18"/>
              </w:rPr>
            </w:pPr>
            <w:r>
              <w:rPr>
                <w:rFonts w:ascii="宋体" w:hAnsi="宋体" w:cs="宋体" w:eastAsia="宋体" w:hint="default"/>
                <w:sz w:val="18"/>
                <w:szCs w:val="18"/>
              </w:rPr>
              <w:t>宝德科技集团股份有限 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19,890,000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0"/>
              <w:ind w:right="0"/>
              <w:jc w:val="left"/>
              <w:rPr>
                <w:rFonts w:ascii="宋体" w:hAnsi="宋体" w:cs="宋体" w:eastAsia="宋体" w:hint="default"/>
                <w:b/>
                <w:bCs/>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11,526,255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日解除首</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发限售</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11,526,255</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股；</w:t>
            </w:r>
          </w:p>
          <w:p>
            <w:pPr>
              <w:pStyle w:val="TableParagraph"/>
              <w:spacing w:line="240" w:lineRule="auto" w:before="63"/>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日解除</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限售 </w:t>
            </w:r>
            <w:r>
              <w:rPr>
                <w:rFonts w:ascii="Times New Roman" w:hAnsi="Times New Roman" w:cs="Times New Roman" w:eastAsia="Times New Roman" w:hint="default"/>
                <w:sz w:val="18"/>
                <w:szCs w:val="18"/>
              </w:rPr>
              <w:t>8,363,745</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股。</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8,363,745</w:t>
            </w:r>
          </w:p>
        </w:tc>
        <w:tc>
          <w:tcPr>
            <w:tcW w:w="19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深圳市网诚科技有限公 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4,728,750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4,728,750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月</w:t>
            </w:r>
            <w:r>
              <w:rPr>
                <w:rFonts w:ascii="宋体" w:hAnsi="宋体" w:cs="宋体" w:eastAsia="宋体" w:hint="default"/>
                <w:spacing w:val="-62"/>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日解除首</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发限售</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4,728,750 </w:t>
            </w:r>
            <w:r>
              <w:rPr>
                <w:rFonts w:ascii="宋体" w:hAnsi="宋体" w:cs="宋体" w:eastAsia="宋体" w:hint="default"/>
                <w:sz w:val="18"/>
                <w:szCs w:val="18"/>
              </w:rPr>
              <w:t>股。</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0"/>
          <w:szCs w:val="20"/>
        </w:rPr>
      </w:pPr>
    </w:p>
    <w:p>
      <w:pPr>
        <w:pStyle w:val="Heading1"/>
        <w:spacing w:line="240" w:lineRule="auto"/>
        <w:ind w:left="1679" w:right="0"/>
        <w:jc w:val="left"/>
        <w:rPr>
          <w:b w:val="0"/>
          <w:bCs w:val="0"/>
        </w:rPr>
      </w:pPr>
      <w:bookmarkStart w:name="_TOC_250003" w:id="7"/>
      <w:r>
        <w:rPr/>
        <w:t>第七节</w:t>
      </w:r>
      <w:r>
        <w:rPr>
          <w:spacing w:val="-8"/>
        </w:rPr>
        <w:t> </w:t>
      </w:r>
      <w:r>
        <w:rPr/>
        <w:t>董事、监事、高级管理人员和员工情况</w:t>
      </w:r>
      <w:bookmarkEnd w:id="7"/>
      <w:r>
        <w:rPr>
          <w:b w:val="0"/>
          <w:bCs w:val="0"/>
        </w:rPr>
      </w:r>
    </w:p>
    <w:p>
      <w:pPr>
        <w:spacing w:line="240" w:lineRule="auto" w:before="2"/>
        <w:rPr>
          <w:rFonts w:ascii="宋体" w:hAnsi="宋体" w:cs="宋体" w:eastAsia="宋体" w:hint="default"/>
          <w:b/>
          <w:bCs/>
          <w:sz w:val="39"/>
          <w:szCs w:val="39"/>
        </w:rPr>
      </w:pPr>
    </w:p>
    <w:p>
      <w:pPr>
        <w:pStyle w:val="Heading2"/>
        <w:spacing w:line="240" w:lineRule="auto" w:before="0"/>
        <w:ind w:right="0"/>
        <w:jc w:val="left"/>
        <w:rPr>
          <w:b w:val="0"/>
          <w:bCs w:val="0"/>
        </w:rPr>
      </w:pPr>
      <w:r>
        <w:rPr/>
        <w:pict>
          <v:shape style="position:absolute;margin-left:408.553009pt;margin-top:97.415596pt;width:56.7pt;height:15.6pt;mso-position-horizontal-relative:page;mso-position-vertical-relative:paragraph;z-index:-1148752" type="#_x0000_t202" filled="false" stroked="false">
            <v:textbox inset="0,0,0,0">
              <w:txbxContent>
                <w:p>
                  <w:pPr>
                    <w:spacing w:before="8"/>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pict>
          <v:shape style="position:absolute;margin-left:476.983002pt;margin-top:99.461601pt;width:57.75pt;height:31.25pt;mso-position-horizontal-relative:page;mso-position-vertical-relative:paragraph;z-index:-1148728"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（股）</w:t>
                  </w:r>
                </w:p>
              </w:txbxContent>
            </v:textbox>
            <w10:wrap type="none"/>
          </v:shape>
        </w:pict>
      </w:r>
      <w:r>
        <w:rPr/>
        <w:t>一、董事、监事和高级管理人员持股变动</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684"/>
        <w:gridCol w:w="682"/>
        <w:gridCol w:w="682"/>
        <w:gridCol w:w="685"/>
        <w:gridCol w:w="684"/>
        <w:gridCol w:w="684"/>
        <w:gridCol w:w="682"/>
        <w:gridCol w:w="684"/>
        <w:gridCol w:w="684"/>
        <w:gridCol w:w="682"/>
        <w:gridCol w:w="684"/>
        <w:gridCol w:w="67"/>
        <w:gridCol w:w="615"/>
        <w:gridCol w:w="684"/>
        <w:gridCol w:w="70"/>
        <w:gridCol w:w="614"/>
      </w:tblGrid>
      <w:tr>
        <w:trPr>
          <w:trHeight w:val="1964"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56"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55"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55" w:right="0"/>
              <w:jc w:val="left"/>
              <w:rPr>
                <w:rFonts w:ascii="宋体" w:hAnsi="宋体" w:cs="宋体" w:eastAsia="宋体" w:hint="default"/>
                <w:sz w:val="18"/>
                <w:szCs w:val="18"/>
              </w:rPr>
            </w:pPr>
            <w:r>
              <w:rPr>
                <w:rFonts w:ascii="宋体" w:hAnsi="宋体" w:cs="宋体" w:eastAsia="宋体" w:hint="default"/>
                <w:sz w:val="18"/>
                <w:szCs w:val="18"/>
              </w:rPr>
              <w:t>性别</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2"/>
              <w:ind w:left="156" w:right="0"/>
              <w:jc w:val="left"/>
              <w:rPr>
                <w:rFonts w:ascii="宋体" w:hAnsi="宋体" w:cs="宋体" w:eastAsia="宋体" w:hint="default"/>
                <w:sz w:val="18"/>
                <w:szCs w:val="18"/>
              </w:rPr>
            </w:pPr>
            <w:r>
              <w:rPr>
                <w:rFonts w:ascii="宋体" w:hAnsi="宋体" w:cs="宋体" w:eastAsia="宋体" w:hint="default"/>
                <w:sz w:val="18"/>
                <w:szCs w:val="18"/>
              </w:rPr>
              <w:t>年龄</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任期起 始日期</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155" w:right="62" w:hanging="89"/>
              <w:jc w:val="left"/>
              <w:rPr>
                <w:rFonts w:ascii="宋体" w:hAnsi="宋体" w:cs="宋体" w:eastAsia="宋体" w:hint="default"/>
                <w:sz w:val="18"/>
                <w:szCs w:val="18"/>
              </w:rPr>
            </w:pPr>
            <w:r>
              <w:rPr>
                <w:rFonts w:ascii="宋体" w:hAnsi="宋体" w:cs="宋体" w:eastAsia="宋体" w:hint="default"/>
                <w:sz w:val="18"/>
                <w:szCs w:val="18"/>
              </w:rPr>
              <w:t>期初持 股数</w:t>
            </w:r>
          </w:p>
          <w:p>
            <w:pPr>
              <w:pStyle w:val="TableParagraph"/>
              <w:spacing w:line="240" w:lineRule="auto" w:before="19"/>
              <w:ind w:left="6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7" w:right="65"/>
              <w:jc w:val="both"/>
              <w:rPr>
                <w:rFonts w:ascii="宋体" w:hAnsi="宋体" w:cs="宋体" w:eastAsia="宋体" w:hint="default"/>
                <w:sz w:val="18"/>
                <w:szCs w:val="18"/>
              </w:rPr>
            </w:pPr>
            <w:r>
              <w:rPr>
                <w:rFonts w:ascii="宋体" w:hAnsi="宋体" w:cs="宋体" w:eastAsia="宋体" w:hint="default"/>
                <w:sz w:val="18"/>
                <w:szCs w:val="18"/>
              </w:rPr>
              <w:t>本期增 持股份 数量</w:t>
            </w:r>
          </w:p>
          <w:p>
            <w:pPr>
              <w:pStyle w:val="TableParagraph"/>
              <w:spacing w:line="240" w:lineRule="auto" w:before="19"/>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67" w:right="65"/>
              <w:jc w:val="both"/>
              <w:rPr>
                <w:rFonts w:ascii="宋体" w:hAnsi="宋体" w:cs="宋体" w:eastAsia="宋体" w:hint="default"/>
                <w:sz w:val="18"/>
                <w:szCs w:val="18"/>
              </w:rPr>
            </w:pPr>
            <w:r>
              <w:rPr>
                <w:rFonts w:ascii="宋体" w:hAnsi="宋体" w:cs="宋体" w:eastAsia="宋体" w:hint="default"/>
                <w:sz w:val="18"/>
                <w:szCs w:val="18"/>
              </w:rPr>
              <w:t>本期减 持股份 数量</w:t>
            </w:r>
          </w:p>
          <w:p>
            <w:pPr>
              <w:pStyle w:val="TableParagraph"/>
              <w:spacing w:line="240" w:lineRule="auto" w:before="19"/>
              <w:ind w:left="67"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316" w:lineRule="auto"/>
              <w:ind w:left="155" w:right="62" w:hanging="89"/>
              <w:jc w:val="left"/>
              <w:rPr>
                <w:rFonts w:ascii="宋体" w:hAnsi="宋体" w:cs="宋体" w:eastAsia="宋体" w:hint="default"/>
                <w:sz w:val="18"/>
                <w:szCs w:val="18"/>
              </w:rPr>
            </w:pPr>
            <w:r>
              <w:rPr>
                <w:rFonts w:ascii="宋体" w:hAnsi="宋体" w:cs="宋体" w:eastAsia="宋体" w:hint="default"/>
                <w:sz w:val="18"/>
                <w:szCs w:val="18"/>
              </w:rPr>
              <w:t>期末持 股数</w:t>
            </w:r>
          </w:p>
          <w:p>
            <w:pPr>
              <w:pStyle w:val="TableParagraph"/>
              <w:spacing w:line="240" w:lineRule="auto" w:before="19"/>
              <w:ind w:left="67" w:right="0"/>
              <w:jc w:val="left"/>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3" w:right="65" w:firstLine="43"/>
              <w:jc w:val="both"/>
              <w:rPr>
                <w:rFonts w:ascii="宋体" w:hAnsi="宋体" w:cs="宋体" w:eastAsia="宋体" w:hint="default"/>
                <w:sz w:val="18"/>
                <w:szCs w:val="18"/>
              </w:rPr>
            </w:pPr>
            <w:r>
              <w:rPr>
                <w:rFonts w:ascii="宋体" w:hAnsi="宋体" w:cs="宋体" w:eastAsia="宋体" w:hint="default"/>
                <w:sz w:val="18"/>
                <w:szCs w:val="18"/>
              </w:rPr>
              <w:t>期初持 有股票 期权数 量</w:t>
            </w:r>
          </w:p>
        </w:tc>
        <w:tc>
          <w:tcPr>
            <w:tcW w:w="67" w:type="dxa"/>
            <w:tcBorders>
              <w:top w:val="single" w:sz="4" w:space="0" w:color="000000"/>
              <w:left w:val="single" w:sz="4" w:space="0" w:color="000000"/>
              <w:bottom w:val="single" w:sz="4" w:space="0" w:color="000000"/>
              <w:right w:val="nil" w:sz="6" w:space="0" w:color="auto"/>
            </w:tcBorders>
            <w:shd w:val="clear" w:color="auto" w:fill="D2D2D2"/>
          </w:tcPr>
          <w:p>
            <w:pPr/>
          </w:p>
        </w:tc>
        <w:tc>
          <w:tcPr>
            <w:tcW w:w="615"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4" w:right="63"/>
              <w:jc w:val="both"/>
              <w:rPr>
                <w:rFonts w:ascii="宋体" w:hAnsi="宋体" w:cs="宋体" w:eastAsia="宋体" w:hint="default"/>
                <w:sz w:val="18"/>
                <w:szCs w:val="18"/>
              </w:rPr>
            </w:pPr>
            <w:r>
              <w:rPr>
                <w:rFonts w:ascii="宋体" w:hAnsi="宋体" w:cs="宋体" w:eastAsia="宋体" w:hint="default"/>
                <w:sz w:val="18"/>
                <w:szCs w:val="18"/>
              </w:rPr>
              <w:t>其中： 被授予 的限制 性股票 数量</w:t>
            </w:r>
          </w:p>
          <w:p>
            <w:pPr>
              <w:pStyle w:val="TableParagraph"/>
              <w:spacing w:line="240" w:lineRule="auto" w:before="19"/>
              <w:ind w:left="4" w:right="0"/>
              <w:jc w:val="both"/>
              <w:rPr>
                <w:rFonts w:ascii="宋体" w:hAnsi="宋体" w:cs="宋体" w:eastAsia="宋体" w:hint="default"/>
                <w:sz w:val="18"/>
                <w:szCs w:val="18"/>
              </w:rPr>
            </w:pPr>
            <w:r>
              <w:rPr>
                <w:rFonts w:ascii="宋体" w:hAnsi="宋体" w:cs="宋体" w:eastAsia="宋体" w:hint="default"/>
                <w:sz w:val="18"/>
                <w:szCs w:val="18"/>
              </w:rPr>
              <w:t>（股）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316" w:lineRule="auto" w:before="125"/>
              <w:ind w:left="26" w:right="62" w:firstLine="43"/>
              <w:jc w:val="both"/>
              <w:rPr>
                <w:rFonts w:ascii="宋体" w:hAnsi="宋体" w:cs="宋体" w:eastAsia="宋体" w:hint="default"/>
                <w:sz w:val="18"/>
                <w:szCs w:val="18"/>
              </w:rPr>
            </w:pPr>
            <w:r>
              <w:rPr>
                <w:rFonts w:ascii="宋体" w:hAnsi="宋体" w:cs="宋体" w:eastAsia="宋体" w:hint="default"/>
                <w:sz w:val="18"/>
                <w:szCs w:val="18"/>
              </w:rPr>
              <w:t>期末持 有股票 期权数 量</w:t>
            </w:r>
          </w:p>
        </w:tc>
        <w:tc>
          <w:tcPr>
            <w:tcW w:w="70" w:type="dxa"/>
            <w:tcBorders>
              <w:top w:val="single" w:sz="4" w:space="0" w:color="000000"/>
              <w:left w:val="single" w:sz="4" w:space="0" w:color="000000"/>
              <w:bottom w:val="single" w:sz="4" w:space="0" w:color="000000"/>
              <w:right w:val="nil" w:sz="6" w:space="0" w:color="auto"/>
            </w:tcBorders>
            <w:shd w:val="clear" w:color="auto" w:fill="D2D2D2"/>
          </w:tcPr>
          <w:p>
            <w:pPr/>
          </w:p>
        </w:tc>
        <w:tc>
          <w:tcPr>
            <w:tcW w:w="61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316" w:lineRule="auto"/>
              <w:ind w:left="184" w:right="62" w:hanging="180"/>
              <w:jc w:val="left"/>
              <w:rPr>
                <w:rFonts w:ascii="宋体" w:hAnsi="宋体" w:cs="宋体" w:eastAsia="宋体" w:hint="default"/>
                <w:sz w:val="18"/>
                <w:szCs w:val="18"/>
              </w:rPr>
            </w:pPr>
            <w:r>
              <w:rPr>
                <w:rFonts w:ascii="宋体" w:hAnsi="宋体" w:cs="宋体" w:eastAsia="宋体" w:hint="default"/>
                <w:sz w:val="18"/>
                <w:szCs w:val="18"/>
              </w:rPr>
              <w:t>变动原 因</w:t>
            </w: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5"/>
              <w:jc w:val="left"/>
              <w:rPr>
                <w:rFonts w:ascii="宋体" w:hAnsi="宋体" w:cs="宋体" w:eastAsia="宋体" w:hint="default"/>
                <w:sz w:val="18"/>
                <w:szCs w:val="18"/>
              </w:rPr>
            </w:pPr>
            <w:r>
              <w:rPr>
                <w:rFonts w:ascii="宋体" w:hAnsi="宋体" w:cs="宋体" w:eastAsia="宋体" w:hint="default"/>
                <w:sz w:val="18"/>
                <w:szCs w:val="18"/>
              </w:rPr>
              <w:t>董事 长、总 经理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张昊</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652"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5"/>
              <w:jc w:val="both"/>
              <w:rPr>
                <w:rFonts w:ascii="宋体" w:hAnsi="宋体" w:cs="宋体" w:eastAsia="宋体" w:hint="default"/>
                <w:sz w:val="18"/>
                <w:szCs w:val="18"/>
              </w:rPr>
            </w:pPr>
            <w:r>
              <w:rPr>
                <w:rFonts w:ascii="宋体" w:hAnsi="宋体" w:cs="宋体" w:eastAsia="宋体" w:hint="default"/>
                <w:sz w:val="18"/>
                <w:szCs w:val="18"/>
              </w:rPr>
              <w:t>董事、 副总经 理、董 事会秘 书</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36</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9"/>
              <w:ind w:right="0"/>
              <w:jc w:val="left"/>
              <w:rPr>
                <w:rFonts w:ascii="宋体" w:hAnsi="宋体" w:cs="宋体" w:eastAsia="宋体" w:hint="default"/>
                <w:b/>
                <w:bCs/>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张智舜</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杨国志</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0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张炯</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10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邓爱国</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05"/>
              <w:jc w:val="left"/>
              <w:rPr>
                <w:rFonts w:ascii="宋体" w:hAnsi="宋体" w:cs="宋体" w:eastAsia="宋体" w:hint="default"/>
                <w:sz w:val="18"/>
                <w:szCs w:val="18"/>
              </w:rPr>
            </w:pPr>
            <w:r>
              <w:rPr>
                <w:rFonts w:ascii="宋体" w:hAnsi="宋体" w:cs="宋体" w:eastAsia="宋体" w:hint="default"/>
                <w:sz w:val="18"/>
                <w:szCs w:val="18"/>
              </w:rPr>
              <w:t>独立董 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马竹茂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4" w:lineRule="auto"/>
              <w:ind w:left="23" w:right="105"/>
              <w:jc w:val="left"/>
              <w:rPr>
                <w:rFonts w:ascii="宋体" w:hAnsi="宋体" w:cs="宋体" w:eastAsia="宋体" w:hint="default"/>
                <w:sz w:val="18"/>
                <w:szCs w:val="18"/>
              </w:rPr>
            </w:pPr>
            <w:r>
              <w:rPr>
                <w:rFonts w:ascii="宋体" w:hAnsi="宋体" w:cs="宋体" w:eastAsia="宋体" w:hint="default"/>
                <w:sz w:val="18"/>
                <w:szCs w:val="18"/>
              </w:rPr>
              <w:t>监事会 主席</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62"/>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gridSpan w:val="2"/>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684"/>
        <w:gridCol w:w="682"/>
        <w:gridCol w:w="682"/>
        <w:gridCol w:w="685"/>
        <w:gridCol w:w="684"/>
        <w:gridCol w:w="684"/>
        <w:gridCol w:w="682"/>
        <w:gridCol w:w="684"/>
        <w:gridCol w:w="684"/>
        <w:gridCol w:w="682"/>
        <w:gridCol w:w="684"/>
        <w:gridCol w:w="682"/>
        <w:gridCol w:w="684"/>
        <w:gridCol w:w="684"/>
      </w:tblGrid>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崔美玲</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right="285"/>
              <w:jc w:val="righ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25</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胡浪涛</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85"/>
              <w:jc w:val="righ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张继文</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05"/>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32</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4" w:right="0"/>
              <w:jc w:val="left"/>
              <w:rPr>
                <w:rFonts w:ascii="宋体" w:hAnsi="宋体" w:cs="宋体" w:eastAsia="宋体" w:hint="default"/>
                <w:sz w:val="18"/>
                <w:szCs w:val="18"/>
              </w:rPr>
            </w:pPr>
            <w:r>
              <w:rPr>
                <w:rFonts w:ascii="宋体" w:hAnsi="宋体" w:cs="宋体" w:eastAsia="宋体" w:hint="default"/>
                <w:sz w:val="18"/>
                <w:szCs w:val="18"/>
              </w:rPr>
              <w:t>夏玄</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105"/>
              <w:jc w:val="left"/>
              <w:rPr>
                <w:rFonts w:ascii="宋体" w:hAnsi="宋体" w:cs="宋体" w:eastAsia="宋体" w:hint="default"/>
                <w:sz w:val="18"/>
                <w:szCs w:val="18"/>
              </w:rPr>
            </w:pPr>
            <w:r>
              <w:rPr>
                <w:rFonts w:ascii="宋体" w:hAnsi="宋体" w:cs="宋体" w:eastAsia="宋体" w:hint="default"/>
                <w:sz w:val="18"/>
                <w:szCs w:val="18"/>
              </w:rPr>
              <w:t>副总经 理</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黎燕红</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3" w:right="105"/>
              <w:jc w:val="left"/>
              <w:rPr>
                <w:rFonts w:ascii="宋体" w:hAnsi="宋体" w:cs="宋体" w:eastAsia="宋体" w:hint="default"/>
                <w:sz w:val="18"/>
                <w:szCs w:val="18"/>
              </w:rPr>
            </w:pPr>
            <w:r>
              <w:rPr>
                <w:rFonts w:ascii="宋体" w:hAnsi="宋体" w:cs="宋体" w:eastAsia="宋体" w:hint="default"/>
                <w:sz w:val="18"/>
                <w:szCs w:val="18"/>
              </w:rPr>
              <w:t>财务总 监</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08"/>
              <w:jc w:val="both"/>
              <w:rPr>
                <w:rFonts w:ascii="宋体" w:hAnsi="宋体" w:cs="宋体" w:eastAsia="宋体" w:hint="default"/>
                <w:sz w:val="18"/>
                <w:szCs w:val="18"/>
              </w:rPr>
            </w:pPr>
            <w:r>
              <w:rPr>
                <w:rFonts w:ascii="宋体" w:hAnsi="宋体" w:cs="宋体" w:eastAsia="宋体" w:hint="default"/>
                <w:sz w:val="18"/>
                <w:szCs w:val="18"/>
              </w:rPr>
              <w:t>欧阳向 群（历 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314" w:lineRule="auto"/>
              <w:ind w:left="23" w:right="105"/>
              <w:jc w:val="left"/>
              <w:rPr>
                <w:rFonts w:ascii="宋体" w:hAnsi="宋体" w:cs="宋体" w:eastAsia="宋体" w:hint="default"/>
                <w:sz w:val="18"/>
                <w:szCs w:val="18"/>
              </w:rPr>
            </w:pPr>
            <w:r>
              <w:rPr>
                <w:rFonts w:ascii="宋体" w:hAnsi="宋体" w:cs="宋体" w:eastAsia="宋体" w:hint="default"/>
                <w:sz w:val="18"/>
                <w:szCs w:val="18"/>
              </w:rPr>
              <w:t>副董事 长</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44</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0"/>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吕川</w:t>
            </w:r>
          </w:p>
          <w:p>
            <w:pPr>
              <w:pStyle w:val="TableParagraph"/>
              <w:spacing w:line="240" w:lineRule="auto" w:before="76"/>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历任</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285"/>
              <w:jc w:val="right"/>
              <w:rPr>
                <w:rFonts w:ascii="宋体" w:hAnsi="宋体" w:cs="宋体" w:eastAsia="宋体" w:hint="default"/>
                <w:sz w:val="18"/>
                <w:szCs w:val="18"/>
              </w:rPr>
            </w:pPr>
            <w:r>
              <w:rPr>
                <w:rFonts w:ascii="宋体" w:hAnsi="宋体" w:cs="宋体" w:eastAsia="宋体" w:hint="default"/>
                <w:sz w:val="18"/>
                <w:szCs w:val="18"/>
              </w:rPr>
              <w:t>董事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43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3"/>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许亚青</w:t>
            </w:r>
          </w:p>
          <w:p>
            <w:pPr>
              <w:pStyle w:val="TableParagraph"/>
              <w:spacing w:line="316" w:lineRule="auto" w:before="74"/>
              <w:ind w:left="24" w:right="288"/>
              <w:jc w:val="left"/>
              <w:rPr>
                <w:rFonts w:ascii="宋体" w:hAnsi="宋体" w:cs="宋体" w:eastAsia="宋体" w:hint="default"/>
                <w:sz w:val="18"/>
                <w:szCs w:val="18"/>
              </w:rPr>
            </w:pPr>
            <w:r>
              <w:rPr>
                <w:rFonts w:ascii="宋体" w:hAnsi="宋体" w:cs="宋体" w:eastAsia="宋体" w:hint="default"/>
                <w:sz w:val="18"/>
                <w:szCs w:val="18"/>
              </w:rPr>
              <w:t>（历 任）</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right="285"/>
              <w:jc w:val="right"/>
              <w:rPr>
                <w:rFonts w:ascii="宋体" w:hAnsi="宋体" w:cs="宋体" w:eastAsia="宋体" w:hint="default"/>
                <w:sz w:val="18"/>
                <w:szCs w:val="18"/>
              </w:rPr>
            </w:pPr>
            <w:r>
              <w:rPr>
                <w:rFonts w:ascii="宋体" w:hAnsi="宋体" w:cs="宋体" w:eastAsia="宋体" w:hint="default"/>
                <w:sz w:val="18"/>
                <w:szCs w:val="18"/>
              </w:rPr>
              <w:t>监事</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39</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13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p>
            <w:pPr>
              <w:pStyle w:val="TableParagraph"/>
              <w:spacing w:line="240" w:lineRule="auto" w:before="6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0"/>
              <w:ind w:right="0"/>
              <w:jc w:val="left"/>
              <w:rPr>
                <w:rFonts w:ascii="宋体" w:hAnsi="宋体" w:cs="宋体" w:eastAsia="宋体" w:hint="default"/>
                <w:b/>
                <w:bCs/>
                <w:sz w:val="13"/>
                <w:szCs w:val="13"/>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75"/>
              <w:jc w:val="right"/>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1"/>
        <w:rPr>
          <w:rFonts w:ascii="宋体" w:hAnsi="宋体" w:cs="宋体" w:eastAsia="宋体" w:hint="default"/>
          <w:b/>
          <w:bCs/>
          <w:sz w:val="18"/>
          <w:szCs w:val="18"/>
        </w:rPr>
      </w:pPr>
    </w:p>
    <w:p>
      <w:pPr>
        <w:pStyle w:val="Heading2"/>
        <w:spacing w:line="240" w:lineRule="auto"/>
        <w:ind w:right="0"/>
        <w:jc w:val="left"/>
        <w:rPr>
          <w:b w:val="0"/>
          <w:bCs w:val="0"/>
        </w:rPr>
      </w:pPr>
      <w:r>
        <w:rPr/>
        <w:t>二、任职情况</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公司现任董事、监事、高级管理人员最近</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年的主要工作经历</w:t>
      </w:r>
    </w:p>
    <w:p>
      <w:pPr>
        <w:spacing w:line="240" w:lineRule="auto" w:before="0"/>
        <w:rPr>
          <w:rFonts w:ascii="宋体" w:hAnsi="宋体" w:cs="宋体" w:eastAsia="宋体" w:hint="default"/>
          <w:sz w:val="18"/>
          <w:szCs w:val="18"/>
        </w:rPr>
      </w:pPr>
    </w:p>
    <w:p>
      <w:pPr>
        <w:pStyle w:val="Heading4"/>
        <w:spacing w:line="240" w:lineRule="auto" w:before="141"/>
        <w:ind w:right="0"/>
        <w:jc w:val="left"/>
      </w:pPr>
      <w:r>
        <w:rPr>
          <w:rFonts w:ascii="Times New Roman" w:hAnsi="Times New Roman" w:cs="Times New Roman" w:eastAsia="Times New Roman" w:hint="default"/>
        </w:rPr>
        <w:t>1</w:t>
      </w:r>
      <w:r>
        <w:rPr/>
        <w:t>、董事会成员</w:t>
      </w:r>
    </w:p>
    <w:p>
      <w:pPr>
        <w:spacing w:line="240" w:lineRule="auto" w:before="11"/>
        <w:rPr>
          <w:rFonts w:ascii="宋体" w:hAnsi="宋体" w:cs="宋体" w:eastAsia="宋体" w:hint="default"/>
          <w:sz w:val="24"/>
          <w:szCs w:val="24"/>
        </w:rPr>
      </w:pPr>
    </w:p>
    <w:p>
      <w:pPr>
        <w:pStyle w:val="Heading4"/>
        <w:spacing w:line="312" w:lineRule="exact"/>
        <w:ind w:right="244"/>
        <w:jc w:val="both"/>
      </w:pPr>
      <w:r>
        <w:rPr>
          <w:spacing w:val="-1"/>
        </w:rPr>
        <w:t>报告期内，公司董事会由</w:t>
      </w:r>
      <w:r>
        <w:rPr>
          <w:rFonts w:ascii="Times New Roman" w:hAnsi="Times New Roman" w:cs="Times New Roman" w:eastAsia="Times New Roman" w:hint="default"/>
          <w:spacing w:val="-1"/>
        </w:rPr>
        <w:t>8</w:t>
      </w:r>
      <w:r>
        <w:rPr>
          <w:spacing w:val="-1"/>
        </w:rPr>
        <w:t>名董事组成，其中独立董事</w:t>
      </w:r>
      <w:r>
        <w:rPr>
          <w:rFonts w:ascii="Times New Roman" w:hAnsi="Times New Roman" w:cs="Times New Roman" w:eastAsia="Times New Roman" w:hint="default"/>
          <w:spacing w:val="-1"/>
        </w:rPr>
        <w:t>3</w:t>
      </w:r>
      <w:r>
        <w:rPr>
          <w:spacing w:val="-1"/>
        </w:rPr>
        <w:t>名，均由股东大会选举产生，每届任期</w:t>
      </w:r>
      <w:r>
        <w:rPr>
          <w:rFonts w:ascii="Times New Roman" w:hAnsi="Times New Roman" w:cs="Times New Roman" w:eastAsia="Times New Roman" w:hint="default"/>
          <w:spacing w:val="-1"/>
        </w:rPr>
        <w:t>3</w:t>
      </w:r>
      <w:r>
        <w:rPr>
          <w:rFonts w:ascii="Times New Roman" w:hAnsi="Times New Roman" w:cs="Times New Roman" w:eastAsia="Times New Roman" w:hint="default"/>
          <w:spacing w:val="-19"/>
        </w:rPr>
        <w:t> </w:t>
      </w:r>
      <w:r>
        <w:rPr>
          <w:spacing w:val="-1"/>
        </w:rPr>
        <w:t>年，由李瑞杰、张昊、张云霞、郑楠芳、张智舜、杨国志、张炯、邓爱国组成，任期自</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4</w:t>
      </w:r>
      <w:r>
        <w:rPr>
          <w:rFonts w:ascii="Times New Roman" w:hAnsi="Times New Roman" w:cs="Times New Roman" w:eastAsia="Times New Roman" w:hint="default"/>
          <w:spacing w:val="-20"/>
        </w:rPr>
        <w:t> </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月。前述人员的简介如下：</w:t>
      </w:r>
    </w:p>
    <w:p>
      <w:pPr>
        <w:spacing w:line="240" w:lineRule="auto" w:before="11"/>
        <w:rPr>
          <w:rFonts w:ascii="宋体" w:hAnsi="宋体" w:cs="宋体" w:eastAsia="宋体" w:hint="default"/>
          <w:sz w:val="23"/>
          <w:szCs w:val="23"/>
        </w:rPr>
      </w:pPr>
    </w:p>
    <w:p>
      <w:pPr>
        <w:pStyle w:val="BodyText"/>
        <w:spacing w:line="268" w:lineRule="auto" w:before="0"/>
        <w:ind w:right="0"/>
        <w:jc w:val="left"/>
      </w:pPr>
      <w:r>
        <w:rPr/>
        <w:t>李瑞杰先生</w:t>
      </w:r>
      <w:r>
        <w:rPr>
          <w:spacing w:val="60"/>
        </w:rPr>
        <w:t> </w:t>
      </w:r>
      <w:r>
        <w:rPr/>
        <w:t>公司董事长、总经理</w:t>
      </w:r>
      <w:r>
        <w:rPr>
          <w:w w:val="100"/>
        </w:rPr>
        <w:t> </w:t>
      </w:r>
      <w:r>
        <w:rPr>
          <w:spacing w:val="-2"/>
        </w:rPr>
        <w:t>中国国籍，有香港居留权，</w:t>
      </w:r>
      <w:r>
        <w:rPr>
          <w:rFonts w:ascii="Times New Roman" w:hAnsi="Times New Roman" w:cs="Times New Roman" w:eastAsia="Times New Roman" w:hint="default"/>
          <w:spacing w:val="-2"/>
        </w:rPr>
        <w:t>46</w:t>
      </w:r>
      <w:r>
        <w:rPr>
          <w:spacing w:val="-2"/>
        </w:rPr>
        <w:t>岁，于</w:t>
      </w:r>
      <w:r>
        <w:rPr>
          <w:rFonts w:ascii="Times New Roman" w:hAnsi="Times New Roman" w:cs="Times New Roman" w:eastAsia="Times New Roman" w:hint="default"/>
          <w:spacing w:val="-2"/>
        </w:rPr>
        <w:t>1989</w:t>
      </w:r>
      <w:r>
        <w:rPr>
          <w:spacing w:val="-2"/>
        </w:rPr>
        <w:t>年毕业于南开大学，获经济学与电子学双学士学位。现任本公司</w:t>
      </w:r>
      <w:r>
        <w:rPr>
          <w:spacing w:val="-37"/>
        </w:rPr>
        <w:t> </w:t>
      </w:r>
      <w:r>
        <w:rPr>
          <w:spacing w:val="-37"/>
        </w:rPr>
      </w:r>
      <w:r>
        <w:rPr>
          <w:spacing w:val="-2"/>
        </w:rPr>
        <w:t>董事长、总经理，深圳市宝德投资控股有限公司执行（常务）董事，深圳宝德科技集团股份有限公司董事</w:t>
      </w:r>
      <w:r>
        <w:rPr>
          <w:spacing w:val="-43"/>
        </w:rPr>
        <w:t> </w:t>
      </w:r>
      <w:r>
        <w:rPr>
          <w:spacing w:val="-43"/>
        </w:rPr>
      </w:r>
      <w:r>
        <w:rPr>
          <w:spacing w:val="-7"/>
        </w:rPr>
        <w:t>长，深圳市潮商小额贷款有限公司董事长；同时兼任深圳市总商会潮汕商会常务副会长和深圳市总商会（工</w:t>
      </w:r>
      <w:r>
        <w:rPr>
          <w:spacing w:val="-17"/>
        </w:rPr>
        <w:t> </w:t>
      </w:r>
      <w:r>
        <w:rPr>
          <w:spacing w:val="-17"/>
        </w:rPr>
      </w:r>
      <w:r>
        <w:rPr/>
        <w:t>商联）常务理事。</w:t>
      </w:r>
    </w:p>
    <w:p>
      <w:pPr>
        <w:spacing w:after="0" w:line="268"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tabs>
          <w:tab w:pos="1331" w:val="left" w:leader="none"/>
        </w:tabs>
        <w:spacing w:line="264" w:lineRule="auto" w:before="36"/>
        <w:ind w:right="208"/>
        <w:jc w:val="left"/>
      </w:pPr>
      <w:r>
        <w:rPr/>
        <w:t>张</w:t>
      </w:r>
      <w:r>
        <w:rPr>
          <w:spacing w:val="-20"/>
        </w:rPr>
        <w:t> </w:t>
      </w:r>
      <w:r>
        <w:rPr/>
        <w:t>昊先生</w:t>
        <w:tab/>
        <w:t>公司董事</w:t>
      </w:r>
      <w:r>
        <w:rPr>
          <w:w w:val="100"/>
        </w:rPr>
        <w:t> </w:t>
      </w:r>
      <w:r>
        <w:rPr>
          <w:spacing w:val="-3"/>
        </w:rPr>
        <w:t>中国国籍，</w:t>
      </w:r>
      <w:r>
        <w:rPr>
          <w:rFonts w:ascii="Times New Roman" w:hAnsi="Times New Roman" w:cs="Times New Roman" w:eastAsia="Times New Roman" w:hint="default"/>
          <w:spacing w:val="-3"/>
        </w:rPr>
        <w:t>36</w:t>
      </w:r>
      <w:r>
        <w:rPr>
          <w:spacing w:val="-3"/>
        </w:rPr>
        <w:t>岁，复旦大学生物化学学士，清华大学工商管理硕士（</w:t>
      </w:r>
      <w:r>
        <w:rPr>
          <w:rFonts w:ascii="Times New Roman" w:hAnsi="Times New Roman" w:cs="Times New Roman" w:eastAsia="Times New Roman" w:hint="default"/>
          <w:spacing w:val="-3"/>
        </w:rPr>
        <w:t>MBA</w:t>
      </w:r>
      <w:r>
        <w:rPr>
          <w:spacing w:val="-3"/>
        </w:rPr>
        <w:t>）。</w:t>
      </w:r>
      <w:r>
        <w:rPr>
          <w:rFonts w:ascii="Times New Roman" w:hAnsi="Times New Roman" w:cs="Times New Roman" w:eastAsia="Times New Roman" w:hint="default"/>
          <w:spacing w:val="-3"/>
        </w:rPr>
        <w:t>2006</w:t>
      </w:r>
      <w:r>
        <w:rPr>
          <w:spacing w:val="-3"/>
        </w:rPr>
        <w:t>年加入深圳市创新投资</w:t>
      </w:r>
      <w:r>
        <w:rPr>
          <w:spacing w:val="-46"/>
        </w:rPr>
        <w:t> </w:t>
      </w:r>
      <w:r>
        <w:rPr>
          <w:spacing w:val="-46"/>
        </w:rPr>
      </w:r>
      <w:r>
        <w:rPr>
          <w:spacing w:val="-2"/>
        </w:rPr>
        <w:t>集团，现为深圳市创新投资集团投资发展总部投资经理。主持和参与了十余个项目的投资和管理工作，涉</w:t>
      </w:r>
      <w:r>
        <w:rPr>
          <w:spacing w:val="-44"/>
        </w:rPr>
        <w:t> </w:t>
      </w:r>
      <w:r>
        <w:rPr>
          <w:spacing w:val="-44"/>
        </w:rPr>
      </w:r>
      <w:r>
        <w:rPr>
          <w:spacing w:val="-2"/>
        </w:rPr>
        <w:t>及</w:t>
      </w:r>
      <w:r>
        <w:rPr>
          <w:rFonts w:ascii="Times New Roman" w:hAnsi="Times New Roman" w:cs="Times New Roman" w:eastAsia="Times New Roman" w:hint="default"/>
          <w:spacing w:val="-2"/>
        </w:rPr>
        <w:t>IT</w:t>
      </w:r>
      <w:r>
        <w:rPr>
          <w:spacing w:val="-2"/>
        </w:rPr>
        <w:t>互联网、生物医药等领域。熟悉网络游戏行业，对创业投资以及企业财务、法律等方面的规范运作有</w:t>
      </w:r>
      <w:r>
        <w:rPr>
          <w:spacing w:val="-31"/>
        </w:rPr>
        <w:t> </w:t>
      </w:r>
      <w:r>
        <w:rPr>
          <w:spacing w:val="-31"/>
        </w:rPr>
      </w:r>
      <w:r>
        <w:rPr/>
        <w:t>较为丰富的经验。</w:t>
      </w:r>
    </w:p>
    <w:p>
      <w:pPr>
        <w:spacing w:line="240" w:lineRule="auto" w:before="1"/>
        <w:rPr>
          <w:rFonts w:ascii="宋体" w:hAnsi="宋体" w:cs="宋体" w:eastAsia="宋体" w:hint="default"/>
          <w:sz w:val="25"/>
          <w:szCs w:val="25"/>
        </w:rPr>
      </w:pPr>
    </w:p>
    <w:p>
      <w:pPr>
        <w:pStyle w:val="BodyText"/>
        <w:spacing w:line="264" w:lineRule="auto" w:before="0"/>
        <w:ind w:right="102"/>
        <w:jc w:val="left"/>
      </w:pPr>
      <w:r>
        <w:rPr/>
        <w:t>张云霞女士</w:t>
      </w:r>
      <w:r>
        <w:rPr>
          <w:spacing w:val="60"/>
        </w:rPr>
        <w:t> </w:t>
      </w:r>
      <w:r>
        <w:rPr/>
        <w:t>公司董事</w:t>
      </w:r>
      <w:r>
        <w:rPr>
          <w:spacing w:val="-101"/>
        </w:rPr>
        <w:t> </w:t>
      </w:r>
      <w:r>
        <w:rPr>
          <w:spacing w:val="-101"/>
        </w:rPr>
      </w:r>
      <w:r>
        <w:rPr>
          <w:spacing w:val="-2"/>
        </w:rPr>
        <w:t>中国国籍，有香港居留权，</w:t>
      </w:r>
      <w:r>
        <w:rPr>
          <w:rFonts w:ascii="Times New Roman" w:hAnsi="Times New Roman" w:cs="Times New Roman" w:eastAsia="Times New Roman" w:hint="default"/>
          <w:spacing w:val="-2"/>
        </w:rPr>
        <w:t>48</w:t>
      </w:r>
      <w:r>
        <w:rPr>
          <w:spacing w:val="-2"/>
        </w:rPr>
        <w:t>岁，于</w:t>
      </w:r>
      <w:r>
        <w:rPr>
          <w:rFonts w:ascii="Times New Roman" w:hAnsi="Times New Roman" w:cs="Times New Roman" w:eastAsia="Times New Roman" w:hint="default"/>
          <w:spacing w:val="-2"/>
        </w:rPr>
        <w:t>1988</w:t>
      </w:r>
      <w:r>
        <w:rPr>
          <w:spacing w:val="-2"/>
        </w:rPr>
        <w:t>年毕业于南开大学计算机软件工程系，</w:t>
      </w:r>
      <w:r>
        <w:rPr>
          <w:rFonts w:ascii="Times New Roman" w:hAnsi="Times New Roman" w:cs="Times New Roman" w:eastAsia="Times New Roman" w:hint="default"/>
          <w:spacing w:val="-2"/>
        </w:rPr>
        <w:t>1990</w:t>
      </w:r>
      <w:r>
        <w:rPr>
          <w:spacing w:val="-2"/>
        </w:rPr>
        <w:t>年获天津南开大学旅</w:t>
      </w:r>
      <w:r>
        <w:rPr>
          <w:spacing w:val="-35"/>
        </w:rPr>
        <w:t> </w:t>
      </w:r>
      <w:r>
        <w:rPr>
          <w:spacing w:val="-35"/>
        </w:rPr>
      </w:r>
      <w:r>
        <w:rPr>
          <w:spacing w:val="-2"/>
        </w:rPr>
        <w:t>游业管理硕士学位。曾任职于深圳万通软件工程有限公司，</w:t>
      </w:r>
      <w:r>
        <w:rPr>
          <w:rFonts w:ascii="Times New Roman" w:hAnsi="Times New Roman" w:cs="Times New Roman" w:eastAsia="Times New Roman" w:hint="default"/>
          <w:spacing w:val="-2"/>
        </w:rPr>
        <w:t>1991</w:t>
      </w:r>
      <w:r>
        <w:rPr>
          <w:spacing w:val="-2"/>
        </w:rPr>
        <w:t>年与李瑞杰共同创办深圳市乐和电子有限</w:t>
      </w:r>
      <w:r>
        <w:rPr>
          <w:spacing w:val="-38"/>
        </w:rPr>
        <w:t> </w:t>
      </w:r>
      <w:r>
        <w:rPr>
          <w:spacing w:val="-38"/>
        </w:rPr>
      </w:r>
      <w:r>
        <w:rPr>
          <w:spacing w:val="-2"/>
        </w:rPr>
        <w:t>公司，</w:t>
      </w:r>
      <w:r>
        <w:rPr>
          <w:rFonts w:ascii="Times New Roman" w:hAnsi="Times New Roman" w:cs="Times New Roman" w:eastAsia="Times New Roman" w:hint="default"/>
          <w:spacing w:val="-2"/>
        </w:rPr>
        <w:t>1997</w:t>
      </w:r>
      <w:r>
        <w:rPr>
          <w:spacing w:val="-2"/>
        </w:rPr>
        <w:t>年与李瑞杰先生共同创办深圳市宝德科技股份有限公司。现任本公司董事、深圳市宝德投资控</w:t>
      </w:r>
      <w:r>
        <w:rPr>
          <w:spacing w:val="-41"/>
        </w:rPr>
        <w:t> </w:t>
      </w:r>
      <w:r>
        <w:rPr>
          <w:spacing w:val="-41"/>
        </w:rPr>
      </w:r>
      <w:r>
        <w:rPr>
          <w:spacing w:val="-2"/>
        </w:rPr>
        <w:t>股有限公司董事、深圳宝德科技集团股份有限公司副董事长、深圳市宝德计算机系统有限公司董事。深圳</w:t>
      </w:r>
      <w:r>
        <w:rPr>
          <w:spacing w:val="-44"/>
        </w:rPr>
        <w:t> </w:t>
      </w:r>
      <w:r>
        <w:rPr>
          <w:spacing w:val="-44"/>
        </w:rPr>
      </w:r>
      <w:r>
        <w:rPr/>
        <w:t>市卓页互动网络科技有限公司执行董事。</w:t>
      </w:r>
    </w:p>
    <w:p>
      <w:pPr>
        <w:spacing w:line="240" w:lineRule="auto" w:before="2"/>
        <w:rPr>
          <w:rFonts w:ascii="宋体" w:hAnsi="宋体" w:cs="宋体" w:eastAsia="宋体" w:hint="default"/>
          <w:sz w:val="25"/>
          <w:szCs w:val="25"/>
        </w:rPr>
      </w:pPr>
    </w:p>
    <w:p>
      <w:pPr>
        <w:pStyle w:val="BodyText"/>
        <w:spacing w:line="240" w:lineRule="auto" w:before="0"/>
        <w:ind w:right="102"/>
        <w:jc w:val="left"/>
      </w:pPr>
      <w:r>
        <w:rPr/>
        <w:t>郑楠芳女士</w:t>
      </w:r>
      <w:r>
        <w:rPr>
          <w:spacing w:val="60"/>
        </w:rPr>
        <w:t> </w:t>
      </w:r>
      <w:r>
        <w:rPr/>
        <w:t>公司董事、副总经理、董事会秘书</w:t>
      </w:r>
    </w:p>
    <w:p>
      <w:pPr>
        <w:pStyle w:val="BodyText"/>
        <w:spacing w:line="264" w:lineRule="auto" w:before="37"/>
        <w:ind w:right="102"/>
        <w:jc w:val="left"/>
      </w:pPr>
      <w:r>
        <w:rPr/>
        <w:t>中国国籍</w:t>
      </w:r>
      <w:r>
        <w:rPr>
          <w:rFonts w:ascii="Times New Roman" w:hAnsi="Times New Roman" w:cs="Times New Roman" w:eastAsia="Times New Roman" w:hint="default"/>
        </w:rPr>
        <w:t>, </w:t>
      </w:r>
      <w:r>
        <w:rPr>
          <w:spacing w:val="-3"/>
        </w:rPr>
        <w:t>有香港居留权，</w:t>
      </w:r>
      <w:r>
        <w:rPr>
          <w:rFonts w:ascii="Times New Roman" w:hAnsi="Times New Roman" w:cs="Times New Roman" w:eastAsia="Times New Roman" w:hint="default"/>
          <w:spacing w:val="-3"/>
        </w:rPr>
        <w:t>36</w:t>
      </w:r>
      <w:r>
        <w:rPr>
          <w:spacing w:val="-3"/>
        </w:rPr>
        <w:t>岁，本科学历。曾担任深圳市宝德科技股份有限公司投资与投资者关系经理，</w:t>
      </w:r>
      <w:r>
        <w:rPr>
          <w:spacing w:val="-59"/>
        </w:rPr>
        <w:t> </w:t>
      </w:r>
      <w:r>
        <w:rPr>
          <w:spacing w:val="-59"/>
        </w:rPr>
      </w:r>
      <w:r>
        <w:rPr/>
        <w:t>协助宝德科技股份有限公司完成于香港联交所的上市，并负责后期维护与投资者的关系。现任公司董事、</w:t>
      </w:r>
      <w:r>
        <w:rPr>
          <w:w w:val="100"/>
        </w:rPr>
        <w:t> </w:t>
      </w:r>
      <w:r>
        <w:rPr/>
        <w:t>副总经理、董事会秘书。</w:t>
      </w:r>
    </w:p>
    <w:p>
      <w:pPr>
        <w:spacing w:line="240" w:lineRule="auto" w:before="2"/>
        <w:rPr>
          <w:rFonts w:ascii="宋体" w:hAnsi="宋体" w:cs="宋体" w:eastAsia="宋体" w:hint="default"/>
          <w:sz w:val="25"/>
          <w:szCs w:val="25"/>
        </w:rPr>
      </w:pPr>
    </w:p>
    <w:p>
      <w:pPr>
        <w:pStyle w:val="Heading4"/>
        <w:spacing w:line="312" w:lineRule="exact"/>
        <w:ind w:right="102"/>
        <w:jc w:val="left"/>
      </w:pPr>
      <w:r>
        <w:rPr/>
        <w:t>张智舜先生</w:t>
      </w:r>
      <w:r>
        <w:rPr>
          <w:spacing w:val="-24"/>
        </w:rPr>
        <w:t> </w:t>
      </w:r>
      <w:r>
        <w:rPr/>
        <w:t>公司董事</w:t>
      </w:r>
      <w:r>
        <w:rPr>
          <w:spacing w:val="-112"/>
        </w:rPr>
        <w:t> </w:t>
      </w:r>
      <w:r>
        <w:rPr>
          <w:spacing w:val="-112"/>
        </w:rPr>
      </w:r>
      <w:r>
        <w:rPr/>
        <w:t>中国国籍</w:t>
      </w:r>
      <w:r>
        <w:rPr>
          <w:rFonts w:ascii="Times New Roman" w:hAnsi="Times New Roman" w:cs="Times New Roman" w:eastAsia="Times New Roman" w:hint="default"/>
        </w:rPr>
        <w:t>,32</w:t>
      </w:r>
      <w:r>
        <w:rPr/>
        <w:t>岁</w:t>
      </w:r>
      <w:r>
        <w:rPr>
          <w:rFonts w:ascii="Times New Roman" w:hAnsi="Times New Roman" w:cs="Times New Roman" w:eastAsia="Times New Roman" w:hint="default"/>
        </w:rPr>
        <w:t>,</w:t>
      </w:r>
      <w:r>
        <w:rPr/>
        <w:t>于</w:t>
      </w:r>
      <w:r>
        <w:rPr>
          <w:rFonts w:ascii="Times New Roman" w:hAnsi="Times New Roman" w:cs="Times New Roman" w:eastAsia="Times New Roman" w:hint="default"/>
        </w:rPr>
        <w:t>2003</w:t>
      </w:r>
      <w:r>
        <w:rPr/>
        <w:t>年毕业于华中科技大学信息工程专业</w:t>
      </w:r>
      <w:r>
        <w:rPr>
          <w:rFonts w:ascii="Times New Roman" w:hAnsi="Times New Roman" w:cs="Times New Roman" w:eastAsia="Times New Roman" w:hint="default"/>
        </w:rPr>
        <w:t>,2005</w:t>
      </w:r>
      <w:r>
        <w:rPr/>
        <w:t>年获得澳大利亚卧龙岗大学硕士</w:t>
      </w:r>
      <w:r>
        <w:rPr>
          <w:spacing w:val="-82"/>
        </w:rPr>
        <w:t> </w:t>
      </w:r>
      <w:r>
        <w:rPr>
          <w:spacing w:val="-82"/>
        </w:rPr>
      </w:r>
      <w:r>
        <w:rPr/>
        <w:t>学位</w:t>
      </w:r>
      <w:r>
        <w:rPr>
          <w:rFonts w:ascii="Times New Roman" w:hAnsi="Times New Roman" w:cs="Times New Roman" w:eastAsia="Times New Roman" w:hint="default"/>
        </w:rPr>
        <w:t>,2007</w:t>
      </w:r>
      <w:r>
        <w:rPr/>
        <w:t>年获得澳大利亚悉尼大学硕士学位。曾任中国新闻评论公司项目经理</w:t>
      </w:r>
      <w:r>
        <w:rPr>
          <w:rFonts w:ascii="Times New Roman" w:hAnsi="Times New Roman" w:cs="Times New Roman" w:eastAsia="Times New Roman" w:hint="default"/>
        </w:rPr>
        <w:t>,</w:t>
      </w:r>
      <w:r>
        <w:rPr/>
        <w:t>上海海虹投资有</w:t>
      </w:r>
      <w:r>
        <w:rPr>
          <w:spacing w:val="-26"/>
        </w:rPr>
        <w:t> </w:t>
      </w:r>
      <w:r>
        <w:rPr>
          <w:spacing w:val="-26"/>
        </w:rPr>
      </w:r>
      <w:r>
        <w:rPr>
          <w:spacing w:val="-1"/>
        </w:rPr>
        <w:t>限公司副董事长</w:t>
      </w:r>
      <w:r>
        <w:rPr>
          <w:rFonts w:ascii="Times New Roman" w:hAnsi="Times New Roman" w:cs="Times New Roman" w:eastAsia="Times New Roman" w:hint="default"/>
          <w:spacing w:val="-1"/>
        </w:rPr>
        <w:t>,2010</w:t>
      </w:r>
      <w:r>
        <w:rPr>
          <w:spacing w:val="-1"/>
        </w:rPr>
        <w:t>年加入深圳市鹏德创业投资有限公司</w:t>
      </w:r>
      <w:r>
        <w:rPr>
          <w:rFonts w:ascii="Times New Roman" w:hAnsi="Times New Roman" w:cs="Times New Roman" w:eastAsia="Times New Roman" w:hint="default"/>
          <w:spacing w:val="-1"/>
        </w:rPr>
        <w:t>,</w:t>
      </w:r>
      <w:r>
        <w:rPr>
          <w:spacing w:val="-1"/>
        </w:rPr>
        <w:t>担任投资副总裁。</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月至今担任</w:t>
      </w:r>
      <w:r>
        <w:rPr>
          <w:spacing w:val="-97"/>
        </w:rPr>
        <w:t> </w:t>
      </w:r>
      <w:r>
        <w:rPr>
          <w:spacing w:val="-97"/>
        </w:rPr>
      </w:r>
      <w:r>
        <w:rPr/>
        <w:t>公司董事。</w:t>
      </w:r>
    </w:p>
    <w:p>
      <w:pPr>
        <w:spacing w:line="240" w:lineRule="auto" w:before="11"/>
        <w:rPr>
          <w:rFonts w:ascii="宋体" w:hAnsi="宋体" w:cs="宋体" w:eastAsia="宋体" w:hint="default"/>
          <w:sz w:val="23"/>
          <w:szCs w:val="23"/>
        </w:rPr>
      </w:pPr>
    </w:p>
    <w:p>
      <w:pPr>
        <w:pStyle w:val="BodyText"/>
        <w:spacing w:line="259" w:lineRule="auto" w:before="0"/>
        <w:ind w:right="102"/>
        <w:jc w:val="left"/>
      </w:pPr>
      <w:r>
        <w:rPr/>
        <w:t>杨国志先生</w:t>
      </w:r>
      <w:r>
        <w:rPr>
          <w:spacing w:val="60"/>
        </w:rPr>
        <w:t> </w:t>
      </w:r>
      <w:r>
        <w:rPr/>
        <w:t>公司独立董事</w:t>
      </w:r>
      <w:r>
        <w:rPr>
          <w:w w:val="100"/>
        </w:rPr>
        <w:t> </w:t>
      </w:r>
      <w:r>
        <w:rPr/>
        <w:t>中国国籍，</w:t>
      </w:r>
      <w:r>
        <w:rPr>
          <w:rFonts w:ascii="Times New Roman" w:hAnsi="Times New Roman" w:cs="Times New Roman" w:eastAsia="Times New Roman" w:hint="default"/>
        </w:rPr>
        <w:t>59</w:t>
      </w:r>
      <w:r>
        <w:rPr/>
        <w:t>岁，于</w:t>
      </w:r>
      <w:r>
        <w:rPr>
          <w:rFonts w:ascii="Times New Roman" w:hAnsi="Times New Roman" w:cs="Times New Roman" w:eastAsia="Times New Roman" w:hint="default"/>
        </w:rPr>
        <w:t>1980</w:t>
      </w:r>
      <w:r>
        <w:rPr/>
        <w:t>年</w:t>
      </w:r>
      <w:r>
        <w:rPr>
          <w:rFonts w:ascii="Times New Roman" w:hAnsi="Times New Roman" w:cs="Times New Roman" w:eastAsia="Times New Roman" w:hint="default"/>
        </w:rPr>
        <w:t>2</w:t>
      </w:r>
      <w:r>
        <w:rPr/>
        <w:t>月毕业于四川省达县财贸学校（财务会计专业中专）；</w:t>
      </w:r>
      <w:r>
        <w:rPr>
          <w:rFonts w:ascii="Times New Roman" w:hAnsi="Times New Roman" w:cs="Times New Roman" w:eastAsia="Times New Roman" w:hint="default"/>
        </w:rPr>
        <w:t>1986</w:t>
      </w:r>
      <w:r>
        <w:rPr>
          <w:rFonts w:ascii="Times New Roman" w:hAnsi="Times New Roman" w:cs="Times New Roman" w:eastAsia="Times New Roman" w:hint="default"/>
          <w:spacing w:val="19"/>
        </w:rPr>
        <w:t> </w:t>
      </w:r>
      <w:r>
        <w:rPr/>
        <w:t>年毕业于四川电</w:t>
      </w:r>
      <w:r>
        <w:rPr>
          <w:w w:val="100"/>
        </w:rPr>
        <w:t> </w:t>
      </w:r>
      <w:r>
        <w:rPr/>
        <w:t>视大学（全日制大专企业管理专业）；</w:t>
      </w:r>
      <w:r>
        <w:rPr>
          <w:rFonts w:ascii="Times New Roman" w:hAnsi="Times New Roman" w:cs="Times New Roman" w:eastAsia="Times New Roman" w:hint="default"/>
        </w:rPr>
        <w:t>1996 </w:t>
      </w:r>
      <w:r>
        <w:rPr/>
        <w:t>年毕业于西南财经大学（本科自考会计专业），高级财会讲</w:t>
      </w:r>
      <w:r>
        <w:rPr>
          <w:spacing w:val="-78"/>
        </w:rPr>
        <w:t> </w:t>
      </w:r>
      <w:r>
        <w:rPr>
          <w:spacing w:val="-78"/>
        </w:rPr>
      </w:r>
      <w:r>
        <w:rPr>
          <w:spacing w:val="-2"/>
        </w:rPr>
        <w:t>师，全国优秀教师，中国管理科学研究院特约研究员。</w:t>
      </w:r>
      <w:r>
        <w:rPr>
          <w:rFonts w:ascii="Times New Roman" w:hAnsi="Times New Roman" w:cs="Times New Roman" w:eastAsia="Times New Roman" w:hint="default"/>
          <w:spacing w:val="-2"/>
        </w:rPr>
        <w:t>1978</w:t>
      </w:r>
      <w:r>
        <w:rPr>
          <w:spacing w:val="-2"/>
        </w:rPr>
        <w:t>年</w:t>
      </w:r>
      <w:r>
        <w:rPr>
          <w:rFonts w:ascii="Times New Roman" w:hAnsi="Times New Roman" w:cs="Times New Roman" w:eastAsia="Times New Roman" w:hint="default"/>
          <w:spacing w:val="-2"/>
        </w:rPr>
        <w:t>3</w:t>
      </w:r>
      <w:r>
        <w:rPr>
          <w:spacing w:val="-2"/>
        </w:rPr>
        <w:t>月至</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6</w:t>
      </w:r>
      <w:r>
        <w:rPr>
          <w:spacing w:val="-2"/>
        </w:rPr>
        <w:t>月，先后担任四川省达州财贸</w:t>
      </w:r>
      <w:r>
        <w:rPr>
          <w:spacing w:val="-35"/>
        </w:rPr>
        <w:t> </w:t>
      </w:r>
      <w:r>
        <w:rPr>
          <w:spacing w:val="-35"/>
        </w:rPr>
      </w:r>
      <w:r>
        <w:rPr>
          <w:spacing w:val="-2"/>
        </w:rPr>
        <w:t>学校财会讲师、高级财会讲师、教务科副科长、培训科科长等职；</w:t>
      </w:r>
      <w:r>
        <w:rPr>
          <w:rFonts w:ascii="Times New Roman" w:hAnsi="Times New Roman" w:cs="Times New Roman" w:eastAsia="Times New Roman" w:hint="default"/>
          <w:spacing w:val="-2"/>
        </w:rPr>
        <w:t>1996</w:t>
      </w:r>
      <w:r>
        <w:rPr>
          <w:spacing w:val="-2"/>
        </w:rPr>
        <w:t>年</w:t>
      </w:r>
      <w:r>
        <w:rPr>
          <w:rFonts w:ascii="Times New Roman" w:hAnsi="Times New Roman" w:cs="Times New Roman" w:eastAsia="Times New Roman" w:hint="default"/>
          <w:spacing w:val="-2"/>
        </w:rPr>
        <w:t>7</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1</w:t>
      </w:r>
      <w:r>
        <w:rPr>
          <w:spacing w:val="-2"/>
        </w:rPr>
        <w:t>月，先后担任深圳</w:t>
      </w:r>
      <w:r>
        <w:rPr>
          <w:spacing w:val="-38"/>
        </w:rPr>
        <w:t> </w:t>
      </w:r>
      <w:r>
        <w:rPr>
          <w:spacing w:val="-38"/>
        </w:rPr>
      </w:r>
      <w:r>
        <w:rPr>
          <w:spacing w:val="-2"/>
        </w:rPr>
        <w:t>市三九企业集团下属全资子公司深圳市三九经贸发展有限公司财务经理、融资部经理、财务总监；</w:t>
      </w:r>
      <w:r>
        <w:rPr>
          <w:rFonts w:ascii="Times New Roman" w:hAnsi="Times New Roman" w:cs="Times New Roman" w:eastAsia="Times New Roman" w:hint="default"/>
          <w:spacing w:val="-2"/>
        </w:rPr>
        <w:t>2006</w:t>
      </w:r>
      <w:r>
        <w:rPr>
          <w:spacing w:val="-2"/>
        </w:rPr>
        <w:t>年</w:t>
      </w:r>
      <w:r>
        <w:rPr>
          <w:spacing w:val="-41"/>
        </w:rPr>
        <w:t> </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月，担任深圳市世纪华银投资管理有限公司副总经理。</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月至</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月任深圳市华</w:t>
      </w:r>
      <w:r>
        <w:rPr>
          <w:spacing w:val="-29"/>
        </w:rPr>
        <w:t> </w:t>
      </w:r>
      <w:r>
        <w:rPr>
          <w:spacing w:val="-29"/>
        </w:rPr>
      </w:r>
      <w:r>
        <w:rPr>
          <w:spacing w:val="-2"/>
        </w:rPr>
        <w:t>南产权投资管理有限公司财务总监。</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12</w:t>
      </w:r>
      <w:r>
        <w:rPr>
          <w:spacing w:val="-2"/>
        </w:rPr>
        <w:t>月至今担任深圳市华邦投资管理有限公司总经理，</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rFonts w:ascii="Times New Roman" w:hAnsi="Times New Roman" w:cs="Times New Roman" w:eastAsia="Times New Roman" w:hint="default"/>
          <w:spacing w:val="22"/>
        </w:rPr>
        <w:t> </w:t>
      </w:r>
      <w:r>
        <w:rPr/>
        <w:t>月至今兼任深圳市华邦投资管理有限公司执行董事。</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月至今担任本公司独立董事。</w:t>
      </w:r>
    </w:p>
    <w:p>
      <w:pPr>
        <w:spacing w:line="240" w:lineRule="auto" w:before="1"/>
        <w:rPr>
          <w:rFonts w:ascii="宋体" w:hAnsi="宋体" w:cs="宋体" w:eastAsia="宋体" w:hint="default"/>
          <w:sz w:val="24"/>
          <w:szCs w:val="24"/>
        </w:rPr>
      </w:pPr>
    </w:p>
    <w:p>
      <w:pPr>
        <w:pStyle w:val="BodyText"/>
        <w:spacing w:line="240" w:lineRule="auto" w:before="0"/>
        <w:ind w:right="102"/>
        <w:jc w:val="left"/>
      </w:pPr>
      <w:r>
        <w:rPr/>
        <w:t>张 炯先生</w:t>
      </w:r>
      <w:r>
        <w:rPr>
          <w:spacing w:val="41"/>
        </w:rPr>
        <w:t> </w:t>
      </w:r>
      <w:r>
        <w:rPr/>
        <w:t>公司独立董事</w:t>
      </w:r>
    </w:p>
    <w:p>
      <w:pPr>
        <w:pStyle w:val="BodyText"/>
        <w:spacing w:line="266" w:lineRule="auto" w:before="37"/>
        <w:ind w:right="184"/>
        <w:jc w:val="both"/>
      </w:pPr>
      <w:r>
        <w:rPr/>
        <w:t>中国国籍，</w:t>
      </w:r>
      <w:r>
        <w:rPr>
          <w:rFonts w:ascii="Times New Roman" w:hAnsi="Times New Roman" w:cs="Times New Roman" w:eastAsia="Times New Roman" w:hint="default"/>
        </w:rPr>
        <w:t>43</w:t>
      </w:r>
      <w:r>
        <w:rPr/>
        <w:t>岁，于</w:t>
      </w:r>
      <w:r>
        <w:rPr>
          <w:rFonts w:ascii="Times New Roman" w:hAnsi="Times New Roman" w:cs="Times New Roman" w:eastAsia="Times New Roman" w:hint="default"/>
        </w:rPr>
        <w:t>1991</w:t>
      </w:r>
      <w:r>
        <w:rPr/>
        <w:t>年毕业于西南 政法大学经济法系，获法学学士学位；</w:t>
      </w:r>
      <w:r>
        <w:rPr>
          <w:rFonts w:ascii="Times New Roman" w:hAnsi="Times New Roman" w:cs="Times New Roman" w:eastAsia="Times New Roman" w:hint="default"/>
        </w:rPr>
        <w:t>2003</w:t>
      </w:r>
      <w:r>
        <w:rPr/>
        <w:t>年毕业于英国伦敦大</w:t>
      </w:r>
      <w:r>
        <w:rPr>
          <w:spacing w:val="-23"/>
        </w:rPr>
        <w:t> </w:t>
      </w:r>
      <w:r>
        <w:rPr>
          <w:spacing w:val="-23"/>
        </w:rPr>
      </w:r>
      <w:r>
        <w:rPr>
          <w:spacing w:val="-2"/>
        </w:rPr>
        <w:t>学，获公司及证券类法律硕士学位。</w:t>
      </w:r>
      <w:r>
        <w:rPr>
          <w:rFonts w:ascii="Times New Roman" w:hAnsi="Times New Roman" w:cs="Times New Roman" w:eastAsia="Times New Roman" w:hint="default"/>
          <w:spacing w:val="-2"/>
        </w:rPr>
        <w:t>1995</w:t>
      </w:r>
      <w:r>
        <w:rPr>
          <w:spacing w:val="-2"/>
        </w:rPr>
        <w:t>年至今一直在律师事务所执业，主要从事境内外证券发行上市、</w:t>
      </w:r>
      <w:r>
        <w:rPr>
          <w:spacing w:val="-16"/>
        </w:rPr>
        <w:t> </w:t>
      </w:r>
      <w:r>
        <w:rPr>
          <w:spacing w:val="-16"/>
        </w:rPr>
      </w:r>
      <w:r>
        <w:rPr>
          <w:spacing w:val="-2"/>
        </w:rPr>
        <w:t>公司收购兼并、外商投资等方面的中国法律业务，先后主持或参与过数十家公司的改制上市、上市公司再</w:t>
      </w:r>
      <w:r>
        <w:rPr>
          <w:spacing w:val="-43"/>
        </w:rPr>
        <w:t> </w:t>
      </w:r>
      <w:r>
        <w:rPr>
          <w:spacing w:val="-43"/>
        </w:rPr>
      </w:r>
      <w:r>
        <w:rPr>
          <w:spacing w:val="-2"/>
        </w:rPr>
        <w:t>融资以及上市公司并购等项目的法律业务。现任广东信达律师事务所高级合伙人、深圳证券交易所企业培</w:t>
      </w:r>
      <w:r>
        <w:rPr>
          <w:spacing w:val="-43"/>
        </w:rPr>
        <w:t> </w:t>
      </w:r>
      <w:r>
        <w:rPr>
          <w:spacing w:val="-43"/>
        </w:rPr>
      </w:r>
      <w:r>
        <w:rPr>
          <w:spacing w:val="-2"/>
        </w:rPr>
        <w:t>训中心法律讲师、深圳市企业改制上市专家服务团成员，同时兼任深圳世联地产顾问股份有限公司的独立</w:t>
      </w:r>
      <w:r>
        <w:rPr>
          <w:spacing w:val="-43"/>
        </w:rPr>
        <w:t> </w:t>
      </w:r>
      <w:r>
        <w:rPr>
          <w:spacing w:val="-43"/>
        </w:rPr>
      </w:r>
      <w:r>
        <w:rPr/>
        <w:t>董事，</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3</w:t>
      </w:r>
      <w:r>
        <w:rPr/>
        <w:t>月至今担任本公司独立董事。</w:t>
      </w:r>
    </w:p>
    <w:p>
      <w:pPr>
        <w:spacing w:line="240" w:lineRule="auto" w:before="7"/>
        <w:rPr>
          <w:rFonts w:ascii="宋体" w:hAnsi="宋体" w:cs="宋体" w:eastAsia="宋体" w:hint="default"/>
          <w:sz w:val="23"/>
          <w:szCs w:val="23"/>
        </w:rPr>
      </w:pPr>
    </w:p>
    <w:p>
      <w:pPr>
        <w:pStyle w:val="BodyText"/>
        <w:spacing w:line="273" w:lineRule="auto" w:before="0"/>
        <w:ind w:right="102"/>
        <w:jc w:val="left"/>
        <w:rPr>
          <w:rFonts w:ascii="Times New Roman" w:hAnsi="Times New Roman" w:cs="Times New Roman" w:eastAsia="Times New Roman" w:hint="default"/>
        </w:rPr>
      </w:pPr>
      <w:r>
        <w:rPr/>
        <w:t>邓爱国先生</w:t>
      </w:r>
      <w:r>
        <w:rPr>
          <w:spacing w:val="60"/>
        </w:rPr>
        <w:t> </w:t>
      </w:r>
      <w:r>
        <w:rPr/>
        <w:t>公司独立董事</w:t>
      </w:r>
      <w:r>
        <w:rPr>
          <w:w w:val="100"/>
        </w:rPr>
        <w:t> </w:t>
      </w:r>
      <w:r>
        <w:rPr>
          <w:spacing w:val="-4"/>
        </w:rPr>
        <w:t>中国国籍，</w:t>
      </w:r>
      <w:r>
        <w:rPr>
          <w:rFonts w:ascii="Times New Roman" w:hAnsi="Times New Roman" w:cs="Times New Roman" w:eastAsia="Times New Roman" w:hint="default"/>
          <w:spacing w:val="-4"/>
        </w:rPr>
        <w:t>77</w:t>
      </w:r>
      <w:r>
        <w:rPr>
          <w:spacing w:val="-4"/>
        </w:rPr>
        <w:t>岁，于</w:t>
      </w:r>
      <w:r>
        <w:rPr>
          <w:rFonts w:ascii="Times New Roman" w:hAnsi="Times New Roman" w:cs="Times New Roman" w:eastAsia="Times New Roman" w:hint="default"/>
          <w:spacing w:val="-4"/>
        </w:rPr>
        <w:t>1957</w:t>
      </w:r>
      <w:r>
        <w:rPr>
          <w:spacing w:val="-4"/>
        </w:rPr>
        <w:t>年至</w:t>
      </w:r>
      <w:r>
        <w:rPr>
          <w:rFonts w:ascii="Times New Roman" w:hAnsi="Times New Roman" w:cs="Times New Roman" w:eastAsia="Times New Roman" w:hint="default"/>
          <w:spacing w:val="-4"/>
        </w:rPr>
        <w:t>1962</w:t>
      </w:r>
      <w:r>
        <w:rPr>
          <w:spacing w:val="-4"/>
        </w:rPr>
        <w:t>年就读武汉大学数学系，</w:t>
      </w:r>
      <w:r>
        <w:rPr>
          <w:rFonts w:ascii="Times New Roman" w:hAnsi="Times New Roman" w:cs="Times New Roman" w:eastAsia="Times New Roman" w:hint="default"/>
          <w:spacing w:val="-4"/>
        </w:rPr>
        <w:t>1960</w:t>
      </w:r>
      <w:r>
        <w:rPr>
          <w:spacing w:val="-4"/>
        </w:rPr>
        <w:t>年</w:t>
      </w:r>
      <w:r>
        <w:rPr>
          <w:rFonts w:ascii="Times New Roman" w:hAnsi="Times New Roman" w:cs="Times New Roman" w:eastAsia="Times New Roman" w:hint="default"/>
          <w:spacing w:val="-4"/>
        </w:rPr>
        <w:t>3</w:t>
      </w:r>
      <w:r>
        <w:rPr>
          <w:spacing w:val="-4"/>
        </w:rPr>
        <w:t>月加入中国共产党，高级工程师。</w:t>
      </w:r>
      <w:r>
        <w:rPr>
          <w:rFonts w:ascii="Times New Roman" w:hAnsi="Times New Roman" w:cs="Times New Roman" w:eastAsia="Times New Roman" w:hint="default"/>
          <w:spacing w:val="-4"/>
        </w:rPr>
        <w:t>1962</w:t>
      </w:r>
    </w:p>
    <w:p>
      <w:pPr>
        <w:spacing w:after="0" w:line="273" w:lineRule="auto"/>
        <w:jc w:val="left"/>
        <w:rPr>
          <w:rFonts w:ascii="Times New Roman" w:hAnsi="Times New Roman" w:cs="Times New Roman" w:eastAsia="Times New Roman" w:hint="default"/>
        </w:rPr>
        <w:sectPr>
          <w:pgSz w:w="11910" w:h="16840"/>
          <w:pgMar w:header="745" w:footer="980" w:top="1060" w:bottom="1160" w:left="980" w:right="920"/>
        </w:sectPr>
      </w:pPr>
    </w:p>
    <w:p>
      <w:pPr>
        <w:spacing w:line="240" w:lineRule="auto" w:before="2"/>
        <w:rPr>
          <w:rFonts w:ascii="Times New Roman" w:hAnsi="Times New Roman" w:cs="Times New Roman" w:eastAsia="Times New Roman" w:hint="default"/>
          <w:sz w:val="28"/>
          <w:szCs w:val="28"/>
        </w:rPr>
      </w:pPr>
    </w:p>
    <w:p>
      <w:pPr>
        <w:pStyle w:val="BodyText"/>
        <w:spacing w:line="259" w:lineRule="auto" w:before="36"/>
        <w:ind w:right="87"/>
        <w:jc w:val="left"/>
      </w:pPr>
      <w:r>
        <w:rPr>
          <w:spacing w:val="-2"/>
          <w:w w:val="100"/>
        </w:rPr>
        <w:t>年被分配至国防科委十五所；</w:t>
      </w:r>
      <w:r>
        <w:rPr>
          <w:rFonts w:ascii="Times New Roman" w:hAnsi="Times New Roman" w:cs="Times New Roman" w:eastAsia="Times New Roman" w:hint="default"/>
          <w:spacing w:val="-2"/>
          <w:w w:val="100"/>
        </w:rPr>
        <w:t>1965</w:t>
      </w:r>
      <w:r>
        <w:rPr>
          <w:spacing w:val="-2"/>
          <w:w w:val="100"/>
        </w:rPr>
        <w:t>年承担了</w:t>
      </w:r>
      <w:r>
        <w:rPr>
          <w:rFonts w:ascii="Times New Roman" w:hAnsi="Times New Roman" w:cs="Times New Roman" w:eastAsia="Times New Roman" w:hint="default"/>
          <w:spacing w:val="-2"/>
          <w:w w:val="100"/>
        </w:rPr>
        <w:t>―154</w:t>
      </w:r>
      <w:r>
        <w:rPr>
          <w:spacing w:val="-2"/>
          <w:w w:val="100"/>
        </w:rPr>
        <w:t>工程</w:t>
      </w:r>
      <w:r>
        <w:rPr>
          <w:rFonts w:ascii="Times New Roman" w:hAnsi="Times New Roman" w:cs="Times New Roman" w:eastAsia="Times New Roman" w:hint="default"/>
          <w:spacing w:val="-2"/>
          <w:w w:val="100"/>
        </w:rPr>
        <w:t>‖</w:t>
      </w:r>
      <w:r>
        <w:rPr>
          <w:spacing w:val="-2"/>
          <w:w w:val="100"/>
        </w:rPr>
        <w:t>（外弹道测量安全系统）的实时控制软件开发任务，</w:t>
      </w:r>
      <w:r>
        <w:rPr>
          <w:w w:val="100"/>
        </w:rPr>
        <w:t> </w:t>
      </w:r>
      <w:r>
        <w:rPr>
          <w:spacing w:val="-2"/>
        </w:rPr>
        <w:t>任主持设计师；</w:t>
      </w:r>
      <w:r>
        <w:rPr>
          <w:rFonts w:ascii="Times New Roman" w:hAnsi="Times New Roman" w:cs="Times New Roman" w:eastAsia="Times New Roman" w:hint="default"/>
          <w:spacing w:val="-2"/>
        </w:rPr>
        <w:t>1972</w:t>
      </w:r>
      <w:r>
        <w:rPr>
          <w:spacing w:val="-2"/>
        </w:rPr>
        <w:t>年调到国防科委第十研究院，先后担任十院信息系统研究所副所长，电子工业部雷达</w:t>
      </w:r>
      <w:r>
        <w:rPr>
          <w:spacing w:val="-39"/>
        </w:rPr>
        <w:t> </w:t>
      </w:r>
      <w:r>
        <w:rPr>
          <w:spacing w:val="-39"/>
        </w:rPr>
      </w:r>
      <w:r>
        <w:rPr>
          <w:spacing w:val="-2"/>
        </w:rPr>
        <w:t>局副总工程师等职；</w:t>
      </w:r>
      <w:r>
        <w:rPr>
          <w:rFonts w:ascii="Times New Roman" w:hAnsi="Times New Roman" w:cs="Times New Roman" w:eastAsia="Times New Roman" w:hint="default"/>
          <w:spacing w:val="-2"/>
        </w:rPr>
        <w:t>1983</w:t>
      </w:r>
      <w:r>
        <w:rPr>
          <w:spacing w:val="-2"/>
        </w:rPr>
        <w:t>年底担任深圳蛇口华达电子公司电脑部经理；</w:t>
      </w:r>
      <w:r>
        <w:rPr>
          <w:rFonts w:ascii="Times New Roman" w:hAnsi="Times New Roman" w:cs="Times New Roman" w:eastAsia="Times New Roman" w:hint="default"/>
          <w:spacing w:val="-2"/>
        </w:rPr>
        <w:t>1987</w:t>
      </w:r>
      <w:r>
        <w:rPr>
          <w:spacing w:val="-2"/>
        </w:rPr>
        <w:t>年担任深圳华达电脑软件公司</w:t>
      </w:r>
      <w:r>
        <w:rPr>
          <w:spacing w:val="-34"/>
        </w:rPr>
        <w:t> </w:t>
      </w:r>
      <w:r>
        <w:rPr>
          <w:spacing w:val="-34"/>
        </w:rPr>
      </w:r>
      <w:r>
        <w:rPr/>
        <w:t>副董事长兼总经理；</w:t>
      </w:r>
      <w:r>
        <w:rPr>
          <w:rFonts w:ascii="Times New Roman" w:hAnsi="Times New Roman" w:cs="Times New Roman" w:eastAsia="Times New Roman" w:hint="default"/>
        </w:rPr>
        <w:t>1993</w:t>
      </w:r>
      <w:r>
        <w:rPr/>
        <w:t>年</w:t>
      </w:r>
      <w:r>
        <w:rPr>
          <w:rFonts w:ascii="Times New Roman" w:hAnsi="Times New Roman" w:cs="Times New Roman" w:eastAsia="Times New Roman" w:hint="default"/>
        </w:rPr>
        <w:t>6</w:t>
      </w:r>
      <w:r>
        <w:rPr/>
        <w:t>月担任深圳远望城多媒体电脑有限公司副董事长兼总经理；</w:t>
      </w:r>
      <w:r>
        <w:rPr>
          <w:rFonts w:ascii="Times New Roman" w:hAnsi="Times New Roman" w:cs="Times New Roman" w:eastAsia="Times New Roman" w:hint="default"/>
        </w:rPr>
        <w:t>2000</w:t>
      </w:r>
      <w:r>
        <w:rPr/>
        <w:t>年底退休。</w:t>
      </w:r>
      <w:r>
        <w:rPr>
          <w:spacing w:val="-23"/>
        </w:rPr>
        <w:t> </w:t>
      </w:r>
      <w:r>
        <w:rPr>
          <w:spacing w:val="-23"/>
        </w:rPr>
      </w:r>
      <w:r>
        <w:rPr>
          <w:rFonts w:ascii="Times New Roman" w:hAnsi="Times New Roman" w:cs="Times New Roman" w:eastAsia="Times New Roman" w:hint="default"/>
        </w:rPr>
        <w:t>1991</w:t>
      </w:r>
      <w:r>
        <w:rPr/>
        <w:t>年起担任深圳市软件行业协会会长；</w:t>
      </w:r>
      <w:r>
        <w:rPr>
          <w:rFonts w:ascii="Times New Roman" w:hAnsi="Times New Roman" w:cs="Times New Roman" w:eastAsia="Times New Roman" w:hint="default"/>
        </w:rPr>
        <w:t>1993</w:t>
      </w:r>
      <w:r>
        <w:rPr/>
        <w:t>年担任全国多媒体技术委员会理事；</w:t>
      </w:r>
      <w:r>
        <w:rPr>
          <w:rFonts w:ascii="Times New Roman" w:hAnsi="Times New Roman" w:cs="Times New Roman" w:eastAsia="Times New Roman" w:hint="default"/>
        </w:rPr>
        <w:t>1995</w:t>
      </w:r>
      <w:r>
        <w:rPr/>
        <w:t>年</w:t>
      </w:r>
      <w:r>
        <w:rPr>
          <w:rFonts w:ascii="Times New Roman" w:hAnsi="Times New Roman" w:cs="Times New Roman" w:eastAsia="Times New Roman" w:hint="default"/>
        </w:rPr>
        <w:t>9</w:t>
      </w:r>
      <w:r>
        <w:rPr/>
        <w:t>月当选为全国</w:t>
      </w:r>
      <w:r>
        <w:rPr>
          <w:spacing w:val="-23"/>
        </w:rPr>
        <w:t> </w:t>
      </w:r>
      <w:r>
        <w:rPr>
          <w:spacing w:val="-23"/>
        </w:rPr>
      </w:r>
      <w:r>
        <w:rPr>
          <w:spacing w:val="-2"/>
        </w:rPr>
        <w:t>多媒体用户协会副理事长；</w:t>
      </w:r>
      <w:r>
        <w:rPr>
          <w:rFonts w:ascii="Times New Roman" w:hAnsi="Times New Roman" w:cs="Times New Roman" w:eastAsia="Times New Roman" w:hint="default"/>
          <w:spacing w:val="-2"/>
        </w:rPr>
        <w:t>2002</w:t>
      </w:r>
      <w:r>
        <w:rPr>
          <w:spacing w:val="-2"/>
        </w:rPr>
        <w:t>年担任第四届中国软件行业协会副理事长；</w:t>
      </w:r>
      <w:r>
        <w:rPr>
          <w:rFonts w:ascii="Times New Roman" w:hAnsi="Times New Roman" w:cs="Times New Roman" w:eastAsia="Times New Roman" w:hint="default"/>
          <w:spacing w:val="-2"/>
        </w:rPr>
        <w:t>2005</w:t>
      </w:r>
      <w:r>
        <w:rPr>
          <w:spacing w:val="-2"/>
        </w:rPr>
        <w:t>年当选第五届深圳市软件</w:t>
      </w:r>
      <w:r>
        <w:rPr>
          <w:spacing w:val="-37"/>
        </w:rPr>
        <w:t> </w:t>
      </w:r>
      <w:r>
        <w:rPr>
          <w:spacing w:val="-37"/>
        </w:rPr>
      </w:r>
      <w:r>
        <w:rPr>
          <w:spacing w:val="-2"/>
        </w:rPr>
        <w:t>行业协会理事长；</w:t>
      </w:r>
      <w:r>
        <w:rPr>
          <w:rFonts w:ascii="Times New Roman" w:hAnsi="Times New Roman" w:cs="Times New Roman" w:eastAsia="Times New Roman" w:hint="default"/>
          <w:spacing w:val="-2"/>
        </w:rPr>
        <w:t>2007</w:t>
      </w:r>
      <w:r>
        <w:rPr>
          <w:spacing w:val="-2"/>
        </w:rPr>
        <w:t>年担任第五届中国软件行业协会副理事长；</w:t>
      </w:r>
      <w:r>
        <w:rPr>
          <w:rFonts w:ascii="Times New Roman" w:hAnsi="Times New Roman" w:cs="Times New Roman" w:eastAsia="Times New Roman" w:hint="default"/>
          <w:spacing w:val="-2"/>
        </w:rPr>
        <w:t>2008</w:t>
      </w:r>
      <w:r>
        <w:rPr>
          <w:spacing w:val="-2"/>
        </w:rPr>
        <w:t>年当选第六届深圳市软件行业协会</w:t>
      </w:r>
      <w:r>
        <w:rPr>
          <w:spacing w:val="-34"/>
        </w:rPr>
        <w:t> </w:t>
      </w:r>
      <w:r>
        <w:rPr>
          <w:spacing w:val="-34"/>
        </w:rPr>
      </w:r>
      <w:r>
        <w:rPr>
          <w:spacing w:val="-2"/>
        </w:rPr>
        <w:t>理事长。现任中国软件行业协会副理事长兼深圳市软件行业协会理事长，并分别担任深圳市科陆电子股份</w:t>
      </w:r>
      <w:r>
        <w:rPr>
          <w:spacing w:val="-44"/>
        </w:rPr>
        <w:t> </w:t>
      </w:r>
      <w:r>
        <w:rPr>
          <w:spacing w:val="-44"/>
        </w:rPr>
      </w:r>
      <w:r>
        <w:rPr>
          <w:spacing w:val="-2"/>
        </w:rPr>
        <w:t>有限公司、深圳天源迪科信息技术股份有限公司和深圳市脉山龙信息技术股份有限公司的独立董事。</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年</w:t>
      </w:r>
      <w:r>
        <w:rPr>
          <w:rFonts w:ascii="Times New Roman" w:hAnsi="Times New Roman" w:cs="Times New Roman" w:eastAsia="Times New Roman" w:hint="default"/>
        </w:rPr>
        <w:t>3</w:t>
      </w:r>
      <w:r>
        <w:rPr/>
        <w:t>月至今担任本公司独立董事。</w:t>
      </w:r>
    </w:p>
    <w:p>
      <w:pPr>
        <w:spacing w:line="240" w:lineRule="auto" w:before="0"/>
        <w:rPr>
          <w:rFonts w:ascii="宋体" w:hAnsi="宋体" w:cs="宋体" w:eastAsia="宋体" w:hint="default"/>
          <w:sz w:val="22"/>
          <w:szCs w:val="22"/>
        </w:rPr>
      </w:pPr>
    </w:p>
    <w:p>
      <w:pPr>
        <w:spacing w:line="240" w:lineRule="auto" w:before="12"/>
        <w:rPr>
          <w:rFonts w:ascii="宋体" w:hAnsi="宋体" w:cs="宋体" w:eastAsia="宋体" w:hint="default"/>
          <w:sz w:val="25"/>
          <w:szCs w:val="25"/>
        </w:rPr>
      </w:pPr>
    </w:p>
    <w:p>
      <w:pPr>
        <w:pStyle w:val="BodyText"/>
        <w:spacing w:line="240" w:lineRule="auto" w:before="0"/>
        <w:ind w:right="102"/>
        <w:jc w:val="left"/>
      </w:pPr>
      <w:r>
        <w:rPr>
          <w:rFonts w:ascii="Times New Roman" w:hAnsi="Times New Roman" w:cs="Times New Roman" w:eastAsia="Times New Roman" w:hint="default"/>
        </w:rPr>
        <w:t>2</w:t>
      </w:r>
      <w:r>
        <w:rPr/>
        <w:t>、监事会成员</w:t>
      </w:r>
    </w:p>
    <w:p>
      <w:pPr>
        <w:spacing w:line="240" w:lineRule="auto" w:before="7"/>
        <w:rPr>
          <w:rFonts w:ascii="宋体" w:hAnsi="宋体" w:cs="宋体" w:eastAsia="宋体" w:hint="default"/>
          <w:sz w:val="25"/>
          <w:szCs w:val="25"/>
        </w:rPr>
      </w:pPr>
    </w:p>
    <w:p>
      <w:pPr>
        <w:pStyle w:val="Heading4"/>
        <w:spacing w:line="312" w:lineRule="exact"/>
        <w:ind w:right="102"/>
        <w:jc w:val="left"/>
      </w:pPr>
      <w:r>
        <w:rPr>
          <w:spacing w:val="-1"/>
        </w:rPr>
        <w:t>公司监事会由</w:t>
      </w:r>
      <w:r>
        <w:rPr>
          <w:rFonts w:ascii="Times New Roman" w:hAnsi="Times New Roman" w:cs="Times New Roman" w:eastAsia="Times New Roman" w:hint="default"/>
          <w:spacing w:val="-1"/>
        </w:rPr>
        <w:t>3</w:t>
      </w:r>
      <w:r>
        <w:rPr>
          <w:spacing w:val="-1"/>
        </w:rPr>
        <w:t>名监事组成，监事每届任期</w:t>
      </w:r>
      <w:r>
        <w:rPr>
          <w:rFonts w:ascii="Times New Roman" w:hAnsi="Times New Roman" w:cs="Times New Roman" w:eastAsia="Times New Roman" w:hint="default"/>
          <w:spacing w:val="-1"/>
        </w:rPr>
        <w:t>3</w:t>
      </w:r>
      <w:r>
        <w:rPr>
          <w:spacing w:val="-1"/>
        </w:rPr>
        <w:t>年。现任监事会由马竹茂、崔美玲和胡浪涛组成，其</w:t>
      </w:r>
      <w:r>
        <w:rPr>
          <w:spacing w:val="-100"/>
        </w:rPr>
        <w:t> </w:t>
      </w:r>
      <w:r>
        <w:rPr>
          <w:spacing w:val="-100"/>
        </w:rPr>
      </w:r>
      <w:r>
        <w:rPr/>
        <w:t>中崔美玲为职工代表监事，任期均为</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月。前述人员的简介如下：</w:t>
      </w:r>
    </w:p>
    <w:p>
      <w:pPr>
        <w:spacing w:line="240" w:lineRule="auto" w:before="11"/>
        <w:rPr>
          <w:rFonts w:ascii="宋体" w:hAnsi="宋体" w:cs="宋体" w:eastAsia="宋体" w:hint="default"/>
          <w:sz w:val="23"/>
          <w:szCs w:val="23"/>
        </w:rPr>
      </w:pPr>
    </w:p>
    <w:p>
      <w:pPr>
        <w:pStyle w:val="BodyText"/>
        <w:spacing w:line="266" w:lineRule="auto" w:before="0"/>
        <w:ind w:right="102"/>
        <w:jc w:val="left"/>
      </w:pPr>
      <w:r>
        <w:rPr/>
        <w:t>马竹茂先生</w:t>
      </w:r>
      <w:r>
        <w:rPr>
          <w:spacing w:val="60"/>
        </w:rPr>
        <w:t> </w:t>
      </w:r>
      <w:r>
        <w:rPr/>
        <w:t>公司监事会主席</w:t>
      </w:r>
      <w:r>
        <w:rPr>
          <w:spacing w:val="-103"/>
        </w:rPr>
        <w:t> </w:t>
      </w:r>
      <w:r>
        <w:rPr>
          <w:spacing w:val="-103"/>
        </w:rPr>
      </w:r>
      <w:r>
        <w:rPr>
          <w:spacing w:val="-2"/>
        </w:rPr>
        <w:t>中国国籍，</w:t>
      </w:r>
      <w:r>
        <w:rPr>
          <w:rFonts w:ascii="Times New Roman" w:hAnsi="Times New Roman" w:cs="Times New Roman" w:eastAsia="Times New Roman" w:hint="default"/>
          <w:spacing w:val="-2"/>
        </w:rPr>
        <w:t>49</w:t>
      </w:r>
      <w:r>
        <w:rPr>
          <w:spacing w:val="-2"/>
        </w:rPr>
        <w:t>岁，于</w:t>
      </w:r>
      <w:r>
        <w:rPr>
          <w:rFonts w:ascii="Times New Roman" w:hAnsi="Times New Roman" w:cs="Times New Roman" w:eastAsia="Times New Roman" w:hint="default"/>
          <w:spacing w:val="-2"/>
        </w:rPr>
        <w:t>1988</w:t>
      </w:r>
      <w:r>
        <w:rPr>
          <w:spacing w:val="-2"/>
        </w:rPr>
        <w:t>年毕业于天津大学计算机系，工学硕士学位；并于</w:t>
      </w:r>
      <w:r>
        <w:rPr>
          <w:rFonts w:ascii="Times New Roman" w:hAnsi="Times New Roman" w:cs="Times New Roman" w:eastAsia="Times New Roman" w:hint="default"/>
          <w:spacing w:val="-2"/>
        </w:rPr>
        <w:t>2003</w:t>
      </w:r>
      <w:r>
        <w:rPr>
          <w:spacing w:val="-2"/>
        </w:rPr>
        <w:t>年获得北京大学光华管理</w:t>
      </w:r>
      <w:r>
        <w:rPr>
          <w:spacing w:val="-36"/>
        </w:rPr>
        <w:t> </w:t>
      </w:r>
      <w:r>
        <w:rPr>
          <w:spacing w:val="-36"/>
        </w:rPr>
      </w:r>
      <w:r>
        <w:rPr>
          <w:spacing w:val="-2"/>
        </w:rPr>
        <w:t>学院工商管理硕士学位。曾任天津计算机应用技术研究所工程师，深圳万通软件有限公司助理总经理，深</w:t>
      </w:r>
      <w:r>
        <w:rPr>
          <w:spacing w:val="-43"/>
        </w:rPr>
        <w:t> </w:t>
      </w:r>
      <w:r>
        <w:rPr>
          <w:spacing w:val="-43"/>
        </w:rPr>
      </w:r>
      <w:r>
        <w:rPr>
          <w:spacing w:val="-2"/>
        </w:rPr>
        <w:t>圳爱华电子有限公司高级工程师和下属公司副总经理及总工程师，深圳宝德科技集团股份有限公司董事、</w:t>
      </w:r>
      <w:r>
        <w:rPr>
          <w:spacing w:val="-21"/>
        </w:rPr>
        <w:t> </w:t>
      </w:r>
      <w:r>
        <w:rPr>
          <w:spacing w:val="-21"/>
        </w:rPr>
      </w:r>
      <w:r>
        <w:rPr>
          <w:spacing w:val="-2"/>
        </w:rPr>
        <w:t>副总经理、总工程师，</w:t>
      </w:r>
      <w:r>
        <w:rPr>
          <w:rFonts w:ascii="Times New Roman" w:hAnsi="Times New Roman" w:cs="Times New Roman" w:eastAsia="Times New Roman" w:hint="default"/>
          <w:spacing w:val="-2"/>
        </w:rPr>
        <w:t>TCL</w:t>
      </w:r>
      <w:r>
        <w:rPr>
          <w:spacing w:val="-2"/>
        </w:rPr>
        <w:t>电脑有限公司技术总监和绵阳聚星超级计算技术有限公司董事、副总经理。现</w:t>
      </w:r>
      <w:r>
        <w:rPr>
          <w:spacing w:val="-18"/>
        </w:rPr>
        <w:t> </w:t>
      </w:r>
      <w:r>
        <w:rPr>
          <w:spacing w:val="-18"/>
        </w:rPr>
      </w:r>
      <w:r>
        <w:rPr/>
        <w:t>任公司监事，同时担任深圳宝德科技集团股份有限公司董事、深圳市宝德计算机系统有限公司总经理。</w:t>
      </w:r>
    </w:p>
    <w:p>
      <w:pPr>
        <w:spacing w:line="240" w:lineRule="auto" w:before="12"/>
        <w:rPr>
          <w:rFonts w:ascii="宋体" w:hAnsi="宋体" w:cs="宋体" w:eastAsia="宋体" w:hint="default"/>
          <w:sz w:val="24"/>
          <w:szCs w:val="24"/>
        </w:rPr>
      </w:pPr>
    </w:p>
    <w:p>
      <w:pPr>
        <w:pStyle w:val="BodyText"/>
        <w:spacing w:line="273" w:lineRule="auto" w:before="0"/>
        <w:ind w:right="2102"/>
        <w:jc w:val="left"/>
      </w:pPr>
      <w:r>
        <w:rPr/>
        <w:t>崔美玲女士</w:t>
      </w:r>
      <w:r>
        <w:rPr>
          <w:spacing w:val="60"/>
        </w:rPr>
        <w:t> </w:t>
      </w:r>
      <w:r>
        <w:rPr/>
        <w:t>公司监事</w:t>
      </w:r>
      <w:r>
        <w:rPr>
          <w:spacing w:val="-101"/>
        </w:rPr>
        <w:t> </w:t>
      </w:r>
      <w:r>
        <w:rPr>
          <w:spacing w:val="-101"/>
        </w:rPr>
      </w:r>
      <w:r>
        <w:rPr>
          <w:spacing w:val="-2"/>
        </w:rPr>
        <w:t>中国国籍，专科学历。曾任公司推广部导师，现任公司监事、广告采购部副经理。</w:t>
      </w:r>
    </w:p>
    <w:p>
      <w:pPr>
        <w:spacing w:line="240" w:lineRule="auto" w:before="6"/>
        <w:rPr>
          <w:rFonts w:ascii="宋体" w:hAnsi="宋体" w:cs="宋体" w:eastAsia="宋体" w:hint="default"/>
          <w:sz w:val="24"/>
          <w:szCs w:val="24"/>
        </w:rPr>
      </w:pPr>
    </w:p>
    <w:p>
      <w:pPr>
        <w:pStyle w:val="BodyText"/>
        <w:spacing w:line="268" w:lineRule="auto" w:before="0"/>
        <w:ind w:right="102"/>
        <w:jc w:val="left"/>
      </w:pPr>
      <w:r>
        <w:rPr/>
        <w:t>胡浪涛先生</w:t>
      </w:r>
      <w:r>
        <w:rPr>
          <w:spacing w:val="60"/>
        </w:rPr>
        <w:t> </w:t>
      </w:r>
      <w:r>
        <w:rPr/>
        <w:t>公司监事</w:t>
      </w:r>
      <w:r>
        <w:rPr>
          <w:spacing w:val="-101"/>
        </w:rPr>
        <w:t> </w:t>
      </w:r>
      <w:r>
        <w:rPr>
          <w:spacing w:val="-101"/>
        </w:rPr>
      </w:r>
      <w:r>
        <w:rPr>
          <w:spacing w:val="-2"/>
        </w:rPr>
        <w:t>中国国籍，于</w:t>
      </w:r>
      <w:r>
        <w:rPr>
          <w:rFonts w:ascii="Times New Roman" w:hAnsi="Times New Roman" w:cs="Times New Roman" w:eastAsia="Times New Roman" w:hint="default"/>
          <w:spacing w:val="-2"/>
        </w:rPr>
        <w:t>2001</w:t>
      </w:r>
      <w:r>
        <w:rPr>
          <w:spacing w:val="-2"/>
        </w:rPr>
        <w:t>年毕业于广东海洋大学经济管理学院，经济学学士学位。曾任深圳经济特区发展集团公</w:t>
      </w:r>
      <w:r>
        <w:rPr>
          <w:spacing w:val="-40"/>
        </w:rPr>
        <w:t> </w:t>
      </w:r>
      <w:r>
        <w:rPr>
          <w:spacing w:val="-40"/>
        </w:rPr>
      </w:r>
      <w:r>
        <w:rPr>
          <w:spacing w:val="-2"/>
        </w:rPr>
        <w:t>司干部，深圳市腾码信息技术有限公司总经理，深圳市宝德投资控股有限公司董事会秘书、投资总监。现</w:t>
      </w:r>
      <w:r>
        <w:rPr>
          <w:spacing w:val="-47"/>
        </w:rPr>
        <w:t> </w:t>
      </w:r>
      <w:r>
        <w:rPr>
          <w:spacing w:val="-47"/>
        </w:rPr>
      </w:r>
      <w:r>
        <w:rPr>
          <w:spacing w:val="-2"/>
        </w:rPr>
        <w:t>任公司监事，同时兼任深圳市鹏德创业投资有限公司副总裁、西安宝德云计算技术有限公司董事、南京宝</w:t>
      </w:r>
      <w:r>
        <w:rPr>
          <w:spacing w:val="-44"/>
        </w:rPr>
        <w:t> </w:t>
      </w:r>
      <w:r>
        <w:rPr>
          <w:spacing w:val="-44"/>
        </w:rPr>
      </w:r>
      <w:r>
        <w:rPr/>
        <w:t>德云计算技术有限公司监事等职。</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spacing w:line="240" w:lineRule="auto" w:before="0"/>
        <w:ind w:right="102"/>
        <w:jc w:val="left"/>
      </w:pPr>
      <w:r>
        <w:rPr>
          <w:rFonts w:ascii="Times New Roman" w:hAnsi="Times New Roman" w:cs="Times New Roman" w:eastAsia="Times New Roman" w:hint="default"/>
        </w:rPr>
        <w:t>3</w:t>
      </w:r>
      <w:r>
        <w:rPr/>
        <w:t>、高级管理人员</w:t>
      </w:r>
    </w:p>
    <w:p>
      <w:pPr>
        <w:spacing w:line="240" w:lineRule="auto" w:before="1"/>
        <w:rPr>
          <w:rFonts w:ascii="宋体" w:hAnsi="宋体" w:cs="宋体" w:eastAsia="宋体" w:hint="default"/>
          <w:sz w:val="24"/>
          <w:szCs w:val="24"/>
        </w:rPr>
      </w:pPr>
    </w:p>
    <w:p>
      <w:pPr>
        <w:pStyle w:val="Heading4"/>
        <w:spacing w:line="315" w:lineRule="exact"/>
        <w:ind w:right="102"/>
        <w:jc w:val="left"/>
      </w:pPr>
      <w:r>
        <w:rPr/>
        <w:t>公司高级管理人员包括总经理、副总经理、财务总监和董事会秘书。本届高管人员任期自</w:t>
      </w:r>
      <w:r>
        <w:rPr>
          <w:rFonts w:ascii="Times New Roman" w:hAnsi="Times New Roman" w:cs="Times New Roman" w:eastAsia="Times New Roman" w:hint="default"/>
        </w:rPr>
        <w:t>2011</w:t>
      </w:r>
      <w:r>
        <w:rPr/>
        <w:t>年</w:t>
      </w:r>
    </w:p>
    <w:p>
      <w:pPr>
        <w:pStyle w:val="Heading4"/>
        <w:spacing w:line="315" w:lineRule="exact"/>
        <w:ind w:right="102"/>
        <w:jc w:val="left"/>
      </w:pPr>
      <w:r>
        <w:rPr>
          <w:rFonts w:ascii="Times New Roman" w:hAnsi="Times New Roman" w:cs="Times New Roman" w:eastAsia="Times New Roman" w:hint="default"/>
        </w:rPr>
        <w:t>4</w:t>
      </w:r>
      <w:r>
        <w:rPr/>
        <w:t>月至</w:t>
      </w:r>
      <w:r>
        <w:rPr>
          <w:rFonts w:ascii="Times New Roman" w:hAnsi="Times New Roman" w:cs="Times New Roman" w:eastAsia="Times New Roman" w:hint="default"/>
        </w:rPr>
        <w:t>2014</w:t>
      </w:r>
      <w:r>
        <w:rPr/>
        <w:t>年</w:t>
      </w:r>
      <w:r>
        <w:rPr>
          <w:rFonts w:ascii="Times New Roman" w:hAnsi="Times New Roman" w:cs="Times New Roman" w:eastAsia="Times New Roman" w:hint="default"/>
        </w:rPr>
        <w:t>4</w:t>
      </w:r>
      <w:r>
        <w:rPr/>
        <w:t>月。公司各高级管理人员简介如下：</w:t>
      </w:r>
    </w:p>
    <w:p>
      <w:pPr>
        <w:spacing w:line="240" w:lineRule="auto" w:before="5"/>
        <w:rPr>
          <w:rFonts w:ascii="宋体" w:hAnsi="宋体" w:cs="宋体" w:eastAsia="宋体" w:hint="default"/>
          <w:sz w:val="23"/>
          <w:szCs w:val="23"/>
        </w:rPr>
      </w:pPr>
    </w:p>
    <w:p>
      <w:pPr>
        <w:pStyle w:val="Heading4"/>
        <w:spacing w:line="249" w:lineRule="auto"/>
        <w:ind w:right="2102"/>
        <w:jc w:val="left"/>
      </w:pPr>
      <w:r>
        <w:rPr/>
        <w:t>李瑞杰先生</w:t>
      </w:r>
      <w:r>
        <w:rPr>
          <w:spacing w:val="67"/>
        </w:rPr>
        <w:t> </w:t>
      </w:r>
      <w:r>
        <w:rPr/>
        <w:t>公司董事长、总经理</w:t>
      </w:r>
      <w:r>
        <w:rPr>
          <w:spacing w:val="-113"/>
        </w:rPr>
        <w:t> </w:t>
      </w:r>
      <w:r>
        <w:rPr>
          <w:spacing w:val="-113"/>
        </w:rPr>
      </w:r>
      <w:r>
        <w:rPr/>
        <w:t>简介详见本节前述董事会成员介绍的内容。</w:t>
      </w:r>
    </w:p>
    <w:p>
      <w:pPr>
        <w:spacing w:line="240" w:lineRule="auto" w:before="13"/>
        <w:rPr>
          <w:rFonts w:ascii="宋体" w:hAnsi="宋体" w:cs="宋体" w:eastAsia="宋体" w:hint="default"/>
          <w:sz w:val="23"/>
          <w:szCs w:val="23"/>
        </w:rPr>
      </w:pPr>
    </w:p>
    <w:p>
      <w:pPr>
        <w:pStyle w:val="Heading4"/>
        <w:spacing w:line="249" w:lineRule="auto"/>
        <w:ind w:right="5053"/>
        <w:jc w:val="left"/>
      </w:pPr>
      <w:r>
        <w:rPr/>
        <w:t>郑楠芳女士</w:t>
      </w:r>
      <w:r>
        <w:rPr>
          <w:spacing w:val="66"/>
        </w:rPr>
        <w:t> </w:t>
      </w:r>
      <w:r>
        <w:rPr/>
        <w:t>公司董事、副总经理、董事会秘书</w:t>
      </w:r>
      <w:r>
        <w:rPr>
          <w:w w:val="100"/>
        </w:rPr>
        <w:t> </w:t>
      </w:r>
      <w:r>
        <w:rPr/>
        <w:t>简介详见本节前述董事会成员介绍的内容。</w:t>
      </w:r>
    </w:p>
    <w:p>
      <w:pPr>
        <w:spacing w:after="0" w:line="249" w:lineRule="auto"/>
        <w:jc w:val="left"/>
        <w:sectPr>
          <w:pgSz w:w="11910" w:h="16840"/>
          <w:pgMar w:header="745" w:footer="980" w:top="1060" w:bottom="1160" w:left="980" w:right="920"/>
        </w:sect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8"/>
          <w:szCs w:val="28"/>
        </w:rPr>
      </w:pPr>
    </w:p>
    <w:p>
      <w:pPr>
        <w:pStyle w:val="BodyText"/>
        <w:spacing w:line="264" w:lineRule="auto" w:before="36"/>
        <w:ind w:right="0"/>
        <w:jc w:val="left"/>
      </w:pPr>
      <w:r>
        <w:rPr/>
        <w:t>张继文先生</w:t>
      </w:r>
      <w:r>
        <w:rPr>
          <w:spacing w:val="60"/>
        </w:rPr>
        <w:t> </w:t>
      </w:r>
      <w:r>
        <w:rPr/>
        <w:t>公司副总经理</w:t>
      </w:r>
      <w:r>
        <w:rPr>
          <w:w w:val="100"/>
        </w:rPr>
        <w:t> </w:t>
      </w:r>
      <w:r>
        <w:rPr>
          <w:spacing w:val="-2"/>
        </w:rPr>
        <w:t>中国国籍，</w:t>
      </w:r>
      <w:r>
        <w:rPr>
          <w:rFonts w:ascii="Times New Roman" w:hAnsi="Times New Roman" w:cs="Times New Roman" w:eastAsia="Times New Roman" w:hint="default"/>
          <w:spacing w:val="-2"/>
        </w:rPr>
        <w:t>32</w:t>
      </w:r>
      <w:r>
        <w:rPr>
          <w:spacing w:val="-2"/>
        </w:rPr>
        <w:t>岁，于</w:t>
      </w:r>
      <w:r>
        <w:rPr>
          <w:rFonts w:ascii="Times New Roman" w:hAnsi="Times New Roman" w:cs="Times New Roman" w:eastAsia="Times New Roman" w:hint="default"/>
          <w:spacing w:val="-2"/>
        </w:rPr>
        <w:t>2004</w:t>
      </w:r>
      <w:r>
        <w:rPr>
          <w:spacing w:val="-2"/>
        </w:rPr>
        <w:t>年毕业于天津师范大学，大学本科学历。</w:t>
      </w:r>
      <w:r>
        <w:rPr>
          <w:rFonts w:ascii="Times New Roman" w:hAnsi="Times New Roman" w:cs="Times New Roman" w:eastAsia="Times New Roman" w:hint="default"/>
          <w:spacing w:val="-2"/>
        </w:rPr>
        <w:t>2005</w:t>
      </w:r>
      <w:r>
        <w:rPr>
          <w:spacing w:val="-2"/>
        </w:rPr>
        <w:t>年</w:t>
      </w:r>
      <w:r>
        <w:rPr>
          <w:rFonts w:ascii="Times New Roman" w:hAnsi="Times New Roman" w:cs="Times New Roman" w:eastAsia="Times New Roman" w:hint="default"/>
          <w:spacing w:val="-2"/>
        </w:rPr>
        <w:t>8</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3</w:t>
      </w:r>
      <w:r>
        <w:rPr>
          <w:spacing w:val="-2"/>
        </w:rPr>
        <w:t>月任职于深圳市网</w:t>
      </w:r>
      <w:r>
        <w:rPr>
          <w:spacing w:val="-34"/>
        </w:rPr>
        <w:t> </w:t>
      </w:r>
      <w:r>
        <w:rPr>
          <w:spacing w:val="-34"/>
        </w:rPr>
      </w:r>
      <w:r>
        <w:rPr/>
        <w:t>域计算机网络有限公司《华夏》游戏策划。</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3</w:t>
      </w:r>
      <w:r>
        <w:rPr/>
        <w:t>月起任职于本公司，曾先后负责《战国英雄》脚本、</w:t>
      </w:r>
      <w:r>
        <w:rPr>
          <w:spacing w:val="-26"/>
        </w:rPr>
        <w:t> </w:t>
      </w:r>
      <w:r>
        <w:rPr>
          <w:spacing w:val="-26"/>
        </w:rPr>
      </w:r>
      <w:r>
        <w:rPr>
          <w:spacing w:val="-2"/>
        </w:rPr>
        <w:t>任务、活动、地图、数值等多个游戏模块及《抗战英雄传》游戏框架、游戏规则制定，整体游戏定位等具</w:t>
      </w:r>
      <w:r>
        <w:rPr>
          <w:spacing w:val="-46"/>
        </w:rPr>
        <w:t> </w:t>
      </w:r>
      <w:r>
        <w:rPr>
          <w:spacing w:val="-46"/>
        </w:rPr>
      </w:r>
      <w:r>
        <w:rPr/>
        <w:t>体工作。现任公司副总经理兼策划总监。</w:t>
      </w:r>
    </w:p>
    <w:p>
      <w:pPr>
        <w:spacing w:line="240" w:lineRule="auto" w:before="1"/>
        <w:rPr>
          <w:rFonts w:ascii="宋体" w:hAnsi="宋体" w:cs="宋体" w:eastAsia="宋体" w:hint="default"/>
          <w:sz w:val="25"/>
          <w:szCs w:val="25"/>
        </w:rPr>
      </w:pPr>
    </w:p>
    <w:p>
      <w:pPr>
        <w:pStyle w:val="BodyText"/>
        <w:spacing w:line="261" w:lineRule="auto" w:before="0"/>
        <w:ind w:right="0"/>
        <w:jc w:val="left"/>
      </w:pPr>
      <w:r>
        <w:rPr/>
        <w:t>夏 玄先生</w:t>
      </w:r>
      <w:r>
        <w:rPr>
          <w:spacing w:val="41"/>
        </w:rPr>
        <w:t> </w:t>
      </w:r>
      <w:r>
        <w:rPr/>
        <w:t>公司副总经理</w:t>
      </w:r>
      <w:r>
        <w:rPr>
          <w:w w:val="100"/>
        </w:rPr>
        <w:t> </w:t>
      </w:r>
      <w:r>
        <w:rPr>
          <w:spacing w:val="-2"/>
        </w:rPr>
        <w:t>中国国籍，</w:t>
      </w:r>
      <w:r>
        <w:rPr>
          <w:rFonts w:ascii="Times New Roman" w:hAnsi="Times New Roman" w:cs="Times New Roman" w:eastAsia="Times New Roman" w:hint="default"/>
          <w:spacing w:val="-2"/>
        </w:rPr>
        <w:t>39</w:t>
      </w:r>
      <w:r>
        <w:rPr>
          <w:spacing w:val="-2"/>
        </w:rPr>
        <w:t>岁，于</w:t>
      </w:r>
      <w:r>
        <w:rPr>
          <w:rFonts w:ascii="Times New Roman" w:hAnsi="Times New Roman" w:cs="Times New Roman" w:eastAsia="Times New Roman" w:hint="default"/>
          <w:spacing w:val="-2"/>
        </w:rPr>
        <w:t>1999</w:t>
      </w:r>
      <w:r>
        <w:rPr>
          <w:spacing w:val="-2"/>
        </w:rPr>
        <w:t>年毕业于郑州大学。曾担任河南省航天金穗技术有限公司市场部经理；北京中机</w:t>
      </w:r>
      <w:r>
        <w:rPr>
          <w:spacing w:val="-41"/>
        </w:rPr>
        <w:t> </w:t>
      </w:r>
      <w:r>
        <w:rPr>
          <w:spacing w:val="-41"/>
        </w:rPr>
      </w:r>
      <w:r>
        <w:rPr>
          <w:spacing w:val="-2"/>
        </w:rPr>
        <w:t>电亿万商务有限公司商务部副经理；深圳市宝德科技股份有限公司解决方案工程师等职务。</w:t>
      </w:r>
      <w:r>
        <w:rPr>
          <w:rFonts w:ascii="Times New Roman" w:hAnsi="Times New Roman" w:cs="Times New Roman" w:eastAsia="Times New Roman" w:hint="default"/>
          <w:spacing w:val="-2"/>
        </w:rPr>
        <w:t>2005</w:t>
      </w:r>
      <w:r>
        <w:rPr>
          <w:spacing w:val="-2"/>
        </w:rPr>
        <w:t>年起加入</w:t>
      </w:r>
      <w:r>
        <w:rPr>
          <w:spacing w:val="-38"/>
        </w:rPr>
        <w:t> </w:t>
      </w:r>
      <w:r>
        <w:rPr>
          <w:spacing w:val="-38"/>
        </w:rPr>
      </w:r>
      <w:r>
        <w:rPr/>
        <w:t>本公司，现任公司副总经理。</w:t>
      </w:r>
    </w:p>
    <w:p>
      <w:pPr>
        <w:spacing w:line="240" w:lineRule="auto" w:before="4"/>
        <w:rPr>
          <w:rFonts w:ascii="宋体" w:hAnsi="宋体" w:cs="宋体" w:eastAsia="宋体" w:hint="default"/>
          <w:sz w:val="25"/>
          <w:szCs w:val="25"/>
        </w:rPr>
      </w:pPr>
    </w:p>
    <w:p>
      <w:pPr>
        <w:pStyle w:val="BodyText"/>
        <w:spacing w:line="240" w:lineRule="auto" w:before="0"/>
        <w:ind w:right="0"/>
        <w:jc w:val="left"/>
      </w:pPr>
      <w:r>
        <w:rPr/>
        <w:t>黎燕红女士</w:t>
      </w:r>
      <w:r>
        <w:rPr>
          <w:spacing w:val="61"/>
        </w:rPr>
        <w:t> </w:t>
      </w:r>
      <w:r>
        <w:rPr/>
        <w:t>公司财务总监</w:t>
      </w:r>
    </w:p>
    <w:p>
      <w:pPr>
        <w:pStyle w:val="BodyText"/>
        <w:spacing w:line="256" w:lineRule="auto" w:before="37"/>
        <w:ind w:right="146"/>
        <w:jc w:val="both"/>
      </w:pPr>
      <w:r>
        <w:rPr/>
        <w:t>中国国籍</w:t>
      </w:r>
      <w:r>
        <w:rPr>
          <w:rFonts w:ascii="Times New Roman" w:hAnsi="Times New Roman" w:cs="Times New Roman" w:eastAsia="Times New Roman" w:hint="default"/>
        </w:rPr>
        <w:t>,</w:t>
      </w:r>
      <w:r>
        <w:rPr>
          <w:rFonts w:ascii="Times New Roman" w:hAnsi="Times New Roman" w:cs="Times New Roman" w:eastAsia="Times New Roman" w:hint="default"/>
          <w:spacing w:val="25"/>
        </w:rPr>
        <w:t> </w:t>
      </w:r>
      <w:r>
        <w:rPr>
          <w:rFonts w:ascii="Times New Roman" w:hAnsi="Times New Roman" w:cs="Times New Roman" w:eastAsia="Times New Roman" w:hint="default"/>
        </w:rPr>
        <w:t>39</w:t>
      </w:r>
      <w:r>
        <w:rPr/>
        <w:t>岁，于</w:t>
      </w:r>
      <w:r>
        <w:rPr>
          <w:rFonts w:ascii="Times New Roman" w:hAnsi="Times New Roman" w:cs="Times New Roman" w:eastAsia="Times New Roman" w:hint="default"/>
        </w:rPr>
        <w:t>1997</w:t>
      </w:r>
      <w:r>
        <w:rPr/>
        <w:t>年毕业于深圳大学，获经济学学士学位。曾于深圳华润超级市场有限公司任财务</w:t>
      </w:r>
      <w:r>
        <w:rPr>
          <w:spacing w:val="-99"/>
        </w:rPr>
        <w:t> </w:t>
      </w:r>
      <w:r>
        <w:rPr>
          <w:spacing w:val="-2"/>
        </w:rPr>
        <w:t>主办，深圳市华特容器有限公司任财务主办以及深圳市华特容器有限公司任财务部经理。</w:t>
      </w:r>
      <w:r>
        <w:rPr>
          <w:rFonts w:ascii="Times New Roman" w:hAnsi="Times New Roman" w:cs="Times New Roman" w:eastAsia="Times New Roman" w:hint="default"/>
          <w:spacing w:val="-2"/>
        </w:rPr>
        <w:t>2007</w:t>
      </w:r>
      <w:r>
        <w:rPr>
          <w:spacing w:val="-2"/>
        </w:rPr>
        <w:t>年起加入本</w:t>
      </w:r>
      <w:r>
        <w:rPr>
          <w:spacing w:val="-38"/>
        </w:rPr>
        <w:t> </w:t>
      </w:r>
      <w:r>
        <w:rPr>
          <w:spacing w:val="-38"/>
        </w:rPr>
      </w:r>
      <w:r>
        <w:rPr/>
        <w:t>公司现任公司财务总监，同时担任深圳市网诚科技有限公司监事。</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2"/>
          <w:szCs w:val="22"/>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在股东单位任职情况</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1"/>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0"/>
        <w:gridCol w:w="1066"/>
        <w:gridCol w:w="1195"/>
        <w:gridCol w:w="1330"/>
        <w:gridCol w:w="1589"/>
      </w:tblGrid>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6" w:right="77"/>
              <w:jc w:val="left"/>
              <w:rPr>
                <w:rFonts w:ascii="宋体" w:hAnsi="宋体" w:cs="宋体" w:eastAsia="宋体" w:hint="default"/>
                <w:sz w:val="18"/>
                <w:szCs w:val="18"/>
              </w:rPr>
            </w:pPr>
            <w:r>
              <w:rPr>
                <w:rFonts w:ascii="宋体" w:hAnsi="宋体" w:cs="宋体" w:eastAsia="宋体" w:hint="default"/>
                <w:sz w:val="18"/>
                <w:szCs w:val="18"/>
              </w:rPr>
              <w:t>在股东单位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20"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8" w:right="67" w:hanging="269"/>
              <w:jc w:val="left"/>
              <w:rPr>
                <w:rFonts w:ascii="宋体" w:hAnsi="宋体" w:cs="宋体" w:eastAsia="宋体" w:hint="default"/>
                <w:sz w:val="18"/>
                <w:szCs w:val="18"/>
              </w:rPr>
            </w:pPr>
            <w:r>
              <w:rPr>
                <w:rFonts w:ascii="宋体" w:hAnsi="宋体" w:cs="宋体" w:eastAsia="宋体" w:hint="default"/>
                <w:sz w:val="18"/>
                <w:szCs w:val="18"/>
              </w:rPr>
              <w:t>在股东单位是否领 取报酬津贴</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w:t>
            </w:r>
          </w:p>
        </w:tc>
        <w:tc>
          <w:tcPr>
            <w:tcW w:w="1066" w:type="dxa"/>
            <w:tcBorders>
              <w:top w:val="single" w:sz="4" w:space="0" w:color="000000"/>
              <w:left w:val="single" w:sz="4" w:space="0" w:color="000000"/>
              <w:bottom w:val="single" w:sz="4" w:space="0" w:color="000000"/>
              <w:right w:val="single" w:sz="10" w:space="0" w:color="FFFFFF"/>
            </w:tcBorders>
          </w:tcPr>
          <w:p>
            <w:pPr>
              <w:pStyle w:val="TableParagraph"/>
              <w:spacing w:line="316" w:lineRule="auto" w:before="49"/>
              <w:ind w:left="23" w:right="-55"/>
              <w:jc w:val="left"/>
              <w:rPr>
                <w:rFonts w:ascii="宋体" w:hAnsi="宋体" w:cs="宋体" w:eastAsia="宋体" w:hint="default"/>
                <w:sz w:val="18"/>
                <w:szCs w:val="18"/>
              </w:rPr>
            </w:pPr>
            <w:r>
              <w:rPr>
                <w:rFonts w:ascii="宋体" w:hAnsi="宋体" w:cs="宋体" w:eastAsia="宋体" w:hint="default"/>
                <w:sz w:val="18"/>
                <w:szCs w:val="18"/>
              </w:rPr>
              <w:t>执行（常务） 董事</w:t>
            </w:r>
          </w:p>
        </w:tc>
        <w:tc>
          <w:tcPr>
            <w:tcW w:w="1195"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1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7"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宝德科技集团股份有限公司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0"/>
              <w:jc w:val="both"/>
              <w:rPr>
                <w:rFonts w:ascii="宋体" w:hAnsi="宋体" w:cs="宋体" w:eastAsia="宋体" w:hint="default"/>
                <w:sz w:val="18"/>
                <w:szCs w:val="18"/>
              </w:rPr>
            </w:pPr>
            <w:r>
              <w:rPr>
                <w:rFonts w:ascii="宋体" w:hAnsi="宋体" w:cs="宋体" w:eastAsia="宋体" w:hint="default"/>
                <w:sz w:val="18"/>
                <w:szCs w:val="18"/>
              </w:rPr>
              <w:t>非执行董事 兼董事会副 主席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深圳市宝德投资控股有限公司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宝德科技集团股份有限公司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0"/>
              <w:jc w:val="left"/>
              <w:rPr>
                <w:rFonts w:ascii="宋体" w:hAnsi="宋体" w:cs="宋体" w:eastAsia="宋体" w:hint="default"/>
                <w:sz w:val="18"/>
                <w:szCs w:val="18"/>
              </w:rPr>
            </w:pPr>
            <w:r>
              <w:rPr>
                <w:rFonts w:ascii="宋体" w:hAnsi="宋体" w:cs="宋体" w:eastAsia="宋体" w:hint="default"/>
                <w:sz w:val="18"/>
                <w:szCs w:val="18"/>
              </w:rPr>
              <w:t>执行董事兼 董事会主席</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马竹茂</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宝德科技集团股份有限公司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30"/>
              <w:jc w:val="left"/>
              <w:rPr>
                <w:rFonts w:ascii="宋体" w:hAnsi="宋体" w:cs="宋体" w:eastAsia="宋体" w:hint="default"/>
                <w:sz w:val="18"/>
                <w:szCs w:val="18"/>
              </w:rPr>
            </w:pPr>
            <w:r>
              <w:rPr>
                <w:rFonts w:ascii="宋体" w:hAnsi="宋体" w:cs="宋体" w:eastAsia="宋体" w:hint="default"/>
                <w:sz w:val="18"/>
                <w:szCs w:val="18"/>
              </w:rPr>
              <w:t>执行董事兼 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黎燕红</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深圳市网诚科技有限公司</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199"/>
        <w:gridCol w:w="8370"/>
      </w:tblGrid>
      <w:tr>
        <w:trPr>
          <w:trHeight w:val="716" w:hRule="exact"/>
        </w:trPr>
        <w:tc>
          <w:tcPr>
            <w:tcW w:w="11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2"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37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52"/>
              <w:jc w:val="left"/>
              <w:rPr>
                <w:rFonts w:ascii="宋体" w:hAnsi="宋体" w:cs="宋体" w:eastAsia="宋体" w:hint="default"/>
                <w:sz w:val="18"/>
                <w:szCs w:val="18"/>
              </w:rPr>
            </w:pPr>
            <w:r>
              <w:rPr>
                <w:rFonts w:ascii="宋体" w:hAnsi="宋体" w:cs="宋体" w:eastAsia="宋体" w:hint="default"/>
                <w:sz w:val="18"/>
                <w:szCs w:val="18"/>
              </w:rPr>
              <w:t>李瑞杰先生为公司董事长、总经理，张云霞女士为公司董事，马竹茂先生为公司监事会主席，黎燕红女士 为公司财务总监。</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在其他单位任职情况</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3"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6" w:right="75"/>
              <w:jc w:val="left"/>
              <w:rPr>
                <w:rFonts w:ascii="宋体" w:hAnsi="宋体" w:cs="宋体" w:eastAsia="宋体" w:hint="default"/>
                <w:sz w:val="18"/>
                <w:szCs w:val="18"/>
              </w:rPr>
            </w:pPr>
            <w:r>
              <w:rPr>
                <w:rFonts w:ascii="宋体" w:hAnsi="宋体" w:cs="宋体" w:eastAsia="宋体" w:hint="default"/>
                <w:sz w:val="18"/>
                <w:szCs w:val="18"/>
              </w:rPr>
              <w:t>在其他单位 担任的职务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7"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深圳市潮商小额贷款有限公司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深圳市总商会潮汕商会</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副会长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深圳市总商会（工商联）</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常务理事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深圳市创想时空科技有限公司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深圳市犀牛网络科技有限公司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深圳市幻游科技有限公司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北京幻龙互动科技有限公司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上海跳跃网络科技有限公司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深圳市卓页互动网络科技有限公司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执行常务董 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成都市卓页网络科技有限公司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深圳市犀牛网络科技有限公司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深圳中青聚宝信息技术有限公司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执行常务董 事兼总经理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北京乐乐堂科技有限责任公司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上海布帆网络科技有限公司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上海游诺网络科技有限公司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执行常务董 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上海跳跃网络科技有限公司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1200"/>
        <w:gridCol w:w="3193"/>
        <w:gridCol w:w="1064"/>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福州卓越无限软件开发有限公司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杭州九锡网络科技有限公司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北京天一讯灵科技有限公司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张智舜</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深圳市鹏德创业投资有限公司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杨国志</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深圳市华邦投资管理有限公司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张炯</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深圳世联地产顾问股份有限公司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14</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邓爱国</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深圳市科陆电子股份有限公司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邓爱国</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深圳天源迪科信息技术股份有限公司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邓爱国</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深圳市脉山龙信息技术股份有限公司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胡浪涛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深圳市鹏德创业投资有限公司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胡浪涛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西安宝德云计算技术有限公司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胡浪涛</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南京宝德云计算技术有限公司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01</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张继文</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深圳市雪羽网络科技有限公司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夏玄</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深圳中付通电子商务有限公司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29"/>
              <w:jc w:val="left"/>
              <w:rPr>
                <w:rFonts w:ascii="宋体" w:hAnsi="宋体" w:cs="宋体" w:eastAsia="宋体" w:hint="default"/>
                <w:sz w:val="18"/>
                <w:szCs w:val="18"/>
              </w:rPr>
            </w:pPr>
            <w:r>
              <w:rPr>
                <w:rFonts w:ascii="宋体" w:hAnsi="宋体" w:cs="宋体" w:eastAsia="宋体" w:hint="default"/>
                <w:sz w:val="18"/>
                <w:szCs w:val="18"/>
              </w:rPr>
              <w:t>执行董事兼 总经理</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黎燕红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深圳市犀牛网络科技有限公司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02</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黎燕红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深圳中青聚宝信息技术有限公司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p>
          <w:p>
            <w:pPr>
              <w:pStyle w:val="TableParagraph"/>
              <w:spacing w:line="240" w:lineRule="auto" w:before="61"/>
              <w:ind w:left="23" w:right="0"/>
              <w:jc w:val="left"/>
              <w:rPr>
                <w:rFonts w:ascii="宋体" w:hAnsi="宋体" w:cs="宋体" w:eastAsia="宋体" w:hint="default"/>
                <w:sz w:val="18"/>
                <w:szCs w:val="18"/>
              </w:rPr>
            </w:pPr>
            <w:r>
              <w:rPr>
                <w:rFonts w:ascii="Times New Roman" w:hAnsi="Times New Roman" w:cs="Times New Roman" w:eastAsia="Times New Roman" w:hint="default"/>
                <w:spacing w:val="-3"/>
                <w:sz w:val="18"/>
                <w:szCs w:val="18"/>
              </w:rPr>
              <w:t>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黎燕红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北京乐乐堂科技有限责任公司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9"/>
                <w:sz w:val="18"/>
                <w:szCs w:val="18"/>
              </w:rPr>
              <w:t>11</w:t>
            </w:r>
            <w:r>
              <w:rPr>
                <w:rFonts w:ascii="Times New Roman" w:hAnsi="Times New Roman" w:cs="Times New Roman" w:eastAsia="Times New Roman" w:hint="default"/>
                <w:sz w:val="18"/>
                <w:szCs w:val="18"/>
              </w:rPr>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黎燕红</w:t>
            </w:r>
          </w:p>
        </w:tc>
        <w:tc>
          <w:tcPr>
            <w:tcW w:w="3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上海游诺网络科技有限公司</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p>
          <w:p>
            <w:pPr>
              <w:pStyle w:val="TableParagraph"/>
              <w:spacing w:line="240" w:lineRule="auto" w:before="60"/>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2014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70"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杨国志先生、张炯先生和邓爱国先生为公司独立董事。</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Times New Roman" w:hAnsi="Times New Roman" w:cs="Times New Roman" w:eastAsia="Times New Roman" w:hint="default"/>
          <w:sz w:val="26"/>
          <w:szCs w:val="26"/>
        </w:rPr>
      </w:pPr>
    </w:p>
    <w:p>
      <w:pPr>
        <w:pStyle w:val="Heading2"/>
        <w:spacing w:line="240" w:lineRule="auto"/>
        <w:ind w:right="0"/>
        <w:jc w:val="left"/>
        <w:rPr>
          <w:b w:val="0"/>
          <w:bCs w:val="0"/>
        </w:rPr>
      </w:pPr>
      <w:r>
        <w:rPr/>
        <w:t>三、董事、监事、高级管理人员报酬情况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595"/>
        <w:gridCol w:w="5975"/>
      </w:tblGrid>
      <w:tr>
        <w:trPr>
          <w:trHeight w:val="1649"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董事、监事、高级管理人员报酬的决策程序</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pacing w:val="-1"/>
                <w:sz w:val="18"/>
                <w:szCs w:val="18"/>
              </w:rPr>
              <w:t>（一）公司董事、监事和高级管理人员向董事会薪酬与考核委员会作述职和</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自我评价；</w:t>
            </w:r>
            <w:r>
              <w:rPr>
                <w:rFonts w:ascii="宋体" w:hAnsi="宋体" w:cs="宋体" w:eastAsia="宋体" w:hint="default"/>
                <w:spacing w:val="1"/>
                <w:sz w:val="18"/>
                <w:szCs w:val="18"/>
              </w:rPr>
              <w:t> </w:t>
            </w:r>
            <w:r>
              <w:rPr>
                <w:rFonts w:ascii="宋体" w:hAnsi="宋体" w:cs="宋体" w:eastAsia="宋体" w:hint="default"/>
                <w:sz w:val="18"/>
                <w:szCs w:val="18"/>
              </w:rPr>
              <w:t>（二）薪酬与考核委员会按绩效评价标准和程序，对公司及高</w:t>
            </w:r>
            <w:r>
              <w:rPr>
                <w:rFonts w:ascii="宋体" w:hAnsi="宋体" w:cs="宋体" w:eastAsia="宋体" w:hint="default"/>
                <w:sz w:val="18"/>
                <w:szCs w:val="18"/>
              </w:rPr>
              <w:t> 级管理人员进行绩效评价；</w:t>
            </w:r>
            <w:r>
              <w:rPr>
                <w:rFonts w:ascii="宋体" w:hAnsi="宋体" w:cs="宋体" w:eastAsia="宋体" w:hint="default"/>
                <w:spacing w:val="1"/>
                <w:sz w:val="18"/>
                <w:szCs w:val="18"/>
              </w:rPr>
              <w:t> </w:t>
            </w:r>
            <w:r>
              <w:rPr>
                <w:rFonts w:ascii="宋体" w:hAnsi="宋体" w:cs="宋体" w:eastAsia="宋体" w:hint="default"/>
                <w:sz w:val="18"/>
                <w:szCs w:val="18"/>
              </w:rPr>
              <w:t>（三）根据岗位绩效评价结果及薪酬分配政策</w:t>
            </w:r>
            <w:r>
              <w:rPr>
                <w:rFonts w:ascii="宋体" w:hAnsi="宋体" w:cs="宋体" w:eastAsia="宋体" w:hint="default"/>
                <w:sz w:val="18"/>
                <w:szCs w:val="18"/>
              </w:rPr>
              <w:t> </w:t>
            </w:r>
            <w:r>
              <w:rPr>
                <w:rFonts w:ascii="宋体" w:hAnsi="宋体" w:cs="宋体" w:eastAsia="宋体" w:hint="default"/>
                <w:spacing w:val="-1"/>
                <w:sz w:val="18"/>
                <w:szCs w:val="18"/>
              </w:rPr>
              <w:t>提出董事及高级管理人员的报酬数额和奖励方式，表决通过后，报公司董事</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会。</w:t>
            </w:r>
          </w:p>
        </w:tc>
      </w:tr>
      <w:tr>
        <w:trPr>
          <w:trHeight w:val="1027"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董事、监事、高级管理人员报酬确定依据</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3"/>
              <w:jc w:val="both"/>
              <w:rPr>
                <w:rFonts w:ascii="宋体" w:hAnsi="宋体" w:cs="宋体" w:eastAsia="宋体" w:hint="default"/>
                <w:sz w:val="18"/>
                <w:szCs w:val="18"/>
              </w:rPr>
            </w:pPr>
            <w:r>
              <w:rPr>
                <w:rFonts w:ascii="宋体" w:hAnsi="宋体" w:cs="宋体" w:eastAsia="宋体" w:hint="default"/>
                <w:spacing w:val="-1"/>
                <w:sz w:val="18"/>
                <w:szCs w:val="18"/>
              </w:rPr>
              <w:t>董事、监事和高级管理人员的报酬按照公司董事会《薪酬与考核委员会工作</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pacing w:val="-1"/>
                <w:sz w:val="18"/>
                <w:szCs w:val="18"/>
              </w:rPr>
              <w:t>细则》的规定，结合其经营绩效、工作能力、岗位职级等为依据考核确定并</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发放。</w:t>
            </w:r>
          </w:p>
        </w:tc>
      </w:tr>
      <w:tr>
        <w:trPr>
          <w:trHeight w:val="1025" w:hRule="exact"/>
        </w:trPr>
        <w:tc>
          <w:tcPr>
            <w:tcW w:w="3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22" w:right="20"/>
              <w:jc w:val="left"/>
              <w:rPr>
                <w:rFonts w:ascii="宋体" w:hAnsi="宋体" w:cs="宋体" w:eastAsia="宋体" w:hint="default"/>
                <w:sz w:val="18"/>
                <w:szCs w:val="18"/>
              </w:rPr>
            </w:pPr>
            <w:r>
              <w:rPr>
                <w:rFonts w:ascii="宋体" w:hAnsi="宋体" w:cs="宋体" w:eastAsia="宋体" w:hint="default"/>
                <w:spacing w:val="-3"/>
                <w:sz w:val="18"/>
                <w:szCs w:val="18"/>
              </w:rPr>
              <w:t>董事、监事和高级管理人员报酬的实际支付情</w:t>
            </w:r>
            <w:r>
              <w:rPr>
                <w:rFonts w:ascii="宋体" w:hAnsi="宋体" w:cs="宋体" w:eastAsia="宋体" w:hint="default"/>
                <w:sz w:val="18"/>
                <w:szCs w:val="18"/>
              </w:rPr>
              <w:t> 况</w:t>
            </w:r>
          </w:p>
        </w:tc>
        <w:tc>
          <w:tcPr>
            <w:tcW w:w="597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20"/>
              <w:jc w:val="left"/>
              <w:rPr>
                <w:rFonts w:ascii="宋体" w:hAnsi="宋体" w:cs="宋体" w:eastAsia="宋体" w:hint="default"/>
                <w:sz w:val="18"/>
                <w:szCs w:val="18"/>
              </w:rPr>
            </w:pPr>
            <w:r>
              <w:rPr>
                <w:rFonts w:ascii="宋体" w:hAnsi="宋体" w:cs="宋体" w:eastAsia="宋体" w:hint="default"/>
                <w:spacing w:val="-1"/>
                <w:sz w:val="18"/>
                <w:szCs w:val="18"/>
              </w:rPr>
              <w:t>报告期内，公司董事、监事和高级管理人员（含历任）实际从公司获得的报</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酬为</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184.22</w:t>
            </w:r>
            <w:r>
              <w:rPr>
                <w:rFonts w:ascii="Times New Roman" w:hAnsi="Times New Roman" w:cs="Times New Roman" w:eastAsia="Times New Roman" w:hint="default"/>
                <w:spacing w:val="7"/>
                <w:sz w:val="18"/>
                <w:szCs w:val="18"/>
              </w:rPr>
              <w:t> </w:t>
            </w:r>
            <w:r>
              <w:rPr>
                <w:rFonts w:ascii="宋体" w:hAnsi="宋体" w:cs="宋体" w:eastAsia="宋体" w:hint="default"/>
                <w:spacing w:val="-3"/>
                <w:sz w:val="18"/>
                <w:szCs w:val="18"/>
              </w:rPr>
              <w:t>万元，董事长、总经理李瑞杰先生、董事张云霞女士和监事会主</w:t>
            </w:r>
          </w:p>
          <w:p>
            <w:pPr>
              <w:pStyle w:val="TableParagraph"/>
              <w:spacing w:line="240" w:lineRule="auto" w:before="1"/>
              <w:ind w:left="23" w:right="0"/>
              <w:jc w:val="left"/>
              <w:rPr>
                <w:rFonts w:ascii="宋体" w:hAnsi="宋体" w:cs="宋体" w:eastAsia="宋体" w:hint="default"/>
                <w:sz w:val="18"/>
                <w:szCs w:val="18"/>
              </w:rPr>
            </w:pPr>
            <w:r>
              <w:rPr>
                <w:rFonts w:ascii="宋体" w:hAnsi="宋体" w:cs="宋体" w:eastAsia="宋体" w:hint="default"/>
                <w:sz w:val="18"/>
                <w:szCs w:val="18"/>
              </w:rPr>
              <w:t>席马竹茂先生从股东单位获得合计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67.1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公司报告期内董事、监事和高级管理人员报酬情况</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5"/>
        <w:gridCol w:w="1196"/>
        <w:gridCol w:w="1198"/>
      </w:tblGrid>
      <w:tr>
        <w:trPr>
          <w:trHeight w:val="713"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13"/>
              <w:jc w:val="right"/>
              <w:rPr>
                <w:rFonts w:ascii="宋体" w:hAnsi="宋体" w:cs="宋体" w:eastAsia="宋体" w:hint="default"/>
                <w:sz w:val="18"/>
                <w:szCs w:val="18"/>
              </w:rPr>
            </w:pPr>
            <w:r>
              <w:rPr>
                <w:rFonts w:ascii="宋体" w:hAnsi="宋体" w:cs="宋体" w:eastAsia="宋体" w:hint="default"/>
                <w:sz w:val="18"/>
                <w:szCs w:val="18"/>
              </w:rPr>
              <w:t>姓名</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任职状态</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从公司获得的 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32" w:right="53" w:hanging="180"/>
              <w:jc w:val="left"/>
              <w:rPr>
                <w:rFonts w:ascii="宋体" w:hAnsi="宋体" w:cs="宋体" w:eastAsia="宋体" w:hint="default"/>
                <w:sz w:val="18"/>
                <w:szCs w:val="18"/>
              </w:rPr>
            </w:pPr>
            <w:r>
              <w:rPr>
                <w:rFonts w:ascii="宋体" w:hAnsi="宋体" w:cs="宋体" w:eastAsia="宋体" w:hint="default"/>
                <w:sz w:val="18"/>
                <w:szCs w:val="18"/>
              </w:rPr>
              <w:t>报告期末实际 所得报酬</w:t>
            </w:r>
          </w:p>
        </w:tc>
      </w:tr>
      <w:tr>
        <w:trPr>
          <w:trHeight w:val="71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left"/>
              <w:rPr>
                <w:rFonts w:ascii="宋体" w:hAnsi="宋体" w:cs="宋体" w:eastAsia="宋体" w:hint="default"/>
                <w:sz w:val="18"/>
                <w:szCs w:val="18"/>
              </w:rPr>
            </w:pPr>
            <w:r>
              <w:rPr>
                <w:rFonts w:ascii="宋体" w:hAnsi="宋体" w:cs="宋体" w:eastAsia="宋体" w:hint="default"/>
                <w:sz w:val="18"/>
                <w:szCs w:val="18"/>
              </w:rPr>
              <w:t>董事长、总经 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18.87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27.87</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张昊</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14.85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30.50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45.35</w:t>
            </w:r>
          </w:p>
        </w:tc>
      </w:tr>
      <w:tr>
        <w:trPr>
          <w:trHeight w:val="1025"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9"/>
              <w:jc w:val="both"/>
              <w:rPr>
                <w:rFonts w:ascii="宋体" w:hAnsi="宋体" w:cs="宋体" w:eastAsia="宋体" w:hint="default"/>
                <w:sz w:val="18"/>
                <w:szCs w:val="18"/>
              </w:rPr>
            </w:pPr>
            <w:r>
              <w:rPr>
                <w:rFonts w:ascii="宋体" w:hAnsi="宋体" w:cs="宋体" w:eastAsia="宋体" w:hint="default"/>
                <w:sz w:val="18"/>
                <w:szCs w:val="18"/>
              </w:rPr>
              <w:t>董事、副总经 理、董事会秘 书</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23.26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23.26</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张智舜</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杨国志</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张炯</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邓爱国</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77</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5.71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5.71</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马竹茂</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监事会主席</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27.60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30.72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崔美玲</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6.61</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6.61</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胡浪涛</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3.12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张继文</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32</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29.27</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29.27</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夏玄</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副总经理</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24.92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24.92</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黎燕红</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财务总监</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现任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22.80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22.80</w:t>
            </w:r>
          </w:p>
        </w:tc>
      </w:tr>
      <w:tr>
        <w:trPr>
          <w:trHeight w:val="40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欧阳向群</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4.76</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w:t>
            </w:r>
          </w:p>
        </w:tc>
      </w:tr>
      <w:tr>
        <w:trPr>
          <w:trHeight w:val="401"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吕川</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男</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43</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许亚青</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女</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39</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离任</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3.33</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3.33</w:t>
            </w:r>
          </w:p>
        </w:tc>
      </w:tr>
      <w:tr>
        <w:trPr>
          <w:trHeight w:val="402"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413"/>
              <w:jc w:val="right"/>
              <w:rPr>
                <w:rFonts w:ascii="宋体" w:hAnsi="宋体" w:cs="宋体" w:eastAsia="宋体" w:hint="default"/>
                <w:sz w:val="18"/>
                <w:szCs w:val="18"/>
              </w:rPr>
            </w:pPr>
            <w:r>
              <w:rPr>
                <w:rFonts w:ascii="宋体" w:hAnsi="宋体" w:cs="宋体" w:eastAsia="宋体" w:hint="default"/>
                <w:sz w:val="18"/>
                <w:szCs w:val="18"/>
              </w:rPr>
              <w:t>合计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
              <w:jc w:val="center"/>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184.22</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z w:val="18"/>
              </w:rPr>
              <w:t>67.10</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251.30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公司董事、监事、高级管理人员报告期内被授予的股权激励情况</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4"/>
          <w:szCs w:val="24"/>
        </w:rPr>
      </w:pPr>
    </w:p>
    <w:p>
      <w:pPr>
        <w:pStyle w:val="Heading2"/>
        <w:spacing w:line="240" w:lineRule="auto" w:before="0"/>
        <w:ind w:right="0"/>
        <w:jc w:val="left"/>
        <w:rPr>
          <w:b w:val="0"/>
          <w:bCs w:val="0"/>
        </w:rPr>
      </w:pPr>
      <w:r>
        <w:rPr/>
        <w:t>四、公司董事、监事、高级管理人员变动情况</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0"/>
        <w:rPr>
          <w:rFonts w:ascii="宋体" w:hAnsi="宋体" w:cs="宋体" w:eastAsia="宋体" w:hint="default"/>
          <w:b/>
          <w:bCs/>
          <w:sz w:val="27"/>
          <w:szCs w:val="27"/>
        </w:rPr>
      </w:pPr>
    </w:p>
    <w:p>
      <w:pPr>
        <w:spacing w:before="44"/>
        <w:ind w:left="0" w:right="161" w:firstLine="0"/>
        <w:jc w:val="right"/>
        <w:rPr>
          <w:rFonts w:ascii="宋体" w:hAnsi="宋体" w:cs="宋体" w:eastAsia="宋体" w:hint="default"/>
          <w:sz w:val="18"/>
          <w:szCs w:val="18"/>
        </w:rPr>
      </w:pPr>
      <w:r>
        <w:rPr/>
        <w:pict>
          <v:shape style="position:absolute;margin-left:56.400002pt;margin-top:-171.398315pt;width:479.15pt;height:199.15pt;mso-position-horizontal-relative:page;mso-position-vertical-relative:paragraph;z-index:15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0"/>
                    <w:gridCol w:w="1330"/>
                    <w:gridCol w:w="1330"/>
                    <w:gridCol w:w="1330"/>
                    <w:gridCol w:w="4249"/>
                  </w:tblGrid>
                  <w:tr>
                    <w:trPr>
                      <w:trHeight w:val="401" w:hRule="exact"/>
                    </w:trPr>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1" w:right="0"/>
                          <w:jc w:val="left"/>
                          <w:rPr>
                            <w:rFonts w:ascii="宋体" w:hAnsi="宋体" w:cs="宋体" w:eastAsia="宋体" w:hint="default"/>
                            <w:sz w:val="18"/>
                            <w:szCs w:val="18"/>
                          </w:rPr>
                        </w:pPr>
                        <w:r>
                          <w:rPr>
                            <w:rFonts w:ascii="宋体" w:hAnsi="宋体" w:cs="宋体" w:eastAsia="宋体" w:hint="default"/>
                            <w:sz w:val="18"/>
                            <w:szCs w:val="18"/>
                          </w:rPr>
                          <w:t>担任的职务</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变动情形</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变动日期</w:t>
                        </w:r>
                      </w:p>
                    </w:tc>
                    <w:tc>
                      <w:tcPr>
                        <w:tcW w:w="42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变动原因</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张云霞女士，因工作变动原因辞去公司总经理职务， 仍然担任公司董事。</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公司总经理</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聘任</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工作调整需要担任总经理。</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欧阳向群</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公司副董事长</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4"/>
                          <w:jc w:val="left"/>
                          <w:rPr>
                            <w:rFonts w:ascii="宋体" w:hAnsi="宋体" w:cs="宋体" w:eastAsia="宋体" w:hint="default"/>
                            <w:sz w:val="18"/>
                            <w:szCs w:val="18"/>
                          </w:rPr>
                        </w:pPr>
                        <w:r>
                          <w:rPr>
                            <w:rFonts w:ascii="宋体" w:hAnsi="宋体" w:cs="宋体" w:eastAsia="宋体" w:hint="default"/>
                            <w:sz w:val="18"/>
                            <w:szCs w:val="18"/>
                          </w:rPr>
                          <w:t>欧阳向群女士，因个人工作变动原因辞去公司副董事 长职务。</w:t>
                        </w:r>
                      </w:p>
                    </w:tc>
                  </w:tr>
                  <w:tr>
                    <w:trPr>
                      <w:trHeight w:val="713"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吕川</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公司董事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吕川先生，因个人工作变动原因辞去公司董事职务。</w:t>
                        </w:r>
                      </w:p>
                    </w:tc>
                  </w:tr>
                  <w:tr>
                    <w:trPr>
                      <w:trHeight w:val="715" w:hRule="exact"/>
                    </w:trPr>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许亚青</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公司监事</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离职</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24</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日</w:t>
                        </w:r>
                      </w:p>
                    </w:tc>
                    <w:tc>
                      <w:tcPr>
                        <w:tcW w:w="42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许亚青女士，因个人工作变动原因辞去公司监事职务</w:t>
                        </w: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19"/>
          <w:szCs w:val="19"/>
        </w:rPr>
      </w:pPr>
    </w:p>
    <w:p>
      <w:pPr>
        <w:pStyle w:val="Heading2"/>
        <w:spacing w:line="240" w:lineRule="auto"/>
        <w:ind w:right="0"/>
        <w:jc w:val="left"/>
        <w:rPr>
          <w:b w:val="0"/>
          <w:bCs w:val="0"/>
        </w:rPr>
      </w:pPr>
      <w:r>
        <w:rPr/>
        <w:t>五、报告期核心技术团队或关键技术人员变动情况（非董事、监事、高级管理人员）</w:t>
      </w:r>
      <w:r>
        <w:rPr>
          <w:b w:val="0"/>
          <w:bCs w:val="0"/>
        </w:rPr>
      </w:r>
    </w:p>
    <w:p>
      <w:pPr>
        <w:spacing w:line="240" w:lineRule="auto" w:before="0"/>
        <w:rPr>
          <w:rFonts w:ascii="宋体" w:hAnsi="宋体" w:cs="宋体" w:eastAsia="宋体" w:hint="default"/>
          <w:b/>
          <w:bCs/>
          <w:sz w:val="24"/>
          <w:szCs w:val="24"/>
        </w:rPr>
      </w:pPr>
    </w:p>
    <w:p>
      <w:pPr>
        <w:spacing w:line="240" w:lineRule="auto" w:before="2"/>
        <w:rPr>
          <w:rFonts w:ascii="宋体" w:hAnsi="宋体" w:cs="宋体" w:eastAsia="宋体" w:hint="default"/>
          <w:b/>
          <w:bCs/>
          <w:sz w:val="23"/>
          <w:szCs w:val="23"/>
        </w:rPr>
      </w:pPr>
    </w:p>
    <w:p>
      <w:pPr>
        <w:pStyle w:val="Heading4"/>
        <w:spacing w:line="240" w:lineRule="auto"/>
        <w:ind w:right="0"/>
        <w:jc w:val="left"/>
      </w:pPr>
      <w:r>
        <w:rPr/>
        <w:t>报告期内，公司核心技术团队或关键技术人员未发生变动。</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2"/>
        <w:spacing w:line="240" w:lineRule="auto" w:before="0"/>
        <w:ind w:right="0"/>
        <w:jc w:val="left"/>
        <w:rPr>
          <w:b w:val="0"/>
          <w:bCs w:val="0"/>
        </w:rPr>
      </w:pPr>
      <w:r>
        <w:rPr/>
        <w:t>六、公司员工情况</w:t>
      </w:r>
      <w:r>
        <w:rPr>
          <w:b w:val="0"/>
          <w:bCs w:val="0"/>
        </w:rPr>
      </w:r>
    </w:p>
    <w:p>
      <w:pPr>
        <w:spacing w:line="240" w:lineRule="auto" w:before="0"/>
        <w:rPr>
          <w:rFonts w:ascii="宋体" w:hAnsi="宋体" w:cs="宋体" w:eastAsia="宋体" w:hint="default"/>
          <w:b/>
          <w:bCs/>
          <w:sz w:val="24"/>
          <w:szCs w:val="24"/>
        </w:rPr>
      </w:pPr>
    </w:p>
    <w:p>
      <w:pPr>
        <w:spacing w:line="240" w:lineRule="auto" w:before="4"/>
        <w:rPr>
          <w:rFonts w:ascii="宋体" w:hAnsi="宋体" w:cs="宋体" w:eastAsia="宋体" w:hint="default"/>
          <w:b/>
          <w:bCs/>
          <w:sz w:val="23"/>
          <w:szCs w:val="23"/>
        </w:rPr>
      </w:pPr>
    </w:p>
    <w:p>
      <w:pPr>
        <w:pStyle w:val="Heading4"/>
        <w:spacing w:line="240" w:lineRule="auto"/>
        <w:ind w:right="0"/>
        <w:jc w:val="left"/>
      </w:pPr>
      <w:r>
        <w:rPr/>
        <w:t>截至</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12  </w:t>
      </w:r>
      <w:r>
        <w:rPr/>
        <w:t>月</w:t>
      </w:r>
      <w:r>
        <w:rPr>
          <w:rFonts w:ascii="Times New Roman" w:hAnsi="Times New Roman" w:cs="Times New Roman" w:eastAsia="Times New Roman" w:hint="default"/>
        </w:rPr>
        <w:t>31</w:t>
      </w:r>
      <w:r>
        <w:rPr>
          <w:rFonts w:ascii="Times New Roman" w:hAnsi="Times New Roman" w:cs="Times New Roman" w:eastAsia="Times New Roman" w:hint="default"/>
          <w:spacing w:val="-12"/>
        </w:rPr>
        <w:t> </w:t>
      </w:r>
      <w:r>
        <w:rPr/>
        <w:t>日，公司共有员工</w:t>
      </w:r>
      <w:r>
        <w:rPr>
          <w:rFonts w:ascii="Times New Roman" w:hAnsi="Times New Roman" w:cs="Times New Roman" w:eastAsia="Times New Roman" w:hint="default"/>
        </w:rPr>
        <w:t>1256</w:t>
      </w:r>
      <w:r>
        <w:rPr/>
        <w:t>名（含各子公司员工），构成情况如下：</w:t>
      </w:r>
    </w:p>
    <w:p>
      <w:pPr>
        <w:spacing w:line="240" w:lineRule="auto" w:before="10"/>
        <w:rPr>
          <w:rFonts w:ascii="宋体" w:hAnsi="宋体" w:cs="宋体" w:eastAsia="宋体" w:hint="default"/>
          <w:sz w:val="24"/>
          <w:szCs w:val="24"/>
        </w:rPr>
      </w:pPr>
    </w:p>
    <w:p>
      <w:pPr>
        <w:pStyle w:val="BodyText"/>
        <w:spacing w:line="240" w:lineRule="auto" w:before="0"/>
        <w:ind w:right="0"/>
        <w:jc w:val="left"/>
      </w:pPr>
      <w:r>
        <w:rPr>
          <w:rFonts w:ascii="Times New Roman" w:hAnsi="Times New Roman" w:cs="Times New Roman" w:eastAsia="Times New Roman" w:hint="default"/>
        </w:rPr>
        <w:t>1</w:t>
      </w:r>
      <w:r>
        <w:rPr/>
        <w:t>、按照员工专业结构分类：</w:t>
      </w:r>
    </w:p>
    <w:p>
      <w:pPr>
        <w:spacing w:line="240" w:lineRule="auto" w:before="6"/>
        <w:rPr>
          <w:rFonts w:ascii="宋体" w:hAnsi="宋体" w:cs="宋体" w:eastAsia="宋体" w:hint="default"/>
          <w:sz w:val="26"/>
          <w:szCs w:val="26"/>
        </w:rPr>
      </w:pPr>
    </w:p>
    <w:tbl>
      <w:tblPr>
        <w:tblW w:w="0" w:type="auto"/>
        <w:jc w:val="left"/>
        <w:tblInd w:w="145" w:type="dxa"/>
        <w:tblLayout w:type="fixed"/>
        <w:tblCellMar>
          <w:top w:w="0" w:type="dxa"/>
          <w:left w:w="0" w:type="dxa"/>
          <w:bottom w:w="0" w:type="dxa"/>
          <w:right w:w="0" w:type="dxa"/>
        </w:tblCellMar>
        <w:tblLook w:val="01E0"/>
      </w:tblPr>
      <w:tblGrid>
        <w:gridCol w:w="1433"/>
        <w:gridCol w:w="991"/>
        <w:gridCol w:w="1988"/>
      </w:tblGrid>
      <w:tr>
        <w:trPr>
          <w:trHeight w:val="346" w:hRule="exact"/>
        </w:trPr>
        <w:tc>
          <w:tcPr>
            <w:tcW w:w="14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专业结构</w:t>
            </w:r>
          </w:p>
        </w:tc>
        <w:tc>
          <w:tcPr>
            <w:tcW w:w="99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19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348" w:hRule="exact"/>
        </w:trPr>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74" w:lineRule="exact"/>
              <w:ind w:left="5" w:right="0"/>
              <w:jc w:val="center"/>
              <w:rPr>
                <w:rFonts w:ascii="宋体" w:hAnsi="宋体" w:cs="宋体" w:eastAsia="宋体" w:hint="default"/>
                <w:sz w:val="21"/>
                <w:szCs w:val="21"/>
              </w:rPr>
            </w:pPr>
            <w:r>
              <w:rPr>
                <w:rFonts w:ascii="宋体" w:hAnsi="宋体" w:cs="宋体" w:eastAsia="宋体" w:hint="default"/>
                <w:sz w:val="21"/>
                <w:szCs w:val="21"/>
              </w:rPr>
              <w:t>研发人员</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7" w:right="0"/>
              <w:jc w:val="center"/>
              <w:rPr>
                <w:rFonts w:ascii="Times New Roman" w:hAnsi="Times New Roman" w:cs="Times New Roman" w:eastAsia="Times New Roman" w:hint="default"/>
                <w:sz w:val="21"/>
                <w:szCs w:val="21"/>
              </w:rPr>
            </w:pPr>
            <w:r>
              <w:rPr>
                <w:rFonts w:ascii="Times New Roman"/>
                <w:sz w:val="21"/>
              </w:rPr>
              <w:t>794</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 w:right="0"/>
              <w:jc w:val="center"/>
              <w:rPr>
                <w:rFonts w:ascii="Times New Roman" w:hAnsi="Times New Roman" w:cs="Times New Roman" w:eastAsia="Times New Roman" w:hint="default"/>
                <w:sz w:val="21"/>
                <w:szCs w:val="21"/>
              </w:rPr>
            </w:pPr>
            <w:r>
              <w:rPr>
                <w:rFonts w:ascii="Times New Roman"/>
                <w:sz w:val="21"/>
              </w:rPr>
              <w:t>63.22%</w:t>
            </w:r>
          </w:p>
        </w:tc>
      </w:tr>
      <w:tr>
        <w:trPr>
          <w:trHeight w:val="348" w:hRule="exact"/>
        </w:trPr>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运营人员</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254</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20.22%</w:t>
            </w:r>
          </w:p>
        </w:tc>
      </w:tr>
      <w:tr>
        <w:trPr>
          <w:trHeight w:val="346" w:hRule="exact"/>
        </w:trPr>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管理人员</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7" w:right="0"/>
              <w:jc w:val="center"/>
              <w:rPr>
                <w:rFonts w:ascii="Times New Roman" w:hAnsi="Times New Roman" w:cs="Times New Roman" w:eastAsia="Times New Roman" w:hint="default"/>
                <w:sz w:val="21"/>
                <w:szCs w:val="21"/>
              </w:rPr>
            </w:pPr>
            <w:r>
              <w:rPr>
                <w:rFonts w:ascii="Times New Roman"/>
                <w:sz w:val="21"/>
              </w:rPr>
              <w:t>208</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16.56%</w:t>
            </w:r>
          </w:p>
        </w:tc>
      </w:tr>
      <w:tr>
        <w:trPr>
          <w:trHeight w:val="349" w:hRule="exact"/>
        </w:trPr>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ind w:left="7"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99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7" w:right="0"/>
              <w:jc w:val="center"/>
              <w:rPr>
                <w:rFonts w:ascii="Times New Roman" w:hAnsi="Times New Roman" w:cs="Times New Roman" w:eastAsia="Times New Roman" w:hint="default"/>
                <w:sz w:val="21"/>
                <w:szCs w:val="21"/>
              </w:rPr>
            </w:pPr>
            <w:r>
              <w:rPr>
                <w:rFonts w:ascii="Times New Roman"/>
                <w:sz w:val="21"/>
              </w:rPr>
              <w:t>1256</w:t>
            </w:r>
          </w:p>
        </w:tc>
        <w:tc>
          <w:tcPr>
            <w:tcW w:w="198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7"/>
              <w:ind w:left="3"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2"/>
        <w:rPr>
          <w:rFonts w:ascii="宋体" w:hAnsi="宋体" w:cs="宋体" w:eastAsia="宋体" w:hint="default"/>
          <w:sz w:val="20"/>
          <w:szCs w:val="20"/>
        </w:rPr>
      </w:pPr>
    </w:p>
    <w:p>
      <w:pPr>
        <w:pStyle w:val="BodyText"/>
        <w:spacing w:line="240" w:lineRule="auto" w:before="36"/>
        <w:ind w:right="0"/>
        <w:jc w:val="left"/>
      </w:pPr>
      <w:r>
        <w:rPr>
          <w:rFonts w:ascii="Times New Roman" w:hAnsi="Times New Roman" w:cs="Times New Roman" w:eastAsia="Times New Roman" w:hint="default"/>
        </w:rPr>
        <w:t>2</w:t>
      </w:r>
      <w:r>
        <w:rPr/>
        <w:t>、按照员工学历结构分类：</w:t>
      </w:r>
    </w:p>
    <w:p>
      <w:pPr>
        <w:spacing w:line="240" w:lineRule="auto" w:before="6"/>
        <w:rPr>
          <w:rFonts w:ascii="宋体" w:hAnsi="宋体" w:cs="宋体" w:eastAsia="宋体" w:hint="default"/>
          <w:sz w:val="26"/>
          <w:szCs w:val="26"/>
        </w:rPr>
      </w:pPr>
    </w:p>
    <w:tbl>
      <w:tblPr>
        <w:tblW w:w="0" w:type="auto"/>
        <w:jc w:val="left"/>
        <w:tblInd w:w="145" w:type="dxa"/>
        <w:tblLayout w:type="fixed"/>
        <w:tblCellMar>
          <w:top w:w="0" w:type="dxa"/>
          <w:left w:w="0" w:type="dxa"/>
          <w:bottom w:w="0" w:type="dxa"/>
          <w:right w:w="0" w:type="dxa"/>
        </w:tblCellMar>
        <w:tblLook w:val="01E0"/>
      </w:tblPr>
      <w:tblGrid>
        <w:gridCol w:w="1575"/>
        <w:gridCol w:w="821"/>
        <w:gridCol w:w="2017"/>
      </w:tblGrid>
      <w:tr>
        <w:trPr>
          <w:trHeight w:val="348" w:hRule="exact"/>
        </w:trPr>
        <w:tc>
          <w:tcPr>
            <w:tcW w:w="157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学历结构</w:t>
            </w:r>
          </w:p>
        </w:tc>
        <w:tc>
          <w:tcPr>
            <w:tcW w:w="821"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4" w:right="0"/>
              <w:jc w:val="center"/>
              <w:rPr>
                <w:rFonts w:ascii="宋体" w:hAnsi="宋体" w:cs="宋体" w:eastAsia="宋体" w:hint="default"/>
                <w:sz w:val="21"/>
                <w:szCs w:val="21"/>
              </w:rPr>
            </w:pPr>
            <w:r>
              <w:rPr>
                <w:rFonts w:ascii="宋体" w:hAnsi="宋体" w:cs="宋体" w:eastAsia="宋体" w:hint="default"/>
                <w:sz w:val="21"/>
                <w:szCs w:val="21"/>
              </w:rPr>
              <w:t>人数</w:t>
            </w:r>
          </w:p>
        </w:tc>
        <w:tc>
          <w:tcPr>
            <w:tcW w:w="20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72" w:lineRule="exact"/>
              <w:ind w:left="2" w:right="0"/>
              <w:jc w:val="center"/>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346" w:hRule="exact"/>
        </w:trPr>
        <w:tc>
          <w:tcPr>
            <w:tcW w:w="1575" w:type="dxa"/>
            <w:tcBorders>
              <w:top w:val="single" w:sz="10" w:space="0" w:color="000000"/>
              <w:left w:val="single" w:sz="6" w:space="0" w:color="000000"/>
              <w:bottom w:val="single" w:sz="6" w:space="0" w:color="000000"/>
              <w:right w:val="single" w:sz="6" w:space="0" w:color="000000"/>
            </w:tcBorders>
          </w:tcPr>
          <w:p>
            <w:pPr>
              <w:pStyle w:val="TableParagraph"/>
              <w:spacing w:line="267" w:lineRule="exact"/>
              <w:ind w:left="5" w:right="0"/>
              <w:jc w:val="center"/>
              <w:rPr>
                <w:rFonts w:ascii="宋体" w:hAnsi="宋体" w:cs="宋体" w:eastAsia="宋体" w:hint="default"/>
                <w:sz w:val="21"/>
                <w:szCs w:val="21"/>
              </w:rPr>
            </w:pPr>
            <w:r>
              <w:rPr>
                <w:rFonts w:ascii="宋体" w:hAnsi="宋体" w:cs="宋体" w:eastAsia="宋体" w:hint="default"/>
                <w:sz w:val="21"/>
                <w:szCs w:val="21"/>
              </w:rPr>
              <w:t>研究生及以上</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30</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2.39%</w:t>
            </w:r>
          </w:p>
        </w:tc>
      </w:tr>
      <w:tr>
        <w:trPr>
          <w:trHeight w:val="348" w:hRule="exact"/>
        </w:trPr>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大学本科</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775</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61.70%</w:t>
            </w:r>
          </w:p>
        </w:tc>
      </w:tr>
      <w:tr>
        <w:trPr>
          <w:trHeight w:val="346" w:hRule="exact"/>
        </w:trPr>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大学专科</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366</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29.14%</w:t>
            </w:r>
          </w:p>
        </w:tc>
      </w:tr>
    </w:tbl>
    <w:p>
      <w:pPr>
        <w:spacing w:after="0" w:line="240" w:lineRule="auto"/>
        <w:jc w:val="center"/>
        <w:rPr>
          <w:rFonts w:ascii="Times New Roman" w:hAnsi="Times New Roman" w:cs="Times New Roman" w:eastAsia="Times New Roman" w:hint="default"/>
          <w:sz w:val="21"/>
          <w:szCs w:val="21"/>
        </w:rPr>
        <w:sectPr>
          <w:footerReference w:type="default" r:id="rId12"/>
          <w:pgSz w:w="11910" w:h="16840"/>
          <w:pgMar w:footer="980" w:header="745" w:top="1060" w:bottom="1160" w:left="980" w:right="980"/>
          <w:pgNumType w:start="6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575"/>
        <w:gridCol w:w="821"/>
        <w:gridCol w:w="2017"/>
      </w:tblGrid>
      <w:tr>
        <w:trPr>
          <w:trHeight w:val="348" w:hRule="exact"/>
        </w:trPr>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7" w:right="0"/>
              <w:jc w:val="center"/>
              <w:rPr>
                <w:rFonts w:ascii="宋体" w:hAnsi="宋体" w:cs="宋体" w:eastAsia="宋体" w:hint="default"/>
                <w:sz w:val="21"/>
                <w:szCs w:val="21"/>
              </w:rPr>
            </w:pPr>
            <w:r>
              <w:rPr>
                <w:rFonts w:ascii="宋体" w:hAnsi="宋体" w:cs="宋体" w:eastAsia="宋体" w:hint="default"/>
                <w:sz w:val="21"/>
                <w:szCs w:val="21"/>
              </w:rPr>
              <w:t>大专以下</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0"/>
              <w:jc w:val="center"/>
              <w:rPr>
                <w:rFonts w:ascii="Times New Roman" w:hAnsi="Times New Roman" w:cs="Times New Roman" w:eastAsia="Times New Roman" w:hint="default"/>
                <w:sz w:val="21"/>
                <w:szCs w:val="21"/>
              </w:rPr>
            </w:pPr>
            <w:r>
              <w:rPr>
                <w:rFonts w:ascii="Times New Roman"/>
                <w:sz w:val="21"/>
              </w:rPr>
              <w:t>85</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6.77%</w:t>
            </w:r>
          </w:p>
        </w:tc>
      </w:tr>
      <w:tr>
        <w:trPr>
          <w:trHeight w:val="346" w:hRule="exact"/>
        </w:trPr>
        <w:tc>
          <w:tcPr>
            <w:tcW w:w="1575"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合计</w:t>
            </w:r>
          </w:p>
        </w:tc>
        <w:tc>
          <w:tcPr>
            <w:tcW w:w="82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4" w:right="0"/>
              <w:jc w:val="center"/>
              <w:rPr>
                <w:rFonts w:ascii="Times New Roman" w:hAnsi="Times New Roman" w:cs="Times New Roman" w:eastAsia="Times New Roman" w:hint="default"/>
                <w:sz w:val="21"/>
                <w:szCs w:val="21"/>
              </w:rPr>
            </w:pPr>
            <w:r>
              <w:rPr>
                <w:rFonts w:ascii="Times New Roman"/>
                <w:sz w:val="21"/>
              </w:rPr>
              <w:t>1256</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100%</w:t>
            </w:r>
          </w:p>
        </w:tc>
      </w:tr>
    </w:tbl>
    <w:p>
      <w:pPr>
        <w:spacing w:line="240" w:lineRule="auto" w:before="2"/>
        <w:rPr>
          <w:rFonts w:ascii="宋体" w:hAnsi="宋体" w:cs="宋体" w:eastAsia="宋体" w:hint="default"/>
          <w:sz w:val="20"/>
          <w:szCs w:val="20"/>
        </w:rPr>
      </w:pPr>
    </w:p>
    <w:p>
      <w:pPr>
        <w:pStyle w:val="BodyText"/>
        <w:spacing w:line="240" w:lineRule="auto" w:before="36"/>
        <w:ind w:right="0"/>
        <w:jc w:val="left"/>
      </w:pPr>
      <w:r>
        <w:rPr>
          <w:rFonts w:ascii="Times New Roman" w:hAnsi="Times New Roman" w:cs="Times New Roman" w:eastAsia="Times New Roman" w:hint="default"/>
        </w:rPr>
        <w:t>3</w:t>
      </w:r>
      <w:r>
        <w:rPr/>
        <w:t>、按照员工年龄结构分类：</w:t>
      </w:r>
    </w:p>
    <w:p>
      <w:pPr>
        <w:spacing w:line="240" w:lineRule="auto" w:before="7"/>
        <w:rPr>
          <w:rFonts w:ascii="宋体" w:hAnsi="宋体" w:cs="宋体" w:eastAsia="宋体"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1433"/>
        <w:gridCol w:w="962"/>
        <w:gridCol w:w="2017"/>
      </w:tblGrid>
      <w:tr>
        <w:trPr>
          <w:trHeight w:val="334" w:hRule="exact"/>
        </w:trPr>
        <w:tc>
          <w:tcPr>
            <w:tcW w:w="143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5" w:right="0"/>
              <w:jc w:val="center"/>
              <w:rPr>
                <w:rFonts w:ascii="宋体" w:hAnsi="宋体" w:cs="宋体" w:eastAsia="宋体" w:hint="default"/>
                <w:sz w:val="21"/>
                <w:szCs w:val="21"/>
              </w:rPr>
            </w:pPr>
            <w:r>
              <w:rPr>
                <w:rFonts w:ascii="宋体" w:hAnsi="宋体" w:cs="宋体" w:eastAsia="宋体" w:hint="default"/>
                <w:sz w:val="21"/>
                <w:szCs w:val="21"/>
              </w:rPr>
              <w:t>年龄结构</w:t>
            </w:r>
          </w:p>
        </w:tc>
        <w:tc>
          <w:tcPr>
            <w:tcW w:w="962"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right="259"/>
              <w:jc w:val="right"/>
              <w:rPr>
                <w:rFonts w:ascii="宋体" w:hAnsi="宋体" w:cs="宋体" w:eastAsia="宋体" w:hint="default"/>
                <w:sz w:val="21"/>
                <w:szCs w:val="21"/>
              </w:rPr>
            </w:pPr>
            <w:r>
              <w:rPr>
                <w:rFonts w:ascii="宋体" w:hAnsi="宋体" w:cs="宋体" w:eastAsia="宋体" w:hint="default"/>
                <w:sz w:val="21"/>
                <w:szCs w:val="21"/>
              </w:rPr>
              <w:t>人数</w:t>
            </w:r>
          </w:p>
        </w:tc>
        <w:tc>
          <w:tcPr>
            <w:tcW w:w="201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60" w:lineRule="exact"/>
              <w:ind w:left="2" w:right="0"/>
              <w:jc w:val="center"/>
              <w:rPr>
                <w:rFonts w:ascii="宋体" w:hAnsi="宋体" w:cs="宋体" w:eastAsia="宋体" w:hint="default"/>
                <w:sz w:val="21"/>
                <w:szCs w:val="21"/>
              </w:rPr>
            </w:pPr>
            <w:r>
              <w:rPr>
                <w:rFonts w:ascii="宋体" w:hAnsi="宋体" w:cs="宋体" w:eastAsia="宋体" w:hint="default"/>
                <w:sz w:val="21"/>
                <w:szCs w:val="21"/>
              </w:rPr>
              <w:t>占员工总数的比例</w:t>
            </w:r>
          </w:p>
        </w:tc>
      </w:tr>
      <w:tr>
        <w:trPr>
          <w:trHeight w:val="348" w:hRule="exact"/>
        </w:trPr>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35</w:t>
            </w:r>
            <w:r>
              <w:rPr>
                <w:rFonts w:ascii="宋体" w:hAnsi="宋体" w:cs="宋体" w:eastAsia="宋体" w:hint="default"/>
                <w:sz w:val="21"/>
                <w:szCs w:val="21"/>
              </w:rPr>
              <w:t>岁以上</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12"/>
              <w:jc w:val="right"/>
              <w:rPr>
                <w:rFonts w:ascii="Times New Roman" w:hAnsi="Times New Roman" w:cs="Times New Roman" w:eastAsia="Times New Roman" w:hint="default"/>
                <w:sz w:val="21"/>
                <w:szCs w:val="21"/>
              </w:rPr>
            </w:pPr>
            <w:r>
              <w:rPr>
                <w:rFonts w:ascii="Times New Roman"/>
                <w:sz w:val="21"/>
              </w:rPr>
              <w:t>250</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19.90%</w:t>
            </w:r>
          </w:p>
        </w:tc>
      </w:tr>
      <w:tr>
        <w:trPr>
          <w:trHeight w:val="346" w:hRule="exact"/>
        </w:trPr>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88" w:lineRule="exact"/>
              <w:ind w:left="2"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25-35</w:t>
            </w:r>
            <w:r>
              <w:rPr>
                <w:rFonts w:ascii="宋体" w:hAnsi="宋体" w:cs="宋体" w:eastAsia="宋体" w:hint="default"/>
                <w:sz w:val="21"/>
                <w:szCs w:val="21"/>
              </w:rPr>
              <w:t>岁</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312"/>
              <w:jc w:val="right"/>
              <w:rPr>
                <w:rFonts w:ascii="Times New Roman" w:hAnsi="Times New Roman" w:cs="Times New Roman" w:eastAsia="Times New Roman" w:hint="default"/>
                <w:sz w:val="21"/>
                <w:szCs w:val="21"/>
              </w:rPr>
            </w:pPr>
            <w:r>
              <w:rPr>
                <w:rFonts w:ascii="Times New Roman"/>
                <w:sz w:val="21"/>
              </w:rPr>
              <w:t>708</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56.37%</w:t>
            </w:r>
          </w:p>
        </w:tc>
      </w:tr>
      <w:tr>
        <w:trPr>
          <w:trHeight w:val="348" w:hRule="exact"/>
        </w:trPr>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90" w:lineRule="exact"/>
              <w:ind w:left="5" w:right="0"/>
              <w:jc w:val="center"/>
              <w:rPr>
                <w:rFonts w:ascii="宋体" w:hAnsi="宋体" w:cs="宋体" w:eastAsia="宋体" w:hint="default"/>
                <w:sz w:val="21"/>
                <w:szCs w:val="21"/>
              </w:rPr>
            </w:pPr>
            <w:r>
              <w:rPr>
                <w:rFonts w:ascii="Times New Roman" w:hAnsi="Times New Roman" w:cs="Times New Roman" w:eastAsia="Times New Roman" w:hint="default"/>
                <w:sz w:val="21"/>
                <w:szCs w:val="21"/>
              </w:rPr>
              <w:t>25</w:t>
            </w:r>
            <w:r>
              <w:rPr>
                <w:rFonts w:ascii="宋体" w:hAnsi="宋体" w:cs="宋体" w:eastAsia="宋体" w:hint="default"/>
                <w:sz w:val="21"/>
                <w:szCs w:val="21"/>
              </w:rPr>
              <w:t>岁以下</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right="312"/>
              <w:jc w:val="right"/>
              <w:rPr>
                <w:rFonts w:ascii="Times New Roman" w:hAnsi="Times New Roman" w:cs="Times New Roman" w:eastAsia="Times New Roman" w:hint="default"/>
                <w:sz w:val="21"/>
                <w:szCs w:val="21"/>
              </w:rPr>
            </w:pPr>
            <w:r>
              <w:rPr>
                <w:rFonts w:ascii="Times New Roman"/>
                <w:sz w:val="21"/>
              </w:rPr>
              <w:t>298</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6"/>
              <w:ind w:left="3" w:right="0"/>
              <w:jc w:val="center"/>
              <w:rPr>
                <w:rFonts w:ascii="Times New Roman" w:hAnsi="Times New Roman" w:cs="Times New Roman" w:eastAsia="Times New Roman" w:hint="default"/>
                <w:sz w:val="21"/>
                <w:szCs w:val="21"/>
              </w:rPr>
            </w:pPr>
            <w:r>
              <w:rPr>
                <w:rFonts w:ascii="Times New Roman"/>
                <w:sz w:val="21"/>
              </w:rPr>
              <w:t>23.73%</w:t>
            </w:r>
          </w:p>
        </w:tc>
      </w:tr>
      <w:tr>
        <w:trPr>
          <w:trHeight w:val="348" w:hRule="exact"/>
        </w:trPr>
        <w:tc>
          <w:tcPr>
            <w:tcW w:w="1433" w:type="dxa"/>
            <w:tcBorders>
              <w:top w:val="single" w:sz="6" w:space="0" w:color="000000"/>
              <w:left w:val="single" w:sz="6" w:space="0" w:color="000000"/>
              <w:bottom w:val="single" w:sz="6" w:space="0" w:color="000000"/>
              <w:right w:val="single" w:sz="6" w:space="0" w:color="000000"/>
            </w:tcBorders>
          </w:tcPr>
          <w:p>
            <w:pPr>
              <w:pStyle w:val="TableParagraph"/>
              <w:spacing w:line="272" w:lineRule="exact"/>
              <w:ind w:left="5" w:right="0"/>
              <w:jc w:val="center"/>
              <w:rPr>
                <w:rFonts w:ascii="宋体" w:hAnsi="宋体" w:cs="宋体" w:eastAsia="宋体" w:hint="default"/>
                <w:sz w:val="21"/>
                <w:szCs w:val="21"/>
              </w:rPr>
            </w:pPr>
            <w:r>
              <w:rPr>
                <w:rFonts w:ascii="宋体" w:hAnsi="宋体" w:cs="宋体" w:eastAsia="宋体" w:hint="default"/>
                <w:sz w:val="21"/>
                <w:szCs w:val="21"/>
              </w:rPr>
              <w:t>合</w:t>
            </w:r>
            <w:r>
              <w:rPr>
                <w:rFonts w:ascii="宋体" w:hAnsi="宋体" w:cs="宋体" w:eastAsia="宋体" w:hint="default"/>
                <w:spacing w:val="-19"/>
                <w:sz w:val="21"/>
                <w:szCs w:val="21"/>
              </w:rPr>
              <w:t> </w:t>
            </w:r>
            <w:r>
              <w:rPr>
                <w:rFonts w:ascii="宋体" w:hAnsi="宋体" w:cs="宋体" w:eastAsia="宋体" w:hint="default"/>
                <w:sz w:val="21"/>
                <w:szCs w:val="21"/>
              </w:rPr>
              <w:t>计</w:t>
            </w:r>
          </w:p>
        </w:tc>
        <w:tc>
          <w:tcPr>
            <w:tcW w:w="9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right="259"/>
              <w:jc w:val="right"/>
              <w:rPr>
                <w:rFonts w:ascii="Times New Roman" w:hAnsi="Times New Roman" w:cs="Times New Roman" w:eastAsia="Times New Roman" w:hint="default"/>
                <w:sz w:val="21"/>
                <w:szCs w:val="21"/>
              </w:rPr>
            </w:pPr>
            <w:r>
              <w:rPr>
                <w:rFonts w:ascii="Times New Roman"/>
                <w:sz w:val="21"/>
              </w:rPr>
              <w:t>1256</w:t>
            </w:r>
          </w:p>
        </w:tc>
        <w:tc>
          <w:tcPr>
            <w:tcW w:w="201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4"/>
              <w:ind w:left="3" w:right="0"/>
              <w:jc w:val="center"/>
              <w:rPr>
                <w:rFonts w:ascii="Times New Roman" w:hAnsi="Times New Roman" w:cs="Times New Roman" w:eastAsia="Times New Roman" w:hint="default"/>
                <w:sz w:val="21"/>
                <w:szCs w:val="21"/>
              </w:rPr>
            </w:pPr>
            <w:r>
              <w:rPr>
                <w:rFonts w:ascii="Times New Roman"/>
                <w:sz w:val="21"/>
              </w:rPr>
              <w:t>100%</w:t>
            </w:r>
          </w:p>
        </w:tc>
      </w:tr>
    </w:tbl>
    <w:p>
      <w:pPr>
        <w:spacing w:after="0" w:line="240" w:lineRule="auto"/>
        <w:jc w:val="center"/>
        <w:rPr>
          <w:rFonts w:ascii="Times New Roman" w:hAnsi="Times New Roman" w:cs="Times New Roman" w:eastAsia="Times New Roman" w:hint="default"/>
          <w:sz w:val="21"/>
          <w:szCs w:val="21"/>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1260"/>
        <w:jc w:val="center"/>
        <w:rPr>
          <w:b w:val="0"/>
          <w:bCs w:val="0"/>
        </w:rPr>
      </w:pPr>
      <w:bookmarkStart w:name="_TOC_250002" w:id="8"/>
      <w:r>
        <w:rPr/>
        <w:t>第八节</w:t>
      </w:r>
      <w:r>
        <w:rPr>
          <w:spacing w:val="-2"/>
        </w:rPr>
        <w:t> </w:t>
      </w:r>
      <w:r>
        <w:rPr/>
        <w:t>公司治理</w:t>
      </w:r>
      <w:bookmarkEnd w:id="8"/>
      <w:r>
        <w:rPr>
          <w:b w:val="0"/>
          <w:bCs w:val="0"/>
        </w:rPr>
      </w:r>
    </w:p>
    <w:p>
      <w:pPr>
        <w:spacing w:line="240" w:lineRule="auto" w:before="0"/>
        <w:rPr>
          <w:rFonts w:ascii="宋体" w:hAnsi="宋体" w:cs="宋体" w:eastAsia="宋体" w:hint="default"/>
          <w:b/>
          <w:bCs/>
          <w:sz w:val="20"/>
          <w:szCs w:val="20"/>
        </w:rPr>
      </w:pPr>
    </w:p>
    <w:p>
      <w:pPr>
        <w:spacing w:line="240" w:lineRule="auto" w:before="13"/>
        <w:rPr>
          <w:rFonts w:ascii="宋体" w:hAnsi="宋体" w:cs="宋体" w:eastAsia="宋体" w:hint="default"/>
          <w:b/>
          <w:bCs/>
          <w:sz w:val="16"/>
          <w:szCs w:val="16"/>
        </w:rPr>
      </w:pPr>
    </w:p>
    <w:p>
      <w:pPr>
        <w:pStyle w:val="Heading2"/>
        <w:spacing w:line="240" w:lineRule="auto"/>
        <w:ind w:right="0"/>
        <w:jc w:val="left"/>
        <w:rPr>
          <w:b w:val="0"/>
          <w:bCs w:val="0"/>
        </w:rPr>
      </w:pPr>
      <w:r>
        <w:rPr/>
        <w:t>一、公司治理的基本状况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before="0"/>
        <w:ind w:right="146" w:firstLine="420"/>
        <w:jc w:val="both"/>
      </w:pPr>
      <w:r>
        <w:rPr>
          <w:spacing w:val="-2"/>
        </w:rPr>
        <w:t>报告期内，公司严格按照《公司法》、《证券法》、《上市公司治理准则》、《深圳证券交易所创业</w:t>
      </w:r>
      <w:r>
        <w:rPr>
          <w:w w:val="100"/>
        </w:rPr>
        <w:t> </w:t>
      </w:r>
      <w:r>
        <w:rPr>
          <w:spacing w:val="-2"/>
        </w:rPr>
        <w:t>板股票上市规则》、《深圳证券交易所创业板上市公司规范运作指引》等法律、法规和中国证监会有关法</w:t>
      </w:r>
      <w:r>
        <w:rPr>
          <w:spacing w:val="-43"/>
        </w:rPr>
        <w:t> </w:t>
      </w:r>
      <w:r>
        <w:rPr>
          <w:spacing w:val="-43"/>
        </w:rPr>
      </w:r>
      <w:r>
        <w:rPr>
          <w:spacing w:val="-2"/>
        </w:rPr>
        <w:t>律法规等的要求，不断完善公司的法人治理结构，建立健全公司内部管理和控制制度，持续深入开展公司</w:t>
      </w:r>
      <w:r>
        <w:rPr>
          <w:spacing w:val="-44"/>
        </w:rPr>
        <w:t> </w:t>
      </w:r>
      <w:r>
        <w:rPr>
          <w:spacing w:val="-44"/>
        </w:rPr>
      </w:r>
      <w:r>
        <w:rPr>
          <w:spacing w:val="-2"/>
        </w:rPr>
        <w:t>治理活动，促进公司规范运作，提高公司治理水平。截至报告期末，公司治理的实际状况符合《上市公司</w:t>
      </w:r>
      <w:r>
        <w:rPr>
          <w:spacing w:val="-43"/>
        </w:rPr>
        <w:t> </w:t>
      </w:r>
      <w:r>
        <w:rPr>
          <w:spacing w:val="-43"/>
        </w:rPr>
      </w:r>
      <w:r>
        <w:rPr/>
        <w:t>治理准则》和《深圳证券交易所创业板上市公司规范运作指引》等要求。</w:t>
      </w:r>
    </w:p>
    <w:p>
      <w:pPr>
        <w:pStyle w:val="BodyText"/>
        <w:spacing w:line="266" w:lineRule="auto"/>
        <w:ind w:right="147" w:firstLine="420"/>
        <w:jc w:val="both"/>
      </w:pPr>
      <w:r>
        <w:rPr>
          <w:rFonts w:ascii="Times New Roman" w:hAnsi="Times New Roman" w:cs="Times New Roman" w:eastAsia="Times New Roman" w:hint="default"/>
        </w:rPr>
        <w:t>1</w:t>
      </w:r>
      <w:r>
        <w:rPr/>
        <w:t>、关于股东与股东大会：公司严格按照《上市公司股东大会规则》、《公司章程》、《股东大会议</w:t>
      </w:r>
      <w:r>
        <w:rPr>
          <w:w w:val="100"/>
        </w:rPr>
        <w:t> </w:t>
      </w:r>
      <w:r>
        <w:rPr>
          <w:spacing w:val="-2"/>
        </w:rPr>
        <w:t>事规则》等规定和要求，规范地召集、召开股东大会，平等对待所有股东，并尽可能为股东参加股东大会</w:t>
      </w:r>
      <w:r>
        <w:rPr>
          <w:spacing w:val="-43"/>
        </w:rPr>
        <w:t> </w:t>
      </w:r>
      <w:r>
        <w:rPr>
          <w:spacing w:val="-43"/>
        </w:rPr>
      </w:r>
      <w:r>
        <w:rPr/>
        <w:t>提供便利，使其充分行使股东权利。</w:t>
      </w:r>
    </w:p>
    <w:p>
      <w:pPr>
        <w:pStyle w:val="BodyText"/>
        <w:spacing w:line="264" w:lineRule="auto" w:before="14"/>
        <w:ind w:right="147" w:firstLine="420"/>
        <w:jc w:val="both"/>
      </w:pPr>
      <w:r>
        <w:rPr>
          <w:rFonts w:ascii="Times New Roman" w:hAnsi="Times New Roman" w:cs="Times New Roman" w:eastAsia="Times New Roman" w:hint="default"/>
        </w:rPr>
        <w:t>2</w:t>
      </w:r>
      <w:r>
        <w:rPr/>
        <w:t>、关于公司与控股股东：公司控股股东严格规范自己的行为，没有超越股东大会直接或间接干预公</w:t>
      </w:r>
      <w:r>
        <w:rPr>
          <w:w w:val="100"/>
        </w:rPr>
        <w:t> </w:t>
      </w:r>
      <w:r>
        <w:rPr>
          <w:spacing w:val="-2"/>
        </w:rPr>
        <w:t>司的决策和经营活动。公司拥有独立完整的业务和自主经营能力，在业务、人员、资产、机构、财务上独</w:t>
      </w:r>
      <w:r>
        <w:rPr>
          <w:spacing w:val="-42"/>
        </w:rPr>
        <w:t> </w:t>
      </w:r>
      <w:r>
        <w:rPr>
          <w:spacing w:val="-42"/>
        </w:rPr>
      </w:r>
      <w:r>
        <w:rPr/>
        <w:t>立于控股股东，公司董事会、监事会和内部机构独立运作。</w:t>
      </w:r>
    </w:p>
    <w:p>
      <w:pPr>
        <w:pStyle w:val="BodyText"/>
        <w:spacing w:line="256" w:lineRule="auto" w:before="16"/>
        <w:ind w:right="125" w:firstLine="420"/>
        <w:jc w:val="both"/>
      </w:pPr>
      <w:r>
        <w:rPr>
          <w:rFonts w:ascii="Times New Roman" w:hAnsi="Times New Roman" w:cs="Times New Roman" w:eastAsia="Times New Roman" w:hint="default"/>
        </w:rPr>
        <w:t>3</w:t>
      </w:r>
      <w:r>
        <w:rPr/>
        <w:t>、关于董事和董事会：公司董事会设董事</w:t>
      </w:r>
      <w:r>
        <w:rPr>
          <w:rFonts w:ascii="Times New Roman" w:hAnsi="Times New Roman" w:cs="Times New Roman" w:eastAsia="Times New Roman" w:hint="default"/>
        </w:rPr>
        <w:t>8</w:t>
      </w:r>
      <w:r>
        <w:rPr/>
        <w:t>名，其中独立董事</w:t>
      </w:r>
      <w:r>
        <w:rPr>
          <w:rFonts w:ascii="Times New Roman" w:hAnsi="Times New Roman" w:cs="Times New Roman" w:eastAsia="Times New Roman" w:hint="default"/>
        </w:rPr>
        <w:t>3</w:t>
      </w:r>
      <w:r>
        <w:rPr/>
        <w:t>名，董事会的人数及人员构成符合法</w:t>
      </w:r>
      <w:r>
        <w:rPr>
          <w:w w:val="100"/>
        </w:rPr>
        <w:t> </w:t>
      </w:r>
      <w:r>
        <w:rPr>
          <w:spacing w:val="-2"/>
        </w:rPr>
        <w:t>律、法规和《公司章程》的要求。各位董事能够依据《深圳证券交易所创业板上市公司规范运作指引》、</w:t>
      </w:r>
    </w:p>
    <w:p>
      <w:pPr>
        <w:pStyle w:val="BodyText"/>
        <w:spacing w:line="273" w:lineRule="auto" w:before="22"/>
        <w:ind w:right="0"/>
        <w:jc w:val="left"/>
      </w:pPr>
      <w:r>
        <w:rPr>
          <w:spacing w:val="-2"/>
        </w:rPr>
        <w:t>《董事会议事规则》、《独立董事工作制度》等开展工作，出席董事会和股东大会，勤勉尽责地履行职责</w:t>
      </w:r>
      <w:r>
        <w:rPr>
          <w:spacing w:val="-45"/>
        </w:rPr>
        <w:t> </w:t>
      </w:r>
      <w:r>
        <w:rPr>
          <w:spacing w:val="-45"/>
        </w:rPr>
      </w:r>
      <w:r>
        <w:rPr/>
        <w:t>和义务，同时积极参加相关培训，熟悉相关法律法规。</w:t>
      </w:r>
    </w:p>
    <w:p>
      <w:pPr>
        <w:pStyle w:val="BodyText"/>
        <w:spacing w:line="266" w:lineRule="auto"/>
        <w:ind w:right="125" w:firstLine="420"/>
        <w:jc w:val="both"/>
      </w:pPr>
      <w:r>
        <w:rPr>
          <w:rFonts w:ascii="Times New Roman" w:hAnsi="Times New Roman" w:cs="Times New Roman" w:eastAsia="Times New Roman" w:hint="default"/>
        </w:rPr>
        <w:t>4</w:t>
      </w:r>
      <w:r>
        <w:rPr/>
        <w:t>、关于监事和监事会：公司监事会设监事</w:t>
      </w:r>
      <w:r>
        <w:rPr>
          <w:rFonts w:ascii="Times New Roman" w:hAnsi="Times New Roman" w:cs="Times New Roman" w:eastAsia="Times New Roman" w:hint="default"/>
        </w:rPr>
        <w:t>3</w:t>
      </w:r>
      <w:r>
        <w:rPr/>
        <w:t>名，其中职工监事</w:t>
      </w:r>
      <w:r>
        <w:rPr>
          <w:rFonts w:ascii="Times New Roman" w:hAnsi="Times New Roman" w:cs="Times New Roman" w:eastAsia="Times New Roman" w:hint="default"/>
        </w:rPr>
        <w:t>1</w:t>
      </w:r>
      <w:r>
        <w:rPr/>
        <w:t>名，监事会的人数及人员构成符合法</w:t>
      </w:r>
      <w:r>
        <w:rPr>
          <w:w w:val="100"/>
        </w:rPr>
        <w:t> </w:t>
      </w:r>
      <w:r>
        <w:rPr>
          <w:spacing w:val="-2"/>
        </w:rPr>
        <w:t>律、法规和《公司章程》的要求。各位监事能够按照《监事会议事规则》的要求，认真履行自己的职责，</w:t>
      </w:r>
      <w:r>
        <w:rPr>
          <w:spacing w:val="-21"/>
        </w:rPr>
        <w:t> </w:t>
      </w:r>
      <w:r>
        <w:rPr>
          <w:spacing w:val="-21"/>
        </w:rPr>
      </w:r>
      <w:r>
        <w:rPr/>
        <w:t>对公司重大事项、关联交易、财务状况以及董事、高级管理人员履行职责的合法合规性进行监督。</w:t>
      </w:r>
    </w:p>
    <w:p>
      <w:pPr>
        <w:pStyle w:val="BodyText"/>
        <w:spacing w:line="256" w:lineRule="auto" w:before="14"/>
        <w:ind w:right="156" w:firstLine="420"/>
        <w:jc w:val="both"/>
      </w:pPr>
      <w:r>
        <w:rPr>
          <w:rFonts w:ascii="Times New Roman" w:hAnsi="Times New Roman" w:cs="Times New Roman" w:eastAsia="Times New Roman" w:hint="default"/>
        </w:rPr>
        <w:t>5</w:t>
      </w:r>
      <w:r>
        <w:rPr/>
        <w:t>、关于绩效评价与激励约束机制：公司董事会下设的提名、薪酬与考核委员会负责对公司的董事、</w:t>
      </w:r>
      <w:r>
        <w:rPr>
          <w:w w:val="100"/>
        </w:rPr>
        <w:t> </w:t>
      </w:r>
      <w:r>
        <w:rPr/>
        <w:t>监事、高级管理人员进行绩效考核，公司现有的考核及激励约束机制符合公司的发展现状。</w:t>
      </w:r>
    </w:p>
    <w:p>
      <w:pPr>
        <w:pStyle w:val="BodyText"/>
        <w:spacing w:line="264" w:lineRule="auto" w:before="22"/>
        <w:ind w:right="146" w:firstLine="420"/>
        <w:jc w:val="both"/>
      </w:pPr>
      <w:r>
        <w:rPr>
          <w:rFonts w:ascii="Times New Roman" w:hAnsi="Times New Roman" w:cs="Times New Roman" w:eastAsia="Times New Roman" w:hint="default"/>
        </w:rPr>
        <w:t>6</w:t>
      </w:r>
      <w:r>
        <w:rPr/>
        <w:t>、关于信息披露与透明度：公司严格按照有关法律法规以及《公司章程》、《信息披露管理制度》</w:t>
      </w:r>
      <w:r>
        <w:rPr>
          <w:w w:val="100"/>
        </w:rPr>
        <w:t> </w:t>
      </w:r>
      <w:r>
        <w:rPr>
          <w:spacing w:val="-2"/>
        </w:rPr>
        <w:t>等的要求，真实、准确、及时、公平、完整地披露有关信息，指定公司董事会秘书负责信息披露工作，协</w:t>
      </w:r>
      <w:r>
        <w:rPr>
          <w:spacing w:val="-47"/>
        </w:rPr>
        <w:t> </w:t>
      </w:r>
      <w:r>
        <w:rPr>
          <w:spacing w:val="-47"/>
        </w:rPr>
      </w:r>
      <w:r>
        <w:rPr>
          <w:spacing w:val="-2"/>
        </w:rPr>
        <w:t>调公司与投资者的关系，接待股东来访，回答投资者咨询，向投资者提供公司已披露的资料；并指定《证</w:t>
      </w:r>
      <w:r>
        <w:rPr>
          <w:spacing w:val="-42"/>
        </w:rPr>
        <w:t> </w:t>
      </w:r>
      <w:r>
        <w:rPr>
          <w:spacing w:val="-42"/>
        </w:rPr>
      </w:r>
      <w:r>
        <w:rPr>
          <w:spacing w:val="-3"/>
        </w:rPr>
        <w:t>券时报》、《上海证券报》、《证券日报》、《中国证券报》和巨潮资讯网（</w:t>
      </w:r>
      <w:hyperlink r:id="rId10">
        <w:r>
          <w:rPr>
            <w:rFonts w:ascii="Times New Roman" w:hAnsi="Times New Roman" w:cs="Times New Roman" w:eastAsia="Times New Roman" w:hint="default"/>
            <w:spacing w:val="-3"/>
          </w:rPr>
          <w:t>www.cninfo.com.cn</w:t>
        </w:r>
      </w:hyperlink>
      <w:r>
        <w:rPr>
          <w:spacing w:val="-3"/>
        </w:rPr>
        <w:t>）为公司 </w:t>
      </w:r>
      <w:r>
        <w:rPr/>
        <w:t>信息披露的指定报纸和网站，确保公司所有股东能够以平等的机会获得信息。</w:t>
      </w:r>
    </w:p>
    <w:p>
      <w:pPr>
        <w:pStyle w:val="BodyText"/>
        <w:spacing w:line="256" w:lineRule="auto" w:before="16"/>
        <w:ind w:right="156" w:firstLine="420"/>
        <w:jc w:val="both"/>
      </w:pPr>
      <w:r>
        <w:rPr>
          <w:rFonts w:ascii="Times New Roman" w:hAnsi="Times New Roman" w:cs="Times New Roman" w:eastAsia="Times New Roman" w:hint="default"/>
        </w:rPr>
        <w:t>7</w:t>
      </w:r>
      <w:r>
        <w:rPr/>
        <w:t>、关于相关利益者：公司充分尊重和维护相关利益者的合法权益，实现股东、员工、社会等各方利</w:t>
      </w:r>
      <w:r>
        <w:rPr>
          <w:w w:val="100"/>
        </w:rPr>
        <w:t> </w:t>
      </w:r>
      <w:r>
        <w:rPr/>
        <w:t>益的协调平衡，共同推动公司持续、健康的发展。</w:t>
      </w:r>
    </w:p>
    <w:p>
      <w:pPr>
        <w:pStyle w:val="BodyText"/>
        <w:spacing w:line="256" w:lineRule="auto" w:before="22"/>
        <w:ind w:right="149" w:firstLine="420"/>
        <w:jc w:val="both"/>
      </w:pPr>
      <w:r>
        <w:rPr>
          <w:rFonts w:ascii="Times New Roman" w:hAnsi="Times New Roman" w:cs="Times New Roman" w:eastAsia="Times New Roman" w:hint="default"/>
          <w:spacing w:val="-5"/>
        </w:rPr>
        <w:t>8</w:t>
      </w:r>
      <w:r>
        <w:rPr>
          <w:spacing w:val="-5"/>
        </w:rPr>
        <w:t>、公司在报告期内修订了《董事会议事规则》、《募集资金管理办法》、《总经理工作细则》、《信</w:t>
      </w:r>
      <w:r>
        <w:rPr>
          <w:w w:val="100"/>
        </w:rPr>
        <w:t> </w:t>
      </w:r>
      <w:r>
        <w:rPr/>
        <w:t>息披露管理制度》。</w:t>
      </w:r>
    </w:p>
    <w:p>
      <w:pPr>
        <w:spacing w:before="84"/>
        <w:ind w:left="152" w:right="0" w:firstLine="0"/>
        <w:jc w:val="left"/>
        <w:rPr>
          <w:rFonts w:ascii="宋体" w:hAnsi="宋体" w:cs="宋体" w:eastAsia="宋体" w:hint="default"/>
          <w:sz w:val="18"/>
          <w:szCs w:val="18"/>
        </w:rPr>
      </w:pPr>
      <w:r>
        <w:rPr>
          <w:rFonts w:ascii="宋体" w:hAnsi="宋体" w:cs="宋体" w:eastAsia="宋体" w:hint="default"/>
          <w:sz w:val="18"/>
          <w:szCs w:val="18"/>
        </w:rPr>
        <w:t>公司治理与《公司法》和中国证监会相关规定的要求是否存在差异</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3"/>
        <w:rPr>
          <w:rFonts w:ascii="宋体" w:hAnsi="宋体" w:cs="宋体" w:eastAsia="宋体" w:hint="default"/>
          <w:sz w:val="24"/>
          <w:szCs w:val="24"/>
        </w:rPr>
      </w:pPr>
    </w:p>
    <w:p>
      <w:pPr>
        <w:pStyle w:val="Heading2"/>
        <w:spacing w:line="240" w:lineRule="auto" w:before="0"/>
        <w:ind w:right="0"/>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4"/>
        <w:rPr>
          <w:rFonts w:ascii="宋体" w:hAnsi="宋体" w:cs="宋体" w:eastAsia="宋体" w:hint="default"/>
          <w:b/>
          <w:bCs/>
          <w:sz w:val="26"/>
          <w:szCs w:val="26"/>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382"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38"/>
              <w:ind w:right="0"/>
              <w:jc w:val="center"/>
              <w:rPr>
                <w:rFonts w:ascii="宋体" w:hAnsi="宋体" w:cs="宋体" w:eastAsia="宋体" w:hint="default"/>
                <w:sz w:val="18"/>
                <w:szCs w:val="18"/>
              </w:rPr>
            </w:pPr>
            <w:r>
              <w:rPr>
                <w:rFonts w:ascii="宋体" w:hAnsi="宋体" w:cs="宋体" w:eastAsia="宋体" w:hint="default"/>
                <w:sz w:val="18"/>
                <w:szCs w:val="18"/>
              </w:rPr>
              <w:t>召开日期</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09" w:right="0"/>
              <w:jc w:val="left"/>
              <w:rPr>
                <w:rFonts w:ascii="宋体" w:hAnsi="宋体" w:cs="宋体" w:eastAsia="宋体" w:hint="default"/>
                <w:sz w:val="18"/>
                <w:szCs w:val="18"/>
              </w:rPr>
            </w:pPr>
            <w:r>
              <w:rPr>
                <w:rFonts w:ascii="宋体" w:hAnsi="宋体" w:cs="宋体" w:eastAsia="宋体" w:hint="default"/>
                <w:sz w:val="18"/>
                <w:szCs w:val="18"/>
              </w:rPr>
              <w:t>会议决议刊登的指定网站查</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9"/>
              <w:ind w:left="110" w:right="0"/>
              <w:jc w:val="left"/>
              <w:rPr>
                <w:rFonts w:ascii="宋体" w:hAnsi="宋体" w:cs="宋体" w:eastAsia="宋体" w:hint="default"/>
                <w:sz w:val="18"/>
                <w:szCs w:val="18"/>
              </w:rPr>
            </w:pPr>
            <w:r>
              <w:rPr>
                <w:rFonts w:ascii="宋体" w:hAnsi="宋体" w:cs="宋体" w:eastAsia="宋体" w:hint="default"/>
                <w:sz w:val="18"/>
                <w:szCs w:val="18"/>
              </w:rPr>
              <w:t>会议决议刊登的信息披露日</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36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期</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年年度股东大会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 </w:t>
            </w:r>
            <w:r>
              <w:rPr>
                <w:rFonts w:ascii="宋体" w:hAnsi="宋体" w:cs="宋体" w:eastAsia="宋体" w:hint="default"/>
                <w:sz w:val="18"/>
                <w:szCs w:val="18"/>
              </w:rPr>
              <w:t>日</w:t>
            </w:r>
          </w:p>
        </w:tc>
      </w:tr>
    </w:tbl>
    <w:p>
      <w:pPr>
        <w:spacing w:line="240" w:lineRule="auto" w:before="3"/>
        <w:rPr>
          <w:rFonts w:ascii="宋体" w:hAnsi="宋体" w:cs="宋体" w:eastAsia="宋体" w:hint="default"/>
          <w:b/>
          <w:bCs/>
          <w:sz w:val="19"/>
          <w:szCs w:val="19"/>
        </w:rPr>
      </w:pPr>
    </w:p>
    <w:p>
      <w:pPr>
        <w:pStyle w:val="Heading5"/>
        <w:spacing w:line="240" w:lineRule="auto" w:before="36"/>
        <w:ind w:right="214"/>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5"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75"/>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年第三次临时股东大会</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ind w:right="214"/>
        <w:jc w:val="left"/>
        <w:rPr>
          <w:b w:val="0"/>
          <w:bCs w:val="0"/>
        </w:rPr>
      </w:pPr>
      <w:r>
        <w:rPr/>
        <w:t>三、报告期董事会召开情况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393"/>
        <w:gridCol w:w="2391"/>
        <w:gridCol w:w="2393"/>
        <w:gridCol w:w="2393"/>
      </w:tblGrid>
      <w:tr>
        <w:trPr>
          <w:trHeight w:val="713" w:hRule="exact"/>
        </w:trPr>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28"/>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21" w:right="111" w:hanging="812"/>
              <w:jc w:val="left"/>
              <w:rPr>
                <w:rFonts w:ascii="宋体" w:hAnsi="宋体" w:cs="宋体" w:eastAsia="宋体" w:hint="default"/>
                <w:sz w:val="18"/>
                <w:szCs w:val="18"/>
              </w:rPr>
            </w:pPr>
            <w:r>
              <w:rPr>
                <w:rFonts w:ascii="宋体" w:hAnsi="宋体" w:cs="宋体" w:eastAsia="宋体" w:hint="default"/>
                <w:sz w:val="18"/>
                <w:szCs w:val="18"/>
              </w:rPr>
              <w:t>会议决议刊登的指定网站查 询索引</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2" w:right="111" w:hanging="992"/>
              <w:jc w:val="left"/>
              <w:rPr>
                <w:rFonts w:ascii="宋体" w:hAnsi="宋体" w:cs="宋体" w:eastAsia="宋体" w:hint="default"/>
                <w:sz w:val="18"/>
                <w:szCs w:val="18"/>
              </w:rPr>
            </w:pPr>
            <w:r>
              <w:rPr>
                <w:rFonts w:ascii="宋体" w:hAnsi="宋体" w:cs="宋体" w:eastAsia="宋体" w:hint="default"/>
                <w:sz w:val="18"/>
                <w:szCs w:val="18"/>
              </w:rPr>
              <w:t>会议决议刊登的信息披露日 期</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第二届董事会第八次会议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第二届董事会第九次会议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第二届董事会第十一次会议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13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第二届董事会第十二次会议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r>
        <w:trPr>
          <w:trHeight w:val="401"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第二届董事会第十三次会议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r>
      <w:tr>
        <w:trPr>
          <w:trHeight w:val="40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第二届董事会第十四次会议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713"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第二届董事会第十五次（临 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75"/>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r>
      <w:tr>
        <w:trPr>
          <w:trHeight w:val="715" w:hRule="exact"/>
        </w:trPr>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第二届董事会第十六次（临 时）会议</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866"/>
              <w:jc w:val="righ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巨潮资讯网站</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bl>
    <w:p>
      <w:pPr>
        <w:spacing w:line="240" w:lineRule="auto" w:before="1"/>
        <w:rPr>
          <w:rFonts w:ascii="宋体" w:hAnsi="宋体" w:cs="宋体" w:eastAsia="宋体" w:hint="default"/>
          <w:b/>
          <w:bCs/>
          <w:sz w:val="18"/>
          <w:szCs w:val="18"/>
        </w:rPr>
      </w:pPr>
    </w:p>
    <w:p>
      <w:pPr>
        <w:pStyle w:val="Heading2"/>
        <w:spacing w:line="240" w:lineRule="auto"/>
        <w:ind w:right="214"/>
        <w:jc w:val="left"/>
        <w:rPr>
          <w:b w:val="0"/>
          <w:bCs w:val="0"/>
        </w:rPr>
      </w:pPr>
      <w:r>
        <w:rPr/>
        <w:t>四、年度报告重大差错责任追究制度的建立与执行情况</w:t>
      </w:r>
      <w:r>
        <w:rPr>
          <w:b w:val="0"/>
          <w:bCs w:val="0"/>
        </w:rPr>
      </w:r>
    </w:p>
    <w:p>
      <w:pPr>
        <w:spacing w:line="240" w:lineRule="auto" w:before="4"/>
        <w:rPr>
          <w:rFonts w:ascii="宋体" w:hAnsi="宋体" w:cs="宋体" w:eastAsia="宋体" w:hint="default"/>
          <w:b/>
          <w:bCs/>
          <w:sz w:val="26"/>
          <w:szCs w:val="26"/>
        </w:rPr>
      </w:pPr>
    </w:p>
    <w:p>
      <w:pPr>
        <w:spacing w:line="316" w:lineRule="auto" w:before="0"/>
        <w:ind w:left="152" w:right="94" w:firstLine="0"/>
        <w:jc w:val="left"/>
        <w:rPr>
          <w:rFonts w:ascii="宋体" w:hAnsi="宋体" w:cs="宋体" w:eastAsia="宋体" w:hint="default"/>
          <w:sz w:val="18"/>
          <w:szCs w:val="18"/>
        </w:rPr>
      </w:pPr>
      <w:r>
        <w:rPr>
          <w:rFonts w:ascii="宋体" w:hAnsi="宋体" w:cs="宋体" w:eastAsia="宋体" w:hint="default"/>
          <w:spacing w:val="-2"/>
          <w:sz w:val="18"/>
          <w:szCs w:val="18"/>
        </w:rPr>
        <w:t>为了进一步完善信息披露管理制度，强化信息披露责任意识，建立内部责任追究机制，促进董事、监事和高级管理人员勤勉</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尽责，</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w:t>
      </w:r>
      <w:r>
        <w:rPr>
          <w:rFonts w:ascii="宋体" w:hAnsi="宋体" w:cs="宋体" w:eastAsia="宋体" w:hint="default"/>
          <w:spacing w:val="-40"/>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40"/>
          <w:sz w:val="18"/>
          <w:szCs w:val="18"/>
        </w:rPr>
        <w:t> </w:t>
      </w:r>
      <w:r>
        <w:rPr>
          <w:rFonts w:ascii="Times New Roman" w:hAnsi="Times New Roman" w:cs="Times New Roman" w:eastAsia="Times New Roman" w:hint="default"/>
          <w:spacing w:val="-1"/>
          <w:sz w:val="18"/>
          <w:szCs w:val="18"/>
        </w:rPr>
        <w:t>29</w:t>
      </w:r>
      <w:r>
        <w:rPr>
          <w:rFonts w:ascii="Times New Roman" w:hAnsi="Times New Roman" w:cs="Times New Roman" w:eastAsia="Times New Roman" w:hint="default"/>
          <w:spacing w:val="8"/>
          <w:sz w:val="18"/>
          <w:szCs w:val="18"/>
        </w:rPr>
        <w:t> </w:t>
      </w:r>
      <w:r>
        <w:rPr>
          <w:rFonts w:ascii="宋体" w:hAnsi="宋体" w:cs="宋体" w:eastAsia="宋体" w:hint="default"/>
          <w:spacing w:val="-3"/>
          <w:sz w:val="18"/>
          <w:szCs w:val="18"/>
        </w:rPr>
        <w:t>日，第一届董事会第十七次会议审议通过了《年报信息披露重大差错责任追究制度》。报告期内，该</w:t>
      </w:r>
    </w:p>
    <w:p>
      <w:pPr>
        <w:spacing w:line="307" w:lineRule="auto" w:before="0"/>
        <w:ind w:left="152" w:right="97" w:firstLine="0"/>
        <w:jc w:val="left"/>
        <w:rPr>
          <w:rFonts w:ascii="宋体" w:hAnsi="宋体" w:cs="宋体" w:eastAsia="宋体" w:hint="default"/>
          <w:sz w:val="18"/>
          <w:szCs w:val="18"/>
        </w:rPr>
      </w:pPr>
      <w:r>
        <w:rPr>
          <w:rFonts w:ascii="宋体" w:hAnsi="宋体" w:cs="宋体" w:eastAsia="宋体" w:hint="default"/>
          <w:spacing w:val="-1"/>
          <w:sz w:val="18"/>
          <w:szCs w:val="18"/>
        </w:rPr>
        <w:t>制度得到严格执行。</w:t>
      </w:r>
      <w:r>
        <w:rPr>
          <w:rFonts w:ascii="Times New Roman" w:hAnsi="Times New Roman" w:cs="Times New Roman" w:eastAsia="Times New Roman" w:hint="default"/>
          <w:spacing w:val="-1"/>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39"/>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9"/>
          <w:sz w:val="18"/>
          <w:szCs w:val="18"/>
        </w:rPr>
        <w:t> </w:t>
      </w:r>
      <w:r>
        <w:rPr>
          <w:rFonts w:ascii="宋体" w:hAnsi="宋体" w:cs="宋体" w:eastAsia="宋体" w:hint="default"/>
          <w:spacing w:val="-4"/>
          <w:sz w:val="18"/>
          <w:szCs w:val="18"/>
        </w:rPr>
        <w:t>日，第二届董事会第十三次会议审议通过了《关于公司前期重要会计差错更正的议案》，</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2"/>
          <w:sz w:val="18"/>
          <w:szCs w:val="18"/>
        </w:rPr>
        <w:t>公司董事会认为，本次差错更正使公司的会计核算更符合《企业会计准则》的有关规定，对公司实际经营状况和资产价值的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3"/>
          <w:sz w:val="18"/>
          <w:szCs w:val="18"/>
        </w:rPr>
        <w:t>反映更为准确，提高了公司财务信息质量，同意本次会计差错更正。具体内容已于</w:t>
      </w:r>
      <w:r>
        <w:rPr>
          <w:rFonts w:ascii="宋体" w:hAnsi="宋体" w:cs="宋体" w:eastAsia="宋体" w:hint="default"/>
          <w:spacing w:val="-4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28</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日在证监会指定信息披露</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网站巨潮资讯网披露。</w:t>
      </w:r>
    </w:p>
    <w:p>
      <w:pPr>
        <w:spacing w:line="240" w:lineRule="auto" w:before="5"/>
        <w:rPr>
          <w:rFonts w:ascii="宋体" w:hAnsi="宋体" w:cs="宋体" w:eastAsia="宋体" w:hint="default"/>
          <w:sz w:val="21"/>
          <w:szCs w:val="21"/>
        </w:rPr>
      </w:pPr>
    </w:p>
    <w:p>
      <w:pPr>
        <w:pStyle w:val="Heading2"/>
        <w:spacing w:line="240" w:lineRule="auto" w:before="0"/>
        <w:ind w:right="214"/>
        <w:jc w:val="left"/>
        <w:rPr>
          <w:b w:val="0"/>
          <w:bCs w:val="0"/>
        </w:rPr>
      </w:pPr>
      <w:r>
        <w:rPr/>
        <w:t>五、监事会工作情况</w:t>
      </w:r>
      <w:r>
        <w:rPr>
          <w:b w:val="0"/>
          <w:bCs w:val="0"/>
        </w:rPr>
      </w:r>
    </w:p>
    <w:p>
      <w:pPr>
        <w:spacing w:line="240" w:lineRule="auto" w:before="6"/>
        <w:rPr>
          <w:rFonts w:ascii="宋体" w:hAnsi="宋体" w:cs="宋体" w:eastAsia="宋体" w:hint="default"/>
          <w:b/>
          <w:bCs/>
          <w:sz w:val="26"/>
          <w:szCs w:val="26"/>
        </w:rPr>
      </w:pPr>
    </w:p>
    <w:p>
      <w:pPr>
        <w:spacing w:before="0"/>
        <w:ind w:left="152" w:right="214" w:firstLine="0"/>
        <w:jc w:val="left"/>
        <w:rPr>
          <w:rFonts w:ascii="宋体" w:hAnsi="宋体" w:cs="宋体" w:eastAsia="宋体" w:hint="default"/>
          <w:sz w:val="18"/>
          <w:szCs w:val="18"/>
        </w:rPr>
      </w:pPr>
      <w:r>
        <w:rPr>
          <w:rFonts w:ascii="宋体" w:hAnsi="宋体" w:cs="宋体" w:eastAsia="宋体" w:hint="default"/>
          <w:sz w:val="18"/>
          <w:szCs w:val="18"/>
        </w:rPr>
        <w:t>监事会在报告期内的监督活动是否发现公司存在风险</w:t>
      </w:r>
    </w:p>
    <w:p>
      <w:pPr>
        <w:spacing w:before="117"/>
        <w:ind w:left="152" w:right="2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940"/>
        </w:sectPr>
      </w:pPr>
    </w:p>
    <w:p>
      <w:pPr>
        <w:spacing w:line="240" w:lineRule="auto" w:before="9"/>
        <w:rPr>
          <w:rFonts w:ascii="宋体" w:hAnsi="宋体" w:cs="宋体" w:eastAsia="宋体" w:hint="default"/>
          <w:sz w:val="25"/>
          <w:szCs w:val="25"/>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公司监事会对报告期内的监督事项无异议。</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1260"/>
        <w:jc w:val="center"/>
        <w:rPr>
          <w:b w:val="0"/>
          <w:bCs w:val="0"/>
        </w:rPr>
      </w:pPr>
      <w:bookmarkStart w:name="_TOC_250001" w:id="9"/>
      <w:r>
        <w:rPr/>
        <w:t>第九节</w:t>
      </w:r>
      <w:r>
        <w:rPr>
          <w:spacing w:val="-2"/>
        </w:rPr>
        <w:t> </w:t>
      </w:r>
      <w:r>
        <w:rPr/>
        <w:t>财务报告</w:t>
      </w:r>
      <w:bookmarkEnd w:id="9"/>
      <w:r>
        <w:rPr>
          <w:b w:val="0"/>
          <w:bCs w:val="0"/>
        </w:rPr>
      </w:r>
    </w:p>
    <w:p>
      <w:pPr>
        <w:spacing w:line="240" w:lineRule="auto" w:before="0"/>
        <w:rPr>
          <w:rFonts w:ascii="宋体" w:hAnsi="宋体" w:cs="宋体" w:eastAsia="宋体" w:hint="default"/>
          <w:b/>
          <w:bCs/>
          <w:sz w:val="20"/>
          <w:szCs w:val="20"/>
        </w:rPr>
      </w:pPr>
    </w:p>
    <w:p>
      <w:pPr>
        <w:spacing w:line="240" w:lineRule="auto" w:before="2"/>
        <w:rPr>
          <w:rFonts w:ascii="宋体" w:hAnsi="宋体" w:cs="宋体" w:eastAsia="宋体" w:hint="default"/>
          <w:b/>
          <w:bCs/>
          <w:sz w:val="17"/>
          <w:szCs w:val="17"/>
        </w:rPr>
      </w:pPr>
    </w:p>
    <w:p>
      <w:pPr>
        <w:pStyle w:val="Heading2"/>
        <w:spacing w:line="240" w:lineRule="auto"/>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大华会计师事务所</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大华审字</w:t>
            </w:r>
            <w:r>
              <w:rPr>
                <w:rFonts w:ascii="Times New Roman" w:hAnsi="Times New Roman" w:cs="Times New Roman" w:eastAsia="Times New Roman" w:hint="default"/>
                <w:sz w:val="18"/>
                <w:szCs w:val="18"/>
              </w:rPr>
              <w:t>[2013]001237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号</w:t>
            </w:r>
          </w:p>
        </w:tc>
      </w:tr>
    </w:tbl>
    <w:p>
      <w:pPr>
        <w:spacing w:before="49"/>
        <w:ind w:left="1261" w:right="1261" w:firstLine="0"/>
        <w:jc w:val="center"/>
        <w:rPr>
          <w:rFonts w:ascii="宋体" w:hAnsi="宋体" w:cs="宋体" w:eastAsia="宋体" w:hint="default"/>
          <w:sz w:val="18"/>
          <w:szCs w:val="18"/>
        </w:rPr>
      </w:pPr>
      <w:r>
        <w:rPr>
          <w:rFonts w:ascii="宋体" w:hAnsi="宋体" w:cs="宋体" w:eastAsia="宋体" w:hint="default"/>
          <w:sz w:val="18"/>
          <w:szCs w:val="18"/>
        </w:rPr>
        <w:t>审计报告正文</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6"/>
          <w:szCs w:val="16"/>
        </w:rPr>
      </w:pPr>
    </w:p>
    <w:p>
      <w:pPr>
        <w:spacing w:line="717" w:lineRule="auto" w:before="44"/>
        <w:ind w:left="152" w:right="7820" w:firstLine="0"/>
        <w:jc w:val="left"/>
        <w:rPr>
          <w:rFonts w:ascii="宋体" w:hAnsi="宋体" w:cs="宋体" w:eastAsia="宋体" w:hint="default"/>
          <w:sz w:val="18"/>
          <w:szCs w:val="18"/>
        </w:rPr>
      </w:pPr>
      <w:r>
        <w:rPr>
          <w:rFonts w:ascii="宋体" w:hAnsi="宋体" w:cs="宋体" w:eastAsia="宋体" w:hint="default"/>
          <w:sz w:val="18"/>
          <w:szCs w:val="18"/>
        </w:rPr>
        <w:t>审计报告 大华审字</w:t>
      </w:r>
      <w:r>
        <w:rPr>
          <w:rFonts w:ascii="Times New Roman" w:hAnsi="Times New Roman" w:cs="Times New Roman" w:eastAsia="Times New Roman" w:hint="default"/>
          <w:sz w:val="18"/>
          <w:szCs w:val="18"/>
        </w:rPr>
        <w:t>[2013]001237</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号</w:t>
      </w:r>
    </w:p>
    <w:p>
      <w:pPr>
        <w:spacing w:before="57"/>
        <w:ind w:left="152" w:right="0" w:firstLine="0"/>
        <w:jc w:val="both"/>
        <w:rPr>
          <w:rFonts w:ascii="宋体" w:hAnsi="宋体" w:cs="宋体" w:eastAsia="宋体" w:hint="default"/>
          <w:sz w:val="18"/>
          <w:szCs w:val="18"/>
        </w:rPr>
      </w:pPr>
      <w:r>
        <w:rPr>
          <w:rFonts w:ascii="宋体" w:hAnsi="宋体" w:cs="宋体" w:eastAsia="宋体" w:hint="default"/>
          <w:sz w:val="18"/>
          <w:szCs w:val="18"/>
        </w:rPr>
        <w:t>深圳中青宝互动网络股份有限公司全体股东：</w:t>
      </w:r>
    </w:p>
    <w:p>
      <w:pPr>
        <w:spacing w:line="240" w:lineRule="auto" w:before="0"/>
        <w:rPr>
          <w:rFonts w:ascii="宋体" w:hAnsi="宋体" w:cs="宋体" w:eastAsia="宋体" w:hint="default"/>
          <w:sz w:val="18"/>
          <w:szCs w:val="18"/>
        </w:rPr>
      </w:pPr>
    </w:p>
    <w:p>
      <w:pPr>
        <w:spacing w:line="240" w:lineRule="auto" w:before="10"/>
        <w:rPr>
          <w:rFonts w:ascii="宋体" w:hAnsi="宋体" w:cs="宋体" w:eastAsia="宋体" w:hint="default"/>
          <w:sz w:val="17"/>
          <w:szCs w:val="17"/>
        </w:rPr>
      </w:pPr>
    </w:p>
    <w:p>
      <w:pPr>
        <w:spacing w:line="300" w:lineRule="auto" w:before="0"/>
        <w:ind w:left="152" w:right="151" w:firstLine="0"/>
        <w:jc w:val="both"/>
        <w:rPr>
          <w:rFonts w:ascii="宋体" w:hAnsi="宋体" w:cs="宋体" w:eastAsia="宋体" w:hint="default"/>
          <w:sz w:val="18"/>
          <w:szCs w:val="18"/>
        </w:rPr>
      </w:pPr>
      <w:r>
        <w:rPr>
          <w:rFonts w:ascii="宋体" w:hAnsi="宋体" w:cs="宋体" w:eastAsia="宋体" w:hint="default"/>
          <w:spacing w:val="-2"/>
          <w:sz w:val="18"/>
          <w:szCs w:val="18"/>
        </w:rPr>
        <w:t>我们审计了后附的深圳中青宝互动网络股份有限公司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以下简称深圳中青宝公司</w:t>
      </w:r>
      <w:r>
        <w:rPr>
          <w:rFonts w:ascii="Times New Roman" w:hAnsi="Times New Roman" w:cs="Times New Roman" w:eastAsia="Times New Roman" w:hint="default"/>
          <w:spacing w:val="-2"/>
          <w:sz w:val="18"/>
          <w:szCs w:val="18"/>
        </w:rPr>
        <w:t>)</w:t>
      </w:r>
      <w:r>
        <w:rPr>
          <w:rFonts w:ascii="宋体" w:hAnsi="宋体" w:cs="宋体" w:eastAsia="宋体" w:hint="default"/>
          <w:spacing w:val="-2"/>
          <w:sz w:val="18"/>
          <w:szCs w:val="18"/>
        </w:rPr>
        <w:t>财务报表，包括</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7"/>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1"/>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31</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日的合并及</w:t>
      </w:r>
      <w:r>
        <w:rPr>
          <w:rFonts w:ascii="宋体" w:hAnsi="宋体" w:cs="宋体" w:eastAsia="宋体" w:hint="default"/>
          <w:sz w:val="18"/>
          <w:szCs w:val="18"/>
        </w:rPr>
        <w:t> 母公司资产负债表，</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年度的合并及母公司利润表、合并及母公司现金流量表、合并及母公司股东权益变动表，以及财</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务报表附注。</w:t>
      </w:r>
    </w:p>
    <w:p>
      <w:pPr>
        <w:spacing w:before="72"/>
        <w:ind w:left="152" w:right="0" w:firstLine="0"/>
        <w:jc w:val="both"/>
        <w:rPr>
          <w:rFonts w:ascii="宋体" w:hAnsi="宋体" w:cs="宋体" w:eastAsia="宋体" w:hint="default"/>
          <w:sz w:val="18"/>
          <w:szCs w:val="18"/>
        </w:rPr>
      </w:pPr>
      <w:r>
        <w:rPr>
          <w:rFonts w:ascii="宋体" w:hAnsi="宋体" w:cs="宋体" w:eastAsia="宋体" w:hint="default"/>
          <w:sz w:val="18"/>
          <w:szCs w:val="18"/>
        </w:rPr>
        <w:t>一、管理层对财务报表的责任</w:t>
      </w:r>
    </w:p>
    <w:p>
      <w:pPr>
        <w:spacing w:line="319" w:lineRule="auto" w:before="117"/>
        <w:ind w:left="152" w:right="144" w:firstLine="0"/>
        <w:jc w:val="left"/>
        <w:rPr>
          <w:rFonts w:ascii="宋体" w:hAnsi="宋体" w:cs="宋体" w:eastAsia="宋体" w:hint="default"/>
          <w:sz w:val="18"/>
          <w:szCs w:val="18"/>
        </w:rPr>
      </w:pPr>
      <w:r>
        <w:rPr>
          <w:rFonts w:ascii="宋体" w:hAnsi="宋体" w:cs="宋体" w:eastAsia="宋体" w:hint="default"/>
          <w:sz w:val="18"/>
          <w:szCs w:val="18"/>
        </w:rPr>
        <w:t>编制和公允列报财务报表是深圳中青宝公司管理层的责任，这种责任包括：（</w:t>
      </w:r>
      <w:r>
        <w:rPr>
          <w:rFonts w:ascii="Times New Roman" w:hAnsi="Times New Roman" w:cs="Times New Roman" w:eastAsia="Times New Roman" w:hint="default"/>
          <w:sz w:val="18"/>
          <w:szCs w:val="18"/>
        </w:rPr>
        <w:t>1</w:t>
      </w:r>
      <w:r>
        <w:rPr>
          <w:rFonts w:ascii="宋体" w:hAnsi="宋体" w:cs="宋体" w:eastAsia="宋体" w:hint="default"/>
          <w:sz w:val="18"/>
          <w:szCs w:val="18"/>
        </w:rPr>
        <w:t>）按照企业会计准则的规定编制财务报表，</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并使其实现公允反映；（</w:t>
      </w:r>
      <w:r>
        <w:rPr>
          <w:rFonts w:ascii="Times New Roman" w:hAnsi="Times New Roman" w:cs="Times New Roman" w:eastAsia="Times New Roman" w:hint="default"/>
          <w:sz w:val="18"/>
          <w:szCs w:val="18"/>
        </w:rPr>
        <w:t>2</w:t>
      </w:r>
      <w:r>
        <w:rPr>
          <w:rFonts w:ascii="宋体" w:hAnsi="宋体" w:cs="宋体" w:eastAsia="宋体" w:hint="default"/>
          <w:sz w:val="18"/>
          <w:szCs w:val="18"/>
        </w:rPr>
        <w:t>）设计、执行和维护必要的内部控制，以使财务报表不存在由于舞弊或错误导致的重大错报。 二、注册会计师的责任</w:t>
      </w:r>
    </w:p>
    <w:p>
      <w:pPr>
        <w:spacing w:line="316" w:lineRule="auto" w:before="58"/>
        <w:ind w:left="152" w:right="150" w:firstLine="0"/>
        <w:jc w:val="both"/>
        <w:rPr>
          <w:rFonts w:ascii="宋体" w:hAnsi="宋体" w:cs="宋体" w:eastAsia="宋体" w:hint="default"/>
          <w:sz w:val="18"/>
          <w:szCs w:val="18"/>
        </w:rPr>
      </w:pPr>
      <w:r>
        <w:rPr>
          <w:rFonts w:ascii="宋体" w:hAnsi="宋体" w:cs="宋体" w:eastAsia="宋体" w:hint="default"/>
          <w:sz w:val="18"/>
          <w:szCs w:val="18"/>
        </w:rPr>
        <w:t>我们的责任是在执行审计工作的基础上对财务报表发表审计意见。我们按照中国注册会计师审计准则的规定执行了审计工</w:t>
      </w:r>
      <w:r>
        <w:rPr>
          <w:rFonts w:ascii="宋体" w:hAnsi="宋体" w:cs="宋体" w:eastAsia="宋体" w:hint="default"/>
          <w:spacing w:val="-11"/>
          <w:sz w:val="18"/>
          <w:szCs w:val="18"/>
        </w:rPr>
        <w:t> </w:t>
      </w:r>
      <w:r>
        <w:rPr>
          <w:rFonts w:ascii="宋体" w:hAnsi="宋体" w:cs="宋体" w:eastAsia="宋体" w:hint="default"/>
          <w:spacing w:val="-11"/>
          <w:sz w:val="18"/>
          <w:szCs w:val="18"/>
        </w:rPr>
      </w:r>
      <w:r>
        <w:rPr>
          <w:rFonts w:ascii="宋体" w:hAnsi="宋体" w:cs="宋体" w:eastAsia="宋体" w:hint="default"/>
          <w:spacing w:val="-2"/>
          <w:sz w:val="18"/>
          <w:szCs w:val="18"/>
        </w:rPr>
        <w:t>作。中国注册会计师审计准则要求我们遵守职业道德守则，计划和执行审计工作以对财务报表是否不存在重大错报获取合理</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保证。</w:t>
      </w:r>
    </w:p>
    <w:p>
      <w:pPr>
        <w:spacing w:line="319" w:lineRule="auto" w:before="59"/>
        <w:ind w:left="152" w:right="150" w:firstLine="0"/>
        <w:jc w:val="both"/>
        <w:rPr>
          <w:rFonts w:ascii="宋体" w:hAnsi="宋体" w:cs="宋体" w:eastAsia="宋体" w:hint="default"/>
          <w:sz w:val="18"/>
          <w:szCs w:val="18"/>
        </w:rPr>
      </w:pPr>
      <w:r>
        <w:rPr>
          <w:rFonts w:ascii="宋体" w:hAnsi="宋体" w:cs="宋体" w:eastAsia="宋体" w:hint="default"/>
          <w:spacing w:val="-2"/>
          <w:sz w:val="18"/>
          <w:szCs w:val="18"/>
        </w:rPr>
        <w:t>审计工作涉及实施审计程序，以获取有关财务报表金额和披露的审计证据。选择的审计程序取决于注册会计师的判断，包括</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对由于舞弊或错误导致的财务报表重大错报风险的评估。在进行风险评估时，注册会计师考虑与财务报表编制和公允列报相</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pacing w:val="-2"/>
          <w:sz w:val="18"/>
          <w:szCs w:val="18"/>
        </w:rPr>
        <w:t>关的内部控制，以设计恰当的审计程序。审计工作还包括评价管理层选用会计政策的恰当性和作出会计估计的合理性，以及</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评价财务报表的总体列报。</w:t>
      </w:r>
    </w:p>
    <w:p>
      <w:pPr>
        <w:spacing w:line="360" w:lineRule="auto" w:before="55"/>
        <w:ind w:left="152" w:right="3474" w:firstLine="0"/>
        <w:jc w:val="left"/>
        <w:rPr>
          <w:rFonts w:ascii="宋体" w:hAnsi="宋体" w:cs="宋体" w:eastAsia="宋体" w:hint="default"/>
          <w:sz w:val="18"/>
          <w:szCs w:val="18"/>
        </w:rPr>
      </w:pPr>
      <w:r>
        <w:rPr>
          <w:rFonts w:ascii="宋体" w:hAnsi="宋体" w:cs="宋体" w:eastAsia="宋体" w:hint="default"/>
          <w:sz w:val="18"/>
          <w:szCs w:val="18"/>
        </w:rPr>
        <w:t>我们相信，我们获取的审计证据是充分、适当的，为发表审计意见提供了基础。 三、审计意见</w:t>
      </w:r>
    </w:p>
    <w:p>
      <w:pPr>
        <w:spacing w:before="27"/>
        <w:ind w:left="152" w:right="0" w:firstLine="0"/>
        <w:jc w:val="both"/>
        <w:rPr>
          <w:rFonts w:ascii="Times New Roman" w:hAnsi="Times New Roman" w:cs="Times New Roman" w:eastAsia="Times New Roman" w:hint="default"/>
          <w:sz w:val="18"/>
          <w:szCs w:val="18"/>
        </w:rPr>
      </w:pPr>
      <w:r>
        <w:rPr>
          <w:rFonts w:ascii="宋体" w:hAnsi="宋体" w:cs="宋体" w:eastAsia="宋体" w:hint="default"/>
          <w:sz w:val="18"/>
          <w:szCs w:val="18"/>
        </w:rPr>
        <w:t>我们认为，深圳中青宝公司财务报表在所有重大方面按照企业会计准则的规定编制，公允反映了深圳中青宝公司</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p>
    <w:p>
      <w:pPr>
        <w:spacing w:before="63"/>
        <w:ind w:left="152" w:right="0" w:firstLine="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日的合并及母公司财务状况以及</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0"/>
          <w:sz w:val="18"/>
          <w:szCs w:val="18"/>
        </w:rPr>
        <w:t> </w:t>
      </w:r>
      <w:r>
        <w:rPr>
          <w:rFonts w:ascii="宋体" w:hAnsi="宋体" w:cs="宋体" w:eastAsia="宋体" w:hint="default"/>
          <w:sz w:val="18"/>
          <w:szCs w:val="18"/>
        </w:rPr>
        <w:t>年度的合并及母公司经营成果和现金流量。</w:t>
      </w:r>
    </w:p>
    <w:p>
      <w:pPr>
        <w:spacing w:after="0"/>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1"/>
          <w:szCs w:val="11"/>
        </w:rPr>
      </w:pPr>
    </w:p>
    <w:tbl>
      <w:tblPr>
        <w:tblW w:w="0" w:type="auto"/>
        <w:jc w:val="left"/>
        <w:tblInd w:w="104" w:type="dxa"/>
        <w:tblLayout w:type="fixed"/>
        <w:tblCellMar>
          <w:top w:w="0" w:type="dxa"/>
          <w:left w:w="0" w:type="dxa"/>
          <w:bottom w:w="0" w:type="dxa"/>
          <w:right w:w="0" w:type="dxa"/>
        </w:tblCellMar>
        <w:tblLook w:val="01E0"/>
      </w:tblPr>
      <w:tblGrid>
        <w:gridCol w:w="3883"/>
        <w:gridCol w:w="3439"/>
      </w:tblGrid>
      <w:tr>
        <w:trPr>
          <w:trHeight w:val="739" w:hRule="exact"/>
        </w:trPr>
        <w:tc>
          <w:tcPr>
            <w:tcW w:w="3883" w:type="dxa"/>
            <w:tcBorders>
              <w:top w:val="nil" w:sz="6" w:space="0" w:color="auto"/>
              <w:left w:val="nil" w:sz="6" w:space="0" w:color="auto"/>
              <w:bottom w:val="nil" w:sz="6" w:space="0" w:color="auto"/>
              <w:right w:val="nil" w:sz="6" w:space="0" w:color="auto"/>
            </w:tcBorders>
          </w:tcPr>
          <w:p>
            <w:pPr>
              <w:pStyle w:val="TableParagraph"/>
              <w:spacing w:line="194" w:lineRule="exact"/>
              <w:ind w:left="200"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大华会计师事务所</w:t>
            </w:r>
            <w:r>
              <w:rPr>
                <w:rFonts w:ascii="Times New Roman" w:hAnsi="Times New Roman" w:cs="Times New Roman" w:eastAsia="Times New Roman" w:hint="default"/>
                <w:sz w:val="18"/>
                <w:szCs w:val="18"/>
              </w:rPr>
              <w:t>(</w:t>
            </w:r>
            <w:r>
              <w:rPr>
                <w:rFonts w:ascii="宋体" w:hAnsi="宋体" w:cs="宋体" w:eastAsia="宋体" w:hint="default"/>
                <w:sz w:val="18"/>
                <w:szCs w:val="18"/>
              </w:rPr>
              <w:t>特殊普通合伙</w:t>
            </w:r>
            <w:r>
              <w:rPr>
                <w:rFonts w:ascii="Times New Roman" w:hAnsi="Times New Roman" w:cs="Times New Roman" w:eastAsia="Times New Roman" w:hint="default"/>
                <w:sz w:val="18"/>
                <w:szCs w:val="18"/>
              </w:rPr>
              <w:t>)</w:t>
            </w:r>
          </w:p>
        </w:tc>
        <w:tc>
          <w:tcPr>
            <w:tcW w:w="3439" w:type="dxa"/>
            <w:tcBorders>
              <w:top w:val="nil" w:sz="6" w:space="0" w:color="auto"/>
              <w:left w:val="nil" w:sz="6" w:space="0" w:color="auto"/>
              <w:bottom w:val="nil" w:sz="6" w:space="0" w:color="auto"/>
              <w:right w:val="nil" w:sz="6" w:space="0" w:color="auto"/>
            </w:tcBorders>
          </w:tcPr>
          <w:p>
            <w:pPr>
              <w:pStyle w:val="TableParagraph"/>
              <w:spacing w:line="180" w:lineRule="exact"/>
              <w:ind w:left="1043" w:right="0"/>
              <w:jc w:val="left"/>
              <w:rPr>
                <w:rFonts w:ascii="宋体" w:hAnsi="宋体" w:cs="宋体" w:eastAsia="宋体" w:hint="default"/>
                <w:sz w:val="18"/>
                <w:szCs w:val="18"/>
              </w:rPr>
            </w:pPr>
            <w:r>
              <w:rPr>
                <w:rFonts w:ascii="宋体" w:hAnsi="宋体" w:cs="宋体" w:eastAsia="宋体" w:hint="default"/>
                <w:sz w:val="18"/>
                <w:szCs w:val="18"/>
              </w:rPr>
              <w:t>中国注册会计师：陈葆华</w:t>
            </w:r>
          </w:p>
        </w:tc>
      </w:tr>
      <w:tr>
        <w:trPr>
          <w:trHeight w:val="966" w:hRule="exact"/>
        </w:trPr>
        <w:tc>
          <w:tcPr>
            <w:tcW w:w="3883" w:type="dxa"/>
            <w:tcBorders>
              <w:top w:val="nil" w:sz="6" w:space="0" w:color="auto"/>
              <w:left w:val="nil" w:sz="6" w:space="0" w:color="auto"/>
              <w:bottom w:val="nil" w:sz="6" w:space="0" w:color="auto"/>
              <w:right w:val="nil" w:sz="6" w:space="0" w:color="auto"/>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9"/>
                <w:szCs w:val="19"/>
              </w:rPr>
            </w:pPr>
          </w:p>
          <w:p>
            <w:pPr>
              <w:pStyle w:val="TableParagraph"/>
              <w:spacing w:line="240" w:lineRule="auto"/>
              <w:ind w:left="200" w:right="0"/>
              <w:jc w:val="left"/>
              <w:rPr>
                <w:rFonts w:ascii="宋体" w:hAnsi="宋体" w:cs="宋体" w:eastAsia="宋体" w:hint="default"/>
                <w:sz w:val="18"/>
                <w:szCs w:val="18"/>
              </w:rPr>
            </w:pPr>
            <w:r>
              <w:rPr>
                <w:rFonts w:ascii="宋体" w:hAnsi="宋体" w:cs="宋体" w:eastAsia="宋体" w:hint="default"/>
                <w:spacing w:val="-3"/>
                <w:sz w:val="18"/>
                <w:szCs w:val="18"/>
              </w:rPr>
              <w:t>中国</w:t>
            </w:r>
            <w:r>
              <w:rPr>
                <w:rFonts w:ascii="Times New Roman" w:hAnsi="Times New Roman" w:cs="Times New Roman" w:eastAsia="Times New Roman" w:hint="default"/>
                <w:spacing w:val="-3"/>
                <w:sz w:val="18"/>
                <w:szCs w:val="18"/>
              </w:rPr>
              <w:t>·</w:t>
            </w:r>
            <w:r>
              <w:rPr>
                <w:rFonts w:ascii="宋体" w:hAnsi="宋体" w:cs="宋体" w:eastAsia="宋体" w:hint="default"/>
                <w:spacing w:val="-3"/>
                <w:sz w:val="18"/>
                <w:szCs w:val="18"/>
              </w:rPr>
              <w:t>北京</w:t>
            </w:r>
          </w:p>
        </w:tc>
        <w:tc>
          <w:tcPr>
            <w:tcW w:w="3439" w:type="dxa"/>
            <w:tcBorders>
              <w:top w:val="nil" w:sz="6" w:space="0" w:color="auto"/>
              <w:left w:val="nil" w:sz="6" w:space="0" w:color="auto"/>
              <w:bottom w:val="nil" w:sz="6" w:space="0" w:color="auto"/>
              <w:right w:val="nil" w:sz="6" w:space="0" w:color="auto"/>
            </w:tcBorders>
          </w:tcPr>
          <w:p>
            <w:pPr/>
          </w:p>
        </w:tc>
      </w:tr>
      <w:tr>
        <w:trPr>
          <w:trHeight w:val="730" w:hRule="exact"/>
        </w:trPr>
        <w:tc>
          <w:tcPr>
            <w:tcW w:w="3883" w:type="dxa"/>
            <w:tcBorders>
              <w:top w:val="nil" w:sz="6" w:space="0" w:color="auto"/>
              <w:left w:val="nil" w:sz="6" w:space="0" w:color="auto"/>
              <w:bottom w:val="nil" w:sz="6" w:space="0" w:color="auto"/>
              <w:right w:val="nil" w:sz="6" w:space="0" w:color="auto"/>
            </w:tcBorders>
          </w:tcPr>
          <w:p>
            <w:pPr/>
          </w:p>
        </w:tc>
        <w:tc>
          <w:tcPr>
            <w:tcW w:w="3439" w:type="dxa"/>
            <w:tcBorders>
              <w:top w:val="nil" w:sz="6" w:space="0" w:color="auto"/>
              <w:left w:val="nil" w:sz="6" w:space="0" w:color="auto"/>
              <w:bottom w:val="nil" w:sz="6" w:space="0" w:color="auto"/>
              <w:right w:val="nil" w:sz="6" w:space="0" w:color="auto"/>
            </w:tcBorders>
          </w:tcPr>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043" w:right="0"/>
              <w:jc w:val="left"/>
              <w:rPr>
                <w:rFonts w:ascii="宋体" w:hAnsi="宋体" w:cs="宋体" w:eastAsia="宋体" w:hint="default"/>
                <w:sz w:val="18"/>
                <w:szCs w:val="18"/>
              </w:rPr>
            </w:pPr>
            <w:r>
              <w:rPr>
                <w:rFonts w:ascii="宋体" w:hAnsi="宋体" w:cs="宋体" w:eastAsia="宋体" w:hint="default"/>
                <w:sz w:val="18"/>
                <w:szCs w:val="18"/>
              </w:rPr>
              <w:t>中国注册会计师：周灵芝</w:t>
            </w:r>
          </w:p>
        </w:tc>
      </w:tr>
      <w:tr>
        <w:trPr>
          <w:trHeight w:val="503" w:hRule="exact"/>
        </w:trPr>
        <w:tc>
          <w:tcPr>
            <w:tcW w:w="3883" w:type="dxa"/>
            <w:tcBorders>
              <w:top w:val="nil" w:sz="6" w:space="0" w:color="auto"/>
              <w:left w:val="nil" w:sz="6" w:space="0" w:color="auto"/>
              <w:bottom w:val="nil" w:sz="6" w:space="0" w:color="auto"/>
              <w:right w:val="nil" w:sz="6" w:space="0" w:color="auto"/>
            </w:tcBorders>
          </w:tcPr>
          <w:p>
            <w:pPr/>
          </w:p>
        </w:tc>
        <w:tc>
          <w:tcPr>
            <w:tcW w:w="3439" w:type="dxa"/>
            <w:tcBorders>
              <w:top w:val="nil" w:sz="6" w:space="0" w:color="auto"/>
              <w:left w:val="nil" w:sz="6" w:space="0" w:color="auto"/>
              <w:bottom w:val="nil" w:sz="6" w:space="0" w:color="auto"/>
              <w:right w:val="nil" w:sz="6" w:space="0" w:color="auto"/>
            </w:tcBorders>
          </w:tcPr>
          <w:p>
            <w:pPr>
              <w:pStyle w:val="TableParagraph"/>
              <w:spacing w:line="240" w:lineRule="auto" w:before="6"/>
              <w:ind w:right="0"/>
              <w:jc w:val="left"/>
              <w:rPr>
                <w:rFonts w:ascii="宋体" w:hAnsi="宋体" w:cs="宋体" w:eastAsia="宋体" w:hint="default"/>
                <w:sz w:val="20"/>
                <w:szCs w:val="20"/>
              </w:rPr>
            </w:pPr>
          </w:p>
          <w:p>
            <w:pPr>
              <w:pStyle w:val="TableParagraph"/>
              <w:spacing w:line="240" w:lineRule="auto"/>
              <w:ind w:left="1259" w:right="0"/>
              <w:jc w:val="left"/>
              <w:rPr>
                <w:rFonts w:ascii="宋体" w:hAnsi="宋体" w:cs="宋体" w:eastAsia="宋体" w:hint="default"/>
                <w:sz w:val="18"/>
                <w:szCs w:val="18"/>
              </w:rPr>
            </w:pPr>
            <w:r>
              <w:rPr>
                <w:rFonts w:ascii="宋体" w:hAnsi="宋体" w:cs="宋体" w:eastAsia="宋体" w:hint="default"/>
                <w:sz w:val="18"/>
                <w:szCs w:val="18"/>
              </w:rPr>
              <w:t>二〇一三年二月二十五日</w:t>
            </w:r>
          </w:p>
        </w:tc>
      </w:tr>
    </w:tbl>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4"/>
          <w:szCs w:val="24"/>
        </w:rPr>
      </w:pPr>
    </w:p>
    <w:p>
      <w:pPr>
        <w:pStyle w:val="Heading2"/>
        <w:spacing w:line="240" w:lineRule="auto"/>
        <w:ind w:left="292" w:right="0"/>
        <w:jc w:val="left"/>
        <w:rPr>
          <w:b w:val="0"/>
          <w:bCs w:val="0"/>
        </w:rPr>
      </w:pPr>
      <w:r>
        <w:rPr/>
        <w:t>二、财务报表</w:t>
      </w:r>
      <w:r>
        <w:rPr>
          <w:b w:val="0"/>
          <w:bCs w:val="0"/>
        </w:rPr>
      </w:r>
    </w:p>
    <w:p>
      <w:pPr>
        <w:spacing w:line="240" w:lineRule="auto" w:before="6"/>
        <w:rPr>
          <w:rFonts w:ascii="宋体" w:hAnsi="宋体" w:cs="宋体" w:eastAsia="宋体" w:hint="default"/>
          <w:b/>
          <w:bCs/>
          <w:sz w:val="26"/>
          <w:szCs w:val="26"/>
        </w:rPr>
      </w:pPr>
    </w:p>
    <w:p>
      <w:pPr>
        <w:spacing w:before="0"/>
        <w:ind w:left="292" w:right="0" w:firstLine="0"/>
        <w:jc w:val="left"/>
        <w:rPr>
          <w:rFonts w:ascii="宋体" w:hAnsi="宋体" w:cs="宋体" w:eastAsia="宋体" w:hint="default"/>
          <w:sz w:val="18"/>
          <w:szCs w:val="18"/>
        </w:rPr>
      </w:pPr>
      <w:r>
        <w:rPr>
          <w:rFonts w:ascii="宋体" w:hAnsi="宋体" w:cs="宋体" w:eastAsia="宋体" w:hint="default"/>
          <w:sz w:val="18"/>
          <w:szCs w:val="18"/>
        </w:rPr>
        <w:t>财务附注中报表的单位为：人民币元</w:t>
      </w:r>
    </w:p>
    <w:p>
      <w:pPr>
        <w:spacing w:line="240" w:lineRule="auto" w:before="0"/>
        <w:rPr>
          <w:rFonts w:ascii="宋体" w:hAnsi="宋体" w:cs="宋体" w:eastAsia="宋体" w:hint="default"/>
          <w:sz w:val="18"/>
          <w:szCs w:val="18"/>
        </w:rPr>
      </w:pPr>
    </w:p>
    <w:p>
      <w:pPr>
        <w:pStyle w:val="Heading5"/>
        <w:spacing w:line="240" w:lineRule="auto" w:before="118"/>
        <w:ind w:left="292"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spacing w:before="44"/>
        <w:ind w:left="292" w:right="0" w:firstLine="0"/>
        <w:jc w:val="left"/>
        <w:rPr>
          <w:rFonts w:ascii="宋体" w:hAnsi="宋体" w:cs="宋体" w:eastAsia="宋体" w:hint="default"/>
          <w:sz w:val="18"/>
          <w:szCs w:val="18"/>
        </w:rPr>
      </w:pPr>
      <w:r>
        <w:rPr>
          <w:rFonts w:ascii="宋体" w:hAnsi="宋体" w:cs="宋体" w:eastAsia="宋体" w:hint="default"/>
          <w:sz w:val="18"/>
          <w:szCs w:val="18"/>
        </w:rPr>
        <w:t>编制单位：深圳中青宝互动网络股份有限公司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30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486,331,558.72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603,199,708.31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23,169,759.17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20,915,289.96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46,221,957.05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32,465,317.24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2,531,060.69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2,273,151.74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84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7,582,777.69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5,159,058.72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60,609.72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8,416,754.89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7,805,988.07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1,230,824.70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575,484,692.91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671,879,123.76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155,110.34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336,628.91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51,019,537.31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40,385,448.93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90,399,684.74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47,409,446.17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211,136,764.01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158,177,623.79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23,453,156.43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21,961,575.26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5,999,376.46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10,244,754.89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21,411,219.11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11,848,398.80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403,574,848.40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290,363,876.75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979,059,541.31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962,243,000.51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9,223,711.20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15,802,273.48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738,840.83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2,443,532.71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10,799,451.04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12,093,180.14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4,210,902.94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3,911,730.58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1,139,431.68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3,972,798.95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9,806,438.69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16,903,627.98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35,918,776.38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55,127,143.84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23,815,106.60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23,815,106.60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59,733,882.98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55,127,143.84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693,919,743.89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693,721,884.75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16,405,060.16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12,529,726.33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52,846,016.65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46,529,390.84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77,616.79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49,288.29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893,248,437.49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882,830,290.21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26,077,220.84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24,285,566.46</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919,325,658.33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907,115,856.67</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979,059,541.31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962,243,000.51</w:t>
            </w:r>
          </w:p>
        </w:tc>
      </w:tr>
    </w:tbl>
    <w:p>
      <w:pPr>
        <w:spacing w:line="240" w:lineRule="auto" w:before="11"/>
        <w:rPr>
          <w:rFonts w:ascii="Times New Roman" w:hAnsi="Times New Roman" w:cs="Times New Roman" w:eastAsia="Times New Roman" w:hint="default"/>
          <w:sz w:val="22"/>
          <w:szCs w:val="22"/>
        </w:rPr>
      </w:pPr>
    </w:p>
    <w:p>
      <w:pPr>
        <w:tabs>
          <w:tab w:pos="3578" w:val="left" w:leader="none"/>
          <w:tab w:pos="772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法定代表人：李瑞杰</w:t>
        <w:tab/>
      </w:r>
      <w:r>
        <w:rPr>
          <w:rFonts w:ascii="宋体" w:hAnsi="宋体" w:cs="宋体" w:eastAsia="宋体" w:hint="default"/>
          <w:spacing w:val="-1"/>
          <w:sz w:val="18"/>
          <w:szCs w:val="18"/>
        </w:rPr>
        <w:t>主管会计工作负责人：黎燕红</w:t>
        <w:tab/>
      </w:r>
      <w:r>
        <w:rPr>
          <w:rFonts w:ascii="宋体" w:hAnsi="宋体" w:cs="宋体" w:eastAsia="宋体" w:hint="default"/>
          <w:sz w:val="18"/>
          <w:szCs w:val="18"/>
        </w:rPr>
        <w:t>会计机构负责人：朱丹平</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3"/>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编制单位：深圳中青宝互动网络股份有限公司</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299,050,763.76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362,891,367.69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19,126,237.06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9,104,332.80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70,977,169.76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58,194,237.80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1,266,702.69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1,061,799.19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17,879,125.36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12,487,100.77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60,609.72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6,612,315.48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5,775,949.56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219,561.16</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415,131,875.27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449,575,397.53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289,732,945.20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284,184,990.00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32,630,120.03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26,114,708.46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67,192,836.39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38,207,002.32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151,578,147.47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114,392,389.92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3,402,023.59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8,429,589.78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12,388,655.12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8,141,136.43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556,924,727.80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479,469,816.91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972,056,603.07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929,045,214.44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5,667,451.71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9,762,344.91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474,456.61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213,269.89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6,187,712.23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6,883,542.95</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1,617,584.43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3,507,282.87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3,803,046.61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77,125.37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8,232,605.68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16,754,221.43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25,982,857.27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37,197,787.42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21,778,439.93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21,778,439.93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47,761,297.20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37,197,787.42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130,000,000.00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693,994,704.27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693,800,163.72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16,405,060.16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12,529,726.33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83,895,541.44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55,517,536.97</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924,295,305.87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891,847,427.02</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972,056,603.07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929,045,214.44</w:t>
            </w:r>
          </w:p>
        </w:tc>
      </w:tr>
    </w:tbl>
    <w:p>
      <w:pPr>
        <w:spacing w:line="240" w:lineRule="auto" w:before="11"/>
        <w:rPr>
          <w:rFonts w:ascii="Times New Roman" w:hAnsi="Times New Roman" w:cs="Times New Roman" w:eastAsia="Times New Roman" w:hint="default"/>
          <w:sz w:val="22"/>
          <w:szCs w:val="22"/>
        </w:rPr>
      </w:pPr>
    </w:p>
    <w:p>
      <w:pPr>
        <w:tabs>
          <w:tab w:pos="3578" w:val="left" w:leader="none"/>
          <w:tab w:pos="772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法定代表人：李瑞杰</w:t>
        <w:tab/>
      </w:r>
      <w:r>
        <w:rPr>
          <w:rFonts w:ascii="宋体" w:hAnsi="宋体" w:cs="宋体" w:eastAsia="宋体" w:hint="default"/>
          <w:spacing w:val="-1"/>
          <w:sz w:val="18"/>
          <w:szCs w:val="18"/>
        </w:rPr>
        <w:t>主管会计工作负责人：黎燕红</w:t>
        <w:tab/>
      </w:r>
      <w:r>
        <w:rPr>
          <w:rFonts w:ascii="宋体" w:hAnsi="宋体" w:cs="宋体" w:eastAsia="宋体" w:hint="default"/>
          <w:sz w:val="18"/>
          <w:szCs w:val="18"/>
        </w:rPr>
        <w:t>会计机构负责人：朱丹平</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编制单位：深圳中青宝互动网络股份有限公司</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184,988,422.16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132,011,102.76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184,988,422.16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132,011,102.76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181,515,216.68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132,649,509.00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57,561,748.17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40,993,102.82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58,348,562.37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6,222,491.68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3,371,328.92</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84,223,252.79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60,294,086.12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48,378,515.26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35,114,927.07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-16,673,616.40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-14,848,360.96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1,802,825.18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7,724,425.03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-107,541.79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-28,571.87</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-181,518.57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-28,571.87</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912" w:right="0"/>
              <w:jc w:val="left"/>
              <w:rPr>
                <w:rFonts w:ascii="宋体" w:hAnsi="宋体" w:cs="宋体" w:eastAsia="宋体" w:hint="default"/>
                <w:sz w:val="18"/>
                <w:szCs w:val="18"/>
              </w:rPr>
            </w:pPr>
            <w:r>
              <w:rPr>
                <w:rFonts w:ascii="宋体" w:hAnsi="宋体" w:cs="宋体" w:eastAsia="宋体" w:hint="default"/>
                <w:sz w:val="18"/>
                <w:szCs w:val="18"/>
              </w:rPr>
              <w:t>汇兑收</w:t>
            </w:r>
            <w:r>
              <w:rPr>
                <w:rFonts w:ascii="宋体" w:hAnsi="宋体" w:cs="宋体" w:eastAsia="宋体" w:hint="default"/>
                <w:spacing w:val="-10"/>
                <w:sz w:val="18"/>
                <w:szCs w:val="18"/>
              </w:rPr>
              <w:t>益</w:t>
            </w:r>
            <w:r>
              <w:rPr>
                <w:rFonts w:ascii="宋体" w:hAnsi="宋体" w:cs="宋体" w:eastAsia="宋体" w:hint="default"/>
                <w:sz w:val="18"/>
                <w:szCs w:val="18"/>
              </w:rPr>
              <w:t>（损失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3,365,663.69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-666,978.11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12,367,069.96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12,207,135.96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404,731.80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96,954.10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91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104,099.58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1,010.10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15,328,001.85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11,443,203.75</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-782,429.40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-768,860.93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16,110,431.25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12,212,064.68</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16,691,959.64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14,504,382.39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-581,528.39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-2,292,317.71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0.13</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w w:val="95"/>
                <w:sz w:val="18"/>
              </w:rPr>
              <w:t>0.11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28,328.50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49,288.29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16,138,759.75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12,261,352.97</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16,720,288.14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14,553,670.68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-581,528.39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-2,292,317.71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本期发生同一控制下企业合并的，被合并方在合并前实现的净利润为：</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18"/>
          <w:szCs w:val="18"/>
        </w:rPr>
      </w:pPr>
    </w:p>
    <w:p>
      <w:pPr>
        <w:tabs>
          <w:tab w:pos="3578" w:val="left" w:leader="none"/>
          <w:tab w:pos="7721" w:val="left" w:leader="none"/>
        </w:tabs>
        <w:spacing w:before="125"/>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法定代表人：李瑞杰</w:t>
        <w:tab/>
      </w:r>
      <w:r>
        <w:rPr>
          <w:rFonts w:ascii="宋体" w:hAnsi="宋体" w:cs="宋体" w:eastAsia="宋体" w:hint="default"/>
          <w:spacing w:val="-1"/>
          <w:sz w:val="18"/>
          <w:szCs w:val="18"/>
        </w:rPr>
        <w:t>主管会计工作负责人：黎燕红</w:t>
        <w:tab/>
      </w:r>
      <w:r>
        <w:rPr>
          <w:rFonts w:ascii="宋体" w:hAnsi="宋体" w:cs="宋体" w:eastAsia="宋体" w:hint="default"/>
          <w:sz w:val="18"/>
          <w:szCs w:val="18"/>
        </w:rPr>
        <w:t>会计机构负责人：朱丹平</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编制单位：深圳中青宝互动网络股份有限公司</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131,062,010.63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82,205,684.62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37,137,072.04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20,159,023.51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3,790,083.28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1,814,263.64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44,961,064.89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37,839,715.79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25,629,191.81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19,686,968.04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-10,156,555.79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2"/>
                <w:sz w:val="18"/>
              </w:rPr>
              <w:t>-11,110,337.36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360,976.08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4,464,378.84</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投资收益（损失</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29,340,178.32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9,351,672.16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11,546,945.20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10,104,918.18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183,537.14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66,736.90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792.90</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40,703,586.38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19,389,853.44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1,950,248.08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897,638.21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pacing w:val="2"/>
                <w:sz w:val="18"/>
                <w:szCs w:val="18"/>
              </w:rPr>
              <w:t>号</w:t>
            </w:r>
            <w:r>
              <w:rPr>
                <w:rFonts w:ascii="宋体" w:hAnsi="宋体" w:cs="宋体" w:eastAsia="宋体" w:hint="default"/>
                <w:sz w:val="18"/>
                <w:szCs w:val="18"/>
              </w:rPr>
              <w:t>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38,753,338.30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18,492,215.23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0.14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0.14</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38,753,338.30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18,492,215.23</w:t>
            </w:r>
          </w:p>
        </w:tc>
      </w:tr>
    </w:tbl>
    <w:p>
      <w:pPr>
        <w:spacing w:line="240" w:lineRule="auto" w:before="2"/>
        <w:rPr>
          <w:rFonts w:ascii="宋体" w:hAnsi="宋体" w:cs="宋体" w:eastAsia="宋体" w:hint="default"/>
          <w:sz w:val="20"/>
          <w:szCs w:val="20"/>
        </w:rPr>
      </w:pPr>
    </w:p>
    <w:p>
      <w:pPr>
        <w:tabs>
          <w:tab w:pos="3578" w:val="left" w:leader="none"/>
          <w:tab w:pos="772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法定代表人：李瑞杰</w:t>
        <w:tab/>
      </w:r>
      <w:r>
        <w:rPr>
          <w:rFonts w:ascii="宋体" w:hAnsi="宋体" w:cs="宋体" w:eastAsia="宋体" w:hint="default"/>
          <w:spacing w:val="-1"/>
          <w:sz w:val="18"/>
          <w:szCs w:val="18"/>
        </w:rPr>
        <w:t>主管会计工作负责人：黎燕红</w:t>
        <w:tab/>
      </w:r>
      <w:r>
        <w:rPr>
          <w:rFonts w:ascii="宋体" w:hAnsi="宋体" w:cs="宋体" w:eastAsia="宋体" w:hint="default"/>
          <w:sz w:val="18"/>
          <w:szCs w:val="18"/>
        </w:rPr>
        <w:t>会计机构负责人：朱丹平</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编制单位：深圳中青宝互动网络股份有限公司</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195,622,045.33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124,678,584.99</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4,595,030.87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7,038,044.75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43,472,201.36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34,330,758.06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243,689,277.56</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166,047,387.80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35,639,147.45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20,583,015.59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55,273,736.50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39,019,696.37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19,923,487.84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18,437,338.14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117,674,955.57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77,547,816.46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228,511,327.36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155,587,866.56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15,177,950.20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10,459,521.24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36,200.00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3,384,682.12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12,835,120.58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16,256,002.70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141,815,327.34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163,852,376.36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6,030,000.00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2"/>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141,815,327.34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169,882,376.36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-125,559,324.64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-169,882,376.36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5,530,000.00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5,530,000.00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5,530,000.00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-20,470,000.00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13,224.85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-19,585.49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-116,868,149.59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-179,912,440.61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603,199,708.31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783,112,148.92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486,331,558.72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603,199,708.31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3"/>
        <w:rPr>
          <w:rFonts w:ascii="Times New Roman" w:hAnsi="Times New Roman" w:cs="Times New Roman" w:eastAsia="Times New Roman" w:hint="default"/>
          <w:sz w:val="29"/>
          <w:szCs w:val="29"/>
        </w:rPr>
      </w:pPr>
    </w:p>
    <w:p>
      <w:pPr>
        <w:tabs>
          <w:tab w:pos="3578" w:val="left" w:leader="none"/>
          <w:tab w:pos="772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法定代表人：李瑞杰</w:t>
        <w:tab/>
      </w:r>
      <w:r>
        <w:rPr>
          <w:rFonts w:ascii="宋体" w:hAnsi="宋体" w:cs="宋体" w:eastAsia="宋体" w:hint="default"/>
          <w:spacing w:val="-1"/>
          <w:sz w:val="18"/>
          <w:szCs w:val="18"/>
        </w:rPr>
        <w:t>主管会计工作负责人：黎燕红</w:t>
        <w:tab/>
      </w:r>
      <w:r>
        <w:rPr>
          <w:rFonts w:ascii="宋体" w:hAnsi="宋体" w:cs="宋体" w:eastAsia="宋体" w:hint="default"/>
          <w:sz w:val="18"/>
          <w:szCs w:val="18"/>
        </w:rPr>
        <w:t>会计机构负责人：朱丹平</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编制单位：深圳中青宝互动网络股份有限公司</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0"/>
        <w:gridCol w:w="3316"/>
        <w:gridCol w:w="3303"/>
      </w:tblGrid>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139,481,158.09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87,636,010.98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4,593,430.87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7,038,044.75</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42,880,528.80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63,811,619.69</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186,955,117.76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158,485,675.42</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7,971,429.82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7,077,103.90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33,398,479.87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24,646,132.67</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16,188,269.50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16,228,407.01</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pacing w:val="-1"/>
                <w:sz w:val="18"/>
                <w:szCs w:val="18"/>
              </w:rPr>
              <w:t>支付其他与经营活动有关的现金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105,268,891.86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59,743,991.08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162,827,071.05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107,695,634.66</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24,128,046.71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50,790,040.76</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5"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5"/>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87,522,662.54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139,855,833.88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5,547,955.20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115,583,990.00</w:t>
            </w:r>
          </w:p>
        </w:tc>
      </w:tr>
      <w:tr>
        <w:trPr>
          <w:trHeight w:val="715"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35"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5"/>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6"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93,070,617.74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255,439,823.88</w:t>
            </w:r>
          </w:p>
        </w:tc>
      </w:tr>
      <w:tr>
        <w:trPr>
          <w:trHeight w:val="401"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-81,470,617.74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-255,439,823.88</w:t>
            </w:r>
          </w:p>
        </w:tc>
      </w:tr>
      <w:tr>
        <w:trPr>
          <w:trHeight w:val="403" w:hRule="exact"/>
        </w:trPr>
        <w:tc>
          <w:tcPr>
            <w:tcW w:w="2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26,000,000.00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-6,500,000.00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-26,000,000.00</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1,967.10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-36,386.29</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-63,840,603.93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-230,686,169.41</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362,891,367.69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593,577,537.10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299,050,763.76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362,891,367.69</w:t>
            </w:r>
          </w:p>
        </w:tc>
      </w:tr>
    </w:tbl>
    <w:p>
      <w:pPr>
        <w:spacing w:line="240" w:lineRule="auto" w:before="2"/>
        <w:rPr>
          <w:rFonts w:ascii="宋体" w:hAnsi="宋体" w:cs="宋体" w:eastAsia="宋体" w:hint="default"/>
          <w:sz w:val="20"/>
          <w:szCs w:val="20"/>
        </w:rPr>
      </w:pPr>
    </w:p>
    <w:p>
      <w:pPr>
        <w:tabs>
          <w:tab w:pos="3578" w:val="left" w:leader="none"/>
          <w:tab w:pos="772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法定代表人：李瑞杰</w:t>
        <w:tab/>
      </w:r>
      <w:r>
        <w:rPr>
          <w:rFonts w:ascii="宋体" w:hAnsi="宋体" w:cs="宋体" w:eastAsia="宋体" w:hint="default"/>
          <w:spacing w:val="-1"/>
          <w:sz w:val="18"/>
          <w:szCs w:val="18"/>
        </w:rPr>
        <w:t>主管会计工作负责人：黎燕红</w:t>
        <w:tab/>
      </w:r>
      <w:r>
        <w:rPr>
          <w:rFonts w:ascii="宋体" w:hAnsi="宋体" w:cs="宋体" w:eastAsia="宋体" w:hint="default"/>
          <w:sz w:val="18"/>
          <w:szCs w:val="18"/>
        </w:rPr>
        <w:t>会计机构负责人：朱丹平</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spacing w:line="357" w:lineRule="auto" w:before="44"/>
        <w:ind w:left="152" w:right="-20" w:firstLine="0"/>
        <w:jc w:val="left"/>
        <w:rPr>
          <w:rFonts w:ascii="宋体" w:hAnsi="宋体" w:cs="宋体" w:eastAsia="宋体" w:hint="default"/>
          <w:sz w:val="18"/>
          <w:szCs w:val="18"/>
        </w:rPr>
      </w:pPr>
      <w:r>
        <w:rPr>
          <w:rFonts w:ascii="宋体" w:hAnsi="宋体" w:cs="宋体" w:eastAsia="宋体" w:hint="default"/>
          <w:sz w:val="18"/>
          <w:szCs w:val="18"/>
        </w:rPr>
        <w:t>编制单位：深圳中青宝互动网络股份有限公司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753" w:space="5167"/>
            <w:col w:w="1030"/>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55"/>
        <w:gridCol w:w="687"/>
        <w:gridCol w:w="686"/>
        <w:gridCol w:w="686"/>
        <w:gridCol w:w="686"/>
        <w:gridCol w:w="684"/>
        <w:gridCol w:w="684"/>
        <w:gridCol w:w="686"/>
        <w:gridCol w:w="687"/>
        <w:gridCol w:w="818"/>
        <w:gridCol w:w="893"/>
      </w:tblGrid>
      <w:tr>
        <w:trPr>
          <w:trHeight w:val="401" w:hRule="exact"/>
        </w:trPr>
        <w:tc>
          <w:tcPr>
            <w:tcW w:w="2355" w:type="dxa"/>
            <w:vMerge w:val="restart"/>
            <w:tcBorders>
              <w:top w:val="single" w:sz="4" w:space="0" w:color="000000"/>
              <w:left w:val="single" w:sz="4" w:space="0" w:color="000000"/>
              <w:right w:val="single" w:sz="4" w:space="0" w:color="000000"/>
            </w:tcBorders>
            <w:shd w:val="clear" w:color="auto" w:fill="D2D2D2"/>
          </w:tcPr>
          <w:p>
            <w:pPr/>
          </w:p>
        </w:tc>
        <w:tc>
          <w:tcPr>
            <w:tcW w:w="719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360"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548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4" w:hRule="exact"/>
        </w:trPr>
        <w:tc>
          <w:tcPr>
            <w:tcW w:w="23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2"/>
              <w:ind w:left="67"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1"/>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0" w:hRule="exact"/>
        </w:trPr>
        <w:tc>
          <w:tcPr>
            <w:tcW w:w="2355" w:type="dxa"/>
            <w:vMerge w:val="restart"/>
            <w:tcBorders>
              <w:top w:val="nil" w:sz="6" w:space="0" w:color="auto"/>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2355"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55"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130,000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693,721,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884.75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12,529,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726.33</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46,529,3</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90.84</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49,288.2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24,285,56</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6.46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907,115,85</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6.67</w:t>
            </w:r>
          </w:p>
        </w:tc>
      </w:tr>
      <w:tr>
        <w:trPr>
          <w:trHeight w:val="394"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130,000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693,721,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884.75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12,529,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726.33</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46,529,3</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90.84</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49,288.2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24,285,56</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6.46</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907,115,85</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6.67</w:t>
            </w:r>
          </w:p>
        </w:tc>
      </w:tr>
      <w:tr>
        <w:trPr>
          <w:trHeight w:val="394"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1"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4" w:right="0"/>
              <w:jc w:val="left"/>
              <w:rPr>
                <w:rFonts w:ascii="Times New Roman" w:hAnsi="Times New Roman" w:cs="Times New Roman" w:eastAsia="Times New Roman" w:hint="default"/>
                <w:sz w:val="18"/>
                <w:szCs w:val="18"/>
              </w:rPr>
            </w:pPr>
            <w:r>
              <w:rPr>
                <w:rFonts w:ascii="Times New Roman"/>
                <w:sz w:val="18"/>
              </w:rPr>
              <w:t>197,859.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113" w:right="0"/>
              <w:jc w:val="left"/>
              <w:rPr>
                <w:rFonts w:ascii="Times New Roman" w:hAnsi="Times New Roman" w:cs="Times New Roman" w:eastAsia="Times New Roman" w:hint="default"/>
                <w:sz w:val="18"/>
                <w:szCs w:val="18"/>
              </w:rPr>
            </w:pPr>
            <w:r>
              <w:rPr>
                <w:rFonts w:ascii="Times New Roman"/>
                <w:sz w:val="18"/>
              </w:rPr>
              <w:t>3,875,3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6" w:right="0"/>
              <w:jc w:val="left"/>
              <w:rPr>
                <w:rFonts w:ascii="Times New Roman" w:hAnsi="Times New Roman" w:cs="Times New Roman" w:eastAsia="Times New Roman" w:hint="default"/>
                <w:sz w:val="18"/>
                <w:szCs w:val="18"/>
              </w:rPr>
            </w:pPr>
            <w:r>
              <w:rPr>
                <w:rFonts w:ascii="Times New Roman"/>
                <w:sz w:val="18"/>
              </w:rPr>
              <w:t>6,316,62</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2" w:right="0"/>
              <w:jc w:val="center"/>
              <w:rPr>
                <w:rFonts w:ascii="Times New Roman" w:hAnsi="Times New Roman" w:cs="Times New Roman" w:eastAsia="Times New Roman" w:hint="default"/>
                <w:sz w:val="18"/>
                <w:szCs w:val="18"/>
              </w:rPr>
            </w:pPr>
            <w:r>
              <w:rPr>
                <w:rFonts w:ascii="Times New Roman"/>
                <w:sz w:val="18"/>
              </w:rPr>
              <w:t>28,328.5</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64" w:right="0"/>
              <w:jc w:val="left"/>
              <w:rPr>
                <w:rFonts w:ascii="Times New Roman" w:hAnsi="Times New Roman" w:cs="Times New Roman" w:eastAsia="Times New Roman" w:hint="default"/>
                <w:sz w:val="18"/>
                <w:szCs w:val="18"/>
              </w:rPr>
            </w:pPr>
            <w:r>
              <w:rPr>
                <w:rFonts w:ascii="Times New Roman"/>
                <w:sz w:val="18"/>
              </w:rPr>
              <w:t>1,791,654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0"/>
              <w:ind w:left="50" w:right="0"/>
              <w:jc w:val="left"/>
              <w:rPr>
                <w:rFonts w:ascii="Times New Roman" w:hAnsi="Times New Roman" w:cs="Times New Roman" w:eastAsia="Times New Roman" w:hint="default"/>
                <w:sz w:val="18"/>
                <w:szCs w:val="18"/>
              </w:rPr>
            </w:pPr>
            <w:r>
              <w:rPr>
                <w:rFonts w:ascii="Times New Roman"/>
                <w:sz w:val="18"/>
              </w:rPr>
              <w:t>12,209,801</w:t>
            </w:r>
          </w:p>
        </w:tc>
      </w:tr>
    </w:tbl>
    <w:p>
      <w:pPr>
        <w:spacing w:after="0" w:line="240" w:lineRule="auto"/>
        <w:jc w:val="left"/>
        <w:rPr>
          <w:rFonts w:ascii="Times New Roman" w:hAnsi="Times New Roman" w:cs="Times New Roman" w:eastAsia="Times New Roman"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36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7"/>
              <w:jc w:val="right"/>
              <w:rPr>
                <w:rFonts w:ascii="Times New Roman" w:hAnsi="Times New Roman" w:cs="Times New Roman" w:eastAsia="Times New Roman" w:hint="default"/>
                <w:sz w:val="18"/>
                <w:szCs w:val="18"/>
              </w:rPr>
            </w:pPr>
            <w:r>
              <w:rPr>
                <w:rFonts w:ascii="Times New Roman"/>
                <w:sz w:val="18"/>
              </w:rPr>
              <w:t>14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247" w:right="0"/>
              <w:jc w:val="left"/>
              <w:rPr>
                <w:rFonts w:ascii="Times New Roman" w:hAnsi="Times New Roman" w:cs="Times New Roman" w:eastAsia="Times New Roman" w:hint="default"/>
                <w:sz w:val="18"/>
                <w:szCs w:val="18"/>
              </w:rPr>
            </w:pPr>
            <w:r>
              <w:rPr>
                <w:rFonts w:ascii="Times New Roman"/>
                <w:sz w:val="18"/>
              </w:rPr>
              <w:t>33.83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left="343" w:right="0"/>
              <w:jc w:val="left"/>
              <w:rPr>
                <w:rFonts w:ascii="Times New Roman" w:hAnsi="Times New Roman" w:cs="Times New Roman" w:eastAsia="Times New Roman" w:hint="default"/>
                <w:sz w:val="18"/>
                <w:szCs w:val="18"/>
              </w:rPr>
            </w:pPr>
            <w:r>
              <w:rPr>
                <w:rFonts w:ascii="Times New Roman"/>
                <w:sz w:val="18"/>
              </w:rPr>
              <w:t>5.81</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0"/>
              <w:jc w:val="right"/>
              <w:rPr>
                <w:rFonts w:ascii="Times New Roman" w:hAnsi="Times New Roman" w:cs="Times New Roman" w:eastAsia="Times New Roman" w:hint="default"/>
                <w:sz w:val="18"/>
                <w:szCs w:val="18"/>
              </w:rPr>
            </w:pPr>
            <w:r>
              <w:rPr>
                <w:rFonts w:ascii="Times New Roman"/>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21"/>
              <w:jc w:val="right"/>
              <w:rPr>
                <w:rFonts w:ascii="Times New Roman" w:hAnsi="Times New Roman" w:cs="Times New Roman" w:eastAsia="Times New Roman" w:hint="default"/>
                <w:sz w:val="18"/>
                <w:szCs w:val="18"/>
              </w:rPr>
            </w:pPr>
            <w:r>
              <w:rPr>
                <w:rFonts w:ascii="Times New Roman"/>
                <w:sz w:val="18"/>
              </w:rPr>
              <w:t>.38</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0"/>
              <w:ind w:right="18"/>
              <w:jc w:val="right"/>
              <w:rPr>
                <w:rFonts w:ascii="Times New Roman" w:hAnsi="Times New Roman" w:cs="Times New Roman" w:eastAsia="Times New Roman" w:hint="default"/>
                <w:sz w:val="18"/>
                <w:szCs w:val="18"/>
              </w:rPr>
            </w:pPr>
            <w:r>
              <w:rPr>
                <w:rFonts w:ascii="Times New Roman"/>
                <w:sz w:val="18"/>
              </w:rPr>
              <w:t>.66</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16,691,9</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59.64</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-581,528.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16,110,431</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.25</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28,328.5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28,328.50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16,691,9</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59.64</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28,328.5</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-581,528.</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39</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16,138,759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.75</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197,859.</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14</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2,373,182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2,571,041.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91</w:t>
            </w: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7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194,540.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55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194,540.55</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3,318.59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2,373,182</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.77</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2,376,501.</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36</w:t>
            </w: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3,875,3</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33.83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9" w:right="0"/>
              <w:jc w:val="center"/>
              <w:rPr>
                <w:rFonts w:ascii="Times New Roman" w:hAnsi="Times New Roman" w:cs="Times New Roman" w:eastAsia="Times New Roman" w:hint="default"/>
                <w:sz w:val="18"/>
                <w:szCs w:val="18"/>
              </w:rPr>
            </w:pPr>
            <w:r>
              <w:rPr>
                <w:rFonts w:ascii="Times New Roman"/>
                <w:sz w:val="18"/>
              </w:rPr>
              <w:t>-10,375,</w:t>
            </w:r>
          </w:p>
          <w:p>
            <w:pPr>
              <w:pStyle w:val="TableParagraph"/>
              <w:spacing w:line="240" w:lineRule="auto" w:before="105"/>
              <w:ind w:left="144" w:right="0"/>
              <w:jc w:val="center"/>
              <w:rPr>
                <w:rFonts w:ascii="Times New Roman" w:hAnsi="Times New Roman" w:cs="Times New Roman" w:eastAsia="Times New Roman" w:hint="default"/>
                <w:sz w:val="18"/>
                <w:szCs w:val="18"/>
              </w:rPr>
            </w:pPr>
            <w:r>
              <w:rPr>
                <w:rFonts w:ascii="Times New Roman"/>
                <w:sz w:val="18"/>
              </w:rPr>
              <w:t>333.83</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3,875,3</w:t>
            </w:r>
          </w:p>
          <w:p>
            <w:pPr>
              <w:pStyle w:val="TableParagraph"/>
              <w:spacing w:line="240" w:lineRule="auto" w:before="105"/>
              <w:ind w:left="226" w:right="0"/>
              <w:jc w:val="center"/>
              <w:rPr>
                <w:rFonts w:ascii="Times New Roman" w:hAnsi="Times New Roman" w:cs="Times New Roman" w:eastAsia="Times New Roman" w:hint="default"/>
                <w:sz w:val="18"/>
                <w:szCs w:val="18"/>
              </w:rPr>
            </w:pPr>
            <w:r>
              <w:rPr>
                <w:rFonts w:ascii="Times New Roman"/>
                <w:sz w:val="18"/>
              </w:rPr>
              <w:t>33.83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-3,875,3</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33.83</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 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-6,500,0</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00.00</w:t>
            </w: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130,000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693,919,</w:t>
            </w:r>
          </w:p>
          <w:p>
            <w:pPr>
              <w:pStyle w:val="TableParagraph"/>
              <w:spacing w:line="240" w:lineRule="auto" w:before="105"/>
              <w:ind w:left="140" w:right="0"/>
              <w:jc w:val="center"/>
              <w:rPr>
                <w:rFonts w:ascii="Times New Roman" w:hAnsi="Times New Roman" w:cs="Times New Roman" w:eastAsia="Times New Roman" w:hint="default"/>
                <w:sz w:val="18"/>
                <w:szCs w:val="18"/>
              </w:rPr>
            </w:pPr>
            <w:r>
              <w:rPr>
                <w:rFonts w:ascii="Times New Roman"/>
                <w:sz w:val="18"/>
              </w:rPr>
              <w:t>743.89</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16,405,</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060.16</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52,846,0</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16.65</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77,616.7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26,077,22</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0.84</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919,325,65</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8.33</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355"/>
        <w:gridCol w:w="687"/>
        <w:gridCol w:w="686"/>
        <w:gridCol w:w="686"/>
        <w:gridCol w:w="686"/>
        <w:gridCol w:w="684"/>
        <w:gridCol w:w="684"/>
        <w:gridCol w:w="686"/>
        <w:gridCol w:w="687"/>
        <w:gridCol w:w="818"/>
        <w:gridCol w:w="893"/>
      </w:tblGrid>
      <w:tr>
        <w:trPr>
          <w:trHeight w:val="402" w:hRule="exact"/>
        </w:trPr>
        <w:tc>
          <w:tcPr>
            <w:tcW w:w="2355" w:type="dxa"/>
            <w:vMerge w:val="restart"/>
            <w:tcBorders>
              <w:top w:val="single" w:sz="4" w:space="0" w:color="000000"/>
              <w:left w:val="single" w:sz="4" w:space="0" w:color="000000"/>
              <w:right w:val="single" w:sz="4" w:space="0" w:color="000000"/>
            </w:tcBorders>
            <w:shd w:val="clear" w:color="auto" w:fill="D2D2D2"/>
          </w:tcPr>
          <w:p>
            <w:pPr/>
          </w:p>
        </w:tc>
        <w:tc>
          <w:tcPr>
            <w:tcW w:w="7199"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360"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548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750" w:right="0"/>
              <w:jc w:val="left"/>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818" w:type="dxa"/>
            <w:tcBorders>
              <w:top w:val="single" w:sz="4" w:space="0" w:color="000000"/>
              <w:left w:val="single" w:sz="4" w:space="0" w:color="000000"/>
              <w:bottom w:val="nil" w:sz="6" w:space="0" w:color="auto"/>
              <w:right w:val="single" w:sz="4" w:space="0" w:color="000000"/>
            </w:tcBorders>
            <w:shd w:val="clear" w:color="auto" w:fill="D2D2D2"/>
          </w:tcPr>
          <w:p>
            <w:pPr/>
          </w:p>
        </w:tc>
        <w:tc>
          <w:tcPr>
            <w:tcW w:w="893"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203" w:hRule="exact"/>
        </w:trPr>
        <w:tc>
          <w:tcPr>
            <w:tcW w:w="235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7"/>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68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91"/>
              <w:ind w:left="67" w:right="68"/>
              <w:jc w:val="both"/>
              <w:rPr>
                <w:rFonts w:ascii="宋体" w:hAnsi="宋体" w:cs="宋体" w:eastAsia="宋体" w:hint="default"/>
                <w:sz w:val="18"/>
                <w:szCs w:val="18"/>
              </w:rPr>
            </w:pPr>
            <w:r>
              <w:rPr>
                <w:rFonts w:ascii="宋体" w:hAnsi="宋体" w:cs="宋体" w:eastAsia="宋体" w:hint="default"/>
                <w:sz w:val="18"/>
                <w:szCs w:val="18"/>
              </w:rPr>
              <w:t>实收资 本（或 股本）</w:t>
            </w: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4" w:type="dxa"/>
            <w:tcBorders>
              <w:top w:val="single" w:sz="4" w:space="0" w:color="000000"/>
              <w:left w:val="single" w:sz="4" w:space="0" w:color="000000"/>
              <w:bottom w:val="nil" w:sz="6" w:space="0" w:color="auto"/>
              <w:right w:val="single" w:sz="4" w:space="0" w:color="000000"/>
            </w:tcBorders>
            <w:shd w:val="clear" w:color="auto" w:fill="D2D2D2"/>
          </w:tcPr>
          <w:p>
            <w:pPr/>
          </w:p>
        </w:tc>
        <w:tc>
          <w:tcPr>
            <w:tcW w:w="686"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0"/>
              <w:ind w:left="223" w:right="43"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9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50"/>
              <w:ind w:left="172" w:right="79" w:hanging="92"/>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51" w:hRule="exact"/>
        </w:trPr>
        <w:tc>
          <w:tcPr>
            <w:tcW w:w="2355" w:type="dxa"/>
            <w:vMerge/>
            <w:tcBorders>
              <w:left w:val="single" w:sz="4" w:space="0" w:color="000000"/>
              <w:bottom w:val="nil" w:sz="6" w:space="0" w:color="auto"/>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资本公 积</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22" w:hanging="226"/>
              <w:jc w:val="left"/>
              <w:rPr>
                <w:rFonts w:ascii="宋体" w:hAnsi="宋体" w:cs="宋体" w:eastAsia="宋体" w:hint="default"/>
                <w:sz w:val="18"/>
                <w:szCs w:val="18"/>
              </w:rPr>
            </w:pPr>
            <w:r>
              <w:rPr>
                <w:rFonts w:ascii="宋体" w:hAnsi="宋体" w:cs="宋体" w:eastAsia="宋体" w:hint="default"/>
                <w:spacing w:val="-23"/>
                <w:sz w:val="18"/>
                <w:szCs w:val="18"/>
              </w:rPr>
              <w:t>减：库存</w:t>
            </w:r>
            <w:r>
              <w:rPr>
                <w:rFonts w:ascii="宋体" w:hAnsi="宋体" w:cs="宋体" w:eastAsia="宋体" w:hint="default"/>
                <w:sz w:val="18"/>
                <w:szCs w:val="18"/>
              </w:rPr>
              <w:t> 股</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9" w:right="65" w:hanging="180"/>
              <w:jc w:val="left"/>
              <w:rPr>
                <w:rFonts w:ascii="宋体" w:hAnsi="宋体" w:cs="宋体" w:eastAsia="宋体" w:hint="default"/>
                <w:sz w:val="18"/>
                <w:szCs w:val="18"/>
              </w:rPr>
            </w:pPr>
            <w:r>
              <w:rPr>
                <w:rFonts w:ascii="宋体" w:hAnsi="宋体" w:cs="宋体" w:eastAsia="宋体" w:hint="default"/>
                <w:sz w:val="18"/>
                <w:szCs w:val="18"/>
              </w:rPr>
              <w:t>专项储 备</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7" w:right="65" w:hanging="180"/>
              <w:jc w:val="left"/>
              <w:rPr>
                <w:rFonts w:ascii="宋体" w:hAnsi="宋体" w:cs="宋体" w:eastAsia="宋体" w:hint="default"/>
                <w:sz w:val="18"/>
                <w:szCs w:val="18"/>
              </w:rPr>
            </w:pPr>
            <w:r>
              <w:rPr>
                <w:rFonts w:ascii="宋体" w:hAnsi="宋体" w:cs="宋体" w:eastAsia="宋体" w:hint="default"/>
                <w:sz w:val="18"/>
                <w:szCs w:val="18"/>
              </w:rPr>
              <w:t>盈余公 积</w:t>
            </w:r>
          </w:p>
        </w:tc>
        <w:tc>
          <w:tcPr>
            <w:tcW w:w="684"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69" w:right="62"/>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68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160" w:right="62" w:hanging="89"/>
              <w:jc w:val="left"/>
              <w:rPr>
                <w:rFonts w:ascii="宋体" w:hAnsi="宋体" w:cs="宋体" w:eastAsia="宋体" w:hint="default"/>
                <w:sz w:val="18"/>
                <w:szCs w:val="18"/>
              </w:rPr>
            </w:pPr>
            <w:r>
              <w:rPr>
                <w:rFonts w:ascii="宋体" w:hAnsi="宋体" w:cs="宋体" w:eastAsia="宋体" w:hint="default"/>
                <w:sz w:val="18"/>
                <w:szCs w:val="18"/>
              </w:rPr>
              <w:t>未分配 利润</w:t>
            </w:r>
          </w:p>
        </w:tc>
        <w:tc>
          <w:tcPr>
            <w:tcW w:w="687" w:type="dxa"/>
            <w:vMerge/>
            <w:tcBorders>
              <w:left w:val="single" w:sz="4" w:space="0" w:color="000000"/>
              <w:bottom w:val="nil" w:sz="6" w:space="0" w:color="auto"/>
              <w:right w:val="single" w:sz="4" w:space="0" w:color="000000"/>
            </w:tcBorders>
            <w:shd w:val="clear" w:color="auto" w:fill="D2D2D2"/>
          </w:tcPr>
          <w:p>
            <w:pPr/>
          </w:p>
        </w:tc>
        <w:tc>
          <w:tcPr>
            <w:tcW w:w="818" w:type="dxa"/>
            <w:vMerge/>
            <w:tcBorders>
              <w:left w:val="single" w:sz="4" w:space="0" w:color="000000"/>
              <w:right w:val="single" w:sz="4" w:space="0" w:color="000000"/>
            </w:tcBorders>
            <w:shd w:val="clear" w:color="auto" w:fill="D2D2D2"/>
          </w:tcPr>
          <w:p>
            <w:pPr/>
          </w:p>
        </w:tc>
        <w:tc>
          <w:tcPr>
            <w:tcW w:w="893" w:type="dxa"/>
            <w:vMerge/>
            <w:tcBorders>
              <w:left w:val="single" w:sz="4" w:space="0" w:color="000000"/>
              <w:right w:val="single" w:sz="4" w:space="0" w:color="000000"/>
            </w:tcBorders>
            <w:shd w:val="clear" w:color="auto" w:fill="D2D2D2"/>
          </w:tcPr>
          <w:p>
            <w:pPr/>
          </w:p>
        </w:tc>
      </w:tr>
      <w:tr>
        <w:trPr>
          <w:trHeight w:val="353" w:hRule="exact"/>
        </w:trPr>
        <w:tc>
          <w:tcPr>
            <w:tcW w:w="2355" w:type="dxa"/>
            <w:vMerge w:val="restart"/>
            <w:tcBorders>
              <w:top w:val="nil" w:sz="6" w:space="0" w:color="auto"/>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4" w:type="dxa"/>
            <w:vMerge/>
            <w:tcBorders>
              <w:left w:val="single" w:sz="4" w:space="0" w:color="000000"/>
              <w:right w:val="single" w:sz="4" w:space="0" w:color="000000"/>
            </w:tcBorders>
            <w:shd w:val="clear" w:color="auto" w:fill="D2D2D2"/>
          </w:tcPr>
          <w:p>
            <w:pPr/>
          </w:p>
        </w:tc>
        <w:tc>
          <w:tcPr>
            <w:tcW w:w="686" w:type="dxa"/>
            <w:vMerge/>
            <w:tcBorders>
              <w:left w:val="single" w:sz="4" w:space="0" w:color="000000"/>
              <w:right w:val="single" w:sz="4" w:space="0" w:color="000000"/>
            </w:tcBorders>
            <w:shd w:val="clear" w:color="auto" w:fill="D2D2D2"/>
          </w:tcPr>
          <w:p>
            <w:pPr/>
          </w:p>
        </w:tc>
        <w:tc>
          <w:tcPr>
            <w:tcW w:w="68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53"/>
              <w:ind w:left="158"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18" w:type="dxa"/>
            <w:vMerge/>
            <w:tcBorders>
              <w:left w:val="single" w:sz="4" w:space="0" w:color="000000"/>
              <w:bottom w:val="nil" w:sz="6" w:space="0" w:color="auto"/>
              <w:right w:val="single" w:sz="4" w:space="0" w:color="000000"/>
            </w:tcBorders>
            <w:shd w:val="clear" w:color="auto" w:fill="D2D2D2"/>
          </w:tcPr>
          <w:p>
            <w:pPr/>
          </w:p>
        </w:tc>
        <w:tc>
          <w:tcPr>
            <w:tcW w:w="893"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2355" w:type="dxa"/>
            <w:vMerge/>
            <w:tcBorders>
              <w:left w:val="single" w:sz="4" w:space="0" w:color="000000"/>
              <w:right w:val="single" w:sz="4" w:space="0" w:color="000000"/>
            </w:tcBorders>
            <w:shd w:val="clear" w:color="auto" w:fill="D2D2D2"/>
          </w:tcPr>
          <w:p>
            <w:pPr/>
          </w:p>
        </w:tc>
        <w:tc>
          <w:tcPr>
            <w:tcW w:w="687" w:type="dxa"/>
            <w:vMerge/>
            <w:tcBorders>
              <w:left w:val="single" w:sz="4" w:space="0" w:color="000000"/>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4" w:type="dxa"/>
            <w:vMerge/>
            <w:tcBorders>
              <w:left w:val="single" w:sz="4" w:space="0" w:color="000000"/>
              <w:bottom w:val="nil" w:sz="6" w:space="0" w:color="auto"/>
              <w:right w:val="single" w:sz="4" w:space="0" w:color="000000"/>
            </w:tcBorders>
            <w:shd w:val="clear" w:color="auto" w:fill="D2D2D2"/>
          </w:tcPr>
          <w:p>
            <w:pPr/>
          </w:p>
        </w:tc>
        <w:tc>
          <w:tcPr>
            <w:tcW w:w="686" w:type="dxa"/>
            <w:vMerge/>
            <w:tcBorders>
              <w:left w:val="single" w:sz="4" w:space="0" w:color="000000"/>
              <w:bottom w:val="nil" w:sz="6" w:space="0" w:color="auto"/>
              <w:right w:val="single" w:sz="4" w:space="0" w:color="000000"/>
            </w:tcBorders>
            <w:shd w:val="clear" w:color="auto" w:fill="D2D2D2"/>
          </w:tcPr>
          <w:p>
            <w:pPr/>
          </w:p>
        </w:tc>
        <w:tc>
          <w:tcPr>
            <w:tcW w:w="687" w:type="dxa"/>
            <w:vMerge w:val="restart"/>
            <w:tcBorders>
              <w:top w:val="nil" w:sz="6" w:space="0" w:color="auto"/>
              <w:left w:val="single" w:sz="4" w:space="0" w:color="000000"/>
              <w:right w:val="single" w:sz="4" w:space="0" w:color="000000"/>
            </w:tcBorders>
            <w:shd w:val="clear" w:color="auto" w:fill="D2D2D2"/>
          </w:tcPr>
          <w:p>
            <w:pPr/>
          </w:p>
        </w:tc>
        <w:tc>
          <w:tcPr>
            <w:tcW w:w="818" w:type="dxa"/>
            <w:vMerge w:val="restart"/>
            <w:tcBorders>
              <w:top w:val="nil" w:sz="6" w:space="0" w:color="auto"/>
              <w:left w:val="single" w:sz="4" w:space="0" w:color="000000"/>
              <w:right w:val="single" w:sz="4" w:space="0" w:color="000000"/>
            </w:tcBorders>
            <w:shd w:val="clear" w:color="auto" w:fill="D2D2D2"/>
          </w:tcPr>
          <w:p>
            <w:pPr/>
          </w:p>
        </w:tc>
        <w:tc>
          <w:tcPr>
            <w:tcW w:w="893"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2355" w:type="dxa"/>
            <w:vMerge/>
            <w:tcBorders>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4" w:type="dxa"/>
            <w:tcBorders>
              <w:top w:val="nil" w:sz="6" w:space="0" w:color="auto"/>
              <w:left w:val="single" w:sz="4" w:space="0" w:color="000000"/>
              <w:bottom w:val="single" w:sz="4" w:space="0" w:color="000000"/>
              <w:right w:val="single" w:sz="4" w:space="0" w:color="000000"/>
            </w:tcBorders>
            <w:shd w:val="clear" w:color="auto" w:fill="D2D2D2"/>
          </w:tcPr>
          <w:p>
            <w:pPr/>
          </w:p>
        </w:tc>
        <w:tc>
          <w:tcPr>
            <w:tcW w:w="686"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4" w:space="0" w:color="000000"/>
              <w:bottom w:val="single" w:sz="4" w:space="0" w:color="000000"/>
              <w:right w:val="single" w:sz="4" w:space="0" w:color="000000"/>
            </w:tcBorders>
            <w:shd w:val="clear" w:color="auto" w:fill="D2D2D2"/>
          </w:tcPr>
          <w:p>
            <w:pPr/>
          </w:p>
        </w:tc>
        <w:tc>
          <w:tcPr>
            <w:tcW w:w="818" w:type="dxa"/>
            <w:vMerge/>
            <w:tcBorders>
              <w:left w:val="single" w:sz="4" w:space="0" w:color="000000"/>
              <w:bottom w:val="single" w:sz="4" w:space="0" w:color="000000"/>
              <w:right w:val="single" w:sz="4" w:space="0" w:color="000000"/>
            </w:tcBorders>
            <w:shd w:val="clear" w:color="auto" w:fill="D2D2D2"/>
          </w:tcPr>
          <w:p>
            <w:pPr/>
          </w:p>
        </w:tc>
        <w:tc>
          <w:tcPr>
            <w:tcW w:w="893" w:type="dxa"/>
            <w:vMerge/>
            <w:tcBorders>
              <w:left w:val="single" w:sz="4" w:space="0" w:color="000000"/>
              <w:bottom w:val="single" w:sz="4" w:space="0" w:color="000000"/>
              <w:right w:val="single" w:sz="4" w:space="0" w:color="000000"/>
            </w:tcBorders>
            <w:shd w:val="clear" w:color="auto" w:fill="D2D2D2"/>
          </w:tcPr>
          <w:p>
            <w:pPr/>
          </w:p>
        </w:tc>
      </w:tr>
      <w:tr>
        <w:trPr>
          <w:trHeight w:val="163"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3"/>
              <w:ind w:left="60" w:right="0"/>
              <w:jc w:val="left"/>
              <w:rPr>
                <w:rFonts w:ascii="Times New Roman" w:hAnsi="Times New Roman" w:cs="Times New Roman" w:eastAsia="Times New Roman" w:hint="default"/>
                <w:sz w:val="18"/>
                <w:szCs w:val="18"/>
              </w:rPr>
            </w:pPr>
            <w:r>
              <w:rPr>
                <w:rFonts w:ascii="Times New Roman"/>
                <w:sz w:val="18"/>
              </w:rPr>
              <w:t>130,000</w:t>
            </w:r>
          </w:p>
          <w:p>
            <w:pPr>
              <w:pStyle w:val="TableParagraph"/>
              <w:spacing w:line="240" w:lineRule="auto" w:before="102"/>
              <w:ind w:left="105"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693,721,</w:t>
            </w:r>
          </w:p>
          <w:p>
            <w:pPr>
              <w:pStyle w:val="TableParagraph"/>
              <w:spacing w:line="240" w:lineRule="auto" w:before="102"/>
              <w:ind w:left="139" w:right="0"/>
              <w:jc w:val="center"/>
              <w:rPr>
                <w:rFonts w:ascii="Times New Roman" w:hAnsi="Times New Roman" w:cs="Times New Roman" w:eastAsia="Times New Roman" w:hint="default"/>
                <w:sz w:val="18"/>
                <w:szCs w:val="18"/>
              </w:rPr>
            </w:pPr>
            <w:r>
              <w:rPr>
                <w:rFonts w:ascii="Times New Roman"/>
                <w:sz w:val="18"/>
              </w:rPr>
              <w:t>884.75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3"/>
              <w:ind w:left="113" w:right="0"/>
              <w:jc w:val="left"/>
              <w:rPr>
                <w:rFonts w:ascii="Times New Roman" w:hAnsi="Times New Roman" w:cs="Times New Roman" w:eastAsia="Times New Roman" w:hint="default"/>
                <w:sz w:val="18"/>
                <w:szCs w:val="18"/>
              </w:rPr>
            </w:pPr>
            <w:r>
              <w:rPr>
                <w:rFonts w:ascii="Times New Roman"/>
                <w:sz w:val="18"/>
              </w:rPr>
              <w:t>10,800,</w:t>
            </w:r>
          </w:p>
          <w:p>
            <w:pPr>
              <w:pStyle w:val="TableParagraph"/>
              <w:spacing w:line="240" w:lineRule="auto" w:before="102"/>
              <w:ind w:left="158" w:right="0"/>
              <w:jc w:val="left"/>
              <w:rPr>
                <w:rFonts w:ascii="Times New Roman" w:hAnsi="Times New Roman" w:cs="Times New Roman" w:eastAsia="Times New Roman" w:hint="default"/>
                <w:sz w:val="18"/>
                <w:szCs w:val="18"/>
              </w:rPr>
            </w:pPr>
            <w:r>
              <w:rPr>
                <w:rFonts w:ascii="Times New Roman"/>
                <w:sz w:val="18"/>
              </w:rPr>
              <w:t>753.21</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61,993,9</w:t>
            </w:r>
          </w:p>
          <w:p>
            <w:pPr>
              <w:pStyle w:val="TableParagraph"/>
              <w:spacing w:line="240" w:lineRule="auto" w:before="102"/>
              <w:ind w:left="251" w:right="0"/>
              <w:jc w:val="left"/>
              <w:rPr>
                <w:rFonts w:ascii="Times New Roman" w:hAnsi="Times New Roman" w:cs="Times New Roman" w:eastAsia="Times New Roman" w:hint="default"/>
                <w:sz w:val="18"/>
                <w:szCs w:val="18"/>
              </w:rPr>
            </w:pPr>
            <w:r>
              <w:rPr>
                <w:rFonts w:ascii="Times New Roman"/>
                <w:sz w:val="18"/>
              </w:rPr>
              <w:t>33.43</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2,746,688</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.52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3"/>
              <w:ind w:left="50" w:right="0"/>
              <w:jc w:val="left"/>
              <w:rPr>
                <w:rFonts w:ascii="Times New Roman" w:hAnsi="Times New Roman" w:cs="Times New Roman" w:eastAsia="Times New Roman" w:hint="default"/>
                <w:sz w:val="18"/>
                <w:szCs w:val="18"/>
              </w:rPr>
            </w:pPr>
            <w:r>
              <w:rPr>
                <w:rFonts w:ascii="Times New Roman"/>
                <w:sz w:val="18"/>
              </w:rPr>
              <w:t>899,263,25</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9.91</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9" w:firstLine="360"/>
              <w:jc w:val="left"/>
              <w:rPr>
                <w:rFonts w:ascii="宋体" w:hAnsi="宋体" w:cs="宋体" w:eastAsia="宋体" w:hint="default"/>
                <w:sz w:val="18"/>
                <w:szCs w:val="18"/>
              </w:rPr>
            </w:pPr>
            <w:r>
              <w:rPr>
                <w:rFonts w:ascii="宋体" w:hAnsi="宋体" w:cs="宋体" w:eastAsia="宋体" w:hint="default"/>
                <w:spacing w:val="-3"/>
                <w:sz w:val="18"/>
                <w:szCs w:val="18"/>
              </w:rPr>
              <w:t>加：同一控制下企业合并</w:t>
            </w:r>
            <w:r>
              <w:rPr>
                <w:rFonts w:ascii="宋体" w:hAnsi="宋体" w:cs="宋体" w:eastAsia="宋体" w:hint="default"/>
                <w:sz w:val="18"/>
                <w:szCs w:val="18"/>
              </w:rPr>
              <w:t> 产生的追溯调整</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加：会计政策变更</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-120,24</w:t>
            </w:r>
          </w:p>
          <w:p>
            <w:pPr>
              <w:pStyle w:val="TableParagraph"/>
              <w:spacing w:line="240" w:lineRule="auto" w:before="105"/>
              <w:ind w:left="338" w:right="0"/>
              <w:jc w:val="left"/>
              <w:rPr>
                <w:rFonts w:ascii="Times New Roman" w:hAnsi="Times New Roman" w:cs="Times New Roman" w:eastAsia="Times New Roman" w:hint="default"/>
                <w:sz w:val="18"/>
                <w:szCs w:val="18"/>
              </w:rPr>
            </w:pPr>
            <w:r>
              <w:rPr>
                <w:rFonts w:ascii="Times New Roman"/>
                <w:sz w:val="18"/>
              </w:rPr>
              <w:t>8.40</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46" w:right="0"/>
              <w:jc w:val="center"/>
              <w:rPr>
                <w:rFonts w:ascii="Times New Roman" w:hAnsi="Times New Roman" w:cs="Times New Roman" w:eastAsia="Times New Roman" w:hint="default"/>
                <w:sz w:val="18"/>
                <w:szCs w:val="18"/>
              </w:rPr>
            </w:pPr>
            <w:r>
              <w:rPr>
                <w:rFonts w:ascii="Times New Roman"/>
                <w:sz w:val="18"/>
              </w:rPr>
              <w:t>-2,119,7</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03.46</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-105,524.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12</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-2,345,475.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98</w:t>
            </w:r>
          </w:p>
        </w:tc>
      </w:tr>
      <w:tr>
        <w:trPr>
          <w:trHeight w:val="392"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前期差错更正</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Style w:val="TableParagraph"/>
              <w:spacing w:line="240" w:lineRule="auto" w:before="91"/>
              <w:ind w:left="60" w:right="0"/>
              <w:jc w:val="left"/>
              <w:rPr>
                <w:rFonts w:ascii="Times New Roman" w:hAnsi="Times New Roman" w:cs="Times New Roman" w:eastAsia="Times New Roman" w:hint="default"/>
                <w:sz w:val="18"/>
                <w:szCs w:val="18"/>
              </w:rPr>
            </w:pPr>
            <w:r>
              <w:rPr>
                <w:rFonts w:ascii="Times New Roman"/>
                <w:sz w:val="18"/>
              </w:rPr>
              <w:t>130,000</w:t>
            </w:r>
          </w:p>
          <w:p>
            <w:pPr>
              <w:pStyle w:val="TableParagraph"/>
              <w:spacing w:line="240" w:lineRule="auto" w:before="105"/>
              <w:ind w:left="105" w:right="0"/>
              <w:jc w:val="left"/>
              <w:rPr>
                <w:rFonts w:ascii="Times New Roman" w:hAnsi="Times New Roman" w:cs="Times New Roman" w:eastAsia="Times New Roman" w:hint="default"/>
                <w:sz w:val="18"/>
                <w:szCs w:val="18"/>
              </w:rPr>
            </w:pPr>
            <w:r>
              <w:rPr>
                <w:rFonts w:ascii="Times New Roman"/>
                <w:sz w:val="18"/>
              </w:rPr>
              <w:t>,000.00</w:t>
            </w: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693,721,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884.75</w:t>
            </w: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10,680,</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504.81</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59,874,2</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29.97</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2,641,164</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.40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left="50" w:right="0"/>
              <w:jc w:val="left"/>
              <w:rPr>
                <w:rFonts w:ascii="Times New Roman" w:hAnsi="Times New Roman" w:cs="Times New Roman" w:eastAsia="Times New Roman" w:hint="default"/>
                <w:sz w:val="18"/>
                <w:szCs w:val="18"/>
              </w:rPr>
            </w:pPr>
            <w:r>
              <w:rPr>
                <w:rFonts w:ascii="Times New Roman"/>
                <w:sz w:val="18"/>
              </w:rPr>
              <w:t>896,917,78</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3.93</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1"/>
              <w:jc w:val="left"/>
              <w:rPr>
                <w:rFonts w:ascii="宋体" w:hAnsi="宋体" w:cs="宋体" w:eastAsia="宋体" w:hint="default"/>
                <w:sz w:val="18"/>
                <w:szCs w:val="18"/>
              </w:rPr>
            </w:pPr>
            <w:r>
              <w:rPr>
                <w:rFonts w:ascii="宋体" w:hAnsi="宋体" w:cs="宋体" w:eastAsia="宋体" w:hint="default"/>
                <w:spacing w:val="-3"/>
                <w:sz w:val="18"/>
                <w:szCs w:val="18"/>
              </w:rPr>
              <w:t>三、本期增减变动金额（减少</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1,849,2</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21.52</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-13,344,</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839.13</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49,288.2</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9</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21,644,40</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2.06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10,198,072</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.74</w:t>
            </w: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14,504,3</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82.39</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-2,292,31</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7.71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12,212,064</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.68</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3"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49,288.2</w:t>
            </w:r>
          </w:p>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z w:val="18"/>
              </w:rPr>
              <w:t>9</w:t>
            </w: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141" w:right="0"/>
              <w:jc w:val="left"/>
              <w:rPr>
                <w:rFonts w:ascii="Times New Roman" w:hAnsi="Times New Roman" w:cs="Times New Roman" w:eastAsia="Times New Roman" w:hint="default"/>
                <w:sz w:val="18"/>
                <w:szCs w:val="18"/>
              </w:rPr>
            </w:pPr>
            <w:r>
              <w:rPr>
                <w:rFonts w:ascii="Times New Roman"/>
                <w:sz w:val="18"/>
              </w:rPr>
              <w:t>49,288.29</w:t>
            </w:r>
          </w:p>
        </w:tc>
      </w:tr>
      <w:tr>
        <w:trPr>
          <w:trHeight w:val="392"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14,504,3</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82.39</w:t>
            </w:r>
          </w:p>
        </w:tc>
        <w:tc>
          <w:tcPr>
            <w:tcW w:w="687"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49,288.2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96" w:right="0"/>
              <w:jc w:val="left"/>
              <w:rPr>
                <w:rFonts w:ascii="Times New Roman" w:hAnsi="Times New Roman" w:cs="Times New Roman" w:eastAsia="Times New Roman" w:hint="default"/>
                <w:sz w:val="18"/>
                <w:szCs w:val="18"/>
              </w:rPr>
            </w:pPr>
            <w:r>
              <w:rPr>
                <w:rFonts w:ascii="Times New Roman"/>
                <w:sz w:val="18"/>
              </w:rPr>
              <w:t>-2,292,31</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7.71</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12,261,352</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.97</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3"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3"/>
              <w:ind w:left="64" w:right="0"/>
              <w:jc w:val="left"/>
              <w:rPr>
                <w:rFonts w:ascii="Times New Roman" w:hAnsi="Times New Roman" w:cs="Times New Roman" w:eastAsia="Times New Roman" w:hint="default"/>
                <w:sz w:val="18"/>
                <w:szCs w:val="18"/>
              </w:rPr>
            </w:pPr>
            <w:r>
              <w:rPr>
                <w:rFonts w:ascii="Times New Roman"/>
                <w:sz w:val="18"/>
              </w:rPr>
              <w:t>23,936,71</w:t>
            </w:r>
          </w:p>
          <w:p>
            <w:pPr>
              <w:pStyle w:val="TableParagraph"/>
              <w:spacing w:line="240" w:lineRule="auto" w:before="102"/>
              <w:ind w:left="470" w:right="0"/>
              <w:jc w:val="left"/>
              <w:rPr>
                <w:rFonts w:ascii="Times New Roman" w:hAnsi="Times New Roman" w:cs="Times New Roman" w:eastAsia="Times New Roman" w:hint="default"/>
                <w:sz w:val="18"/>
                <w:szCs w:val="18"/>
              </w:rPr>
            </w:pPr>
            <w:r>
              <w:rPr>
                <w:rFonts w:ascii="Times New Roman"/>
                <w:sz w:val="18"/>
              </w:rPr>
              <w:t>9.77</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23,936,719</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.77</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3"/>
                <w:sz w:val="18"/>
                <w:szCs w:val="18"/>
              </w:rPr>
              <w:t>（三）所有者投入和减少资本</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1,120,000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1,120,000.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715"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 的金额</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22,816,71</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9.77</w:t>
            </w: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22,816,719</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.77</w:t>
            </w:r>
          </w:p>
        </w:tc>
      </w:tr>
      <w:tr>
        <w:trPr>
          <w:trHeight w:val="392"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3"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3"/>
              <w:ind w:left="92" w:right="0"/>
              <w:jc w:val="center"/>
              <w:rPr>
                <w:rFonts w:ascii="Times New Roman" w:hAnsi="Times New Roman" w:cs="Times New Roman" w:eastAsia="Times New Roman" w:hint="default"/>
                <w:sz w:val="18"/>
                <w:szCs w:val="18"/>
              </w:rPr>
            </w:pPr>
            <w:r>
              <w:rPr>
                <w:rFonts w:ascii="Times New Roman"/>
                <w:sz w:val="18"/>
              </w:rPr>
              <w:t>1,849,2</w:t>
            </w:r>
          </w:p>
          <w:p>
            <w:pPr>
              <w:pStyle w:val="TableParagraph"/>
              <w:spacing w:line="240" w:lineRule="auto" w:before="102"/>
              <w:ind w:left="226" w:right="0"/>
              <w:jc w:val="center"/>
              <w:rPr>
                <w:rFonts w:ascii="Times New Roman" w:hAnsi="Times New Roman" w:cs="Times New Roman" w:eastAsia="Times New Roman" w:hint="default"/>
                <w:sz w:val="18"/>
                <w:szCs w:val="18"/>
              </w:rPr>
            </w:pPr>
            <w:r>
              <w:rPr>
                <w:rFonts w:ascii="Times New Roman"/>
                <w:sz w:val="18"/>
              </w:rPr>
              <w:t>21.52</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-27,849,</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221.52</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-26,000,00</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1"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Style w:val="TableParagraph"/>
              <w:spacing w:line="240" w:lineRule="auto" w:before="91"/>
              <w:ind w:left="92" w:right="0"/>
              <w:jc w:val="center"/>
              <w:rPr>
                <w:rFonts w:ascii="Times New Roman" w:hAnsi="Times New Roman" w:cs="Times New Roman" w:eastAsia="Times New Roman" w:hint="default"/>
                <w:sz w:val="18"/>
                <w:szCs w:val="18"/>
              </w:rPr>
            </w:pPr>
            <w:r>
              <w:rPr>
                <w:rFonts w:ascii="Times New Roman"/>
                <w:sz w:val="18"/>
              </w:rPr>
              <w:t>1,849,2</w:t>
            </w:r>
          </w:p>
          <w:p>
            <w:pPr>
              <w:pStyle w:val="TableParagraph"/>
              <w:spacing w:line="240" w:lineRule="auto" w:before="105"/>
              <w:ind w:left="227" w:right="0"/>
              <w:jc w:val="center"/>
              <w:rPr>
                <w:rFonts w:ascii="Times New Roman" w:hAnsi="Times New Roman" w:cs="Times New Roman" w:eastAsia="Times New Roman" w:hint="default"/>
                <w:sz w:val="18"/>
                <w:szCs w:val="18"/>
              </w:rPr>
            </w:pPr>
            <w:r>
              <w:rPr>
                <w:rFonts w:ascii="Times New Roman"/>
                <w:sz w:val="18"/>
              </w:rPr>
              <w:t>21.52</w:t>
            </w: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center"/>
              <w:rPr>
                <w:rFonts w:ascii="Times New Roman" w:hAnsi="Times New Roman" w:cs="Times New Roman" w:eastAsia="Times New Roman" w:hint="default"/>
                <w:sz w:val="18"/>
                <w:szCs w:val="18"/>
              </w:rPr>
            </w:pPr>
            <w:r>
              <w:rPr>
                <w:rFonts w:ascii="Times New Roman"/>
                <w:sz w:val="18"/>
              </w:rPr>
              <w:t>-1,849,2</w:t>
            </w:r>
          </w:p>
          <w:p>
            <w:pPr>
              <w:pStyle w:val="TableParagraph"/>
              <w:spacing w:line="240" w:lineRule="auto" w:before="105"/>
              <w:ind w:left="233" w:right="0"/>
              <w:jc w:val="center"/>
              <w:rPr>
                <w:rFonts w:ascii="Times New Roman" w:hAnsi="Times New Roman" w:cs="Times New Roman" w:eastAsia="Times New Roman" w:hint="default"/>
                <w:sz w:val="18"/>
                <w:szCs w:val="18"/>
              </w:rPr>
            </w:pPr>
            <w:r>
              <w:rPr>
                <w:rFonts w:ascii="Times New Roman"/>
                <w:sz w:val="18"/>
              </w:rPr>
              <w:t>21.52</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163" w:hRule="exact"/>
        </w:trPr>
        <w:tc>
          <w:tcPr>
            <w:tcW w:w="2355" w:type="dxa"/>
            <w:tcBorders>
              <w:top w:val="single" w:sz="4" w:space="0" w:color="000000"/>
              <w:left w:val="single" w:sz="4" w:space="0" w:color="000000"/>
              <w:bottom w:val="nil" w:sz="6" w:space="0" w:color="auto"/>
              <w:right w:val="single" w:sz="4" w:space="0" w:color="000000"/>
            </w:tcBorders>
            <w:shd w:val="clear" w:color="auto" w:fill="D2D2D2"/>
          </w:tcPr>
          <w:p>
            <w:pPr/>
          </w:p>
        </w:tc>
        <w:tc>
          <w:tcPr>
            <w:tcW w:w="687" w:type="dxa"/>
            <w:vMerge w:val="restart"/>
            <w:tcBorders>
              <w:top w:val="single" w:sz="4" w:space="0" w:color="000000"/>
              <w:left w:val="single" w:sz="10" w:space="0" w:color="D2D2D2"/>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6" w:type="dxa"/>
            <w:vMerge w:val="restart"/>
            <w:tcBorders>
              <w:top w:val="single" w:sz="4" w:space="0" w:color="000000"/>
              <w:left w:val="single" w:sz="4" w:space="0" w:color="000000"/>
              <w:right w:val="single" w:sz="4" w:space="0" w:color="000000"/>
            </w:tcBorders>
          </w:tcPr>
          <w:p>
            <w:pPr>
              <w:pStyle w:val="TableParagraph"/>
              <w:spacing w:line="240" w:lineRule="auto" w:before="93"/>
              <w:ind w:left="39" w:right="0"/>
              <w:jc w:val="center"/>
              <w:rPr>
                <w:rFonts w:ascii="Times New Roman" w:hAnsi="Times New Roman" w:cs="Times New Roman" w:eastAsia="Times New Roman" w:hint="default"/>
                <w:sz w:val="18"/>
                <w:szCs w:val="18"/>
              </w:rPr>
            </w:pPr>
            <w:r>
              <w:rPr>
                <w:rFonts w:ascii="Times New Roman"/>
                <w:sz w:val="18"/>
              </w:rPr>
              <w:t>-26,000,</w:t>
            </w:r>
          </w:p>
          <w:p>
            <w:pPr>
              <w:pStyle w:val="TableParagraph"/>
              <w:spacing w:line="240" w:lineRule="auto" w:before="102"/>
              <w:ind w:left="144" w:right="0"/>
              <w:jc w:val="center"/>
              <w:rPr>
                <w:rFonts w:ascii="Times New Roman" w:hAnsi="Times New Roman" w:cs="Times New Roman" w:eastAsia="Times New Roman" w:hint="default"/>
                <w:sz w:val="18"/>
                <w:szCs w:val="18"/>
              </w:rPr>
            </w:pPr>
            <w:r>
              <w:rPr>
                <w:rFonts w:ascii="Times New Roman"/>
                <w:sz w:val="18"/>
              </w:rPr>
              <w:t>000.00</w:t>
            </w:r>
          </w:p>
        </w:tc>
        <w:tc>
          <w:tcPr>
            <w:tcW w:w="687" w:type="dxa"/>
            <w:vMerge w:val="restart"/>
            <w:tcBorders>
              <w:top w:val="single" w:sz="4" w:space="0" w:color="000000"/>
              <w:left w:val="single" w:sz="4" w:space="0" w:color="000000"/>
              <w:right w:val="single" w:sz="4" w:space="0" w:color="000000"/>
            </w:tcBorders>
          </w:tcPr>
          <w:p>
            <w:pPr/>
          </w:p>
        </w:tc>
        <w:tc>
          <w:tcPr>
            <w:tcW w:w="818" w:type="dxa"/>
            <w:vMerge w:val="restart"/>
            <w:tcBorders>
              <w:top w:val="single" w:sz="4" w:space="0" w:color="000000"/>
              <w:left w:val="single" w:sz="4" w:space="0" w:color="000000"/>
              <w:right w:val="single" w:sz="4" w:space="0" w:color="000000"/>
            </w:tcBorders>
          </w:tcPr>
          <w:p>
            <w:pPr/>
          </w:p>
        </w:tc>
        <w:tc>
          <w:tcPr>
            <w:tcW w:w="893" w:type="dxa"/>
            <w:vMerge w:val="restart"/>
            <w:tcBorders>
              <w:top w:val="single" w:sz="4" w:space="0" w:color="000000"/>
              <w:left w:val="single" w:sz="4" w:space="0" w:color="000000"/>
              <w:right w:val="single" w:sz="4" w:space="0" w:color="000000"/>
            </w:tcBorders>
          </w:tcPr>
          <w:p>
            <w:pPr>
              <w:pStyle w:val="TableParagraph"/>
              <w:spacing w:line="240" w:lineRule="auto" w:before="93"/>
              <w:ind w:left="81" w:right="0"/>
              <w:jc w:val="left"/>
              <w:rPr>
                <w:rFonts w:ascii="Times New Roman" w:hAnsi="Times New Roman" w:cs="Times New Roman" w:eastAsia="Times New Roman" w:hint="default"/>
                <w:sz w:val="18"/>
                <w:szCs w:val="18"/>
              </w:rPr>
            </w:pPr>
            <w:r>
              <w:rPr>
                <w:rFonts w:ascii="Times New Roman"/>
                <w:sz w:val="18"/>
              </w:rPr>
              <w:t>-26,000,00</w:t>
            </w:r>
          </w:p>
          <w:p>
            <w:pPr>
              <w:pStyle w:val="TableParagraph"/>
              <w:spacing w:line="240" w:lineRule="auto" w:before="102"/>
              <w:ind w:left="547" w:right="0"/>
              <w:jc w:val="left"/>
              <w:rPr>
                <w:rFonts w:ascii="Times New Roman" w:hAnsi="Times New Roman" w:cs="Times New Roman" w:eastAsia="Times New Roman" w:hint="default"/>
                <w:sz w:val="18"/>
                <w:szCs w:val="18"/>
              </w:rPr>
            </w:pPr>
            <w:r>
              <w:rPr>
                <w:rFonts w:ascii="Times New Roman"/>
                <w:sz w:val="18"/>
              </w:rPr>
              <w:t>0.00</w:t>
            </w:r>
          </w:p>
        </w:tc>
      </w:tr>
      <w:tr>
        <w:trPr>
          <w:trHeight w:val="391" w:hRule="exact"/>
        </w:trPr>
        <w:tc>
          <w:tcPr>
            <w:tcW w:w="235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687" w:type="dxa"/>
            <w:vMerge/>
            <w:tcBorders>
              <w:left w:val="single" w:sz="10" w:space="0" w:color="D2D2D2"/>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6" w:type="dxa"/>
            <w:vMerge/>
            <w:tcBorders>
              <w:left w:val="single" w:sz="4" w:space="0" w:color="000000"/>
              <w:right w:val="single" w:sz="4" w:space="0" w:color="000000"/>
            </w:tcBorders>
          </w:tcPr>
          <w:p>
            <w:pPr/>
          </w:p>
        </w:tc>
        <w:tc>
          <w:tcPr>
            <w:tcW w:w="687" w:type="dxa"/>
            <w:vMerge/>
            <w:tcBorders>
              <w:left w:val="single" w:sz="4" w:space="0" w:color="000000"/>
              <w:right w:val="single" w:sz="4" w:space="0" w:color="000000"/>
            </w:tcBorders>
          </w:tcPr>
          <w:p>
            <w:pPr/>
          </w:p>
        </w:tc>
        <w:tc>
          <w:tcPr>
            <w:tcW w:w="818" w:type="dxa"/>
            <w:vMerge/>
            <w:tcBorders>
              <w:left w:val="single" w:sz="4" w:space="0" w:color="000000"/>
              <w:right w:val="single" w:sz="4" w:space="0" w:color="000000"/>
            </w:tcBorders>
          </w:tcPr>
          <w:p>
            <w:pPr/>
          </w:p>
        </w:tc>
        <w:tc>
          <w:tcPr>
            <w:tcW w:w="893" w:type="dxa"/>
            <w:vMerge/>
            <w:tcBorders>
              <w:left w:val="single" w:sz="4" w:space="0" w:color="000000"/>
              <w:right w:val="single" w:sz="4" w:space="0" w:color="000000"/>
            </w:tcBorders>
          </w:tcPr>
          <w:p>
            <w:pPr/>
          </w:p>
        </w:tc>
      </w:tr>
      <w:tr>
        <w:trPr>
          <w:trHeight w:val="161" w:hRule="exact"/>
        </w:trPr>
        <w:tc>
          <w:tcPr>
            <w:tcW w:w="2355" w:type="dxa"/>
            <w:tcBorders>
              <w:top w:val="nil" w:sz="6" w:space="0" w:color="auto"/>
              <w:left w:val="single" w:sz="4" w:space="0" w:color="000000"/>
              <w:bottom w:val="single" w:sz="4" w:space="0" w:color="000000"/>
              <w:right w:val="single" w:sz="4" w:space="0" w:color="000000"/>
            </w:tcBorders>
            <w:shd w:val="clear" w:color="auto" w:fill="D2D2D2"/>
          </w:tcPr>
          <w:p>
            <w:pPr/>
          </w:p>
        </w:tc>
        <w:tc>
          <w:tcPr>
            <w:tcW w:w="687" w:type="dxa"/>
            <w:vMerge/>
            <w:tcBorders>
              <w:left w:val="single" w:sz="10" w:space="0" w:color="D2D2D2"/>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6" w:type="dxa"/>
            <w:vMerge/>
            <w:tcBorders>
              <w:left w:val="single" w:sz="4" w:space="0" w:color="000000"/>
              <w:bottom w:val="single" w:sz="4" w:space="0" w:color="000000"/>
              <w:right w:val="single" w:sz="4" w:space="0" w:color="000000"/>
            </w:tcBorders>
          </w:tcPr>
          <w:p>
            <w:pPr/>
          </w:p>
        </w:tc>
        <w:tc>
          <w:tcPr>
            <w:tcW w:w="687" w:type="dxa"/>
            <w:vMerge/>
            <w:tcBorders>
              <w:left w:val="single" w:sz="4" w:space="0" w:color="000000"/>
              <w:bottom w:val="single" w:sz="4" w:space="0" w:color="000000"/>
              <w:right w:val="single" w:sz="4" w:space="0" w:color="000000"/>
            </w:tcBorders>
          </w:tcPr>
          <w:p>
            <w:pPr/>
          </w:p>
        </w:tc>
        <w:tc>
          <w:tcPr>
            <w:tcW w:w="818" w:type="dxa"/>
            <w:vMerge/>
            <w:tcBorders>
              <w:left w:val="single" w:sz="4" w:space="0" w:color="000000"/>
              <w:bottom w:val="single" w:sz="4" w:space="0" w:color="000000"/>
              <w:right w:val="single" w:sz="4" w:space="0" w:color="000000"/>
            </w:tcBorders>
          </w:tcPr>
          <w:p>
            <w:pPr/>
          </w:p>
        </w:tc>
        <w:tc>
          <w:tcPr>
            <w:tcW w:w="893" w:type="dxa"/>
            <w:vMerge/>
            <w:tcBorders>
              <w:left w:val="single" w:sz="4" w:space="0" w:color="000000"/>
              <w:bottom w:val="single" w:sz="4" w:space="0" w:color="000000"/>
              <w:right w:val="single" w:sz="4" w:space="0" w:color="000000"/>
            </w:tcBorders>
          </w:tcPr>
          <w:p>
            <w:pPr/>
          </w:p>
        </w:tc>
      </w:tr>
      <w:tr>
        <w:trPr>
          <w:trHeight w:val="403" w:hRule="exact"/>
        </w:trPr>
        <w:tc>
          <w:tcPr>
            <w:tcW w:w="2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8"/>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w:t>
            </w:r>
          </w:p>
        </w:tc>
        <w:tc>
          <w:tcPr>
            <w:tcW w:w="687" w:type="dxa"/>
            <w:tcBorders>
              <w:top w:val="single" w:sz="4" w:space="0" w:color="000000"/>
              <w:left w:val="single" w:sz="10" w:space="0" w:color="D2D2D2"/>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366"/>
        <w:gridCol w:w="687"/>
        <w:gridCol w:w="686"/>
        <w:gridCol w:w="686"/>
        <w:gridCol w:w="686"/>
        <w:gridCol w:w="684"/>
        <w:gridCol w:w="684"/>
        <w:gridCol w:w="686"/>
        <w:gridCol w:w="687"/>
        <w:gridCol w:w="818"/>
        <w:gridCol w:w="893"/>
      </w:tblGrid>
      <w:tr>
        <w:trPr>
          <w:trHeight w:val="36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left="22" w:right="0"/>
              <w:jc w:val="left"/>
              <w:rPr>
                <w:rFonts w:ascii="宋体" w:hAnsi="宋体" w:cs="宋体" w:eastAsia="宋体" w:hint="default"/>
                <w:sz w:val="18"/>
                <w:szCs w:val="18"/>
              </w:rPr>
            </w:pPr>
            <w:r>
              <w:rPr>
                <w:rFonts w:ascii="宋体" w:hAnsi="宋体" w:cs="宋体" w:eastAsia="宋体" w:hint="default"/>
                <w:sz w:val="18"/>
                <w:szCs w:val="18"/>
              </w:rPr>
              <w:t>配</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8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．盈余公积转增资本（或股 本）</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687"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7" w:type="dxa"/>
            <w:tcBorders>
              <w:top w:val="single" w:sz="4" w:space="0" w:color="000000"/>
              <w:left w:val="single" w:sz="4" w:space="0" w:color="000000"/>
              <w:bottom w:val="single" w:sz="4" w:space="0" w:color="000000"/>
              <w:right w:val="single" w:sz="4" w:space="0" w:color="000000"/>
            </w:tcBorders>
          </w:tcPr>
          <w:p>
            <w:pPr/>
          </w:p>
        </w:tc>
        <w:tc>
          <w:tcPr>
            <w:tcW w:w="818" w:type="dxa"/>
            <w:tcBorders>
              <w:top w:val="single" w:sz="4" w:space="0" w:color="000000"/>
              <w:left w:val="single" w:sz="4" w:space="0" w:color="000000"/>
              <w:bottom w:val="single" w:sz="4" w:space="0" w:color="000000"/>
              <w:right w:val="single" w:sz="4" w:space="0" w:color="000000"/>
            </w:tcBorders>
          </w:tcPr>
          <w:p>
            <w:pPr/>
          </w:p>
        </w:tc>
        <w:tc>
          <w:tcPr>
            <w:tcW w:w="89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7" w:right="0"/>
              <w:jc w:val="left"/>
              <w:rPr>
                <w:rFonts w:ascii="Times New Roman" w:hAnsi="Times New Roman" w:cs="Times New Roman" w:eastAsia="Times New Roman" w:hint="default"/>
                <w:sz w:val="18"/>
                <w:szCs w:val="18"/>
              </w:rPr>
            </w:pPr>
            <w:r>
              <w:rPr>
                <w:rFonts w:ascii="Times New Roman"/>
                <w:sz w:val="18"/>
              </w:rPr>
              <w:t>130,000</w:t>
            </w:r>
          </w:p>
          <w:p>
            <w:pPr>
              <w:pStyle w:val="TableParagraph"/>
              <w:spacing w:line="240" w:lineRule="auto" w:before="105"/>
              <w:ind w:left="112" w:right="0"/>
              <w:jc w:val="left"/>
              <w:rPr>
                <w:rFonts w:ascii="Times New Roman" w:hAnsi="Times New Roman" w:cs="Times New Roman" w:eastAsia="Times New Roman" w:hint="default"/>
                <w:sz w:val="18"/>
                <w:szCs w:val="18"/>
              </w:rPr>
            </w:pPr>
            <w:r>
              <w:rPr>
                <w:rFonts w:ascii="Times New Roman"/>
                <w:sz w:val="18"/>
              </w:rPr>
              <w:t>,000.00</w:t>
            </w: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693,721,</w:t>
            </w:r>
          </w:p>
          <w:p>
            <w:pPr>
              <w:pStyle w:val="TableParagraph"/>
              <w:spacing w:line="240" w:lineRule="auto" w:before="105"/>
              <w:ind w:left="139" w:right="0"/>
              <w:jc w:val="center"/>
              <w:rPr>
                <w:rFonts w:ascii="Times New Roman" w:hAnsi="Times New Roman" w:cs="Times New Roman" w:eastAsia="Times New Roman" w:hint="default"/>
                <w:sz w:val="18"/>
                <w:szCs w:val="18"/>
              </w:rPr>
            </w:pPr>
            <w:r>
              <w:rPr>
                <w:rFonts w:ascii="Times New Roman"/>
                <w:sz w:val="18"/>
              </w:rPr>
              <w:t>884.75</w:t>
            </w:r>
          </w:p>
        </w:tc>
        <w:tc>
          <w:tcPr>
            <w:tcW w:w="686"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3" w:right="0"/>
              <w:jc w:val="left"/>
              <w:rPr>
                <w:rFonts w:ascii="Times New Roman" w:hAnsi="Times New Roman" w:cs="Times New Roman" w:eastAsia="Times New Roman" w:hint="default"/>
                <w:sz w:val="18"/>
                <w:szCs w:val="18"/>
              </w:rPr>
            </w:pPr>
            <w:r>
              <w:rPr>
                <w:rFonts w:ascii="Times New Roman"/>
                <w:sz w:val="18"/>
              </w:rPr>
              <w:t>12,529,</w:t>
            </w:r>
          </w:p>
          <w:p>
            <w:pPr>
              <w:pStyle w:val="TableParagraph"/>
              <w:spacing w:line="240" w:lineRule="auto" w:before="105"/>
              <w:ind w:left="158" w:right="0"/>
              <w:jc w:val="left"/>
              <w:rPr>
                <w:rFonts w:ascii="Times New Roman" w:hAnsi="Times New Roman" w:cs="Times New Roman" w:eastAsia="Times New Roman" w:hint="default"/>
                <w:sz w:val="18"/>
                <w:szCs w:val="18"/>
              </w:rPr>
            </w:pPr>
            <w:r>
              <w:rPr>
                <w:rFonts w:ascii="Times New Roman"/>
                <w:sz w:val="18"/>
              </w:rPr>
              <w:t>726.33</w:t>
            </w:r>
          </w:p>
        </w:tc>
        <w:tc>
          <w:tcPr>
            <w:tcW w:w="684" w:type="dxa"/>
            <w:tcBorders>
              <w:top w:val="single" w:sz="4" w:space="0" w:color="000000"/>
              <w:left w:val="single" w:sz="4" w:space="0" w:color="000000"/>
              <w:bottom w:val="single" w:sz="4" w:space="0" w:color="000000"/>
              <w:right w:val="single" w:sz="4" w:space="0" w:color="000000"/>
            </w:tcBorders>
          </w:tcPr>
          <w:p>
            <w:pPr/>
          </w:p>
        </w:tc>
        <w:tc>
          <w:tcPr>
            <w:tcW w:w="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46,529,3</w:t>
            </w:r>
          </w:p>
          <w:p>
            <w:pPr>
              <w:pStyle w:val="TableParagraph"/>
              <w:spacing w:line="240" w:lineRule="auto" w:before="105"/>
              <w:ind w:left="251" w:right="0"/>
              <w:jc w:val="left"/>
              <w:rPr>
                <w:rFonts w:ascii="Times New Roman" w:hAnsi="Times New Roman" w:cs="Times New Roman" w:eastAsia="Times New Roman" w:hint="default"/>
                <w:sz w:val="18"/>
                <w:szCs w:val="18"/>
              </w:rPr>
            </w:pPr>
            <w:r>
              <w:rPr>
                <w:rFonts w:ascii="Times New Roman"/>
                <w:sz w:val="18"/>
              </w:rPr>
              <w:t>90.84</w:t>
            </w:r>
          </w:p>
        </w:tc>
        <w:tc>
          <w:tcPr>
            <w:tcW w:w="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49,288.2</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9</w:t>
            </w:r>
          </w:p>
        </w:tc>
        <w:tc>
          <w:tcPr>
            <w:tcW w:w="8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4" w:right="0"/>
              <w:jc w:val="left"/>
              <w:rPr>
                <w:rFonts w:ascii="Times New Roman" w:hAnsi="Times New Roman" w:cs="Times New Roman" w:eastAsia="Times New Roman" w:hint="default"/>
                <w:sz w:val="18"/>
                <w:szCs w:val="18"/>
              </w:rPr>
            </w:pPr>
            <w:r>
              <w:rPr>
                <w:rFonts w:ascii="Times New Roman"/>
                <w:sz w:val="18"/>
              </w:rPr>
              <w:t>24,285,56</w:t>
            </w:r>
          </w:p>
          <w:p>
            <w:pPr>
              <w:pStyle w:val="TableParagraph"/>
              <w:spacing w:line="240" w:lineRule="auto" w:before="105"/>
              <w:ind w:left="470" w:right="0"/>
              <w:jc w:val="left"/>
              <w:rPr>
                <w:rFonts w:ascii="Times New Roman" w:hAnsi="Times New Roman" w:cs="Times New Roman" w:eastAsia="Times New Roman" w:hint="default"/>
                <w:sz w:val="18"/>
                <w:szCs w:val="18"/>
              </w:rPr>
            </w:pPr>
            <w:r>
              <w:rPr>
                <w:rFonts w:ascii="Times New Roman"/>
                <w:sz w:val="18"/>
              </w:rPr>
              <w:t>6.46</w:t>
            </w:r>
          </w:p>
        </w:tc>
        <w:tc>
          <w:tcPr>
            <w:tcW w:w="8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left"/>
              <w:rPr>
                <w:rFonts w:ascii="Times New Roman" w:hAnsi="Times New Roman" w:cs="Times New Roman" w:eastAsia="Times New Roman" w:hint="default"/>
                <w:sz w:val="18"/>
                <w:szCs w:val="18"/>
              </w:rPr>
            </w:pPr>
            <w:r>
              <w:rPr>
                <w:rFonts w:ascii="Times New Roman"/>
                <w:sz w:val="18"/>
              </w:rPr>
              <w:t>907,115,85</w:t>
            </w:r>
          </w:p>
          <w:p>
            <w:pPr>
              <w:pStyle w:val="TableParagraph"/>
              <w:spacing w:line="240" w:lineRule="auto" w:before="105"/>
              <w:ind w:left="547" w:right="0"/>
              <w:jc w:val="left"/>
              <w:rPr>
                <w:rFonts w:ascii="Times New Roman" w:hAnsi="Times New Roman" w:cs="Times New Roman" w:eastAsia="Times New Roman" w:hint="default"/>
                <w:sz w:val="18"/>
                <w:szCs w:val="18"/>
              </w:rPr>
            </w:pPr>
            <w:r>
              <w:rPr>
                <w:rFonts w:ascii="Times New Roman"/>
                <w:sz w:val="18"/>
              </w:rPr>
              <w:t>6.67</w:t>
            </w:r>
          </w:p>
        </w:tc>
      </w:tr>
    </w:tbl>
    <w:p>
      <w:pPr>
        <w:spacing w:line="240" w:lineRule="auto" w:before="11"/>
        <w:rPr>
          <w:rFonts w:ascii="Times New Roman" w:hAnsi="Times New Roman" w:cs="Times New Roman" w:eastAsia="Times New Roman" w:hint="default"/>
          <w:sz w:val="22"/>
          <w:szCs w:val="22"/>
        </w:rPr>
      </w:pPr>
    </w:p>
    <w:p>
      <w:pPr>
        <w:tabs>
          <w:tab w:pos="3578" w:val="left" w:leader="none"/>
          <w:tab w:pos="772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法定代表人：李瑞杰</w:t>
        <w:tab/>
      </w:r>
      <w:r>
        <w:rPr>
          <w:rFonts w:ascii="宋体" w:hAnsi="宋体" w:cs="宋体" w:eastAsia="宋体" w:hint="default"/>
          <w:spacing w:val="-1"/>
          <w:sz w:val="18"/>
          <w:szCs w:val="18"/>
        </w:rPr>
        <w:t>主管会计工作负责人：黎燕红</w:t>
        <w:tab/>
      </w:r>
      <w:r>
        <w:rPr>
          <w:rFonts w:ascii="宋体" w:hAnsi="宋体" w:cs="宋体" w:eastAsia="宋体" w:hint="default"/>
          <w:sz w:val="18"/>
          <w:szCs w:val="18"/>
        </w:rPr>
        <w:t>会计机构负责人：朱丹平</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spacing w:line="360" w:lineRule="auto" w:before="44"/>
        <w:ind w:left="152" w:right="-19" w:firstLine="0"/>
        <w:jc w:val="left"/>
        <w:rPr>
          <w:rFonts w:ascii="宋体" w:hAnsi="宋体" w:cs="宋体" w:eastAsia="宋体" w:hint="default"/>
          <w:sz w:val="18"/>
          <w:szCs w:val="18"/>
        </w:rPr>
      </w:pPr>
      <w:r>
        <w:rPr>
          <w:rFonts w:ascii="宋体" w:hAnsi="宋体" w:cs="宋体" w:eastAsia="宋体" w:hint="default"/>
          <w:sz w:val="18"/>
          <w:szCs w:val="18"/>
        </w:rPr>
        <w:t>编制单位：深圳中青宝互动网络股份有限公司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3754" w:space="5167"/>
            <w:col w:w="1029"/>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453"/>
        <w:gridCol w:w="896"/>
        <w:gridCol w:w="886"/>
        <w:gridCol w:w="886"/>
        <w:gridCol w:w="886"/>
        <w:gridCol w:w="886"/>
        <w:gridCol w:w="886"/>
        <w:gridCol w:w="888"/>
        <w:gridCol w:w="890"/>
      </w:tblGrid>
      <w:tr>
        <w:trPr>
          <w:trHeight w:val="398"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24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259"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350" w:right="74" w:hanging="269"/>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90"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170" w:right="77"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53"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5" w:lineRule="exact" w:before="49"/>
              <w:ind w:left="79"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8"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202" w:hRule="exact"/>
        </w:trPr>
        <w:tc>
          <w:tcPr>
            <w:tcW w:w="2453"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890" w:type="dxa"/>
            <w:vMerge/>
            <w:tcBorders>
              <w:left w:val="single" w:sz="4" w:space="0" w:color="000000"/>
              <w:right w:val="single" w:sz="4" w:space="0" w:color="000000"/>
            </w:tcBorders>
            <w:shd w:val="clear" w:color="auto" w:fill="D2D2D2"/>
          </w:tcPr>
          <w:p>
            <w:pPr/>
          </w:p>
        </w:tc>
      </w:tr>
      <w:tr>
        <w:trPr>
          <w:trHeight w:val="161" w:hRule="exact"/>
        </w:trPr>
        <w:tc>
          <w:tcPr>
            <w:tcW w:w="2453"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vMerge/>
            <w:tcBorders>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890"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130,000,00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693,800,16</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3.72</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12,529,726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55,517,536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.97</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891,847,42</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7.02</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9"/>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29"/>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130,000,00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3" w:right="0"/>
              <w:jc w:val="left"/>
              <w:rPr>
                <w:rFonts w:ascii="Times New Roman" w:hAnsi="Times New Roman" w:cs="Times New Roman" w:eastAsia="Times New Roman" w:hint="default"/>
                <w:sz w:val="18"/>
                <w:szCs w:val="18"/>
              </w:rPr>
            </w:pPr>
            <w:r>
              <w:rPr>
                <w:rFonts w:ascii="Times New Roman"/>
                <w:sz w:val="18"/>
              </w:rPr>
              <w:t>693,800,16</w:t>
            </w:r>
          </w:p>
          <w:p>
            <w:pPr>
              <w:pStyle w:val="TableParagraph"/>
              <w:spacing w:line="240" w:lineRule="auto" w:before="105"/>
              <w:ind w:left="540" w:right="0"/>
              <w:jc w:val="left"/>
              <w:rPr>
                <w:rFonts w:ascii="Times New Roman" w:hAnsi="Times New Roman" w:cs="Times New Roman" w:eastAsia="Times New Roman" w:hint="default"/>
                <w:sz w:val="18"/>
                <w:szCs w:val="18"/>
              </w:rPr>
            </w:pPr>
            <w:r>
              <w:rPr>
                <w:rFonts w:ascii="Times New Roman"/>
                <w:sz w:val="18"/>
              </w:rPr>
              <w:t>3.72</w:t>
            </w: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12,529,726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.33</w:t>
            </w: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55,517,536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.97</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left="47" w:right="0"/>
              <w:jc w:val="left"/>
              <w:rPr>
                <w:rFonts w:ascii="Times New Roman" w:hAnsi="Times New Roman" w:cs="Times New Roman" w:eastAsia="Times New Roman" w:hint="default"/>
                <w:sz w:val="18"/>
                <w:szCs w:val="18"/>
              </w:rPr>
            </w:pPr>
            <w:r>
              <w:rPr>
                <w:rFonts w:ascii="Times New Roman"/>
                <w:sz w:val="18"/>
              </w:rPr>
              <w:t>891,847,42</w:t>
            </w:r>
          </w:p>
          <w:p>
            <w:pPr>
              <w:pStyle w:val="TableParagraph"/>
              <w:spacing w:line="240" w:lineRule="auto" w:before="105"/>
              <w:ind w:left="544" w:right="0"/>
              <w:jc w:val="left"/>
              <w:rPr>
                <w:rFonts w:ascii="Times New Roman" w:hAnsi="Times New Roman" w:cs="Times New Roman" w:eastAsia="Times New Roman" w:hint="default"/>
                <w:sz w:val="18"/>
                <w:szCs w:val="18"/>
              </w:rPr>
            </w:pPr>
            <w:r>
              <w:rPr>
                <w:rFonts w:ascii="Times New Roman"/>
                <w:sz w:val="18"/>
              </w:rPr>
              <w:t>7.02</w:t>
            </w:r>
          </w:p>
        </w:tc>
      </w:tr>
      <w:tr>
        <w:trPr>
          <w:trHeight w:val="394"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71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89"/>
              <w:jc w:val="left"/>
              <w:rPr>
                <w:rFonts w:ascii="宋体" w:hAnsi="宋体" w:cs="宋体" w:eastAsia="宋体" w:hint="default"/>
                <w:sz w:val="18"/>
                <w:szCs w:val="18"/>
              </w:rPr>
            </w:pPr>
            <w:r>
              <w:rPr>
                <w:rFonts w:ascii="宋体" w:hAnsi="宋体" w:cs="宋体" w:eastAsia="宋体" w:hint="default"/>
                <w:sz w:val="18"/>
                <w:szCs w:val="18"/>
              </w:rPr>
              <w:t>三、本期增减变动金额（减少 </w:t>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3" w:right="0"/>
              <w:jc w:val="left"/>
              <w:rPr>
                <w:rFonts w:ascii="Times New Roman" w:hAnsi="Times New Roman" w:cs="Times New Roman" w:eastAsia="Times New Roman" w:hint="default"/>
                <w:sz w:val="18"/>
                <w:szCs w:val="18"/>
              </w:rPr>
            </w:pPr>
            <w:r>
              <w:rPr>
                <w:rFonts w:ascii="Times New Roman"/>
                <w:sz w:val="18"/>
              </w:rPr>
              <w:t>194,540.55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3,875,333.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28,378,004</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.47</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32,447,878</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.85</w:t>
            </w:r>
          </w:p>
        </w:tc>
      </w:tr>
      <w:tr>
        <w:trPr>
          <w:trHeight w:val="161" w:hRule="exact"/>
        </w:trPr>
        <w:tc>
          <w:tcPr>
            <w:tcW w:w="24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8"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38,753,338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c>
          <w:tcPr>
            <w:tcW w:w="890"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38,753,338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r>
      <w:tr>
        <w:trPr>
          <w:trHeight w:val="391" w:hRule="exact"/>
        </w:trPr>
        <w:tc>
          <w:tcPr>
            <w:tcW w:w="24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8" w:type="dxa"/>
            <w:vMerge/>
            <w:tcBorders>
              <w:left w:val="single" w:sz="4" w:space="0" w:color="000000"/>
              <w:right w:val="single" w:sz="4" w:space="0" w:color="000000"/>
            </w:tcBorders>
          </w:tcPr>
          <w:p>
            <w:pPr/>
          </w:p>
        </w:tc>
        <w:tc>
          <w:tcPr>
            <w:tcW w:w="890" w:type="dxa"/>
            <w:vMerge/>
            <w:tcBorders>
              <w:left w:val="single" w:sz="4" w:space="0" w:color="000000"/>
              <w:right w:val="single" w:sz="4" w:space="0" w:color="000000"/>
            </w:tcBorders>
          </w:tcPr>
          <w:p>
            <w:pPr/>
          </w:p>
        </w:tc>
      </w:tr>
      <w:tr>
        <w:trPr>
          <w:trHeight w:val="161" w:hRule="exact"/>
        </w:trPr>
        <w:tc>
          <w:tcPr>
            <w:tcW w:w="24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8" w:type="dxa"/>
            <w:vMerge/>
            <w:tcBorders>
              <w:left w:val="single" w:sz="4" w:space="0" w:color="000000"/>
              <w:bottom w:val="single" w:sz="4" w:space="0" w:color="000000"/>
              <w:right w:val="single" w:sz="4" w:space="0" w:color="000000"/>
            </w:tcBorders>
          </w:tcPr>
          <w:p>
            <w:pPr/>
          </w:p>
        </w:tc>
        <w:tc>
          <w:tcPr>
            <w:tcW w:w="890" w:type="dxa"/>
            <w:vMerge/>
            <w:tcBorders>
              <w:left w:val="single" w:sz="4" w:space="0" w:color="000000"/>
              <w:bottom w:val="single" w:sz="4" w:space="0" w:color="000000"/>
              <w:right w:val="single" w:sz="4" w:space="0" w:color="000000"/>
            </w:tcBorders>
          </w:tcPr>
          <w:p>
            <w:pPr/>
          </w:p>
        </w:tc>
      </w:tr>
      <w:tr>
        <w:trPr>
          <w:trHeight w:val="403" w:hRule="exact"/>
        </w:trPr>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96" w:type="dxa"/>
            <w:tcBorders>
              <w:top w:val="single" w:sz="4" w:space="0" w:color="000000"/>
              <w:left w:val="single" w:sz="13"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r>
        <w:rPr/>
        <w:pict>
          <v:shape style="position:absolute;margin-left:138.600006pt;margin-top:371.689972pt;width:84.8pt;height:19.6pt;mso-position-horizontal-relative:page;mso-position-vertical-relative:page;z-index:-1148680"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8.600006pt;margin-top:391.72998pt;width:84.8pt;height:19.6pt;mso-position-horizontal-relative:page;mso-position-vertical-relative:page;z-index:-114865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0.740005pt;margin-top:371.089996pt;width:42.65pt;height:40.8pt;mso-position-horizontal-relative:page;mso-position-vertical-relative:page;z-index:-1148632" coordorigin="3615,7422" coordsize="853,816">
            <v:group style="position:absolute;left:3627;top:7434;width:2;height:392" coordorigin="3627,7434" coordsize="2,392">
              <v:shape style="position:absolute;left:3627;top:7434;width:2;height:392" coordorigin="3627,7434" coordsize="0,392" path="m3627,7434l3627,7825e" filled="false" stroked="true" strokeweight="1.2pt" strokecolor="#ffffff">
                <v:path arrowok="t"/>
              </v:shape>
            </v:group>
            <v:group style="position:absolute;left:3639;top:7434;width:829;height:392" coordorigin="3639,7434" coordsize="829,392">
              <v:shape style="position:absolute;left:3639;top:7434;width:829;height:392" coordorigin="3639,7434" coordsize="829,392" path="m3639,7825l4467,7825,4467,7434,3639,7434,3639,7825xe" filled="true" fillcolor="#ffffff" stroked="false">
                <v:path arrowok="t"/>
                <v:fill type="solid"/>
              </v:shape>
            </v:group>
            <v:group style="position:absolute;left:3627;top:7835;width:2;height:392" coordorigin="3627,7835" coordsize="2,392">
              <v:shape style="position:absolute;left:3627;top:7835;width:2;height:392" coordorigin="3627,7835" coordsize="0,392" path="m3627,7835l3627,8226e" filled="false" stroked="true" strokeweight="1.2pt" strokecolor="#ffffff">
                <v:path arrowok="t"/>
              </v:shape>
            </v:group>
            <v:group style="position:absolute;left:3639;top:7835;width:829;height:392" coordorigin="3639,7835" coordsize="829,392">
              <v:shape style="position:absolute;left:3639;top:7835;width:829;height:392" coordorigin="3639,7835" coordsize="829,392" path="m3639,8226l4467,8226,4467,7835,3639,7835,3639,8226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76"/>
        <w:gridCol w:w="884"/>
        <w:gridCol w:w="886"/>
        <w:gridCol w:w="886"/>
        <w:gridCol w:w="886"/>
        <w:gridCol w:w="886"/>
        <w:gridCol w:w="886"/>
        <w:gridCol w:w="888"/>
        <w:gridCol w:w="890"/>
      </w:tblGrid>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38,753,338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38,753,338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.30</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194,540.55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194,540.55</w:t>
            </w: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2" w:right="1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194,540.55</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7" w:right="0"/>
              <w:jc w:val="left"/>
              <w:rPr>
                <w:rFonts w:ascii="Times New Roman" w:hAnsi="Times New Roman" w:cs="Times New Roman" w:eastAsia="Times New Roman" w:hint="default"/>
                <w:sz w:val="18"/>
                <w:szCs w:val="18"/>
              </w:rPr>
            </w:pPr>
            <w:r>
              <w:rPr>
                <w:rFonts w:ascii="Times New Roman"/>
                <w:sz w:val="18"/>
              </w:rPr>
              <w:t>194,540.55</w:t>
            </w: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3,875,333.</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83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-10,375,33</w:t>
            </w:r>
          </w:p>
          <w:p>
            <w:pPr>
              <w:pStyle w:val="TableParagraph"/>
              <w:spacing w:line="240" w:lineRule="auto" w:before="102"/>
              <w:ind w:left="542" w:right="0"/>
              <w:jc w:val="left"/>
              <w:rPr>
                <w:rFonts w:ascii="Times New Roman" w:hAnsi="Times New Roman" w:cs="Times New Roman" w:eastAsia="Times New Roman" w:hint="default"/>
                <w:sz w:val="18"/>
                <w:szCs w:val="18"/>
              </w:rPr>
            </w:pPr>
            <w:r>
              <w:rPr>
                <w:rFonts w:ascii="Times New Roman"/>
                <w:sz w:val="18"/>
              </w:rPr>
              <w:t>3.83</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-6,500,000.</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00</w:t>
            </w: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3,875,333.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-3,875,333.</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83</w:t>
            </w: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-6,500,000.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-6,500,000.</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00</w:t>
            </w: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1</w:t>
            </w:r>
            <w:r>
              <w:rPr>
                <w:rFonts w:ascii="宋体" w:hAnsi="宋体" w:cs="宋体" w:eastAsia="宋体" w:hint="default"/>
                <w:spacing w:val="-5"/>
                <w:sz w:val="18"/>
                <w:szCs w:val="18"/>
              </w:rPr>
              <w:t>．资本公积转增资本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5"/>
                <w:sz w:val="18"/>
                <w:szCs w:val="18"/>
              </w:rPr>
              <w:t>2</w:t>
            </w:r>
            <w:r>
              <w:rPr>
                <w:rFonts w:ascii="宋体" w:hAnsi="宋体" w:cs="宋体" w:eastAsia="宋体" w:hint="default"/>
                <w:spacing w:val="-5"/>
                <w:sz w:val="18"/>
                <w:szCs w:val="18"/>
              </w:rPr>
              <w:t>．盈余公积转增资本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
        </w:tc>
        <w:tc>
          <w:tcPr>
            <w:tcW w:w="8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130,000,00</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 w:right="0"/>
              <w:jc w:val="left"/>
              <w:rPr>
                <w:rFonts w:ascii="Times New Roman" w:hAnsi="Times New Roman" w:cs="Times New Roman" w:eastAsia="Times New Roman" w:hint="default"/>
                <w:sz w:val="18"/>
                <w:szCs w:val="18"/>
              </w:rPr>
            </w:pPr>
            <w:r>
              <w:rPr>
                <w:rFonts w:ascii="Times New Roman"/>
                <w:sz w:val="18"/>
              </w:rPr>
              <w:t>693,994,70</w:t>
            </w:r>
          </w:p>
          <w:p>
            <w:pPr>
              <w:pStyle w:val="TableParagraph"/>
              <w:spacing w:line="240" w:lineRule="auto" w:before="102"/>
              <w:ind w:left="540" w:right="0"/>
              <w:jc w:val="left"/>
              <w:rPr>
                <w:rFonts w:ascii="Times New Roman" w:hAnsi="Times New Roman" w:cs="Times New Roman" w:eastAsia="Times New Roman" w:hint="default"/>
                <w:sz w:val="18"/>
                <w:szCs w:val="18"/>
              </w:rPr>
            </w:pPr>
            <w:r>
              <w:rPr>
                <w:rFonts w:ascii="Times New Roman"/>
                <w:sz w:val="18"/>
              </w:rPr>
              <w:t>4.27</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16,405,060</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.16</w:t>
            </w:r>
          </w:p>
        </w:tc>
        <w:tc>
          <w:tcPr>
            <w:tcW w:w="886" w:type="dxa"/>
            <w:tcBorders>
              <w:top w:val="single" w:sz="4" w:space="0" w:color="000000"/>
              <w:left w:val="single" w:sz="4" w:space="0" w:color="000000"/>
              <w:bottom w:val="single" w:sz="4" w:space="0" w:color="000000"/>
              <w:right w:val="single" w:sz="4" w:space="0" w:color="000000"/>
            </w:tcBorders>
          </w:tcPr>
          <w:p>
            <w:pP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83,895,541</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.44</w:t>
            </w:r>
          </w:p>
        </w:tc>
        <w:tc>
          <w:tcPr>
            <w:tcW w:w="8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7" w:right="0"/>
              <w:jc w:val="left"/>
              <w:rPr>
                <w:rFonts w:ascii="Times New Roman" w:hAnsi="Times New Roman" w:cs="Times New Roman" w:eastAsia="Times New Roman" w:hint="default"/>
                <w:sz w:val="18"/>
                <w:szCs w:val="18"/>
              </w:rPr>
            </w:pPr>
            <w:r>
              <w:rPr>
                <w:rFonts w:ascii="Times New Roman"/>
                <w:sz w:val="18"/>
              </w:rPr>
              <w:t>924,295,30</w:t>
            </w:r>
          </w:p>
          <w:p>
            <w:pPr>
              <w:pStyle w:val="TableParagraph"/>
              <w:spacing w:line="240" w:lineRule="auto" w:before="102"/>
              <w:ind w:left="544" w:right="0"/>
              <w:jc w:val="left"/>
              <w:rPr>
                <w:rFonts w:ascii="Times New Roman" w:hAnsi="Times New Roman" w:cs="Times New Roman" w:eastAsia="Times New Roman" w:hint="default"/>
                <w:sz w:val="18"/>
                <w:szCs w:val="18"/>
              </w:rPr>
            </w:pPr>
            <w:r>
              <w:rPr>
                <w:rFonts w:ascii="Times New Roman"/>
                <w:sz w:val="18"/>
              </w:rPr>
              <w:t>5.87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上年金额</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484"/>
        <w:gridCol w:w="896"/>
        <w:gridCol w:w="886"/>
        <w:gridCol w:w="886"/>
        <w:gridCol w:w="884"/>
        <w:gridCol w:w="886"/>
        <w:gridCol w:w="884"/>
        <w:gridCol w:w="883"/>
        <w:gridCol w:w="883"/>
      </w:tblGrid>
      <w:tr>
        <w:trPr>
          <w:trHeight w:val="399"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6"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24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1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8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88" w:right="0"/>
              <w:jc w:val="left"/>
              <w:rPr>
                <w:rFonts w:ascii="宋体" w:hAnsi="宋体" w:cs="宋体" w:eastAsia="宋体" w:hint="default"/>
                <w:sz w:val="18"/>
                <w:szCs w:val="18"/>
              </w:rPr>
            </w:pPr>
            <w:r>
              <w:rPr>
                <w:rFonts w:ascii="宋体" w:hAnsi="宋体" w:cs="宋体" w:eastAsia="宋体" w:hint="default"/>
                <w:sz w:val="18"/>
                <w:szCs w:val="18"/>
              </w:rPr>
              <w:t>实收资本</w:t>
            </w:r>
          </w:p>
          <w:p>
            <w:pPr>
              <w:pStyle w:val="TableParagraph"/>
              <w:spacing w:line="240" w:lineRule="auto" w:before="74"/>
              <w:ind w:left="35"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86" w:type="dxa"/>
            <w:tcBorders>
              <w:top w:val="single" w:sz="4" w:space="0" w:color="000000"/>
              <w:left w:val="single" w:sz="4" w:space="0" w:color="000000"/>
              <w:bottom w:val="nil" w:sz="6" w:space="0" w:color="auto"/>
              <w:right w:val="single" w:sz="4" w:space="0" w:color="000000"/>
            </w:tcBorders>
            <w:shd w:val="clear" w:color="auto" w:fill="D2D2D2"/>
          </w:tcPr>
          <w:p>
            <w:pPr/>
          </w:p>
        </w:tc>
        <w:tc>
          <w:tcPr>
            <w:tcW w:w="884"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256" w:right="75" w:hanging="180"/>
              <w:jc w:val="left"/>
              <w:rPr>
                <w:rFonts w:ascii="宋体" w:hAnsi="宋体" w:cs="宋体" w:eastAsia="宋体" w:hint="default"/>
                <w:sz w:val="18"/>
                <w:szCs w:val="18"/>
              </w:rPr>
            </w:pPr>
            <w:r>
              <w:rPr>
                <w:rFonts w:ascii="宋体" w:hAnsi="宋体" w:cs="宋体" w:eastAsia="宋体" w:hint="default"/>
                <w:sz w:val="18"/>
                <w:szCs w:val="18"/>
              </w:rPr>
              <w:t>一般风险 准备</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347" w:right="74" w:hanging="272"/>
              <w:jc w:val="left"/>
              <w:rPr>
                <w:rFonts w:ascii="宋体" w:hAnsi="宋体" w:cs="宋体" w:eastAsia="宋体" w:hint="default"/>
                <w:sz w:val="18"/>
                <w:szCs w:val="18"/>
              </w:rPr>
            </w:pPr>
            <w:r>
              <w:rPr>
                <w:rFonts w:ascii="宋体" w:hAnsi="宋体" w:cs="宋体" w:eastAsia="宋体" w:hint="default"/>
                <w:sz w:val="18"/>
                <w:szCs w:val="18"/>
              </w:rPr>
              <w:t>未分配利 润</w:t>
            </w:r>
          </w:p>
        </w:tc>
        <w:tc>
          <w:tcPr>
            <w:tcW w:w="8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165" w:right="74" w:hanging="89"/>
              <w:jc w:val="left"/>
              <w:rPr>
                <w:rFonts w:ascii="宋体" w:hAnsi="宋体" w:cs="宋体" w:eastAsia="宋体" w:hint="default"/>
                <w:sz w:val="18"/>
                <w:szCs w:val="18"/>
              </w:rPr>
            </w:pPr>
            <w:r>
              <w:rPr>
                <w:rFonts w:ascii="宋体" w:hAnsi="宋体" w:cs="宋体" w:eastAsia="宋体" w:hint="default"/>
                <w:sz w:val="18"/>
                <w:szCs w:val="18"/>
              </w:rPr>
              <w:t>所有者权 益合计</w:t>
            </w:r>
          </w:p>
        </w:tc>
      </w:tr>
      <w:tr>
        <w:trPr>
          <w:trHeight w:val="190" w:hRule="exact"/>
        </w:trPr>
        <w:tc>
          <w:tcPr>
            <w:tcW w:w="2484" w:type="dxa"/>
            <w:vMerge/>
            <w:tcBorders>
              <w:left w:val="single" w:sz="4" w:space="0" w:color="000000"/>
              <w:bottom w:val="nil" w:sz="6" w:space="0" w:color="auto"/>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195" w:lineRule="exact" w:before="49"/>
              <w:ind w:left="76" w:right="0"/>
              <w:jc w:val="left"/>
              <w:rPr>
                <w:rFonts w:ascii="宋体" w:hAnsi="宋体" w:cs="宋体" w:eastAsia="宋体" w:hint="default"/>
                <w:sz w:val="18"/>
                <w:szCs w:val="18"/>
              </w:rPr>
            </w:pPr>
            <w:r>
              <w:rPr>
                <w:rFonts w:ascii="宋体" w:hAnsi="宋体" w:cs="宋体" w:eastAsia="宋体" w:hint="default"/>
                <w:sz w:val="18"/>
                <w:szCs w:val="18"/>
              </w:rPr>
              <w:t>资本公积</w:t>
            </w:r>
          </w:p>
          <w:p>
            <w:pPr>
              <w:pStyle w:val="TableParagraph"/>
              <w:spacing w:line="188" w:lineRule="exact"/>
              <w:ind w:left="-140" w:right="0"/>
              <w:jc w:val="left"/>
              <w:rPr>
                <w:rFonts w:ascii="宋体" w:hAnsi="宋体" w:cs="宋体" w:eastAsia="宋体" w:hint="default"/>
                <w:sz w:val="18"/>
                <w:szCs w:val="18"/>
              </w:rPr>
            </w:pPr>
            <w:r>
              <w:rPr>
                <w:rFonts w:ascii="宋体" w:hAnsi="宋体" w:cs="宋体" w:eastAsia="宋体" w:hint="default"/>
                <w:sz w:val="18"/>
                <w:szCs w:val="18"/>
              </w:rPr>
              <w:t>）</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pacing w:val="-15"/>
                <w:sz w:val="18"/>
                <w:szCs w:val="18"/>
              </w:rPr>
              <w:t>减：库存股</w:t>
            </w:r>
          </w:p>
        </w:tc>
        <w:tc>
          <w:tcPr>
            <w:tcW w:w="88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7"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88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6"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202" w:hRule="exact"/>
        </w:trPr>
        <w:tc>
          <w:tcPr>
            <w:tcW w:w="2484" w:type="dxa"/>
            <w:vMerge w:val="restart"/>
            <w:tcBorders>
              <w:top w:val="nil" w:sz="6" w:space="0" w:color="auto"/>
              <w:left w:val="single" w:sz="4" w:space="0" w:color="000000"/>
              <w:right w:val="single" w:sz="4" w:space="0" w:color="000000"/>
            </w:tcBorders>
            <w:shd w:val="clear" w:color="auto" w:fill="D2D2D2"/>
          </w:tcPr>
          <w:p>
            <w:pPr/>
          </w:p>
        </w:tc>
        <w:tc>
          <w:tcPr>
            <w:tcW w:w="896" w:type="dxa"/>
            <w:vMerge/>
            <w:tcBorders>
              <w:left w:val="single" w:sz="4" w:space="0" w:color="000000"/>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bottom w:val="nil" w:sz="6" w:space="0" w:color="auto"/>
              <w:right w:val="single" w:sz="4" w:space="0" w:color="000000"/>
            </w:tcBorders>
            <w:shd w:val="clear" w:color="auto" w:fill="D2D2D2"/>
          </w:tcPr>
          <w:p>
            <w:pPr/>
          </w:p>
        </w:tc>
        <w:tc>
          <w:tcPr>
            <w:tcW w:w="886" w:type="dxa"/>
            <w:vMerge/>
            <w:tcBorders>
              <w:left w:val="single" w:sz="4" w:space="0" w:color="000000"/>
              <w:bottom w:val="nil" w:sz="6" w:space="0" w:color="auto"/>
              <w:right w:val="single" w:sz="4" w:space="0" w:color="000000"/>
            </w:tcBorders>
            <w:shd w:val="clear" w:color="auto" w:fill="D2D2D2"/>
          </w:tcPr>
          <w:p>
            <w:pPr/>
          </w:p>
        </w:tc>
        <w:tc>
          <w:tcPr>
            <w:tcW w:w="884"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c>
          <w:tcPr>
            <w:tcW w:w="883" w:type="dxa"/>
            <w:vMerge/>
            <w:tcBorders>
              <w:left w:val="single" w:sz="4" w:space="0" w:color="000000"/>
              <w:right w:val="single" w:sz="4" w:space="0" w:color="000000"/>
            </w:tcBorders>
            <w:shd w:val="clear" w:color="auto" w:fill="D2D2D2"/>
          </w:tcPr>
          <w:p>
            <w:pPr/>
          </w:p>
        </w:tc>
      </w:tr>
      <w:tr>
        <w:trPr>
          <w:trHeight w:val="161" w:hRule="exact"/>
        </w:trPr>
        <w:tc>
          <w:tcPr>
            <w:tcW w:w="2484" w:type="dxa"/>
            <w:vMerge/>
            <w:tcBorders>
              <w:left w:val="single" w:sz="4" w:space="0" w:color="000000"/>
              <w:bottom w:val="single" w:sz="4" w:space="0" w:color="000000"/>
              <w:right w:val="single" w:sz="4" w:space="0" w:color="000000"/>
            </w:tcBorders>
            <w:shd w:val="clear" w:color="auto" w:fill="D2D2D2"/>
          </w:tcPr>
          <w:p>
            <w:pPr/>
          </w:p>
        </w:tc>
        <w:tc>
          <w:tcPr>
            <w:tcW w:w="896" w:type="dxa"/>
            <w:vMerge/>
            <w:tcBorders>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86" w:type="dxa"/>
            <w:tcBorders>
              <w:top w:val="nil" w:sz="6" w:space="0" w:color="auto"/>
              <w:left w:val="single" w:sz="4" w:space="0" w:color="000000"/>
              <w:bottom w:val="single" w:sz="4" w:space="0" w:color="000000"/>
              <w:right w:val="single" w:sz="4" w:space="0" w:color="000000"/>
            </w:tcBorders>
            <w:shd w:val="clear" w:color="auto" w:fill="D2D2D2"/>
          </w:tcPr>
          <w:p>
            <w:pPr/>
          </w:p>
        </w:tc>
        <w:tc>
          <w:tcPr>
            <w:tcW w:w="884"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c>
          <w:tcPr>
            <w:tcW w:w="883" w:type="dxa"/>
            <w:vMerge/>
            <w:tcBorders>
              <w:left w:val="single" w:sz="4" w:space="0" w:color="000000"/>
              <w:bottom w:val="single" w:sz="4" w:space="0" w:color="000000"/>
              <w:right w:val="single" w:sz="4" w:space="0" w:color="000000"/>
            </w:tcBorders>
            <w:shd w:val="clear" w:color="auto" w:fill="D2D2D2"/>
          </w:tcPr>
          <w:p>
            <w:pP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130,000,00</w:t>
            </w:r>
          </w:p>
          <w:p>
            <w:pPr>
              <w:pStyle w:val="TableParagraph"/>
              <w:spacing w:line="240" w:lineRule="auto" w:before="105"/>
              <w:ind w:left="543" w:right="0"/>
              <w:jc w:val="left"/>
              <w:rPr>
                <w:rFonts w:ascii="Times New Roman" w:hAnsi="Times New Roman" w:cs="Times New Roman" w:eastAsia="Times New Roman" w:hint="default"/>
                <w:sz w:val="18"/>
                <w:szCs w:val="18"/>
              </w:rPr>
            </w:pPr>
            <w:r>
              <w:rPr>
                <w:rFonts w:ascii="Times New Roman"/>
                <w:sz w:val="18"/>
              </w:rPr>
              <w:t>0.00</w:t>
            </w: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693,800,16</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3.72</w:t>
            </w: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10,800,753</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.21</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65,956,778</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.86</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900,557,69</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5.79</w:t>
            </w:r>
          </w:p>
        </w:tc>
      </w:tr>
      <w:tr>
        <w:trPr>
          <w:trHeight w:val="394"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r>
        <w:trPr>
          <w:trHeight w:val="401" w:hRule="exact"/>
        </w:trPr>
        <w:tc>
          <w:tcPr>
            <w:tcW w:w="2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48"/>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896" w:type="dxa"/>
            <w:tcBorders>
              <w:top w:val="single" w:sz="4" w:space="0" w:color="000000"/>
              <w:left w:val="single" w:sz="10" w:space="0" w:color="D2D2D2"/>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161" w:hRule="exact"/>
        </w:trPr>
        <w:tc>
          <w:tcPr>
            <w:tcW w:w="2484" w:type="dxa"/>
            <w:tcBorders>
              <w:top w:val="single" w:sz="4" w:space="0" w:color="000000"/>
              <w:left w:val="single" w:sz="4" w:space="0" w:color="000000"/>
              <w:bottom w:val="nil" w:sz="6" w:space="0" w:color="auto"/>
              <w:right w:val="single" w:sz="4" w:space="0" w:color="000000"/>
            </w:tcBorders>
            <w:shd w:val="clear" w:color="auto" w:fill="D2D2D2"/>
          </w:tcPr>
          <w:p>
            <w:pPr/>
          </w:p>
        </w:tc>
        <w:tc>
          <w:tcPr>
            <w:tcW w:w="896" w:type="dxa"/>
            <w:vMerge w:val="restart"/>
            <w:tcBorders>
              <w:top w:val="single" w:sz="4" w:space="0" w:color="000000"/>
              <w:left w:val="single" w:sz="10" w:space="0" w:color="D2D2D2"/>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
        </w:tc>
        <w:tc>
          <w:tcPr>
            <w:tcW w:w="884" w:type="dxa"/>
            <w:vMerge w:val="restart"/>
            <w:tcBorders>
              <w:top w:val="single" w:sz="4" w:space="0" w:color="000000"/>
              <w:left w:val="single" w:sz="4" w:space="0" w:color="000000"/>
              <w:right w:val="single" w:sz="4" w:space="0" w:color="000000"/>
            </w:tcBorders>
          </w:tcPr>
          <w:p>
            <w:pPr/>
          </w:p>
        </w:tc>
        <w:tc>
          <w:tcPr>
            <w:tcW w:w="886"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-120,248.4</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884" w:type="dxa"/>
            <w:vMerge w:val="restart"/>
            <w:tcBorders>
              <w:top w:val="single" w:sz="4" w:space="0" w:color="000000"/>
              <w:left w:val="single" w:sz="4" w:space="0" w:color="000000"/>
              <w:right w:val="single" w:sz="4" w:space="0" w:color="000000"/>
            </w:tcBorders>
          </w:tcPr>
          <w:p>
            <w:pP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-1,082,235.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60</w:t>
            </w:r>
          </w:p>
        </w:tc>
        <w:tc>
          <w:tcPr>
            <w:tcW w:w="883" w:type="dxa"/>
            <w:vMerge w:val="restart"/>
            <w:tcBorders>
              <w:top w:val="single" w:sz="4" w:space="0" w:color="000000"/>
              <w:left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-1,202,484.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r>
      <w:tr>
        <w:trPr>
          <w:trHeight w:val="394" w:hRule="exact"/>
        </w:trPr>
        <w:tc>
          <w:tcPr>
            <w:tcW w:w="248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648"/>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896" w:type="dxa"/>
            <w:vMerge/>
            <w:tcBorders>
              <w:left w:val="single" w:sz="10" w:space="0" w:color="D2D2D2"/>
              <w:right w:val="single" w:sz="4" w:space="0" w:color="000000"/>
            </w:tcBorders>
          </w:tcPr>
          <w:p>
            <w:pPr/>
          </w:p>
        </w:tc>
        <w:tc>
          <w:tcPr>
            <w:tcW w:w="886"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6" w:type="dxa"/>
            <w:vMerge/>
            <w:tcBorders>
              <w:left w:val="single" w:sz="4" w:space="0" w:color="000000"/>
              <w:right w:val="single" w:sz="4" w:space="0" w:color="000000"/>
            </w:tcBorders>
          </w:tcPr>
          <w:p>
            <w:pPr/>
          </w:p>
        </w:tc>
        <w:tc>
          <w:tcPr>
            <w:tcW w:w="884"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c>
          <w:tcPr>
            <w:tcW w:w="883" w:type="dxa"/>
            <w:vMerge/>
            <w:tcBorders>
              <w:left w:val="single" w:sz="4" w:space="0" w:color="000000"/>
              <w:right w:val="single" w:sz="4" w:space="0" w:color="000000"/>
            </w:tcBorders>
          </w:tcPr>
          <w:p>
            <w:pPr/>
          </w:p>
        </w:tc>
      </w:tr>
      <w:tr>
        <w:trPr>
          <w:trHeight w:val="161" w:hRule="exact"/>
        </w:trPr>
        <w:tc>
          <w:tcPr>
            <w:tcW w:w="2484" w:type="dxa"/>
            <w:tcBorders>
              <w:top w:val="nil" w:sz="6" w:space="0" w:color="auto"/>
              <w:left w:val="single" w:sz="4" w:space="0" w:color="000000"/>
              <w:bottom w:val="single" w:sz="4" w:space="0" w:color="000000"/>
              <w:right w:val="single" w:sz="4" w:space="0" w:color="000000"/>
            </w:tcBorders>
            <w:shd w:val="clear" w:color="auto" w:fill="D2D2D2"/>
          </w:tcPr>
          <w:p>
            <w:pPr/>
          </w:p>
        </w:tc>
        <w:tc>
          <w:tcPr>
            <w:tcW w:w="896" w:type="dxa"/>
            <w:vMerge/>
            <w:tcBorders>
              <w:left w:val="single" w:sz="10" w:space="0" w:color="D2D2D2"/>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6" w:type="dxa"/>
            <w:vMerge/>
            <w:tcBorders>
              <w:left w:val="single" w:sz="4" w:space="0" w:color="000000"/>
              <w:bottom w:val="single" w:sz="4" w:space="0" w:color="000000"/>
              <w:right w:val="single" w:sz="4" w:space="0" w:color="000000"/>
            </w:tcBorders>
          </w:tcPr>
          <w:p>
            <w:pPr/>
          </w:p>
        </w:tc>
        <w:tc>
          <w:tcPr>
            <w:tcW w:w="884"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c>
          <w:tcPr>
            <w:tcW w:w="883" w:type="dxa"/>
            <w:vMerge/>
            <w:tcBorders>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shape style="position:absolute;margin-left:139.554001pt;margin-top:518.950012pt;width:84.8pt;height:19.6pt;mso-position-horizontal-relative:page;mso-position-vertical-relative:page;z-index:-1148608"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shape style="position:absolute;margin-left:139.554001pt;margin-top:539.109985pt;width:84.8pt;height:19.6pt;mso-position-horizontal-relative:page;mso-position-vertical-relative:page;z-index:-1148584"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（或股本）</w:t>
                  </w:r>
                </w:p>
              </w:txbxContent>
            </v:textbox>
            <w10:wrap type="none"/>
          </v:shape>
        </w:pict>
      </w:r>
      <w:r>
        <w:rPr/>
        <w:pict>
          <v:group style="position:absolute;margin-left:182.899994pt;margin-top:518.950012pt;width:41.45pt;height:39.75pt;mso-position-horizontal-relative:page;mso-position-vertical-relative:page;z-index:-1148560" coordorigin="3658,10379" coordsize="829,795">
            <v:group style="position:absolute;left:3658;top:10379;width:829;height:392" coordorigin="3658,10379" coordsize="829,392">
              <v:shape style="position:absolute;left:3658;top:10379;width:829;height:392" coordorigin="3658,10379" coordsize="829,392" path="m3658,10770l4486,10770,4486,10379,3658,10379,3658,10770xe" filled="true" fillcolor="#ffffff" stroked="false">
                <v:path arrowok="t"/>
                <v:fill type="solid"/>
              </v:shape>
            </v:group>
            <v:group style="position:absolute;left:3658;top:10782;width:829;height:392" coordorigin="3658,10782" coordsize="829,392">
              <v:shape style="position:absolute;left:3658;top:10782;width:829;height:392" coordorigin="3658,10782" coordsize="829,392" path="m3658,11173l4486,11173,4486,10782,3658,10782,3658,11173xe" filled="true" fillcolor="#ffffff" stroked="false">
                <v:path arrowok="t"/>
                <v:fill type="solid"/>
              </v:shape>
            </v:group>
            <w10:wrap type="none"/>
          </v:group>
        </w:pict>
      </w:r>
    </w:p>
    <w:tbl>
      <w:tblPr>
        <w:tblW w:w="0" w:type="auto"/>
        <w:jc w:val="left"/>
        <w:tblInd w:w="149" w:type="dxa"/>
        <w:tblLayout w:type="fixed"/>
        <w:tblCellMar>
          <w:top w:w="0" w:type="dxa"/>
          <w:left w:w="0" w:type="dxa"/>
          <w:bottom w:w="0" w:type="dxa"/>
          <w:right w:w="0" w:type="dxa"/>
        </w:tblCellMar>
        <w:tblLook w:val="01E0"/>
      </w:tblPr>
      <w:tblGrid>
        <w:gridCol w:w="2495"/>
        <w:gridCol w:w="884"/>
        <w:gridCol w:w="886"/>
        <w:gridCol w:w="886"/>
        <w:gridCol w:w="884"/>
        <w:gridCol w:w="886"/>
        <w:gridCol w:w="884"/>
        <w:gridCol w:w="883"/>
        <w:gridCol w:w="883"/>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130,000,00</w:t>
            </w:r>
          </w:p>
          <w:p>
            <w:pPr>
              <w:pStyle w:val="TableParagraph"/>
              <w:spacing w:line="240" w:lineRule="auto" w:before="102"/>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0" w:right="0"/>
              <w:jc w:val="left"/>
              <w:rPr>
                <w:rFonts w:ascii="Times New Roman" w:hAnsi="Times New Roman" w:cs="Times New Roman" w:eastAsia="Times New Roman" w:hint="default"/>
                <w:sz w:val="18"/>
                <w:szCs w:val="18"/>
              </w:rPr>
            </w:pPr>
            <w:r>
              <w:rPr>
                <w:rFonts w:ascii="Times New Roman"/>
                <w:sz w:val="18"/>
              </w:rPr>
              <w:t>693,800,16</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3.72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10,680,504</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.81</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64,874,543</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.26</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899,355,21</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1.79</w:t>
            </w: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pacing w:val="-6"/>
                <w:sz w:val="18"/>
                <w:szCs w:val="18"/>
              </w:rPr>
              <w:t>三、本期增减变动金额（减少以</w:t>
            </w:r>
          </w:p>
          <w:p>
            <w:pPr>
              <w:pStyle w:val="TableParagraph"/>
              <w:spacing w:line="240" w:lineRule="auto" w:before="76"/>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1,849,221.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-9,357,006.</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29</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-7,507,784.</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77</w:t>
            </w: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18,492,215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18,492,215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.23</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上述（一）和（二）小计</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18,492,215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.23</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18,492,215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.23</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（三）所有者投入和减少资本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2" w:right="29"/>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．股份支付计入所有者权益的 金额</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1,849,221.</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52</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1" w:right="0"/>
              <w:jc w:val="left"/>
              <w:rPr>
                <w:rFonts w:ascii="Times New Roman" w:hAnsi="Times New Roman" w:cs="Times New Roman" w:eastAsia="Times New Roman" w:hint="default"/>
                <w:sz w:val="18"/>
                <w:szCs w:val="18"/>
              </w:rPr>
            </w:pPr>
            <w:r>
              <w:rPr>
                <w:rFonts w:ascii="Times New Roman"/>
                <w:sz w:val="18"/>
              </w:rPr>
              <w:t>-27,849,22</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1.52</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9" w:right="0"/>
              <w:jc w:val="left"/>
              <w:rPr>
                <w:rFonts w:ascii="Times New Roman" w:hAnsi="Times New Roman" w:cs="Times New Roman" w:eastAsia="Times New Roman" w:hint="default"/>
                <w:sz w:val="18"/>
                <w:szCs w:val="18"/>
              </w:rPr>
            </w:pPr>
            <w:r>
              <w:rPr>
                <w:rFonts w:ascii="Times New Roman"/>
                <w:sz w:val="18"/>
              </w:rPr>
              <w:t>-26,000,00</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1,849,221.</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52</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-1,849,221.</w:t>
            </w:r>
          </w:p>
          <w:p>
            <w:pPr>
              <w:pStyle w:val="TableParagraph"/>
              <w:spacing w:line="240" w:lineRule="auto" w:before="102"/>
              <w:ind w:right="17"/>
              <w:jc w:val="right"/>
              <w:rPr>
                <w:rFonts w:ascii="Times New Roman" w:hAnsi="Times New Roman" w:cs="Times New Roman" w:eastAsia="Times New Roman" w:hint="default"/>
                <w:sz w:val="18"/>
                <w:szCs w:val="18"/>
              </w:rPr>
            </w:pPr>
            <w:r>
              <w:rPr>
                <w:rFonts w:ascii="Times New Roman"/>
                <w:sz w:val="18"/>
              </w:rPr>
              <w:t>52</w:t>
            </w: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．对所有者（或股东）的分配</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71" w:right="0"/>
              <w:jc w:val="left"/>
              <w:rPr>
                <w:rFonts w:ascii="Times New Roman" w:hAnsi="Times New Roman" w:cs="Times New Roman" w:eastAsia="Times New Roman" w:hint="default"/>
                <w:sz w:val="18"/>
                <w:szCs w:val="18"/>
              </w:rPr>
            </w:pPr>
            <w:r>
              <w:rPr>
                <w:rFonts w:ascii="Times New Roman"/>
                <w:sz w:val="18"/>
              </w:rPr>
              <w:t>-26,000,00</w:t>
            </w:r>
          </w:p>
          <w:p>
            <w:pPr>
              <w:pStyle w:val="TableParagraph"/>
              <w:spacing w:line="240" w:lineRule="auto" w:before="102"/>
              <w:ind w:left="537" w:right="0"/>
              <w:jc w:val="left"/>
              <w:rPr>
                <w:rFonts w:ascii="Times New Roman" w:hAnsi="Times New Roman" w:cs="Times New Roman" w:eastAsia="Times New Roman" w:hint="default"/>
                <w:sz w:val="18"/>
                <w:szCs w:val="18"/>
              </w:rPr>
            </w:pPr>
            <w:r>
              <w:rPr>
                <w:rFonts w:ascii="Times New Roman"/>
                <w:sz w:val="18"/>
              </w:rPr>
              <w:t>0.00</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69" w:right="0"/>
              <w:jc w:val="left"/>
              <w:rPr>
                <w:rFonts w:ascii="Times New Roman" w:hAnsi="Times New Roman" w:cs="Times New Roman" w:eastAsia="Times New Roman" w:hint="default"/>
                <w:sz w:val="18"/>
                <w:szCs w:val="18"/>
              </w:rPr>
            </w:pPr>
            <w:r>
              <w:rPr>
                <w:rFonts w:ascii="Times New Roman"/>
                <w:sz w:val="18"/>
              </w:rPr>
              <w:t>-26,000,00</w:t>
            </w:r>
          </w:p>
          <w:p>
            <w:pPr>
              <w:pStyle w:val="TableParagraph"/>
              <w:spacing w:line="240" w:lineRule="auto" w:before="102"/>
              <w:ind w:left="535" w:right="0"/>
              <w:jc w:val="left"/>
              <w:rPr>
                <w:rFonts w:ascii="Times New Roman" w:hAnsi="Times New Roman" w:cs="Times New Roman" w:eastAsia="Times New Roman" w:hint="default"/>
                <w:sz w:val="18"/>
                <w:szCs w:val="18"/>
              </w:rPr>
            </w:pPr>
            <w:r>
              <w:rPr>
                <w:rFonts w:ascii="Times New Roman"/>
                <w:sz w:val="18"/>
              </w:rPr>
              <w:t>0.00</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（五）所有者权益内部结转</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．资本公积转增资本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．盈余公积转增资本</w:t>
            </w:r>
          </w:p>
        </w:tc>
        <w:tc>
          <w:tcPr>
            <w:tcW w:w="884" w:type="dxa"/>
            <w:tcBorders>
              <w:top w:val="single" w:sz="4" w:space="0" w:color="000000"/>
              <w:left w:val="single" w:sz="13" w:space="0" w:color="FFFFFF"/>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8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130,000,00</w:t>
            </w:r>
          </w:p>
          <w:p>
            <w:pPr>
              <w:pStyle w:val="TableParagraph"/>
              <w:spacing w:line="240" w:lineRule="auto" w:before="105"/>
              <w:ind w:left="538" w:right="0"/>
              <w:jc w:val="left"/>
              <w:rPr>
                <w:rFonts w:ascii="Times New Roman" w:hAnsi="Times New Roman" w:cs="Times New Roman" w:eastAsia="Times New Roman" w:hint="default"/>
                <w:sz w:val="18"/>
                <w:szCs w:val="18"/>
              </w:rPr>
            </w:pPr>
            <w:r>
              <w:rPr>
                <w:rFonts w:ascii="Times New Roman"/>
                <w:sz w:val="18"/>
              </w:rPr>
              <w:t>0.00</w:t>
            </w: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0" w:right="0"/>
              <w:jc w:val="left"/>
              <w:rPr>
                <w:rFonts w:ascii="Times New Roman" w:hAnsi="Times New Roman" w:cs="Times New Roman" w:eastAsia="Times New Roman" w:hint="default"/>
                <w:sz w:val="18"/>
                <w:szCs w:val="18"/>
              </w:rPr>
            </w:pPr>
            <w:r>
              <w:rPr>
                <w:rFonts w:ascii="Times New Roman"/>
                <w:sz w:val="18"/>
              </w:rPr>
              <w:t>693,800,16</w:t>
            </w:r>
          </w:p>
          <w:p>
            <w:pPr>
              <w:pStyle w:val="TableParagraph"/>
              <w:spacing w:line="240" w:lineRule="auto" w:before="105"/>
              <w:ind w:left="537" w:right="0"/>
              <w:jc w:val="left"/>
              <w:rPr>
                <w:rFonts w:ascii="Times New Roman" w:hAnsi="Times New Roman" w:cs="Times New Roman" w:eastAsia="Times New Roman" w:hint="default"/>
                <w:sz w:val="18"/>
                <w:szCs w:val="18"/>
              </w:rPr>
            </w:pPr>
            <w:r>
              <w:rPr>
                <w:rFonts w:ascii="Times New Roman"/>
                <w:sz w:val="18"/>
              </w:rPr>
              <w:t>3.72</w:t>
            </w:r>
          </w:p>
        </w:tc>
        <w:tc>
          <w:tcPr>
            <w:tcW w:w="886" w:type="dxa"/>
            <w:tcBorders>
              <w:top w:val="single" w:sz="4" w:space="0" w:color="000000"/>
              <w:left w:val="single" w:sz="4" w:space="0" w:color="000000"/>
              <w:bottom w:val="single" w:sz="4" w:space="0" w:color="000000"/>
              <w:right w:val="single" w:sz="4" w:space="0" w:color="000000"/>
            </w:tcBorders>
          </w:tcPr>
          <w:p>
            <w:pPr/>
          </w:p>
        </w:tc>
        <w:tc>
          <w:tcPr>
            <w:tcW w:w="884" w:type="dxa"/>
            <w:tcBorders>
              <w:top w:val="single" w:sz="4" w:space="0" w:color="000000"/>
              <w:left w:val="single" w:sz="4" w:space="0" w:color="000000"/>
              <w:bottom w:val="single" w:sz="4" w:space="0" w:color="000000"/>
              <w:right w:val="single" w:sz="4" w:space="0" w:color="000000"/>
            </w:tcBorders>
          </w:tcPr>
          <w:p>
            <w:pPr/>
          </w:p>
        </w:tc>
        <w:tc>
          <w:tcPr>
            <w:tcW w:w="8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12,529,726</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.33</w:t>
            </w:r>
          </w:p>
        </w:tc>
        <w:tc>
          <w:tcPr>
            <w:tcW w:w="884" w:type="dxa"/>
            <w:tcBorders>
              <w:top w:val="single" w:sz="4" w:space="0" w:color="000000"/>
              <w:left w:val="single" w:sz="4" w:space="0" w:color="000000"/>
              <w:bottom w:val="single" w:sz="4" w:space="0" w:color="000000"/>
              <w:right w:val="single" w:sz="4" w:space="0" w:color="000000"/>
            </w:tcBorders>
          </w:tcPr>
          <w:p>
            <w:pP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55,517,536</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.97</w:t>
            </w:r>
          </w:p>
        </w:tc>
        <w:tc>
          <w:tcPr>
            <w:tcW w:w="8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8" w:right="0"/>
              <w:jc w:val="left"/>
              <w:rPr>
                <w:rFonts w:ascii="Times New Roman" w:hAnsi="Times New Roman" w:cs="Times New Roman" w:eastAsia="Times New Roman" w:hint="default"/>
                <w:sz w:val="18"/>
                <w:szCs w:val="18"/>
              </w:rPr>
            </w:pPr>
            <w:r>
              <w:rPr>
                <w:rFonts w:ascii="Times New Roman"/>
                <w:sz w:val="18"/>
              </w:rPr>
              <w:t>891,847,42</w:t>
            </w:r>
          </w:p>
          <w:p>
            <w:pPr>
              <w:pStyle w:val="TableParagraph"/>
              <w:spacing w:line="240" w:lineRule="auto" w:before="105"/>
              <w:ind w:left="535" w:right="0"/>
              <w:jc w:val="left"/>
              <w:rPr>
                <w:rFonts w:ascii="Times New Roman" w:hAnsi="Times New Roman" w:cs="Times New Roman" w:eastAsia="Times New Roman" w:hint="default"/>
                <w:sz w:val="18"/>
                <w:szCs w:val="18"/>
              </w:rPr>
            </w:pPr>
            <w:r>
              <w:rPr>
                <w:rFonts w:ascii="Times New Roman"/>
                <w:sz w:val="18"/>
              </w:rPr>
              <w:t>7.02</w:t>
            </w:r>
          </w:p>
        </w:tc>
      </w:tr>
    </w:tbl>
    <w:p>
      <w:pPr>
        <w:spacing w:line="240" w:lineRule="auto" w:before="2"/>
        <w:rPr>
          <w:rFonts w:ascii="宋体" w:hAnsi="宋体" w:cs="宋体" w:eastAsia="宋体" w:hint="default"/>
          <w:sz w:val="20"/>
          <w:szCs w:val="20"/>
        </w:rPr>
      </w:pPr>
    </w:p>
    <w:p>
      <w:pPr>
        <w:tabs>
          <w:tab w:pos="3578" w:val="left" w:leader="none"/>
          <w:tab w:pos="7721" w:val="left" w:leader="none"/>
        </w:tabs>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法定代表人：李瑞杰</w:t>
        <w:tab/>
      </w:r>
      <w:r>
        <w:rPr>
          <w:rFonts w:ascii="宋体" w:hAnsi="宋体" w:cs="宋体" w:eastAsia="宋体" w:hint="default"/>
          <w:spacing w:val="-1"/>
          <w:sz w:val="18"/>
          <w:szCs w:val="18"/>
        </w:rPr>
        <w:t>主管会计工作负责人：黎燕红</w:t>
        <w:tab/>
      </w:r>
      <w:r>
        <w:rPr>
          <w:rFonts w:ascii="宋体" w:hAnsi="宋体" w:cs="宋体" w:eastAsia="宋体" w:hint="default"/>
          <w:sz w:val="18"/>
          <w:szCs w:val="18"/>
        </w:rPr>
        <w:t>会计机构负责人：朱丹平</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ind w:right="0"/>
        <w:jc w:val="both"/>
        <w:rPr>
          <w:b w:val="0"/>
          <w:bCs w:val="0"/>
        </w:rPr>
      </w:pPr>
      <w:r>
        <w:rPr/>
        <w:t>三、公司基本情况</w:t>
      </w:r>
      <w:r>
        <w:rPr>
          <w:b w:val="0"/>
          <w:bCs w:val="0"/>
        </w:rPr>
      </w:r>
    </w:p>
    <w:p>
      <w:pPr>
        <w:spacing w:line="240" w:lineRule="auto" w:before="12"/>
        <w:rPr>
          <w:rFonts w:ascii="宋体" w:hAnsi="宋体" w:cs="宋体" w:eastAsia="宋体" w:hint="default"/>
          <w:b/>
          <w:bCs/>
          <w:sz w:val="24"/>
          <w:szCs w:val="24"/>
        </w:rPr>
      </w:pPr>
    </w:p>
    <w:p>
      <w:pPr>
        <w:pStyle w:val="BodyText"/>
        <w:spacing w:line="273" w:lineRule="auto" w:before="0"/>
        <w:ind w:left="489" w:right="208" w:hanging="337"/>
        <w:jc w:val="left"/>
      </w:pPr>
      <w:r>
        <w:rPr>
          <w:rFonts w:ascii="宋体" w:hAnsi="宋体" w:cs="宋体" w:eastAsia="宋体" w:hint="default"/>
          <w:b/>
          <w:bCs/>
        </w:rPr>
        <w:t>1.</w:t>
      </w:r>
      <w:r>
        <w:rPr>
          <w:rFonts w:ascii="宋体" w:hAnsi="宋体" w:cs="宋体" w:eastAsia="宋体" w:hint="default"/>
          <w:b/>
          <w:bCs/>
          <w:spacing w:val="43"/>
        </w:rPr>
        <w:t> </w:t>
      </w:r>
      <w:r>
        <w:rPr>
          <w:rFonts w:ascii="宋体" w:hAnsi="宋体" w:cs="宋体" w:eastAsia="宋体" w:hint="default"/>
          <w:b/>
          <w:bCs/>
        </w:rPr>
        <w:t>公司历史沿革</w:t>
      </w:r>
      <w:r>
        <w:rPr>
          <w:rFonts w:ascii="宋体" w:hAnsi="宋体" w:cs="宋体" w:eastAsia="宋体" w:hint="default"/>
          <w:b/>
          <w:bCs/>
          <w:w w:val="100"/>
        </w:rPr>
        <w:t> </w:t>
      </w:r>
      <w:r>
        <w:rPr>
          <w:w w:val="100"/>
        </w:rPr>
        <w:t>深圳</w:t>
      </w:r>
      <w:r>
        <w:rPr>
          <w:spacing w:val="-3"/>
          <w:w w:val="100"/>
        </w:rPr>
        <w:t>中</w:t>
      </w:r>
      <w:r>
        <w:rPr>
          <w:w w:val="100"/>
        </w:rPr>
        <w:t>青</w:t>
      </w:r>
      <w:r>
        <w:rPr>
          <w:spacing w:val="-3"/>
          <w:w w:val="100"/>
        </w:rPr>
        <w:t>宝</w:t>
      </w:r>
      <w:r>
        <w:rPr>
          <w:w w:val="100"/>
        </w:rPr>
        <w:t>互</w:t>
      </w:r>
      <w:r>
        <w:rPr>
          <w:spacing w:val="-3"/>
          <w:w w:val="100"/>
        </w:rPr>
        <w:t>动</w:t>
      </w:r>
      <w:r>
        <w:rPr>
          <w:w w:val="100"/>
        </w:rPr>
        <w:t>网</w:t>
      </w:r>
      <w:r>
        <w:rPr>
          <w:spacing w:val="-3"/>
          <w:w w:val="100"/>
        </w:rPr>
        <w:t>络股</w:t>
      </w:r>
      <w:r>
        <w:rPr>
          <w:w w:val="100"/>
        </w:rPr>
        <w:t>份有</w:t>
      </w:r>
      <w:r>
        <w:rPr>
          <w:spacing w:val="-3"/>
          <w:w w:val="100"/>
        </w:rPr>
        <w:t>限</w:t>
      </w:r>
      <w:r>
        <w:rPr>
          <w:w w:val="100"/>
        </w:rPr>
        <w:t>公</w:t>
      </w:r>
      <w:r>
        <w:rPr>
          <w:spacing w:val="-53"/>
          <w:w w:val="100"/>
        </w:rPr>
        <w:t>司</w:t>
      </w:r>
      <w:r>
        <w:rPr>
          <w:spacing w:val="-3"/>
          <w:w w:val="100"/>
        </w:rPr>
        <w:t>（</w:t>
      </w:r>
      <w:r>
        <w:rPr>
          <w:w w:val="100"/>
        </w:rPr>
        <w:t>以</w:t>
      </w:r>
      <w:r>
        <w:rPr>
          <w:spacing w:val="-3"/>
          <w:w w:val="100"/>
        </w:rPr>
        <w:t>下</w:t>
      </w:r>
      <w:r>
        <w:rPr>
          <w:w w:val="100"/>
        </w:rPr>
        <w:t>简称</w:t>
      </w:r>
      <w:r>
        <w:rPr>
          <w:rFonts w:ascii="Times New Roman" w:hAnsi="Times New Roman" w:cs="Times New Roman" w:eastAsia="Times New Roman" w:hint="default"/>
          <w:spacing w:val="-3"/>
          <w:w w:val="44"/>
        </w:rPr>
        <w:t>―</w:t>
      </w:r>
      <w:r>
        <w:rPr>
          <w:spacing w:val="-3"/>
          <w:w w:val="100"/>
        </w:rPr>
        <w:t>公</w:t>
      </w:r>
      <w:r>
        <w:rPr>
          <w:w w:val="100"/>
        </w:rPr>
        <w:t>司</w:t>
      </w:r>
      <w:r>
        <w:rPr>
          <w:rFonts w:ascii="Times New Roman" w:hAnsi="Times New Roman" w:cs="Times New Roman" w:eastAsia="Times New Roman" w:hint="default"/>
          <w:spacing w:val="-1"/>
          <w:w w:val="159"/>
        </w:rPr>
        <w:t>‖</w:t>
      </w:r>
      <w:r>
        <w:rPr>
          <w:w w:val="100"/>
        </w:rPr>
        <w:t>或</w:t>
      </w:r>
      <w:r>
        <w:rPr>
          <w:rFonts w:ascii="Times New Roman" w:hAnsi="Times New Roman" w:cs="Times New Roman" w:eastAsia="Times New Roman" w:hint="default"/>
          <w:spacing w:val="-3"/>
          <w:w w:val="44"/>
        </w:rPr>
        <w:t>―</w:t>
      </w:r>
      <w:r>
        <w:rPr>
          <w:w w:val="100"/>
        </w:rPr>
        <w:t>本</w:t>
      </w:r>
      <w:r>
        <w:rPr>
          <w:spacing w:val="-3"/>
          <w:w w:val="100"/>
        </w:rPr>
        <w:t>公</w:t>
      </w:r>
      <w:r>
        <w:rPr>
          <w:w w:val="100"/>
        </w:rPr>
        <w:t>司</w:t>
      </w:r>
      <w:r>
        <w:rPr>
          <w:rFonts w:ascii="Times New Roman" w:hAnsi="Times New Roman" w:cs="Times New Roman" w:eastAsia="Times New Roman" w:hint="default"/>
          <w:spacing w:val="-3"/>
          <w:w w:val="159"/>
        </w:rPr>
        <w:t>‖</w:t>
      </w:r>
      <w:r>
        <w:rPr>
          <w:spacing w:val="-51"/>
          <w:w w:val="100"/>
        </w:rPr>
        <w:t>）</w:t>
      </w:r>
      <w:r>
        <w:rPr>
          <w:spacing w:val="-3"/>
          <w:w w:val="100"/>
        </w:rPr>
        <w:t>原</w:t>
      </w:r>
      <w:r>
        <w:rPr>
          <w:w w:val="100"/>
        </w:rPr>
        <w:t>名</w:t>
      </w:r>
      <w:r>
        <w:rPr>
          <w:spacing w:val="-3"/>
          <w:w w:val="100"/>
        </w:rPr>
        <w:t>深圳</w:t>
      </w:r>
      <w:r>
        <w:rPr>
          <w:w w:val="100"/>
        </w:rPr>
        <w:t>市中</w:t>
      </w:r>
      <w:r>
        <w:rPr>
          <w:spacing w:val="-3"/>
          <w:w w:val="100"/>
        </w:rPr>
        <w:t>青</w:t>
      </w:r>
      <w:r>
        <w:rPr>
          <w:w w:val="100"/>
        </w:rPr>
        <w:t>宝</w:t>
      </w:r>
      <w:r>
        <w:rPr>
          <w:spacing w:val="-3"/>
          <w:w w:val="100"/>
        </w:rPr>
        <w:t>网</w:t>
      </w:r>
      <w:r>
        <w:rPr>
          <w:w w:val="100"/>
        </w:rPr>
        <w:t>网</w:t>
      </w:r>
      <w:r>
        <w:rPr>
          <w:spacing w:val="-3"/>
          <w:w w:val="100"/>
        </w:rPr>
        <w:t>络</w:t>
      </w:r>
      <w:r>
        <w:rPr>
          <w:w w:val="100"/>
        </w:rPr>
        <w:t>科</w:t>
      </w:r>
      <w:r>
        <w:rPr>
          <w:spacing w:val="-3"/>
          <w:w w:val="100"/>
        </w:rPr>
        <w:t>技</w:t>
      </w:r>
      <w:r>
        <w:rPr>
          <w:w w:val="100"/>
        </w:rPr>
        <w:t>股</w:t>
      </w:r>
      <w:r>
        <w:rPr>
          <w:spacing w:val="-3"/>
          <w:w w:val="100"/>
        </w:rPr>
        <w:t>份</w:t>
      </w:r>
      <w:r>
        <w:rPr>
          <w:w w:val="100"/>
        </w:rPr>
        <w:t>有</w:t>
      </w:r>
    </w:p>
    <w:p>
      <w:pPr>
        <w:pStyle w:val="BodyText"/>
        <w:spacing w:line="259" w:lineRule="auto" w:before="0"/>
        <w:ind w:right="103"/>
        <w:jc w:val="both"/>
      </w:pPr>
      <w:r>
        <w:rPr/>
        <w:t>限公司，系由深圳市宝德网络技术有限公司整体变更设立。</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日，深圳市宝德网络技术有限公</w:t>
      </w:r>
      <w:r>
        <w:rPr>
          <w:spacing w:val="-26"/>
        </w:rPr>
        <w:t> </w:t>
      </w:r>
      <w:r>
        <w:rPr>
          <w:spacing w:val="-26"/>
        </w:rPr>
      </w:r>
      <w:r>
        <w:rPr>
          <w:spacing w:val="-2"/>
        </w:rPr>
        <w:t>司股东会通过关于公司股份制改制的决议：同意以经审计的净资产折股方式整体变更为股份有限公司。具</w:t>
      </w:r>
      <w:r>
        <w:rPr>
          <w:spacing w:val="-43"/>
        </w:rPr>
        <w:t> </w:t>
      </w:r>
      <w:r>
        <w:rPr>
          <w:spacing w:val="-43"/>
        </w:rPr>
      </w:r>
      <w:r>
        <w:rPr>
          <w:spacing w:val="-5"/>
        </w:rPr>
        <w:t>体方案为：截至</w:t>
      </w:r>
      <w:r>
        <w:rPr>
          <w:rFonts w:ascii="Times New Roman" w:hAnsi="Times New Roman" w:cs="Times New Roman" w:eastAsia="Times New Roman" w:hint="default"/>
          <w:spacing w:val="-5"/>
        </w:rPr>
        <w:t>2008</w:t>
      </w:r>
      <w:r>
        <w:rPr>
          <w:spacing w:val="-5"/>
        </w:rPr>
        <w:t>年</w:t>
      </w:r>
      <w:r>
        <w:rPr>
          <w:rFonts w:ascii="Times New Roman" w:hAnsi="Times New Roman" w:cs="Times New Roman" w:eastAsia="Times New Roman" w:hint="default"/>
          <w:spacing w:val="-5"/>
        </w:rPr>
        <w:t>2</w:t>
      </w:r>
      <w:r>
        <w:rPr>
          <w:spacing w:val="-5"/>
        </w:rPr>
        <w:t>月</w:t>
      </w:r>
      <w:r>
        <w:rPr>
          <w:rFonts w:ascii="Times New Roman" w:hAnsi="Times New Roman" w:cs="Times New Roman" w:eastAsia="Times New Roman" w:hint="default"/>
          <w:spacing w:val="-5"/>
        </w:rPr>
        <w:t>29</w:t>
      </w:r>
      <w:r>
        <w:rPr>
          <w:spacing w:val="-5"/>
        </w:rPr>
        <w:t>日止公司经深圳市鹏城会计事务所有限公司审计（深鹏所审字</w:t>
      </w:r>
      <w:r>
        <w:rPr>
          <w:rFonts w:ascii="Times New Roman" w:hAnsi="Times New Roman" w:cs="Times New Roman" w:eastAsia="Times New Roman" w:hint="default"/>
          <w:spacing w:val="-5"/>
        </w:rPr>
        <w:t>[2008]565</w:t>
      </w:r>
      <w:r>
        <w:rPr>
          <w:spacing w:val="-5"/>
        </w:rPr>
        <w:t>号《审</w:t>
      </w:r>
      <w:r>
        <w:rPr>
          <w:spacing w:val="-4"/>
        </w:rPr>
        <w:t> </w:t>
      </w:r>
      <w:r>
        <w:rPr>
          <w:spacing w:val="-4"/>
        </w:rPr>
      </w:r>
      <w:r>
        <w:rPr>
          <w:spacing w:val="-6"/>
          <w:w w:val="100"/>
        </w:rPr>
        <w:t>计报告》）的净资产为人民币</w:t>
      </w:r>
      <w:r>
        <w:rPr>
          <w:rFonts w:ascii="Times New Roman" w:hAnsi="Times New Roman" w:cs="Times New Roman" w:eastAsia="Times New Roman" w:hint="default"/>
          <w:spacing w:val="-6"/>
          <w:w w:val="100"/>
        </w:rPr>
        <w:t>113,045,163.72</w:t>
      </w:r>
      <w:r>
        <w:rPr>
          <w:spacing w:val="-6"/>
          <w:w w:val="100"/>
        </w:rPr>
        <w:t>元，将其中的人民币</w:t>
      </w:r>
      <w:r>
        <w:rPr>
          <w:rFonts w:ascii="Times New Roman" w:hAnsi="Times New Roman" w:cs="Times New Roman" w:eastAsia="Times New Roman" w:hint="default"/>
          <w:spacing w:val="-6"/>
          <w:w w:val="100"/>
        </w:rPr>
        <w:t>75,000,000.00</w:t>
      </w:r>
      <w:r>
        <w:rPr>
          <w:spacing w:val="-6"/>
          <w:w w:val="100"/>
        </w:rPr>
        <w:t>元按</w:t>
      </w:r>
      <w:r>
        <w:rPr>
          <w:rFonts w:ascii="Times New Roman" w:hAnsi="Times New Roman" w:cs="Times New Roman" w:eastAsia="Times New Roman" w:hint="default"/>
          <w:spacing w:val="-6"/>
          <w:w w:val="100"/>
        </w:rPr>
        <w:t>1</w:t>
      </w:r>
      <w:r>
        <w:rPr>
          <w:spacing w:val="-6"/>
          <w:w w:val="100"/>
        </w:rPr>
        <w:t>：</w:t>
      </w:r>
      <w:r>
        <w:rPr>
          <w:rFonts w:ascii="Times New Roman" w:hAnsi="Times New Roman" w:cs="Times New Roman" w:eastAsia="Times New Roman" w:hint="default"/>
          <w:spacing w:val="-6"/>
          <w:w w:val="100"/>
        </w:rPr>
        <w:t>1</w:t>
      </w:r>
      <w:r>
        <w:rPr>
          <w:spacing w:val="-6"/>
          <w:w w:val="100"/>
        </w:rPr>
        <w:t>的比例折为</w:t>
      </w:r>
      <w:r>
        <w:rPr>
          <w:rFonts w:ascii="Times New Roman" w:hAnsi="Times New Roman" w:cs="Times New Roman" w:eastAsia="Times New Roman" w:hint="default"/>
          <w:spacing w:val="-6"/>
          <w:w w:val="100"/>
        </w:rPr>
        <w:t>75,000,000</w:t>
      </w:r>
      <w:r>
        <w:rPr>
          <w:rFonts w:ascii="Times New Roman" w:hAnsi="Times New Roman" w:cs="Times New Roman" w:eastAsia="Times New Roman" w:hint="default"/>
          <w:spacing w:val="-46"/>
          <w:w w:val="100"/>
        </w:rPr>
        <w:t> </w:t>
      </w:r>
      <w:r>
        <w:rPr>
          <w:rFonts w:ascii="Times New Roman" w:hAnsi="Times New Roman" w:cs="Times New Roman" w:eastAsia="Times New Roman" w:hint="default"/>
          <w:spacing w:val="-46"/>
          <w:w w:val="100"/>
        </w:rPr>
      </w:r>
      <w:r>
        <w:rPr/>
        <w:t>股，每股面值人民币</w:t>
      </w:r>
      <w:r>
        <w:rPr>
          <w:rFonts w:ascii="Times New Roman" w:hAnsi="Times New Roman" w:cs="Times New Roman" w:eastAsia="Times New Roman" w:hint="default"/>
        </w:rPr>
        <w:t>1.00</w:t>
      </w:r>
      <w:r>
        <w:rPr/>
        <w:t>元，其余人民币</w:t>
      </w:r>
      <w:r>
        <w:rPr>
          <w:rFonts w:ascii="Times New Roman" w:hAnsi="Times New Roman" w:cs="Times New Roman" w:eastAsia="Times New Roman" w:hint="default"/>
        </w:rPr>
        <w:t>38,045,163.72</w:t>
      </w:r>
      <w:r>
        <w:rPr/>
        <w:t>元转入资本公积，公司全体股东以其所持公司股权</w:t>
      </w:r>
      <w:r>
        <w:rPr>
          <w:spacing w:val="-26"/>
        </w:rPr>
        <w:t> </w:t>
      </w:r>
      <w:r>
        <w:rPr>
          <w:spacing w:val="-26"/>
        </w:rPr>
      </w:r>
      <w:r>
        <w:rPr/>
        <w:t>所对应的经审计的净资产作为出资，认购本公司的全部股份，股权比例保持不变。</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13</w:t>
      </w:r>
      <w:r>
        <w:rPr/>
        <w:t>日深圳市</w:t>
      </w:r>
      <w:r>
        <w:rPr>
          <w:spacing w:val="-25"/>
        </w:rPr>
        <w:t> </w:t>
      </w:r>
      <w:r>
        <w:rPr>
          <w:spacing w:val="-25"/>
        </w:rPr>
      </w:r>
      <w:r>
        <w:rPr>
          <w:spacing w:val="-2"/>
        </w:rPr>
        <w:t>工商行政管理局核准了股份公司设立登记，并颁发了注册号为</w:t>
      </w:r>
      <w:r>
        <w:rPr>
          <w:rFonts w:ascii="Times New Roman" w:hAnsi="Times New Roman" w:cs="Times New Roman" w:eastAsia="Times New Roman" w:hint="default"/>
          <w:spacing w:val="-2"/>
        </w:rPr>
        <w:t>440301103051839</w:t>
      </w:r>
      <w:r>
        <w:rPr>
          <w:spacing w:val="-2"/>
        </w:rPr>
        <w:t>的《企业法人营业执照》。</w:t>
      </w:r>
    </w:p>
    <w:p>
      <w:pPr>
        <w:pStyle w:val="BodyText"/>
        <w:spacing w:line="240" w:lineRule="auto" w:before="2"/>
        <w:ind w:left="573" w:right="102"/>
        <w:jc w:val="left"/>
      </w:pPr>
      <w:r>
        <w:rPr/>
        <w:t>公司设立时的股权结构如下：</w:t>
      </w:r>
    </w:p>
    <w:p>
      <w:pPr>
        <w:spacing w:line="240" w:lineRule="auto" w:before="9"/>
        <w:rPr>
          <w:rFonts w:ascii="宋体" w:hAnsi="宋体" w:cs="宋体" w:eastAsia="宋体"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968"/>
        <w:gridCol w:w="3339"/>
        <w:gridCol w:w="1985"/>
        <w:gridCol w:w="2004"/>
      </w:tblGrid>
      <w:tr>
        <w:trPr>
          <w:trHeight w:val="353" w:hRule="exact"/>
        </w:trPr>
        <w:tc>
          <w:tcPr>
            <w:tcW w:w="9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left="2" w:right="0"/>
              <w:jc w:val="center"/>
              <w:rPr>
                <w:rFonts w:ascii="宋体" w:hAnsi="宋体" w:cs="宋体" w:eastAsia="宋体" w:hint="default"/>
                <w:sz w:val="20"/>
                <w:szCs w:val="20"/>
              </w:rPr>
            </w:pPr>
            <w:r>
              <w:rPr>
                <w:rFonts w:ascii="宋体" w:hAnsi="宋体" w:cs="宋体" w:eastAsia="宋体" w:hint="default"/>
                <w:sz w:val="20"/>
                <w:szCs w:val="20"/>
              </w:rPr>
              <w:t>序号</w:t>
            </w:r>
          </w:p>
        </w:tc>
        <w:tc>
          <w:tcPr>
            <w:tcW w:w="333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2"/>
              <w:jc w:val="center"/>
              <w:rPr>
                <w:rFonts w:ascii="宋体" w:hAnsi="宋体" w:cs="宋体" w:eastAsia="宋体" w:hint="default"/>
                <w:sz w:val="20"/>
                <w:szCs w:val="20"/>
              </w:rPr>
            </w:pPr>
            <w:r>
              <w:rPr>
                <w:rFonts w:ascii="宋体" w:hAnsi="宋体" w:cs="宋体" w:eastAsia="宋体" w:hint="default"/>
                <w:sz w:val="20"/>
                <w:szCs w:val="20"/>
              </w:rPr>
              <w:t>股东名称</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left="184" w:right="0"/>
              <w:jc w:val="left"/>
              <w:rPr>
                <w:rFonts w:ascii="宋体" w:hAnsi="宋体" w:cs="宋体" w:eastAsia="宋体" w:hint="default"/>
                <w:sz w:val="20"/>
                <w:szCs w:val="20"/>
              </w:rPr>
            </w:pPr>
            <w:r>
              <w:rPr>
                <w:rFonts w:ascii="宋体" w:hAnsi="宋体" w:cs="宋体" w:eastAsia="宋体" w:hint="default"/>
                <w:sz w:val="20"/>
                <w:szCs w:val="20"/>
              </w:rPr>
              <w:t>持股数量（万股）</w:t>
            </w:r>
          </w:p>
        </w:tc>
        <w:tc>
          <w:tcPr>
            <w:tcW w:w="2004"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left="443"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持股比例</w:t>
            </w:r>
            <w:r>
              <w:rPr>
                <w:rFonts w:ascii="Times New Roman" w:hAnsi="Times New Roman" w:cs="Times New Roman" w:eastAsia="Times New Roman" w:hint="default"/>
                <w:sz w:val="20"/>
                <w:szCs w:val="20"/>
              </w:rPr>
              <w:t>(%)</w:t>
            </w:r>
          </w:p>
        </w:tc>
      </w:tr>
      <w:tr>
        <w:trPr>
          <w:trHeight w:val="353" w:hRule="exact"/>
        </w:trPr>
        <w:tc>
          <w:tcPr>
            <w:tcW w:w="9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left="1"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3339"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sz w:val="20"/>
                <w:szCs w:val="20"/>
              </w:rPr>
              <w:t>深圳市宝德投资控股有限公司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w w:val="95"/>
                <w:sz w:val="20"/>
              </w:rPr>
              <w:t>2,550.00</w:t>
            </w:r>
            <w:r>
              <w:rPr>
                <w:rFonts w:ascii="Times New Roman"/>
                <w:sz w:val="20"/>
              </w:rPr>
            </w:r>
          </w:p>
        </w:tc>
        <w:tc>
          <w:tcPr>
            <w:tcW w:w="20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7"/>
              <w:jc w:val="right"/>
              <w:rPr>
                <w:rFonts w:ascii="Times New Roman" w:hAnsi="Times New Roman" w:cs="Times New Roman" w:eastAsia="Times New Roman" w:hint="default"/>
                <w:sz w:val="20"/>
                <w:szCs w:val="20"/>
              </w:rPr>
            </w:pPr>
            <w:r>
              <w:rPr>
                <w:rFonts w:ascii="Times New Roman"/>
                <w:sz w:val="20"/>
              </w:rPr>
              <w:t>34.00</w:t>
            </w:r>
          </w:p>
        </w:tc>
      </w:tr>
      <w:tr>
        <w:trPr>
          <w:trHeight w:val="350" w:hRule="exact"/>
        </w:trPr>
        <w:tc>
          <w:tcPr>
            <w:tcW w:w="9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1"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3339" w:type="dxa"/>
            <w:tcBorders>
              <w:top w:val="single" w:sz="12" w:space="0" w:color="000000"/>
              <w:left w:val="single" w:sz="6" w:space="0" w:color="000000"/>
              <w:bottom w:val="single" w:sz="12" w:space="0" w:color="000000"/>
              <w:right w:val="single" w:sz="6" w:space="0" w:color="000000"/>
            </w:tcBorders>
          </w:tcPr>
          <w:p>
            <w:pPr>
              <w:pStyle w:val="TableParagraph"/>
              <w:spacing w:line="269"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深圳宝德科技股份有限公司</w:t>
            </w:r>
            <w:r>
              <w:rPr>
                <w:rFonts w:ascii="Times New Roman" w:hAnsi="Times New Roman" w:cs="Times New Roman" w:eastAsia="Times New Roman" w:hint="default"/>
                <w:sz w:val="20"/>
                <w:szCs w:val="20"/>
              </w:rPr>
              <w:t>*1</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w w:val="95"/>
                <w:sz w:val="20"/>
              </w:rPr>
              <w:t>1,530.00</w:t>
            </w:r>
            <w:r>
              <w:rPr>
                <w:rFonts w:ascii="Times New Roman"/>
                <w:sz w:val="20"/>
              </w:rPr>
            </w:r>
          </w:p>
        </w:tc>
        <w:tc>
          <w:tcPr>
            <w:tcW w:w="20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7"/>
              <w:jc w:val="right"/>
              <w:rPr>
                <w:rFonts w:ascii="Times New Roman" w:hAnsi="Times New Roman" w:cs="Times New Roman" w:eastAsia="Times New Roman" w:hint="default"/>
                <w:sz w:val="20"/>
                <w:szCs w:val="20"/>
              </w:rPr>
            </w:pPr>
            <w:r>
              <w:rPr>
                <w:rFonts w:ascii="Times New Roman"/>
                <w:sz w:val="20"/>
              </w:rPr>
              <w:t>20.40</w:t>
            </w:r>
          </w:p>
        </w:tc>
      </w:tr>
      <w:tr>
        <w:trPr>
          <w:trHeight w:val="353" w:hRule="exact"/>
        </w:trPr>
        <w:tc>
          <w:tcPr>
            <w:tcW w:w="9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left="1"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3339"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sz w:val="20"/>
                <w:szCs w:val="20"/>
              </w:rPr>
              <w:t>中青联创科技（北京）有限公司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w w:val="95"/>
                <w:sz w:val="20"/>
              </w:rPr>
              <w:t>1,500.00</w:t>
            </w:r>
            <w:r>
              <w:rPr>
                <w:rFonts w:ascii="Times New Roman"/>
                <w:sz w:val="20"/>
              </w:rPr>
            </w:r>
          </w:p>
        </w:tc>
        <w:tc>
          <w:tcPr>
            <w:tcW w:w="20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7"/>
              <w:jc w:val="right"/>
              <w:rPr>
                <w:rFonts w:ascii="Times New Roman" w:hAnsi="Times New Roman" w:cs="Times New Roman" w:eastAsia="Times New Roman" w:hint="default"/>
                <w:sz w:val="20"/>
                <w:szCs w:val="20"/>
              </w:rPr>
            </w:pPr>
            <w:r>
              <w:rPr>
                <w:rFonts w:ascii="Times New Roman"/>
                <w:sz w:val="20"/>
              </w:rPr>
              <w:t>20.00</w:t>
            </w:r>
          </w:p>
        </w:tc>
      </w:tr>
      <w:tr>
        <w:trPr>
          <w:trHeight w:val="353" w:hRule="exact"/>
        </w:trPr>
        <w:tc>
          <w:tcPr>
            <w:tcW w:w="9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left="1"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3339"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sz w:val="20"/>
                <w:szCs w:val="20"/>
              </w:rPr>
              <w:t>深圳市创新投资集团有限公司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w w:val="95"/>
                <w:sz w:val="20"/>
              </w:rPr>
              <w:t>600.00</w:t>
            </w:r>
            <w:r>
              <w:rPr>
                <w:rFonts w:ascii="Times New Roman"/>
                <w:sz w:val="20"/>
              </w:rPr>
            </w:r>
          </w:p>
        </w:tc>
        <w:tc>
          <w:tcPr>
            <w:tcW w:w="20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6"/>
              <w:jc w:val="right"/>
              <w:rPr>
                <w:rFonts w:ascii="Times New Roman" w:hAnsi="Times New Roman" w:cs="Times New Roman" w:eastAsia="Times New Roman" w:hint="default"/>
                <w:sz w:val="20"/>
                <w:szCs w:val="20"/>
              </w:rPr>
            </w:pPr>
            <w:r>
              <w:rPr>
                <w:rFonts w:ascii="Times New Roman"/>
                <w:sz w:val="20"/>
              </w:rPr>
              <w:t>8.00</w:t>
            </w:r>
          </w:p>
        </w:tc>
      </w:tr>
      <w:tr>
        <w:trPr>
          <w:trHeight w:val="350" w:hRule="exact"/>
        </w:trPr>
        <w:tc>
          <w:tcPr>
            <w:tcW w:w="9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1"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3339"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4" w:right="0"/>
              <w:jc w:val="left"/>
              <w:rPr>
                <w:rFonts w:ascii="宋体" w:hAnsi="宋体" w:cs="宋体" w:eastAsia="宋体" w:hint="default"/>
                <w:sz w:val="20"/>
                <w:szCs w:val="20"/>
              </w:rPr>
            </w:pPr>
            <w:r>
              <w:rPr>
                <w:rFonts w:ascii="宋体" w:hAnsi="宋体" w:cs="宋体" w:eastAsia="宋体" w:hint="default"/>
                <w:sz w:val="20"/>
                <w:szCs w:val="20"/>
              </w:rPr>
              <w:t>深圳市网诚科技有限公司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w w:val="95"/>
                <w:sz w:val="20"/>
              </w:rPr>
              <w:t>363.75</w:t>
            </w:r>
            <w:r>
              <w:rPr>
                <w:rFonts w:ascii="Times New Roman"/>
                <w:sz w:val="20"/>
              </w:rPr>
            </w:r>
          </w:p>
        </w:tc>
        <w:tc>
          <w:tcPr>
            <w:tcW w:w="20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20"/>
                <w:szCs w:val="20"/>
              </w:rPr>
            </w:pPr>
            <w:r>
              <w:rPr>
                <w:rFonts w:ascii="Times New Roman"/>
                <w:sz w:val="20"/>
              </w:rPr>
              <w:t>4.85</w:t>
            </w:r>
          </w:p>
        </w:tc>
      </w:tr>
      <w:tr>
        <w:trPr>
          <w:trHeight w:val="353" w:hRule="exact"/>
        </w:trPr>
        <w:tc>
          <w:tcPr>
            <w:tcW w:w="9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left="1" w:right="0"/>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3339"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4" w:right="0"/>
              <w:jc w:val="left"/>
              <w:rPr>
                <w:rFonts w:ascii="Times New Roman" w:hAnsi="Times New Roman" w:cs="Times New Roman" w:eastAsia="Times New Roman" w:hint="default"/>
                <w:sz w:val="20"/>
                <w:szCs w:val="20"/>
              </w:rPr>
            </w:pPr>
            <w:r>
              <w:rPr>
                <w:rFonts w:ascii="宋体" w:hAnsi="宋体" w:cs="宋体" w:eastAsia="宋体" w:hint="default"/>
                <w:w w:val="105"/>
                <w:sz w:val="20"/>
                <w:szCs w:val="20"/>
              </w:rPr>
              <w:t>深圳市众志和科技有限公司</w:t>
            </w:r>
            <w:r>
              <w:rPr>
                <w:rFonts w:ascii="Times New Roman" w:hAnsi="Times New Roman" w:cs="Times New Roman" w:eastAsia="Times New Roman" w:hint="default"/>
                <w:w w:val="105"/>
                <w:sz w:val="20"/>
                <w:szCs w:val="20"/>
              </w:rPr>
              <w:t>‖*2</w:t>
            </w:r>
            <w:r>
              <w:rPr>
                <w:rFonts w:ascii="Times New Roman" w:hAnsi="Times New Roman" w:cs="Times New Roman" w:eastAsia="Times New Roman" w:hint="default"/>
                <w:sz w:val="20"/>
                <w:szCs w:val="20"/>
              </w:rPr>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w w:val="95"/>
                <w:sz w:val="20"/>
              </w:rPr>
              <w:t>360.75</w:t>
            </w:r>
            <w:r>
              <w:rPr>
                <w:rFonts w:ascii="Times New Roman"/>
                <w:sz w:val="20"/>
              </w:rPr>
            </w:r>
          </w:p>
        </w:tc>
        <w:tc>
          <w:tcPr>
            <w:tcW w:w="20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6"/>
              <w:jc w:val="right"/>
              <w:rPr>
                <w:rFonts w:ascii="Times New Roman" w:hAnsi="Times New Roman" w:cs="Times New Roman" w:eastAsia="Times New Roman" w:hint="default"/>
                <w:sz w:val="20"/>
                <w:szCs w:val="20"/>
              </w:rPr>
            </w:pPr>
            <w:r>
              <w:rPr>
                <w:rFonts w:ascii="Times New Roman"/>
                <w:sz w:val="20"/>
              </w:rPr>
              <w:t>4.81</w:t>
            </w:r>
          </w:p>
        </w:tc>
      </w:tr>
      <w:tr>
        <w:trPr>
          <w:trHeight w:val="353" w:hRule="exact"/>
        </w:trPr>
        <w:tc>
          <w:tcPr>
            <w:tcW w:w="9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left="1" w:right="0"/>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3339"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sz w:val="20"/>
                <w:szCs w:val="20"/>
              </w:rPr>
              <w:t>深圳市中科招商投资管理有限公司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w w:val="95"/>
                <w:sz w:val="20"/>
              </w:rPr>
              <w:t>300.00</w:t>
            </w:r>
            <w:r>
              <w:rPr>
                <w:rFonts w:ascii="Times New Roman"/>
                <w:sz w:val="20"/>
              </w:rPr>
            </w:r>
          </w:p>
        </w:tc>
        <w:tc>
          <w:tcPr>
            <w:tcW w:w="20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6"/>
              <w:jc w:val="right"/>
              <w:rPr>
                <w:rFonts w:ascii="Times New Roman" w:hAnsi="Times New Roman" w:cs="Times New Roman" w:eastAsia="Times New Roman" w:hint="default"/>
                <w:sz w:val="20"/>
                <w:szCs w:val="20"/>
              </w:rPr>
            </w:pPr>
            <w:r>
              <w:rPr>
                <w:rFonts w:ascii="Times New Roman"/>
                <w:sz w:val="20"/>
              </w:rPr>
              <w:t>4.00</w:t>
            </w:r>
          </w:p>
        </w:tc>
      </w:tr>
      <w:tr>
        <w:trPr>
          <w:trHeight w:val="350" w:hRule="exact"/>
        </w:trPr>
        <w:tc>
          <w:tcPr>
            <w:tcW w:w="9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1" w:right="0"/>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3339" w:type="dxa"/>
            <w:tcBorders>
              <w:top w:val="single" w:sz="12" w:space="0" w:color="000000"/>
              <w:left w:val="single" w:sz="6" w:space="0" w:color="000000"/>
              <w:bottom w:val="single" w:sz="12" w:space="0" w:color="000000"/>
              <w:right w:val="single" w:sz="6" w:space="0" w:color="000000"/>
            </w:tcBorders>
          </w:tcPr>
          <w:p>
            <w:pPr>
              <w:pStyle w:val="TableParagraph"/>
              <w:spacing w:line="269" w:lineRule="exact"/>
              <w:ind w:left="4"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深圳市南博投资有限公司</w:t>
            </w:r>
            <w:r>
              <w:rPr>
                <w:rFonts w:ascii="Times New Roman" w:hAnsi="Times New Roman" w:cs="Times New Roman" w:eastAsia="Times New Roman" w:hint="default"/>
                <w:sz w:val="20"/>
                <w:szCs w:val="20"/>
              </w:rPr>
              <w:t>*3</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w w:val="95"/>
                <w:sz w:val="20"/>
              </w:rPr>
              <w:t>295.50</w:t>
            </w:r>
            <w:r>
              <w:rPr>
                <w:rFonts w:ascii="Times New Roman"/>
                <w:sz w:val="20"/>
              </w:rPr>
            </w:r>
          </w:p>
        </w:tc>
        <w:tc>
          <w:tcPr>
            <w:tcW w:w="20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20"/>
                <w:szCs w:val="20"/>
              </w:rPr>
            </w:pPr>
            <w:r>
              <w:rPr>
                <w:rFonts w:ascii="Times New Roman"/>
                <w:sz w:val="20"/>
              </w:rPr>
              <w:t>3.94</w:t>
            </w:r>
          </w:p>
        </w:tc>
      </w:tr>
      <w:tr>
        <w:trPr>
          <w:trHeight w:val="356" w:hRule="exact"/>
        </w:trPr>
        <w:tc>
          <w:tcPr>
            <w:tcW w:w="4307"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4" w:right="0"/>
              <w:jc w:val="center"/>
              <w:rPr>
                <w:rFonts w:ascii="宋体" w:hAnsi="宋体" w:cs="宋体" w:eastAsia="宋体" w:hint="default"/>
                <w:sz w:val="20"/>
                <w:szCs w:val="20"/>
              </w:rPr>
            </w:pPr>
            <w:r>
              <w:rPr>
                <w:rFonts w:ascii="宋体" w:hAnsi="宋体" w:cs="宋体" w:eastAsia="宋体" w:hint="default"/>
                <w:sz w:val="20"/>
                <w:szCs w:val="20"/>
              </w:rPr>
              <w:t>合</w:t>
            </w:r>
            <w:r>
              <w:rPr>
                <w:rFonts w:ascii="宋体" w:hAnsi="宋体" w:cs="宋体" w:eastAsia="宋体" w:hint="default"/>
                <w:spacing w:val="61"/>
                <w:sz w:val="20"/>
                <w:szCs w:val="20"/>
              </w:rPr>
              <w:t> </w:t>
            </w:r>
            <w:r>
              <w:rPr>
                <w:rFonts w:ascii="宋体" w:hAnsi="宋体" w:cs="宋体" w:eastAsia="宋体" w:hint="default"/>
                <w:sz w:val="20"/>
                <w:szCs w:val="20"/>
              </w:rPr>
              <w:t>计</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w w:val="95"/>
                <w:sz w:val="20"/>
              </w:rPr>
              <w:t>7,500.00</w:t>
            </w:r>
            <w:r>
              <w:rPr>
                <w:rFonts w:ascii="Times New Roman"/>
                <w:sz w:val="20"/>
              </w:rPr>
            </w:r>
          </w:p>
        </w:tc>
        <w:tc>
          <w:tcPr>
            <w:tcW w:w="2004"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0"/>
                <w:szCs w:val="20"/>
              </w:rPr>
            </w:pPr>
            <w:r>
              <w:rPr>
                <w:rFonts w:ascii="Times New Roman"/>
                <w:sz w:val="20"/>
              </w:rPr>
              <w:t>100</w:t>
            </w:r>
          </w:p>
        </w:tc>
      </w:tr>
    </w:tbl>
    <w:p>
      <w:pPr>
        <w:spacing w:line="240" w:lineRule="auto" w:before="5"/>
        <w:rPr>
          <w:rFonts w:ascii="宋体" w:hAnsi="宋体" w:cs="宋体" w:eastAsia="宋体" w:hint="default"/>
          <w:sz w:val="6"/>
          <w:szCs w:val="6"/>
        </w:rPr>
      </w:pPr>
    </w:p>
    <w:p>
      <w:pPr>
        <w:spacing w:before="44"/>
        <w:ind w:left="558" w:right="102" w:firstLine="0"/>
        <w:jc w:val="left"/>
        <w:rPr>
          <w:rFonts w:ascii="宋体" w:hAnsi="宋体" w:cs="宋体" w:eastAsia="宋体" w:hint="default"/>
          <w:sz w:val="18"/>
          <w:szCs w:val="18"/>
        </w:rPr>
      </w:pPr>
      <w:r>
        <w:rPr>
          <w:rFonts w:ascii="宋体" w:hAnsi="宋体" w:cs="宋体" w:eastAsia="宋体" w:hint="default"/>
          <w:sz w:val="18"/>
          <w:szCs w:val="18"/>
        </w:rPr>
        <w:t>注：</w:t>
      </w:r>
      <w:r>
        <w:rPr>
          <w:rFonts w:ascii="宋体" w:hAnsi="宋体" w:cs="宋体" w:eastAsia="宋体" w:hint="default"/>
          <w:sz w:val="18"/>
          <w:szCs w:val="18"/>
        </w:rPr>
        <w:t>*1</w:t>
      </w:r>
      <w:r>
        <w:rPr>
          <w:rFonts w:ascii="宋体" w:hAnsi="宋体" w:cs="宋体" w:eastAsia="宋体" w:hint="default"/>
          <w:spacing w:val="-45"/>
          <w:sz w:val="18"/>
          <w:szCs w:val="18"/>
        </w:rPr>
        <w:t> </w:t>
      </w:r>
      <w:r>
        <w:rPr>
          <w:rFonts w:ascii="宋体" w:hAnsi="宋体" w:cs="宋体" w:eastAsia="宋体" w:hint="default"/>
          <w:sz w:val="18"/>
          <w:szCs w:val="18"/>
        </w:rPr>
        <w:t>现更名为宝德科技集团股份有限公司</w:t>
      </w:r>
      <w:r>
        <w:rPr>
          <w:rFonts w:ascii="宋体" w:hAnsi="宋体" w:cs="宋体" w:eastAsia="宋体" w:hint="default"/>
          <w:sz w:val="18"/>
          <w:szCs w:val="18"/>
        </w:rPr>
        <w:t>,</w:t>
      </w:r>
      <w:r>
        <w:rPr>
          <w:rFonts w:ascii="宋体" w:hAnsi="宋体" w:cs="宋体" w:eastAsia="宋体" w:hint="default"/>
          <w:sz w:val="18"/>
          <w:szCs w:val="18"/>
        </w:rPr>
        <w:t>发行后公司的股权结构下同。</w:t>
      </w:r>
    </w:p>
    <w:p>
      <w:pPr>
        <w:spacing w:line="240" w:lineRule="auto" w:before="9"/>
        <w:rPr>
          <w:rFonts w:ascii="宋体" w:hAnsi="宋体" w:cs="宋体" w:eastAsia="宋体" w:hint="default"/>
          <w:sz w:val="20"/>
          <w:szCs w:val="20"/>
        </w:rPr>
      </w:pPr>
    </w:p>
    <w:p>
      <w:pPr>
        <w:spacing w:before="0"/>
        <w:ind w:left="918" w:right="102" w:firstLine="0"/>
        <w:jc w:val="left"/>
        <w:rPr>
          <w:rFonts w:ascii="宋体" w:hAnsi="宋体" w:cs="宋体" w:eastAsia="宋体" w:hint="default"/>
          <w:sz w:val="18"/>
          <w:szCs w:val="18"/>
        </w:rPr>
      </w:pPr>
      <w:r>
        <w:rPr>
          <w:rFonts w:ascii="宋体" w:hAnsi="宋体" w:cs="宋体" w:eastAsia="宋体" w:hint="default"/>
          <w:spacing w:val="1"/>
          <w:sz w:val="18"/>
          <w:szCs w:val="18"/>
        </w:rPr>
        <w:t>*</w:t>
      </w:r>
      <w:r>
        <w:rPr>
          <w:rFonts w:ascii="宋体" w:hAnsi="宋体" w:cs="宋体" w:eastAsia="宋体" w:hint="default"/>
          <w:sz w:val="18"/>
          <w:szCs w:val="18"/>
        </w:rPr>
        <w:t>2</w:t>
      </w:r>
      <w:r>
        <w:rPr>
          <w:rFonts w:ascii="宋体" w:hAnsi="宋体" w:cs="宋体" w:eastAsia="宋体" w:hint="default"/>
          <w:spacing w:val="-44"/>
          <w:sz w:val="18"/>
          <w:szCs w:val="18"/>
        </w:rPr>
        <w:t> </w:t>
      </w:r>
      <w:r>
        <w:rPr>
          <w:rFonts w:ascii="宋体" w:hAnsi="宋体" w:cs="宋体" w:eastAsia="宋体" w:hint="default"/>
          <w:sz w:val="18"/>
          <w:szCs w:val="18"/>
        </w:rPr>
        <w:t>现更名为乌鲁木齐众志和</w:t>
      </w:r>
      <w:r>
        <w:rPr>
          <w:rFonts w:ascii="宋体" w:hAnsi="宋体" w:cs="宋体" w:eastAsia="宋体" w:hint="default"/>
          <w:spacing w:val="-3"/>
          <w:sz w:val="18"/>
          <w:szCs w:val="18"/>
        </w:rPr>
        <w:t>股</w:t>
      </w:r>
      <w:r>
        <w:rPr>
          <w:rFonts w:ascii="宋体" w:hAnsi="宋体" w:cs="宋体" w:eastAsia="宋体" w:hint="default"/>
          <w:sz w:val="18"/>
          <w:szCs w:val="18"/>
        </w:rPr>
        <w:t>权投资管理合伙企业（有限合伙</w:t>
      </w:r>
      <w:r>
        <w:rPr>
          <w:rFonts w:ascii="宋体" w:hAnsi="宋体" w:cs="宋体" w:eastAsia="宋体" w:hint="default"/>
          <w:spacing w:val="-92"/>
          <w:sz w:val="18"/>
          <w:szCs w:val="18"/>
        </w:rPr>
        <w:t>）</w:t>
      </w:r>
      <w:r>
        <w:rPr>
          <w:rFonts w:ascii="宋体" w:hAnsi="宋体" w:cs="宋体" w:eastAsia="宋体" w:hint="default"/>
          <w:sz w:val="18"/>
          <w:szCs w:val="18"/>
        </w:rPr>
        <w:t>，发行后公司的股权结构</w:t>
      </w:r>
      <w:r>
        <w:rPr>
          <w:rFonts w:ascii="宋体" w:hAnsi="宋体" w:cs="宋体" w:eastAsia="宋体" w:hint="default"/>
          <w:spacing w:val="2"/>
          <w:sz w:val="18"/>
          <w:szCs w:val="18"/>
        </w:rPr>
        <w:t>下</w:t>
      </w:r>
      <w:r>
        <w:rPr>
          <w:rFonts w:ascii="宋体" w:hAnsi="宋体" w:cs="宋体" w:eastAsia="宋体" w:hint="default"/>
          <w:sz w:val="18"/>
          <w:szCs w:val="18"/>
        </w:rPr>
        <w:t>同。</w:t>
      </w:r>
    </w:p>
    <w:p>
      <w:pPr>
        <w:spacing w:line="240" w:lineRule="auto" w:before="11"/>
        <w:rPr>
          <w:rFonts w:ascii="宋体" w:hAnsi="宋体" w:cs="宋体" w:eastAsia="宋体" w:hint="default"/>
          <w:sz w:val="14"/>
          <w:szCs w:val="14"/>
        </w:rPr>
      </w:pPr>
    </w:p>
    <w:p>
      <w:pPr>
        <w:spacing w:before="0"/>
        <w:ind w:left="921" w:right="102" w:firstLine="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宋体" w:hAnsi="宋体" w:cs="宋体" w:eastAsia="宋体" w:hint="default"/>
          <w:spacing w:val="1"/>
          <w:sz w:val="18"/>
          <w:szCs w:val="18"/>
        </w:rPr>
        <w:t>3</w:t>
      </w:r>
      <w:r>
        <w:rPr>
          <w:rFonts w:ascii="宋体" w:hAnsi="宋体" w:cs="宋体" w:eastAsia="宋体" w:hint="default"/>
          <w:sz w:val="18"/>
          <w:szCs w:val="18"/>
        </w:rPr>
        <w:t>现更名为乌鲁木齐南</w:t>
      </w:r>
      <w:r>
        <w:rPr>
          <w:rFonts w:ascii="宋体" w:hAnsi="宋体" w:cs="宋体" w:eastAsia="宋体" w:hint="default"/>
          <w:spacing w:val="-3"/>
          <w:sz w:val="18"/>
          <w:szCs w:val="18"/>
        </w:rPr>
        <w:t>博</w:t>
      </w:r>
      <w:r>
        <w:rPr>
          <w:rFonts w:ascii="宋体" w:hAnsi="宋体" w:cs="宋体" w:eastAsia="宋体" w:hint="default"/>
          <w:sz w:val="18"/>
          <w:szCs w:val="18"/>
        </w:rPr>
        <w:t>股权投资管理合伙企业（有限合伙</w:t>
      </w:r>
      <w:r>
        <w:rPr>
          <w:rFonts w:ascii="宋体" w:hAnsi="宋体" w:cs="宋体" w:eastAsia="宋体" w:hint="default"/>
          <w:spacing w:val="-92"/>
          <w:sz w:val="18"/>
          <w:szCs w:val="18"/>
        </w:rPr>
        <w:t>）</w:t>
      </w:r>
      <w:r>
        <w:rPr>
          <w:rFonts w:ascii="宋体" w:hAnsi="宋体" w:cs="宋体" w:eastAsia="宋体" w:hint="default"/>
          <w:sz w:val="18"/>
          <w:szCs w:val="18"/>
        </w:rPr>
        <w:t>，发行后公司的股权结</w:t>
      </w:r>
      <w:r>
        <w:rPr>
          <w:rFonts w:ascii="宋体" w:hAnsi="宋体" w:cs="宋体" w:eastAsia="宋体" w:hint="default"/>
          <w:spacing w:val="2"/>
          <w:sz w:val="18"/>
          <w:szCs w:val="18"/>
        </w:rPr>
        <w:t>构</w:t>
      </w:r>
      <w:r>
        <w:rPr>
          <w:rFonts w:ascii="宋体" w:hAnsi="宋体" w:cs="宋体" w:eastAsia="宋体" w:hint="default"/>
          <w:sz w:val="18"/>
          <w:szCs w:val="18"/>
        </w:rPr>
        <w:t>下同。</w:t>
      </w:r>
    </w:p>
    <w:p>
      <w:pPr>
        <w:spacing w:line="240" w:lineRule="auto" w:before="0"/>
        <w:rPr>
          <w:rFonts w:ascii="宋体" w:hAnsi="宋体" w:cs="宋体" w:eastAsia="宋体" w:hint="default"/>
          <w:sz w:val="18"/>
          <w:szCs w:val="18"/>
        </w:rPr>
      </w:pPr>
    </w:p>
    <w:p>
      <w:pPr>
        <w:pStyle w:val="BodyText"/>
        <w:spacing w:line="256" w:lineRule="auto" w:before="132"/>
        <w:ind w:right="206" w:firstLine="336"/>
        <w:jc w:val="both"/>
      </w:pP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1</w:t>
      </w:r>
      <w:r>
        <w:rPr>
          <w:spacing w:val="-3"/>
        </w:rPr>
        <w:t>月</w:t>
      </w:r>
      <w:r>
        <w:rPr>
          <w:rFonts w:ascii="Times New Roman" w:hAnsi="Times New Roman" w:cs="Times New Roman" w:eastAsia="Times New Roman" w:hint="default"/>
          <w:spacing w:val="-3"/>
        </w:rPr>
        <w:t>20</w:t>
      </w:r>
      <w:r>
        <w:rPr>
          <w:spacing w:val="-3"/>
        </w:rPr>
        <w:t>日中国证券监督管理委员会《关于核准深圳市中青宝网网络科技股份有限公司首次公开发</w:t>
      </w:r>
      <w:r>
        <w:rPr>
          <w:w w:val="100"/>
        </w:rPr>
        <w:t> </w:t>
      </w:r>
      <w:r>
        <w:rPr>
          <w:spacing w:val="-2"/>
        </w:rPr>
        <w:t>行股票的批复》（证监许可</w:t>
      </w:r>
      <w:r>
        <w:rPr>
          <w:rFonts w:ascii="Times New Roman" w:hAnsi="Times New Roman" w:cs="Times New Roman" w:eastAsia="Times New Roman" w:hint="default"/>
          <w:spacing w:val="-2"/>
        </w:rPr>
        <w:t>[2010]94</w:t>
      </w:r>
      <w:r>
        <w:rPr>
          <w:spacing w:val="-2"/>
        </w:rPr>
        <w:t>号</w:t>
      </w:r>
      <w:r>
        <w:rPr>
          <w:rFonts w:ascii="Times New Roman" w:hAnsi="Times New Roman" w:cs="Times New Roman" w:eastAsia="Times New Roman" w:hint="default"/>
          <w:spacing w:val="-2"/>
        </w:rPr>
        <w:t>)</w:t>
      </w:r>
      <w:r>
        <w:rPr>
          <w:spacing w:val="-2"/>
        </w:rPr>
        <w:t>核准，由主承销商长江证劵承销保荐有限公司采用网下询价配售与</w:t>
      </w:r>
      <w:r>
        <w:rPr>
          <w:spacing w:val="-33"/>
        </w:rPr>
        <w:t> </w:t>
      </w:r>
      <w:r>
        <w:rPr>
          <w:spacing w:val="-33"/>
        </w:rPr>
      </w:r>
      <w:r>
        <w:rPr/>
        <w:t>网上资金申购定价发行相结合的方式发行人民币普通股（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2,500</w:t>
      </w:r>
      <w:r>
        <w:rPr/>
        <w:t>万股，发行价格为每股人民币</w:t>
      </w:r>
      <w:r>
        <w:rPr>
          <w:rFonts w:ascii="Times New Roman" w:hAnsi="Times New Roman" w:cs="Times New Roman" w:eastAsia="Times New Roman" w:hint="default"/>
        </w:rPr>
        <w:t>30.00</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spacing w:val="-4"/>
        </w:rPr>
        <w:t>元。截至</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2</w:t>
      </w:r>
      <w:r>
        <w:rPr>
          <w:spacing w:val="-4"/>
        </w:rPr>
        <w:t>月</w:t>
      </w:r>
      <w:r>
        <w:rPr>
          <w:rFonts w:ascii="Times New Roman" w:hAnsi="Times New Roman" w:cs="Times New Roman" w:eastAsia="Times New Roman" w:hint="default"/>
          <w:spacing w:val="-4"/>
        </w:rPr>
        <w:t>5</w:t>
      </w:r>
      <w:r>
        <w:rPr>
          <w:spacing w:val="-4"/>
        </w:rPr>
        <w:t>日止，公司实际已发行人民币普通股</w:t>
      </w:r>
      <w:r>
        <w:rPr>
          <w:rFonts w:ascii="Times New Roman" w:hAnsi="Times New Roman" w:cs="Times New Roman" w:eastAsia="Times New Roman" w:hint="default"/>
          <w:spacing w:val="-4"/>
        </w:rPr>
        <w:t>2,500</w:t>
      </w:r>
      <w:r>
        <w:rPr>
          <w:spacing w:val="-4"/>
        </w:rPr>
        <w:t>万股，募集资金总额为人民币</w:t>
      </w:r>
      <w:r>
        <w:rPr>
          <w:rFonts w:ascii="Times New Roman" w:hAnsi="Times New Roman" w:cs="Times New Roman" w:eastAsia="Times New Roman" w:hint="default"/>
          <w:spacing w:val="-4"/>
        </w:rPr>
        <w:t>750,000,000.00</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spacing w:val="-2"/>
        </w:rPr>
        <w:t>元，实际募集资金净额人民币</w:t>
      </w:r>
      <w:r>
        <w:rPr>
          <w:rFonts w:ascii="Times New Roman" w:hAnsi="Times New Roman" w:cs="Times New Roman" w:eastAsia="Times New Roman" w:hint="default"/>
          <w:spacing w:val="-2"/>
        </w:rPr>
        <w:t>710,755,000.00</w:t>
      </w:r>
      <w:r>
        <w:rPr>
          <w:spacing w:val="-2"/>
        </w:rPr>
        <w:t>元，其中新增注册资本人民币</w:t>
      </w:r>
      <w:r>
        <w:rPr>
          <w:rFonts w:ascii="Times New Roman" w:hAnsi="Times New Roman" w:cs="Times New Roman" w:eastAsia="Times New Roman" w:hint="default"/>
          <w:spacing w:val="-2"/>
        </w:rPr>
        <w:t>25,000,000.00</w:t>
      </w:r>
      <w:r>
        <w:rPr>
          <w:spacing w:val="-2"/>
        </w:rPr>
        <w:t>元，增加资本公积</w:t>
      </w:r>
      <w:r>
        <w:rPr>
          <w:spacing w:val="-18"/>
        </w:rPr>
        <w:t> </w:t>
      </w:r>
      <w:r>
        <w:rPr>
          <w:spacing w:val="-18"/>
        </w:rPr>
      </w:r>
      <w:r>
        <w:rPr/>
        <w:t>人民币</w:t>
      </w:r>
      <w:r>
        <w:rPr>
          <w:rFonts w:ascii="Times New Roman" w:hAnsi="Times New Roman" w:cs="Times New Roman" w:eastAsia="Times New Roman" w:hint="default"/>
        </w:rPr>
        <w:t>685,755,000.00</w:t>
      </w:r>
      <w:r>
        <w:rPr/>
        <w:t>元。</w:t>
      </w:r>
    </w:p>
    <w:p>
      <w:pPr>
        <w:pStyle w:val="BodyText"/>
        <w:spacing w:line="240" w:lineRule="auto" w:before="5"/>
        <w:ind w:left="573" w:right="102"/>
        <w:jc w:val="left"/>
      </w:pPr>
      <w:r>
        <w:rPr/>
        <w:t>发行后公司的股权结构如下：</w:t>
      </w:r>
    </w:p>
    <w:p>
      <w:pPr>
        <w:spacing w:line="240" w:lineRule="auto" w:before="8"/>
        <w:rPr>
          <w:rFonts w:ascii="宋体" w:hAnsi="宋体" w:cs="宋体" w:eastAsia="宋体" w:hint="default"/>
          <w:sz w:val="27"/>
          <w:szCs w:val="27"/>
        </w:rPr>
      </w:pPr>
    </w:p>
    <w:tbl>
      <w:tblPr>
        <w:tblW w:w="0" w:type="auto"/>
        <w:jc w:val="left"/>
        <w:tblInd w:w="145" w:type="dxa"/>
        <w:tblLayout w:type="fixed"/>
        <w:tblCellMar>
          <w:top w:w="0" w:type="dxa"/>
          <w:left w:w="0" w:type="dxa"/>
          <w:bottom w:w="0" w:type="dxa"/>
          <w:right w:w="0" w:type="dxa"/>
        </w:tblCellMar>
        <w:tblLook w:val="01E0"/>
      </w:tblPr>
      <w:tblGrid>
        <w:gridCol w:w="1366"/>
        <w:gridCol w:w="3142"/>
        <w:gridCol w:w="1985"/>
        <w:gridCol w:w="1803"/>
      </w:tblGrid>
      <w:tr>
        <w:trPr>
          <w:trHeight w:val="353" w:hRule="exact"/>
        </w:trPr>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1"/>
              <w:jc w:val="center"/>
              <w:rPr>
                <w:rFonts w:ascii="宋体" w:hAnsi="宋体" w:cs="宋体" w:eastAsia="宋体" w:hint="default"/>
                <w:sz w:val="20"/>
                <w:szCs w:val="20"/>
              </w:rPr>
            </w:pPr>
            <w:r>
              <w:rPr>
                <w:rFonts w:ascii="宋体" w:hAnsi="宋体" w:cs="宋体" w:eastAsia="宋体" w:hint="default"/>
                <w:sz w:val="20"/>
                <w:szCs w:val="20"/>
              </w:rPr>
              <w:t>序号</w:t>
            </w:r>
          </w:p>
        </w:tc>
        <w:tc>
          <w:tcPr>
            <w:tcW w:w="31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2"/>
              <w:jc w:val="center"/>
              <w:rPr>
                <w:rFonts w:ascii="宋体" w:hAnsi="宋体" w:cs="宋体" w:eastAsia="宋体" w:hint="default"/>
                <w:sz w:val="20"/>
                <w:szCs w:val="20"/>
              </w:rPr>
            </w:pPr>
            <w:r>
              <w:rPr>
                <w:rFonts w:ascii="宋体" w:hAnsi="宋体" w:cs="宋体" w:eastAsia="宋体" w:hint="default"/>
                <w:sz w:val="20"/>
                <w:szCs w:val="20"/>
              </w:rPr>
              <w:t>股东名称</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left="187" w:right="0"/>
              <w:jc w:val="left"/>
              <w:rPr>
                <w:rFonts w:ascii="宋体" w:hAnsi="宋体" w:cs="宋体" w:eastAsia="宋体" w:hint="default"/>
                <w:sz w:val="20"/>
                <w:szCs w:val="20"/>
              </w:rPr>
            </w:pPr>
            <w:r>
              <w:rPr>
                <w:rFonts w:ascii="宋体" w:hAnsi="宋体" w:cs="宋体" w:eastAsia="宋体" w:hint="default"/>
                <w:sz w:val="20"/>
                <w:szCs w:val="20"/>
              </w:rPr>
              <w:t>持股数量（万股）</w:t>
            </w:r>
          </w:p>
        </w:tc>
        <w:tc>
          <w:tcPr>
            <w:tcW w:w="180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left="345" w:right="0"/>
              <w:jc w:val="left"/>
              <w:rPr>
                <w:rFonts w:ascii="Times New Roman" w:hAnsi="Times New Roman" w:cs="Times New Roman" w:eastAsia="Times New Roman" w:hint="default"/>
                <w:sz w:val="20"/>
                <w:szCs w:val="20"/>
              </w:rPr>
            </w:pPr>
            <w:r>
              <w:rPr>
                <w:rFonts w:ascii="宋体" w:hAnsi="宋体" w:cs="宋体" w:eastAsia="宋体" w:hint="default"/>
                <w:sz w:val="20"/>
                <w:szCs w:val="20"/>
              </w:rPr>
              <w:t>持股比例</w:t>
            </w:r>
            <w:r>
              <w:rPr>
                <w:rFonts w:ascii="Times New Roman" w:hAnsi="Times New Roman" w:cs="Times New Roman" w:eastAsia="Times New Roman" w:hint="default"/>
                <w:sz w:val="20"/>
                <w:szCs w:val="20"/>
              </w:rPr>
              <w:t>(%)</w:t>
            </w:r>
          </w:p>
        </w:tc>
      </w:tr>
      <w:tr>
        <w:trPr>
          <w:trHeight w:val="353" w:hRule="exact"/>
        </w:trPr>
        <w:tc>
          <w:tcPr>
            <w:tcW w:w="1366" w:type="dxa"/>
            <w:tcBorders>
              <w:top w:val="single" w:sz="12" w:space="0" w:color="000000"/>
              <w:left w:val="single" w:sz="6" w:space="0" w:color="000000"/>
              <w:bottom w:val="single" w:sz="12" w:space="0" w:color="000000"/>
              <w:right w:val="single" w:sz="6" w:space="0" w:color="000000"/>
            </w:tcBorders>
          </w:tcPr>
          <w:p>
            <w:pPr/>
          </w:p>
        </w:tc>
        <w:tc>
          <w:tcPr>
            <w:tcW w:w="314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一、发起人</w:t>
            </w:r>
          </w:p>
        </w:tc>
        <w:tc>
          <w:tcPr>
            <w:tcW w:w="1985" w:type="dxa"/>
            <w:tcBorders>
              <w:top w:val="single" w:sz="12" w:space="0" w:color="000000"/>
              <w:left w:val="single" w:sz="6" w:space="0" w:color="000000"/>
              <w:bottom w:val="single" w:sz="12" w:space="0" w:color="000000"/>
              <w:right w:val="single" w:sz="6" w:space="0" w:color="000000"/>
            </w:tcBorders>
          </w:tcPr>
          <w:p>
            <w:pPr/>
          </w:p>
        </w:tc>
        <w:tc>
          <w:tcPr>
            <w:tcW w:w="1803" w:type="dxa"/>
            <w:tcBorders>
              <w:top w:val="single" w:sz="12" w:space="0" w:color="000000"/>
              <w:left w:val="single" w:sz="6" w:space="0" w:color="000000"/>
              <w:bottom w:val="single" w:sz="12" w:space="0" w:color="000000"/>
              <w:right w:val="nil" w:sz="6" w:space="0" w:color="auto"/>
            </w:tcBorders>
          </w:tcPr>
          <w:p>
            <w:pPr/>
          </w:p>
        </w:tc>
      </w:tr>
      <w:tr>
        <w:trPr>
          <w:trHeight w:val="350" w:hRule="exact"/>
        </w:trPr>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1"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3142"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2" w:right="0"/>
              <w:jc w:val="left"/>
              <w:rPr>
                <w:rFonts w:ascii="宋体" w:hAnsi="宋体" w:cs="宋体" w:eastAsia="宋体" w:hint="default"/>
                <w:sz w:val="20"/>
                <w:szCs w:val="20"/>
              </w:rPr>
            </w:pPr>
            <w:r>
              <w:rPr>
                <w:rFonts w:ascii="宋体" w:hAnsi="宋体" w:cs="宋体" w:eastAsia="宋体" w:hint="default"/>
                <w:sz w:val="20"/>
                <w:szCs w:val="20"/>
              </w:rPr>
              <w:t>深圳市宝德投资控股有限公司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w w:val="95"/>
                <w:sz w:val="20"/>
              </w:rPr>
              <w:t>2,550.00</w:t>
            </w:r>
            <w:r>
              <w:rPr>
                <w:rFonts w:ascii="Times New Roman"/>
                <w:sz w:val="20"/>
              </w:rPr>
            </w:r>
          </w:p>
        </w:tc>
        <w:tc>
          <w:tcPr>
            <w:tcW w:w="18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4"/>
              <w:jc w:val="right"/>
              <w:rPr>
                <w:rFonts w:ascii="Times New Roman" w:hAnsi="Times New Roman" w:cs="Times New Roman" w:eastAsia="Times New Roman" w:hint="default"/>
                <w:sz w:val="20"/>
                <w:szCs w:val="20"/>
              </w:rPr>
            </w:pPr>
            <w:r>
              <w:rPr>
                <w:rFonts w:ascii="Times New Roman"/>
                <w:sz w:val="20"/>
              </w:rPr>
              <w:t>25.50</w:t>
            </w:r>
          </w:p>
        </w:tc>
      </w:tr>
      <w:tr>
        <w:trPr>
          <w:trHeight w:val="353" w:hRule="exact"/>
        </w:trPr>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left="1" w:right="0"/>
              <w:jc w:val="center"/>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314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深圳宝德科技股份有限公司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w w:val="95"/>
                <w:sz w:val="20"/>
              </w:rPr>
              <w:t>1,530.00</w:t>
            </w:r>
            <w:r>
              <w:rPr>
                <w:rFonts w:ascii="Times New Roman"/>
                <w:sz w:val="20"/>
              </w:rPr>
            </w:r>
          </w:p>
        </w:tc>
        <w:tc>
          <w:tcPr>
            <w:tcW w:w="18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4"/>
              <w:jc w:val="right"/>
              <w:rPr>
                <w:rFonts w:ascii="Times New Roman" w:hAnsi="Times New Roman" w:cs="Times New Roman" w:eastAsia="Times New Roman" w:hint="default"/>
                <w:sz w:val="20"/>
                <w:szCs w:val="20"/>
              </w:rPr>
            </w:pPr>
            <w:r>
              <w:rPr>
                <w:rFonts w:ascii="Times New Roman"/>
                <w:sz w:val="20"/>
              </w:rPr>
              <w:t>15.30</w:t>
            </w:r>
          </w:p>
        </w:tc>
      </w:tr>
      <w:tr>
        <w:trPr>
          <w:trHeight w:val="353" w:hRule="exact"/>
        </w:trPr>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left="1" w:right="0"/>
              <w:jc w:val="center"/>
              <w:rPr>
                <w:rFonts w:ascii="Times New Roman" w:hAnsi="Times New Roman" w:cs="Times New Roman" w:eastAsia="Times New Roman" w:hint="default"/>
                <w:sz w:val="20"/>
                <w:szCs w:val="20"/>
              </w:rPr>
            </w:pPr>
            <w:r>
              <w:rPr>
                <w:rFonts w:ascii="Times New Roman"/>
                <w:w w:val="99"/>
                <w:sz w:val="20"/>
              </w:rPr>
              <w:t>3</w:t>
            </w:r>
            <w:r>
              <w:rPr>
                <w:rFonts w:ascii="Times New Roman"/>
                <w:sz w:val="20"/>
              </w:rPr>
            </w:r>
          </w:p>
        </w:tc>
        <w:tc>
          <w:tcPr>
            <w:tcW w:w="314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中青联创科技（北京）有限公司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w w:val="95"/>
                <w:sz w:val="20"/>
              </w:rPr>
              <w:t>1,500.00</w:t>
            </w:r>
            <w:r>
              <w:rPr>
                <w:rFonts w:ascii="Times New Roman"/>
                <w:sz w:val="20"/>
              </w:rPr>
            </w:r>
          </w:p>
        </w:tc>
        <w:tc>
          <w:tcPr>
            <w:tcW w:w="18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4"/>
              <w:jc w:val="right"/>
              <w:rPr>
                <w:rFonts w:ascii="Times New Roman" w:hAnsi="Times New Roman" w:cs="Times New Roman" w:eastAsia="Times New Roman" w:hint="default"/>
                <w:sz w:val="20"/>
                <w:szCs w:val="20"/>
              </w:rPr>
            </w:pPr>
            <w:r>
              <w:rPr>
                <w:rFonts w:ascii="Times New Roman"/>
                <w:sz w:val="20"/>
              </w:rPr>
              <w:t>15.00</w:t>
            </w:r>
          </w:p>
        </w:tc>
      </w:tr>
      <w:tr>
        <w:trPr>
          <w:trHeight w:val="353" w:hRule="exact"/>
        </w:trPr>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1" w:right="0"/>
              <w:jc w:val="center"/>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3142"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2" w:right="0"/>
              <w:jc w:val="left"/>
              <w:rPr>
                <w:rFonts w:ascii="宋体" w:hAnsi="宋体" w:cs="宋体" w:eastAsia="宋体" w:hint="default"/>
                <w:sz w:val="20"/>
                <w:szCs w:val="20"/>
              </w:rPr>
            </w:pPr>
            <w:r>
              <w:rPr>
                <w:rFonts w:ascii="宋体" w:hAnsi="宋体" w:cs="宋体" w:eastAsia="宋体" w:hint="default"/>
                <w:sz w:val="20"/>
                <w:szCs w:val="20"/>
              </w:rPr>
              <w:t>深圳市创新投资集团有限公司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w w:val="95"/>
                <w:sz w:val="20"/>
              </w:rPr>
              <w:t>600.00</w:t>
            </w:r>
            <w:r>
              <w:rPr>
                <w:rFonts w:ascii="Times New Roman"/>
                <w:sz w:val="20"/>
              </w:rPr>
            </w:r>
          </w:p>
        </w:tc>
        <w:tc>
          <w:tcPr>
            <w:tcW w:w="18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4"/>
              <w:jc w:val="right"/>
              <w:rPr>
                <w:rFonts w:ascii="Times New Roman" w:hAnsi="Times New Roman" w:cs="Times New Roman" w:eastAsia="Times New Roman" w:hint="default"/>
                <w:sz w:val="20"/>
                <w:szCs w:val="20"/>
              </w:rPr>
            </w:pPr>
            <w:r>
              <w:rPr>
                <w:rFonts w:ascii="Times New Roman"/>
                <w:sz w:val="20"/>
              </w:rPr>
              <w:t>6.00</w:t>
            </w:r>
          </w:p>
        </w:tc>
      </w:tr>
    </w:tbl>
    <w:p>
      <w:pPr>
        <w:spacing w:after="0" w:line="240" w:lineRule="auto"/>
        <w:jc w:val="right"/>
        <w:rPr>
          <w:rFonts w:ascii="Times New Roman" w:hAnsi="Times New Roman" w:cs="Times New Roman" w:eastAsia="Times New Roman" w:hint="default"/>
          <w:sz w:val="20"/>
          <w:szCs w:val="20"/>
        </w:rPr>
        <w:sectPr>
          <w:pgSz w:w="11910" w:h="16840"/>
          <w:pgMar w:header="745" w:footer="980" w:top="1060" w:bottom="1160" w:left="980" w:right="920"/>
        </w:sectPr>
      </w:pPr>
    </w:p>
    <w:p>
      <w:pPr>
        <w:spacing w:line="240" w:lineRule="auto" w:before="6"/>
        <w:rPr>
          <w:rFonts w:ascii="宋体" w:hAnsi="宋体" w:cs="宋体" w:eastAsia="宋体" w:hint="default"/>
          <w:sz w:val="28"/>
          <w:szCs w:val="28"/>
        </w:rPr>
      </w:pPr>
    </w:p>
    <w:tbl>
      <w:tblPr>
        <w:tblW w:w="0" w:type="auto"/>
        <w:jc w:val="left"/>
        <w:tblInd w:w="145" w:type="dxa"/>
        <w:tblLayout w:type="fixed"/>
        <w:tblCellMar>
          <w:top w:w="0" w:type="dxa"/>
          <w:left w:w="0" w:type="dxa"/>
          <w:bottom w:w="0" w:type="dxa"/>
          <w:right w:w="0" w:type="dxa"/>
        </w:tblCellMar>
        <w:tblLook w:val="01E0"/>
      </w:tblPr>
      <w:tblGrid>
        <w:gridCol w:w="1366"/>
        <w:gridCol w:w="3142"/>
        <w:gridCol w:w="1985"/>
        <w:gridCol w:w="1803"/>
      </w:tblGrid>
      <w:tr>
        <w:trPr>
          <w:trHeight w:val="356" w:hRule="exact"/>
        </w:trPr>
        <w:tc>
          <w:tcPr>
            <w:tcW w:w="13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left="1"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3142"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深圳市网诚科技有限公司</w:t>
            </w:r>
          </w:p>
        </w:tc>
        <w:tc>
          <w:tcPr>
            <w:tcW w:w="198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363.75</w:t>
            </w:r>
            <w:r>
              <w:rPr>
                <w:rFonts w:ascii="Times New Roman"/>
                <w:sz w:val="20"/>
              </w:rPr>
            </w:r>
          </w:p>
        </w:tc>
        <w:tc>
          <w:tcPr>
            <w:tcW w:w="180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8"/>
              <w:ind w:right="4"/>
              <w:jc w:val="right"/>
              <w:rPr>
                <w:rFonts w:ascii="Times New Roman" w:hAnsi="Times New Roman" w:cs="Times New Roman" w:eastAsia="Times New Roman" w:hint="default"/>
                <w:sz w:val="20"/>
                <w:szCs w:val="20"/>
              </w:rPr>
            </w:pPr>
            <w:r>
              <w:rPr>
                <w:rFonts w:ascii="Times New Roman"/>
                <w:sz w:val="20"/>
              </w:rPr>
              <w:t>3.64</w:t>
            </w:r>
          </w:p>
        </w:tc>
      </w:tr>
      <w:tr>
        <w:trPr>
          <w:trHeight w:val="350" w:hRule="exact"/>
        </w:trPr>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1" w:right="0"/>
              <w:jc w:val="center"/>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3142"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2" w:right="0"/>
              <w:jc w:val="left"/>
              <w:rPr>
                <w:rFonts w:ascii="宋体" w:hAnsi="宋体" w:cs="宋体" w:eastAsia="宋体" w:hint="default"/>
                <w:sz w:val="20"/>
                <w:szCs w:val="20"/>
              </w:rPr>
            </w:pPr>
            <w:r>
              <w:rPr>
                <w:rFonts w:ascii="宋体" w:hAnsi="宋体" w:cs="宋体" w:eastAsia="宋体" w:hint="default"/>
                <w:sz w:val="20"/>
                <w:szCs w:val="20"/>
              </w:rPr>
              <w:t>深圳市众人志和科技有限公司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w w:val="95"/>
                <w:sz w:val="20"/>
              </w:rPr>
              <w:t>360.75</w:t>
            </w:r>
            <w:r>
              <w:rPr>
                <w:rFonts w:ascii="Times New Roman"/>
                <w:sz w:val="20"/>
              </w:rPr>
            </w:r>
          </w:p>
        </w:tc>
        <w:tc>
          <w:tcPr>
            <w:tcW w:w="18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4"/>
              <w:jc w:val="right"/>
              <w:rPr>
                <w:rFonts w:ascii="Times New Roman" w:hAnsi="Times New Roman" w:cs="Times New Roman" w:eastAsia="Times New Roman" w:hint="default"/>
                <w:sz w:val="20"/>
                <w:szCs w:val="20"/>
              </w:rPr>
            </w:pPr>
            <w:r>
              <w:rPr>
                <w:rFonts w:ascii="Times New Roman"/>
                <w:sz w:val="20"/>
              </w:rPr>
              <w:t>3.61</w:t>
            </w:r>
          </w:p>
        </w:tc>
      </w:tr>
      <w:tr>
        <w:trPr>
          <w:trHeight w:val="353" w:hRule="exact"/>
        </w:trPr>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left="1" w:right="0"/>
              <w:jc w:val="center"/>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314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深圳市中科招商投资管理有限公司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5"/>
                <w:sz w:val="20"/>
              </w:rPr>
              <w:t>300.00</w:t>
            </w:r>
            <w:r>
              <w:rPr>
                <w:rFonts w:ascii="Times New Roman"/>
                <w:sz w:val="20"/>
              </w:rPr>
            </w:r>
          </w:p>
        </w:tc>
        <w:tc>
          <w:tcPr>
            <w:tcW w:w="18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4"/>
              <w:jc w:val="right"/>
              <w:rPr>
                <w:rFonts w:ascii="Times New Roman" w:hAnsi="Times New Roman" w:cs="Times New Roman" w:eastAsia="Times New Roman" w:hint="default"/>
                <w:sz w:val="20"/>
                <w:szCs w:val="20"/>
              </w:rPr>
            </w:pPr>
            <w:r>
              <w:rPr>
                <w:rFonts w:ascii="Times New Roman"/>
                <w:sz w:val="20"/>
              </w:rPr>
              <w:t>3.00</w:t>
            </w:r>
          </w:p>
        </w:tc>
      </w:tr>
      <w:tr>
        <w:trPr>
          <w:trHeight w:val="353" w:hRule="exact"/>
        </w:trPr>
        <w:tc>
          <w:tcPr>
            <w:tcW w:w="136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1" w:right="0"/>
              <w:jc w:val="center"/>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3142"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2" w:right="0"/>
              <w:jc w:val="left"/>
              <w:rPr>
                <w:rFonts w:ascii="宋体" w:hAnsi="宋体" w:cs="宋体" w:eastAsia="宋体" w:hint="default"/>
                <w:sz w:val="20"/>
                <w:szCs w:val="20"/>
              </w:rPr>
            </w:pPr>
            <w:r>
              <w:rPr>
                <w:rFonts w:ascii="宋体" w:hAnsi="宋体" w:cs="宋体" w:eastAsia="宋体" w:hint="default"/>
                <w:sz w:val="20"/>
                <w:szCs w:val="20"/>
              </w:rPr>
              <w:t>深圳市南博投资有限公司</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w w:val="95"/>
                <w:sz w:val="20"/>
              </w:rPr>
              <w:t>295.50</w:t>
            </w:r>
            <w:r>
              <w:rPr>
                <w:rFonts w:ascii="Times New Roman"/>
                <w:sz w:val="20"/>
              </w:rPr>
            </w:r>
          </w:p>
        </w:tc>
        <w:tc>
          <w:tcPr>
            <w:tcW w:w="18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4"/>
              <w:jc w:val="right"/>
              <w:rPr>
                <w:rFonts w:ascii="Times New Roman" w:hAnsi="Times New Roman" w:cs="Times New Roman" w:eastAsia="Times New Roman" w:hint="default"/>
                <w:sz w:val="20"/>
                <w:szCs w:val="20"/>
              </w:rPr>
            </w:pPr>
            <w:r>
              <w:rPr>
                <w:rFonts w:ascii="Times New Roman"/>
                <w:sz w:val="20"/>
              </w:rPr>
              <w:t>2.95</w:t>
            </w:r>
          </w:p>
        </w:tc>
      </w:tr>
      <w:tr>
        <w:trPr>
          <w:trHeight w:val="350" w:hRule="exact"/>
        </w:trPr>
        <w:tc>
          <w:tcPr>
            <w:tcW w:w="1366" w:type="dxa"/>
            <w:tcBorders>
              <w:top w:val="single" w:sz="12" w:space="0" w:color="000000"/>
              <w:left w:val="single" w:sz="6" w:space="0" w:color="000000"/>
              <w:bottom w:val="single" w:sz="12" w:space="0" w:color="000000"/>
              <w:right w:val="single" w:sz="6" w:space="0" w:color="000000"/>
            </w:tcBorders>
          </w:tcPr>
          <w:p>
            <w:pPr/>
          </w:p>
        </w:tc>
        <w:tc>
          <w:tcPr>
            <w:tcW w:w="3142" w:type="dxa"/>
            <w:tcBorders>
              <w:top w:val="single" w:sz="12" w:space="0" w:color="000000"/>
              <w:left w:val="single" w:sz="6" w:space="0" w:color="000000"/>
              <w:bottom w:val="single" w:sz="12" w:space="0" w:color="000000"/>
              <w:right w:val="single" w:sz="6" w:space="0" w:color="000000"/>
            </w:tcBorders>
          </w:tcPr>
          <w:p>
            <w:pPr>
              <w:pStyle w:val="TableParagraph"/>
              <w:tabs>
                <w:tab w:pos="446" w:val="left" w:leader="none"/>
              </w:tabs>
              <w:spacing w:line="254" w:lineRule="exact"/>
              <w:ind w:left="2" w:right="0"/>
              <w:jc w:val="left"/>
              <w:rPr>
                <w:rFonts w:ascii="宋体" w:hAnsi="宋体" w:cs="宋体" w:eastAsia="宋体" w:hint="default"/>
                <w:sz w:val="20"/>
                <w:szCs w:val="20"/>
              </w:rPr>
            </w:pPr>
            <w:r>
              <w:rPr>
                <w:rFonts w:ascii="宋体" w:hAnsi="宋体" w:cs="宋体" w:eastAsia="宋体" w:hint="default"/>
                <w:w w:val="95"/>
                <w:sz w:val="20"/>
                <w:szCs w:val="20"/>
              </w:rPr>
              <w:t>小</w:t>
              <w:tab/>
            </w:r>
            <w:r>
              <w:rPr>
                <w:rFonts w:ascii="宋体" w:hAnsi="宋体" w:cs="宋体" w:eastAsia="宋体" w:hint="default"/>
                <w:sz w:val="20"/>
                <w:szCs w:val="20"/>
              </w:rPr>
              <w:t>计</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w w:val="95"/>
                <w:sz w:val="20"/>
              </w:rPr>
              <w:t>7,500.00</w:t>
            </w:r>
            <w:r>
              <w:rPr>
                <w:rFonts w:ascii="Times New Roman"/>
                <w:sz w:val="20"/>
              </w:rPr>
            </w:r>
          </w:p>
        </w:tc>
        <w:tc>
          <w:tcPr>
            <w:tcW w:w="18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4"/>
              <w:jc w:val="right"/>
              <w:rPr>
                <w:rFonts w:ascii="Times New Roman" w:hAnsi="Times New Roman" w:cs="Times New Roman" w:eastAsia="Times New Roman" w:hint="default"/>
                <w:sz w:val="20"/>
                <w:szCs w:val="20"/>
              </w:rPr>
            </w:pPr>
            <w:r>
              <w:rPr>
                <w:rFonts w:ascii="Times New Roman"/>
                <w:sz w:val="20"/>
              </w:rPr>
              <w:t>75.00</w:t>
            </w:r>
          </w:p>
        </w:tc>
      </w:tr>
      <w:tr>
        <w:trPr>
          <w:trHeight w:val="353" w:hRule="exact"/>
        </w:trPr>
        <w:tc>
          <w:tcPr>
            <w:tcW w:w="1366" w:type="dxa"/>
            <w:tcBorders>
              <w:top w:val="single" w:sz="12" w:space="0" w:color="000000"/>
              <w:left w:val="single" w:sz="6" w:space="0" w:color="000000"/>
              <w:bottom w:val="single" w:sz="12" w:space="0" w:color="000000"/>
              <w:right w:val="single" w:sz="6" w:space="0" w:color="000000"/>
            </w:tcBorders>
          </w:tcPr>
          <w:p>
            <w:pPr/>
          </w:p>
        </w:tc>
        <w:tc>
          <w:tcPr>
            <w:tcW w:w="314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2" w:right="0"/>
              <w:jc w:val="left"/>
              <w:rPr>
                <w:rFonts w:ascii="宋体" w:hAnsi="宋体" w:cs="宋体" w:eastAsia="宋体" w:hint="default"/>
                <w:sz w:val="20"/>
                <w:szCs w:val="20"/>
              </w:rPr>
            </w:pPr>
            <w:r>
              <w:rPr>
                <w:rFonts w:ascii="宋体" w:hAnsi="宋体" w:cs="宋体" w:eastAsia="宋体" w:hint="default"/>
                <w:sz w:val="20"/>
                <w:szCs w:val="20"/>
              </w:rPr>
              <w:t>二、社会公众股</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w w:val="95"/>
                <w:sz w:val="20"/>
              </w:rPr>
              <w:t>2,500.00</w:t>
            </w:r>
            <w:r>
              <w:rPr>
                <w:rFonts w:ascii="Times New Roman"/>
                <w:sz w:val="20"/>
              </w:rPr>
            </w:r>
          </w:p>
        </w:tc>
        <w:tc>
          <w:tcPr>
            <w:tcW w:w="18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4"/>
              <w:jc w:val="right"/>
              <w:rPr>
                <w:rFonts w:ascii="Times New Roman" w:hAnsi="Times New Roman" w:cs="Times New Roman" w:eastAsia="Times New Roman" w:hint="default"/>
                <w:sz w:val="20"/>
                <w:szCs w:val="20"/>
              </w:rPr>
            </w:pPr>
            <w:r>
              <w:rPr>
                <w:rFonts w:ascii="Times New Roman"/>
                <w:sz w:val="20"/>
              </w:rPr>
              <w:t>25.00</w:t>
            </w:r>
          </w:p>
        </w:tc>
      </w:tr>
      <w:tr>
        <w:trPr>
          <w:trHeight w:val="353" w:hRule="exact"/>
        </w:trPr>
        <w:tc>
          <w:tcPr>
            <w:tcW w:w="4508" w:type="dxa"/>
            <w:gridSpan w:val="2"/>
            <w:tcBorders>
              <w:top w:val="single" w:sz="12" w:space="0" w:color="000000"/>
              <w:left w:val="single" w:sz="6" w:space="0" w:color="000000"/>
              <w:bottom w:val="single" w:sz="12" w:space="0" w:color="000000"/>
              <w:right w:val="single" w:sz="6" w:space="0" w:color="000000"/>
            </w:tcBorders>
          </w:tcPr>
          <w:p>
            <w:pPr>
              <w:pStyle w:val="TableParagraph"/>
              <w:tabs>
                <w:tab w:pos="530" w:val="left" w:leader="none"/>
              </w:tabs>
              <w:spacing w:line="254" w:lineRule="exact"/>
              <w:ind w:left="7" w:right="0"/>
              <w:jc w:val="center"/>
              <w:rPr>
                <w:rFonts w:ascii="宋体" w:hAnsi="宋体" w:cs="宋体" w:eastAsia="宋体" w:hint="default"/>
                <w:sz w:val="20"/>
                <w:szCs w:val="20"/>
              </w:rPr>
            </w:pPr>
            <w:r>
              <w:rPr>
                <w:rFonts w:ascii="宋体" w:hAnsi="宋体" w:cs="宋体" w:eastAsia="宋体" w:hint="default"/>
                <w:w w:val="95"/>
                <w:sz w:val="20"/>
                <w:szCs w:val="20"/>
              </w:rPr>
              <w:t>合</w:t>
              <w:tab/>
            </w:r>
            <w:r>
              <w:rPr>
                <w:rFonts w:ascii="宋体" w:hAnsi="宋体" w:cs="宋体" w:eastAsia="宋体" w:hint="default"/>
                <w:sz w:val="20"/>
                <w:szCs w:val="20"/>
              </w:rPr>
              <w:t>计</w:t>
            </w:r>
          </w:p>
        </w:tc>
        <w:tc>
          <w:tcPr>
            <w:tcW w:w="198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w w:val="95"/>
                <w:sz w:val="20"/>
              </w:rPr>
              <w:t>10,000.00</w:t>
            </w:r>
            <w:r>
              <w:rPr>
                <w:rFonts w:ascii="Times New Roman"/>
                <w:sz w:val="20"/>
              </w:rPr>
            </w:r>
          </w:p>
        </w:tc>
        <w:tc>
          <w:tcPr>
            <w:tcW w:w="180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2"/>
              <w:jc w:val="right"/>
              <w:rPr>
                <w:rFonts w:ascii="Times New Roman" w:hAnsi="Times New Roman" w:cs="Times New Roman" w:eastAsia="Times New Roman" w:hint="default"/>
                <w:sz w:val="20"/>
                <w:szCs w:val="20"/>
              </w:rPr>
            </w:pPr>
            <w:r>
              <w:rPr>
                <w:rFonts w:ascii="Times New Roman"/>
                <w:sz w:val="20"/>
              </w:rPr>
              <w:t>100</w:t>
            </w:r>
          </w:p>
        </w:tc>
      </w:tr>
    </w:tbl>
    <w:p>
      <w:pPr>
        <w:spacing w:line="240" w:lineRule="auto" w:before="2"/>
        <w:rPr>
          <w:rFonts w:ascii="宋体" w:hAnsi="宋体" w:cs="宋体" w:eastAsia="宋体" w:hint="default"/>
          <w:sz w:val="20"/>
          <w:szCs w:val="20"/>
        </w:rPr>
      </w:pPr>
    </w:p>
    <w:p>
      <w:pPr>
        <w:pStyle w:val="BodyText"/>
        <w:spacing w:line="256" w:lineRule="auto" w:before="36"/>
        <w:ind w:right="206" w:firstLine="336"/>
        <w:jc w:val="both"/>
      </w:pP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3</w:t>
      </w:r>
      <w:r>
        <w:rPr>
          <w:spacing w:val="-3"/>
        </w:rPr>
        <w:t>月</w:t>
      </w:r>
      <w:r>
        <w:rPr>
          <w:rFonts w:ascii="Times New Roman" w:hAnsi="Times New Roman" w:cs="Times New Roman" w:eastAsia="Times New Roman" w:hint="default"/>
          <w:spacing w:val="-3"/>
        </w:rPr>
        <w:t>29</w:t>
      </w:r>
      <w:r>
        <w:rPr>
          <w:spacing w:val="-3"/>
        </w:rPr>
        <w:t>日，公司第一届董事会第十七次会议审议通过了《</w:t>
      </w:r>
      <w:r>
        <w:rPr>
          <w:rFonts w:ascii="Times New Roman" w:hAnsi="Times New Roman" w:cs="Times New Roman" w:eastAsia="Times New Roman" w:hint="default"/>
          <w:spacing w:val="-3"/>
        </w:rPr>
        <w:t>2009</w:t>
      </w:r>
      <w:r>
        <w:rPr>
          <w:spacing w:val="-3"/>
        </w:rPr>
        <w:t>年度利润分配和资本公积金转增股</w:t>
      </w:r>
      <w:r>
        <w:rPr>
          <w:w w:val="100"/>
        </w:rPr>
        <w:t> </w:t>
      </w:r>
      <w:r>
        <w:rPr/>
        <w:t>本预案》以现有总股本</w:t>
      </w:r>
      <w:r>
        <w:rPr>
          <w:rFonts w:ascii="Times New Roman" w:hAnsi="Times New Roman" w:cs="Times New Roman" w:eastAsia="Times New Roman" w:hint="default"/>
        </w:rPr>
        <w:t>100,000,000</w:t>
      </w:r>
      <w:r>
        <w:rPr/>
        <w:t>股为基数，按每</w:t>
      </w:r>
      <w:r>
        <w:rPr>
          <w:rFonts w:ascii="Times New Roman" w:hAnsi="Times New Roman" w:cs="Times New Roman" w:eastAsia="Times New Roman" w:hint="default"/>
        </w:rPr>
        <w:t>10</w:t>
      </w:r>
      <w:r>
        <w:rPr/>
        <w:t>股派发现金股利人民币</w:t>
      </w:r>
      <w:r>
        <w:rPr>
          <w:rFonts w:ascii="Times New Roman" w:hAnsi="Times New Roman" w:cs="Times New Roman" w:eastAsia="Times New Roman" w:hint="default"/>
        </w:rPr>
        <w:t>2</w:t>
      </w:r>
      <w:r>
        <w:rPr/>
        <w:t>元（含税），派发现金股利</w:t>
      </w:r>
      <w:r>
        <w:rPr>
          <w:spacing w:val="-25"/>
        </w:rPr>
        <w:t> </w:t>
      </w:r>
      <w:r>
        <w:rPr>
          <w:spacing w:val="-25"/>
        </w:rPr>
      </w:r>
      <w:r>
        <w:rPr>
          <w:spacing w:val="-1"/>
        </w:rPr>
        <w:t>共计人民币</w:t>
      </w:r>
      <w:r>
        <w:rPr>
          <w:rFonts w:ascii="Times New Roman" w:hAnsi="Times New Roman" w:cs="Times New Roman" w:eastAsia="Times New Roman" w:hint="default"/>
          <w:spacing w:val="-1"/>
        </w:rPr>
        <w:t>20,000,000.00</w:t>
      </w:r>
      <w:r>
        <w:rPr>
          <w:spacing w:val="-1"/>
        </w:rPr>
        <w:t>元，剩余未分配利润结转以后年度，同时，以总股本</w:t>
      </w:r>
      <w:r>
        <w:rPr>
          <w:rFonts w:ascii="Times New Roman" w:hAnsi="Times New Roman" w:cs="Times New Roman" w:eastAsia="Times New Roman" w:hint="default"/>
          <w:spacing w:val="-1"/>
        </w:rPr>
        <w:t>100,000,000</w:t>
      </w:r>
      <w:r>
        <w:rPr>
          <w:spacing w:val="-1"/>
        </w:rPr>
        <w:t>股为基数，由资</w:t>
      </w:r>
      <w:r>
        <w:rPr>
          <w:spacing w:val="-21"/>
        </w:rPr>
        <w:t> </w:t>
      </w:r>
      <w:r>
        <w:rPr>
          <w:spacing w:val="-21"/>
        </w:rPr>
      </w:r>
      <w:r>
        <w:rPr/>
        <w:t>本公积金向全体股东每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3</w:t>
      </w:r>
      <w:r>
        <w:rPr/>
        <w:t>股，合计转增股本</w:t>
      </w:r>
      <w:r>
        <w:rPr>
          <w:rFonts w:ascii="Times New Roman" w:hAnsi="Times New Roman" w:cs="Times New Roman" w:eastAsia="Times New Roman" w:hint="default"/>
        </w:rPr>
        <w:t>30,000,000</w:t>
      </w:r>
      <w:r>
        <w:rPr/>
        <w:t>股。以上方案已经</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20</w:t>
      </w:r>
      <w:r>
        <w:rPr/>
        <w:t>日召开的公</w:t>
      </w:r>
      <w:r>
        <w:rPr>
          <w:spacing w:val="-25"/>
        </w:rPr>
        <w:t> </w:t>
      </w:r>
      <w:r>
        <w:rPr>
          <w:spacing w:val="-25"/>
        </w:rPr>
      </w:r>
      <w:r>
        <w:rPr/>
        <w:t>司</w:t>
      </w:r>
      <w:r>
        <w:rPr>
          <w:rFonts w:ascii="Times New Roman" w:hAnsi="Times New Roman" w:cs="Times New Roman" w:eastAsia="Times New Roman" w:hint="default"/>
        </w:rPr>
        <w:t>2009</w:t>
      </w:r>
      <w:r>
        <w:rPr/>
        <w:t>年年度股东大会审议通过，转增后总股本为</w:t>
      </w:r>
      <w:r>
        <w:rPr>
          <w:rFonts w:ascii="Times New Roman" w:hAnsi="Times New Roman" w:cs="Times New Roman" w:eastAsia="Times New Roman" w:hint="default"/>
        </w:rPr>
        <w:t>130,000,000</w:t>
      </w:r>
      <w:r>
        <w:rPr/>
        <w:t>股。</w:t>
      </w:r>
    </w:p>
    <w:p>
      <w:pPr>
        <w:pStyle w:val="BodyText"/>
        <w:spacing w:line="240" w:lineRule="auto" w:before="5"/>
        <w:ind w:left="489" w:right="102"/>
        <w:jc w:val="left"/>
      </w:pPr>
      <w:r>
        <w:rPr>
          <w:rFonts w:ascii="Times New Roman" w:hAnsi="Times New Roman" w:cs="Times New Roman" w:eastAsia="Times New Roman" w:hint="default"/>
        </w:rPr>
        <w:t>2010</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3</w:t>
      </w:r>
      <w:r>
        <w:rPr/>
        <w:t>日，经深圳市市场监督管理局核准，公司名称变更为深圳中青宝互动网络股份有限公司。</w:t>
      </w:r>
    </w:p>
    <w:p>
      <w:pPr>
        <w:pStyle w:val="Heading5"/>
        <w:spacing w:line="240" w:lineRule="auto" w:before="21"/>
        <w:ind w:right="102"/>
        <w:jc w:val="left"/>
        <w:rPr>
          <w:b w:val="0"/>
          <w:bCs w:val="0"/>
        </w:rPr>
      </w:pPr>
      <w:r>
        <w:rPr>
          <w:rFonts w:ascii="宋体" w:hAnsi="宋体" w:cs="宋体" w:eastAsia="宋体" w:hint="default"/>
        </w:rPr>
        <w:t>1.</w:t>
      </w:r>
      <w:r>
        <w:rPr>
          <w:rFonts w:ascii="宋体" w:hAnsi="宋体" w:cs="宋体" w:eastAsia="宋体" w:hint="default"/>
          <w:spacing w:val="44"/>
        </w:rPr>
        <w:t> </w:t>
      </w:r>
      <w:r>
        <w:rPr/>
        <w:t>行业性质</w:t>
      </w:r>
      <w:r>
        <w:rPr>
          <w:b w:val="0"/>
          <w:bCs w:val="0"/>
        </w:rPr>
      </w:r>
    </w:p>
    <w:p>
      <w:pPr>
        <w:pStyle w:val="BodyText"/>
        <w:spacing w:line="256" w:lineRule="auto" w:before="37"/>
        <w:ind w:right="114" w:firstLine="780"/>
        <w:jc w:val="left"/>
        <w:rPr>
          <w:rFonts w:ascii="宋体" w:hAnsi="宋体" w:cs="宋体" w:eastAsia="宋体" w:hint="default"/>
        </w:rPr>
      </w:pPr>
      <w:r>
        <w:rPr>
          <w:w w:val="100"/>
        </w:rPr>
        <w:t>本公</w:t>
      </w:r>
      <w:r>
        <w:rPr>
          <w:spacing w:val="-3"/>
          <w:w w:val="100"/>
        </w:rPr>
        <w:t>司</w:t>
      </w:r>
      <w:r>
        <w:rPr>
          <w:w w:val="100"/>
        </w:rPr>
        <w:t>属</w:t>
      </w:r>
      <w:r>
        <w:rPr>
          <w:spacing w:val="-3"/>
          <w:w w:val="100"/>
        </w:rPr>
        <w:t>网</w:t>
      </w:r>
      <w:r>
        <w:rPr>
          <w:w w:val="100"/>
        </w:rPr>
        <w:t>络</w:t>
      </w:r>
      <w:r>
        <w:rPr>
          <w:spacing w:val="-3"/>
          <w:w w:val="100"/>
        </w:rPr>
        <w:t>游</w:t>
      </w:r>
      <w:r>
        <w:rPr>
          <w:w w:val="100"/>
        </w:rPr>
        <w:t>戏</w:t>
      </w:r>
      <w:r>
        <w:rPr>
          <w:spacing w:val="-3"/>
          <w:w w:val="100"/>
        </w:rPr>
        <w:t>行</w:t>
      </w:r>
      <w:r>
        <w:rPr>
          <w:w w:val="100"/>
        </w:rPr>
        <w:t>业</w:t>
      </w:r>
      <w:r>
        <w:rPr>
          <w:spacing w:val="-3"/>
          <w:w w:val="100"/>
        </w:rPr>
        <w:t>，</w:t>
      </w:r>
      <w:r>
        <w:rPr>
          <w:w w:val="100"/>
        </w:rPr>
        <w:t>根据</w:t>
      </w:r>
      <w:r>
        <w:rPr>
          <w:spacing w:val="-3"/>
          <w:w w:val="100"/>
        </w:rPr>
        <w:t>《</w:t>
      </w:r>
      <w:r>
        <w:rPr>
          <w:w w:val="100"/>
        </w:rPr>
        <w:t>上</w:t>
      </w:r>
      <w:r>
        <w:rPr>
          <w:spacing w:val="-3"/>
          <w:w w:val="100"/>
        </w:rPr>
        <w:t>市</w:t>
      </w:r>
      <w:r>
        <w:rPr>
          <w:w w:val="100"/>
        </w:rPr>
        <w:t>公</w:t>
      </w:r>
      <w:r>
        <w:rPr>
          <w:spacing w:val="-3"/>
          <w:w w:val="100"/>
        </w:rPr>
        <w:t>司</w:t>
      </w:r>
      <w:r>
        <w:rPr>
          <w:w w:val="100"/>
        </w:rPr>
        <w:t>行</w:t>
      </w:r>
      <w:r>
        <w:rPr>
          <w:spacing w:val="-3"/>
          <w:w w:val="100"/>
        </w:rPr>
        <w:t>业</w:t>
      </w:r>
      <w:r>
        <w:rPr>
          <w:w w:val="100"/>
        </w:rPr>
        <w:t>分</w:t>
      </w:r>
      <w:r>
        <w:rPr>
          <w:spacing w:val="-3"/>
          <w:w w:val="100"/>
        </w:rPr>
        <w:t>类</w:t>
      </w:r>
      <w:r>
        <w:rPr>
          <w:w w:val="100"/>
        </w:rPr>
        <w:t>指引</w:t>
      </w:r>
      <w:r>
        <w:rPr>
          <w:spacing w:val="-3"/>
          <w:w w:val="100"/>
        </w:rPr>
        <w:t>》</w:t>
      </w:r>
      <w:r>
        <w:rPr>
          <w:w w:val="100"/>
        </w:rPr>
        <w:t>，</w:t>
      </w:r>
      <w:r>
        <w:rPr>
          <w:spacing w:val="-3"/>
          <w:w w:val="100"/>
        </w:rPr>
        <w:t>归</w:t>
      </w:r>
      <w:r>
        <w:rPr>
          <w:w w:val="100"/>
        </w:rPr>
        <w:t>类</w:t>
      </w:r>
      <w:r>
        <w:rPr>
          <w:spacing w:val="-3"/>
          <w:w w:val="100"/>
        </w:rPr>
        <w:t>为</w:t>
      </w:r>
      <w:r>
        <w:rPr>
          <w:rFonts w:ascii="Times New Roman" w:hAnsi="Times New Roman" w:cs="Times New Roman" w:eastAsia="Times New Roman" w:hint="default"/>
          <w:w w:val="68"/>
        </w:rPr>
        <w:t>―</w:t>
      </w:r>
      <w:r>
        <w:rPr>
          <w:rFonts w:ascii="Times New Roman" w:hAnsi="Times New Roman" w:cs="Times New Roman" w:eastAsia="Times New Roman" w:hint="default"/>
          <w:spacing w:val="-2"/>
          <w:w w:val="68"/>
        </w:rPr>
        <w:t>G</w:t>
      </w:r>
      <w:r>
        <w:rPr>
          <w:rFonts w:ascii="Times New Roman" w:hAnsi="Times New Roman" w:cs="Times New Roman" w:eastAsia="Times New Roman" w:hint="default"/>
          <w:w w:val="100"/>
        </w:rPr>
        <w:t>87</w:t>
      </w:r>
      <w:r>
        <w:rPr>
          <w:spacing w:val="-3"/>
          <w:w w:val="100"/>
        </w:rPr>
        <w:t>计算</w:t>
      </w:r>
      <w:r>
        <w:rPr>
          <w:w w:val="100"/>
        </w:rPr>
        <w:t>机应</w:t>
      </w:r>
      <w:r>
        <w:rPr>
          <w:spacing w:val="-3"/>
          <w:w w:val="100"/>
        </w:rPr>
        <w:t>用</w:t>
      </w:r>
      <w:r>
        <w:rPr>
          <w:w w:val="100"/>
        </w:rPr>
        <w:t>服</w:t>
      </w:r>
      <w:r>
        <w:rPr>
          <w:spacing w:val="-3"/>
          <w:w w:val="100"/>
        </w:rPr>
        <w:t>务</w:t>
      </w:r>
      <w:r>
        <w:rPr>
          <w:w w:val="100"/>
        </w:rPr>
        <w:t>业</w:t>
      </w:r>
      <w:r>
        <w:rPr>
          <w:rFonts w:ascii="Times New Roman" w:hAnsi="Times New Roman" w:cs="Times New Roman" w:eastAsia="Times New Roman" w:hint="default"/>
          <w:spacing w:val="-3"/>
          <w:w w:val="159"/>
        </w:rPr>
        <w:t>‖</w:t>
      </w:r>
      <w:r>
        <w:rPr>
          <w:w w:val="100"/>
        </w:rPr>
        <w:t>行</w:t>
      </w:r>
      <w:r>
        <w:rPr>
          <w:spacing w:val="-3"/>
          <w:w w:val="100"/>
        </w:rPr>
        <w:t>业</w:t>
      </w:r>
      <w:r>
        <w:rPr>
          <w:w w:val="100"/>
        </w:rPr>
        <w:t>。</w:t>
      </w:r>
      <w:r>
        <w:rPr>
          <w:w w:val="100"/>
        </w:rPr>
        <w:t> </w:t>
      </w:r>
      <w:r>
        <w:rPr>
          <w:rFonts w:ascii="宋体" w:hAnsi="宋体" w:cs="宋体" w:eastAsia="宋体" w:hint="default"/>
          <w:b/>
          <w:bCs/>
        </w:rPr>
        <w:t>1.</w:t>
      </w:r>
      <w:r>
        <w:rPr>
          <w:rFonts w:ascii="宋体" w:hAnsi="宋体" w:cs="宋体" w:eastAsia="宋体" w:hint="default"/>
          <w:b/>
          <w:bCs/>
          <w:spacing w:val="44"/>
        </w:rPr>
        <w:t> </w:t>
      </w:r>
      <w:r>
        <w:rPr>
          <w:rFonts w:ascii="宋体" w:hAnsi="宋体" w:cs="宋体" w:eastAsia="宋体" w:hint="default"/>
          <w:b/>
          <w:bCs/>
        </w:rPr>
        <w:t>经营范围</w:t>
      </w:r>
      <w:r>
        <w:rPr>
          <w:rFonts w:ascii="宋体" w:hAnsi="宋体" w:cs="宋体" w:eastAsia="宋体" w:hint="default"/>
        </w:rPr>
      </w:r>
    </w:p>
    <w:p>
      <w:pPr>
        <w:pStyle w:val="BodyText"/>
        <w:spacing w:line="273" w:lineRule="auto" w:before="22"/>
        <w:ind w:left="513" w:right="207" w:firstLine="420"/>
        <w:jc w:val="both"/>
      </w:pPr>
      <w:r>
        <w:rPr>
          <w:spacing w:val="-1"/>
        </w:rPr>
        <w:t>一般经营项目：计算机软、硬件及网络系统的技术开发；电子通讯产品的技术开发及外观设计以</w:t>
      </w:r>
      <w:r>
        <w:rPr>
          <w:w w:val="100"/>
        </w:rPr>
        <w:t> </w:t>
      </w:r>
      <w:r>
        <w:rPr>
          <w:spacing w:val="-1"/>
        </w:rPr>
        <w:t>及相关产品的销售和咨询服务（不含专营、专控、专卖商品及限制项目）；因特网接入服务业务、信</w:t>
      </w:r>
      <w:r>
        <w:rPr>
          <w:spacing w:val="-21"/>
        </w:rPr>
        <w:t> </w:t>
      </w:r>
      <w:r>
        <w:rPr>
          <w:spacing w:val="-21"/>
        </w:rPr>
      </w:r>
      <w:r>
        <w:rPr>
          <w:spacing w:val="-1"/>
        </w:rPr>
        <w:t>息服务业务（仅限互联网信息服务和移动网信息服务业务）；进出口业务；互联网游戏出版物；手机</w:t>
      </w:r>
      <w:r>
        <w:rPr>
          <w:spacing w:val="-21"/>
        </w:rPr>
        <w:t> </w:t>
      </w:r>
      <w:r>
        <w:rPr>
          <w:spacing w:val="-21"/>
        </w:rPr>
      </w:r>
      <w:r>
        <w:rPr/>
        <w:t>游戏出版物。</w:t>
      </w:r>
    </w:p>
    <w:p>
      <w:pPr>
        <w:pStyle w:val="Heading5"/>
        <w:spacing w:line="240" w:lineRule="auto" w:before="7"/>
        <w:ind w:right="102"/>
        <w:jc w:val="left"/>
        <w:rPr>
          <w:b w:val="0"/>
          <w:bCs w:val="0"/>
        </w:rPr>
      </w:pPr>
      <w:r>
        <w:rPr>
          <w:rFonts w:ascii="宋体" w:hAnsi="宋体" w:cs="宋体" w:eastAsia="宋体" w:hint="default"/>
        </w:rPr>
        <w:t>1.</w:t>
      </w:r>
      <w:r>
        <w:rPr>
          <w:rFonts w:ascii="宋体" w:hAnsi="宋体" w:cs="宋体" w:eastAsia="宋体" w:hint="default"/>
          <w:spacing w:val="45"/>
        </w:rPr>
        <w:t> </w:t>
      </w:r>
      <w:r>
        <w:rPr/>
        <w:t>主要产品、劳务</w:t>
      </w:r>
      <w:r>
        <w:rPr>
          <w:b w:val="0"/>
          <w:bCs w:val="0"/>
        </w:rPr>
      </w:r>
    </w:p>
    <w:p>
      <w:pPr>
        <w:spacing w:line="273" w:lineRule="auto" w:before="37"/>
        <w:ind w:left="152" w:right="6594" w:firstLine="780"/>
        <w:jc w:val="left"/>
        <w:rPr>
          <w:rFonts w:ascii="宋体" w:hAnsi="宋体" w:cs="宋体" w:eastAsia="宋体" w:hint="default"/>
          <w:sz w:val="21"/>
          <w:szCs w:val="21"/>
        </w:rPr>
      </w:pPr>
      <w:r>
        <w:rPr>
          <w:rFonts w:ascii="宋体" w:hAnsi="宋体" w:cs="宋体" w:eastAsia="宋体" w:hint="default"/>
          <w:spacing w:val="-2"/>
          <w:sz w:val="21"/>
          <w:szCs w:val="21"/>
        </w:rPr>
        <w:t>网络游戏的开发与运营。</w:t>
      </w:r>
      <w:r>
        <w:rPr>
          <w:rFonts w:ascii="宋体" w:hAnsi="宋体" w:cs="宋体" w:eastAsia="宋体" w:hint="default"/>
          <w:w w:val="100"/>
          <w:sz w:val="21"/>
          <w:szCs w:val="21"/>
        </w:rPr>
        <w:t> </w:t>
      </w:r>
      <w:r>
        <w:rPr>
          <w:rFonts w:ascii="宋体" w:hAnsi="宋体" w:cs="宋体" w:eastAsia="宋体" w:hint="default"/>
          <w:b/>
          <w:bCs/>
          <w:sz w:val="21"/>
          <w:szCs w:val="21"/>
        </w:rPr>
        <w:t>1.</w:t>
      </w:r>
      <w:r>
        <w:rPr>
          <w:rFonts w:ascii="宋体" w:hAnsi="宋体" w:cs="宋体" w:eastAsia="宋体" w:hint="default"/>
          <w:b/>
          <w:bCs/>
          <w:spacing w:val="44"/>
          <w:sz w:val="21"/>
          <w:szCs w:val="21"/>
        </w:rPr>
        <w:t> </w:t>
      </w:r>
      <w:r>
        <w:rPr>
          <w:rFonts w:ascii="宋体" w:hAnsi="宋体" w:cs="宋体" w:eastAsia="宋体" w:hint="default"/>
          <w:b/>
          <w:bCs/>
          <w:sz w:val="21"/>
          <w:szCs w:val="21"/>
        </w:rPr>
        <w:t>公司基本架构</w:t>
      </w:r>
      <w:r>
        <w:rPr>
          <w:rFonts w:ascii="宋体" w:hAnsi="宋体" w:cs="宋体" w:eastAsia="宋体" w:hint="default"/>
          <w:sz w:val="21"/>
          <w:szCs w:val="21"/>
        </w:rPr>
      </w:r>
    </w:p>
    <w:p>
      <w:pPr>
        <w:pStyle w:val="BodyText"/>
        <w:spacing w:line="264" w:lineRule="auto"/>
        <w:ind w:right="207" w:firstLine="420"/>
        <w:jc w:val="both"/>
      </w:pPr>
      <w:r>
        <w:rPr>
          <w:spacing w:val="-4"/>
        </w:rPr>
        <w:t>本公司最高权力机构是股东大会</w:t>
      </w:r>
      <w:r>
        <w:rPr>
          <w:rFonts w:ascii="Times New Roman" w:hAnsi="Times New Roman" w:cs="Times New Roman" w:eastAsia="Times New Roman" w:hint="default"/>
          <w:spacing w:val="-4"/>
        </w:rPr>
        <w:t>,</w:t>
      </w:r>
      <w:r>
        <w:rPr>
          <w:spacing w:val="-4"/>
        </w:rPr>
        <w:t>实行董事会领导下的总经理负责制。根据业务发展需要，设立网络架</w:t>
      </w:r>
      <w:r>
        <w:rPr>
          <w:w w:val="100"/>
        </w:rPr>
        <w:t> </w:t>
      </w:r>
      <w:r>
        <w:rPr>
          <w:spacing w:val="-2"/>
        </w:rPr>
        <w:t>构技术中心、端游运营中心、财务中心、研发中心、企业文化建设与员工发展中心、企业发展与资本运营</w:t>
      </w:r>
      <w:r>
        <w:rPr>
          <w:spacing w:val="-43"/>
        </w:rPr>
        <w:t> </w:t>
      </w:r>
      <w:r>
        <w:rPr>
          <w:spacing w:val="-43"/>
        </w:rPr>
      </w:r>
      <w:r>
        <w:rPr/>
        <w:t>中心、</w:t>
      </w:r>
      <w:r>
        <w:rPr>
          <w:rFonts w:ascii="Times New Roman" w:hAnsi="Times New Roman" w:cs="Times New Roman" w:eastAsia="Times New Roman" w:hint="default"/>
        </w:rPr>
        <w:t>SNS</w:t>
      </w:r>
      <w:r>
        <w:rPr/>
        <w:t>社区游戏事业部、手机游戏事业部等职能部门。</w:t>
      </w:r>
    </w:p>
    <w:p>
      <w:pPr>
        <w:spacing w:line="240" w:lineRule="auto" w:before="0"/>
        <w:rPr>
          <w:rFonts w:ascii="宋体" w:hAnsi="宋体" w:cs="宋体" w:eastAsia="宋体" w:hint="default"/>
          <w:sz w:val="22"/>
          <w:szCs w:val="22"/>
        </w:rPr>
      </w:pPr>
    </w:p>
    <w:p>
      <w:pPr>
        <w:spacing w:line="240" w:lineRule="auto" w:before="9"/>
        <w:rPr>
          <w:rFonts w:ascii="宋体" w:hAnsi="宋体" w:cs="宋体" w:eastAsia="宋体" w:hint="default"/>
          <w:sz w:val="22"/>
          <w:szCs w:val="22"/>
        </w:rPr>
      </w:pPr>
    </w:p>
    <w:p>
      <w:pPr>
        <w:pStyle w:val="Heading2"/>
        <w:spacing w:line="240" w:lineRule="auto" w:before="0"/>
        <w:ind w:right="102"/>
        <w:jc w:val="left"/>
        <w:rPr>
          <w:b w:val="0"/>
          <w:bCs w:val="0"/>
        </w:rPr>
      </w:pPr>
      <w:r>
        <w:rPr/>
        <w:t>四、公司主要会计政策、会计估计和前期差错</w:t>
      </w:r>
      <w:r>
        <w:rPr>
          <w:b w:val="0"/>
          <w:bCs w:val="0"/>
        </w:rPr>
      </w:r>
    </w:p>
    <w:p>
      <w:pPr>
        <w:spacing w:line="610" w:lineRule="atLeast" w:before="6"/>
        <w:ind w:left="573" w:right="10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、财务报表的编制基础</w:t>
      </w:r>
      <w:r>
        <w:rPr>
          <w:rFonts w:ascii="宋体" w:hAnsi="宋体" w:cs="宋体" w:eastAsia="宋体" w:hint="default"/>
          <w:b/>
          <w:bCs/>
          <w:w w:val="100"/>
          <w:sz w:val="21"/>
          <w:szCs w:val="21"/>
        </w:rPr>
        <w:t> </w:t>
      </w:r>
      <w:r>
        <w:rPr>
          <w:rFonts w:ascii="宋体" w:hAnsi="宋体" w:cs="宋体" w:eastAsia="宋体" w:hint="default"/>
          <w:sz w:val="21"/>
          <w:szCs w:val="21"/>
        </w:rPr>
        <w:t>公司以持续经营为基础，根据实际发生的交易和事项，按照财政部于</w:t>
      </w:r>
      <w:r>
        <w:rPr>
          <w:rFonts w:ascii="Times New Roman" w:hAnsi="Times New Roman" w:cs="Times New Roman" w:eastAsia="Times New Roman" w:hint="default"/>
          <w:sz w:val="21"/>
          <w:szCs w:val="21"/>
        </w:rPr>
        <w:t>2006</w:t>
      </w:r>
      <w:r>
        <w:rPr>
          <w:rFonts w:ascii="宋体" w:hAnsi="宋体" w:cs="宋体" w:eastAsia="宋体" w:hint="default"/>
          <w:sz w:val="21"/>
          <w:szCs w:val="21"/>
        </w:rPr>
        <w:t>年</w:t>
      </w:r>
      <w:r>
        <w:rPr>
          <w:rFonts w:ascii="Times New Roman" w:hAnsi="Times New Roman" w:cs="Times New Roman" w:eastAsia="Times New Roman" w:hint="default"/>
          <w:sz w:val="21"/>
          <w:szCs w:val="21"/>
        </w:rPr>
        <w:t>2</w:t>
      </w:r>
      <w:r>
        <w:rPr>
          <w:rFonts w:ascii="宋体" w:hAnsi="宋体" w:cs="宋体" w:eastAsia="宋体" w:hint="default"/>
          <w:sz w:val="21"/>
          <w:szCs w:val="21"/>
        </w:rPr>
        <w:t>月</w:t>
      </w:r>
      <w:r>
        <w:rPr>
          <w:rFonts w:ascii="Times New Roman" w:hAnsi="Times New Roman" w:cs="Times New Roman" w:eastAsia="Times New Roman" w:hint="default"/>
          <w:sz w:val="21"/>
          <w:szCs w:val="21"/>
        </w:rPr>
        <w:t>15</w:t>
      </w:r>
      <w:r>
        <w:rPr>
          <w:rFonts w:ascii="宋体" w:hAnsi="宋体" w:cs="宋体" w:eastAsia="宋体" w:hint="default"/>
          <w:sz w:val="21"/>
          <w:szCs w:val="21"/>
        </w:rPr>
        <w:t>日颁布的《企业会</w:t>
      </w:r>
    </w:p>
    <w:p>
      <w:pPr>
        <w:pStyle w:val="BodyText"/>
        <w:spacing w:line="256" w:lineRule="auto" w:before="22"/>
        <w:ind w:right="208"/>
        <w:jc w:val="both"/>
      </w:pPr>
      <w:r>
        <w:rPr>
          <w:spacing w:val="-2"/>
        </w:rPr>
        <w:t>计准则</w:t>
      </w:r>
      <w:r>
        <w:rPr>
          <w:rFonts w:ascii="Times New Roman" w:hAnsi="Times New Roman" w:cs="Times New Roman" w:eastAsia="Times New Roman" w:hint="default"/>
          <w:spacing w:val="-2"/>
        </w:rPr>
        <w:t>------</w:t>
      </w:r>
      <w:r>
        <w:rPr>
          <w:spacing w:val="-2"/>
        </w:rPr>
        <w:t>基本准则》和</w:t>
      </w:r>
      <w:r>
        <w:rPr>
          <w:rFonts w:ascii="Times New Roman" w:hAnsi="Times New Roman" w:cs="Times New Roman" w:eastAsia="Times New Roman" w:hint="default"/>
          <w:spacing w:val="-2"/>
        </w:rPr>
        <w:t>38</w:t>
      </w:r>
      <w:r>
        <w:rPr>
          <w:spacing w:val="-2"/>
        </w:rPr>
        <w:t>项具体会计准则、其后颁布的企业会计准则应用指南、企业会计准则解释及其</w:t>
      </w:r>
      <w:r>
        <w:rPr>
          <w:spacing w:val="-37"/>
        </w:rPr>
        <w:t> </w:t>
      </w:r>
      <w:r>
        <w:rPr>
          <w:spacing w:val="-37"/>
        </w:rPr>
      </w:r>
      <w:r>
        <w:rPr>
          <w:w w:val="100"/>
        </w:rPr>
        <w:t>他相</w:t>
      </w:r>
      <w:r>
        <w:rPr>
          <w:spacing w:val="2"/>
          <w:w w:val="100"/>
        </w:rPr>
        <w:t>关</w:t>
      </w:r>
      <w:r>
        <w:rPr>
          <w:w w:val="100"/>
        </w:rPr>
        <w:t>规</w:t>
      </w:r>
      <w:r>
        <w:rPr>
          <w:spacing w:val="3"/>
          <w:w w:val="100"/>
        </w:rPr>
        <w:t>定</w:t>
      </w:r>
      <w:r>
        <w:rPr>
          <w:rFonts w:ascii="Times New Roman" w:hAnsi="Times New Roman" w:cs="Times New Roman" w:eastAsia="Times New Roman" w:hint="default"/>
          <w:spacing w:val="-1"/>
          <w:w w:val="100"/>
        </w:rPr>
        <w:t>(</w:t>
      </w:r>
      <w:r>
        <w:rPr>
          <w:w w:val="100"/>
        </w:rPr>
        <w:t>以下合</w:t>
      </w:r>
      <w:r>
        <w:rPr>
          <w:spacing w:val="2"/>
          <w:w w:val="100"/>
        </w:rPr>
        <w:t>称</w:t>
      </w:r>
      <w:r>
        <w:rPr>
          <w:rFonts w:ascii="Times New Roman" w:hAnsi="Times New Roman" w:cs="Times New Roman" w:eastAsia="Times New Roman" w:hint="default"/>
          <w:spacing w:val="-1"/>
          <w:w w:val="44"/>
        </w:rPr>
        <w:t>―</w:t>
      </w:r>
      <w:r>
        <w:rPr>
          <w:w w:val="100"/>
        </w:rPr>
        <w:t>企业会</w:t>
      </w:r>
      <w:r>
        <w:rPr>
          <w:spacing w:val="2"/>
          <w:w w:val="100"/>
        </w:rPr>
        <w:t>计</w:t>
      </w:r>
      <w:r>
        <w:rPr>
          <w:w w:val="100"/>
        </w:rPr>
        <w:t>准</w:t>
      </w:r>
      <w:r>
        <w:rPr>
          <w:spacing w:val="3"/>
          <w:w w:val="100"/>
        </w:rPr>
        <w:t>则</w:t>
      </w:r>
      <w:r>
        <w:rPr>
          <w:rFonts w:ascii="Times New Roman" w:hAnsi="Times New Roman" w:cs="Times New Roman" w:eastAsia="Times New Roman" w:hint="default"/>
          <w:spacing w:val="-3"/>
          <w:w w:val="127"/>
        </w:rPr>
        <w:t>‖</w:t>
      </w:r>
      <w:r>
        <w:rPr>
          <w:rFonts w:ascii="Times New Roman" w:hAnsi="Times New Roman" w:cs="Times New Roman" w:eastAsia="Times New Roman" w:hint="default"/>
          <w:spacing w:val="1"/>
          <w:w w:val="127"/>
        </w:rPr>
        <w:t>)</w:t>
      </w:r>
      <w:r>
        <w:rPr>
          <w:w w:val="100"/>
        </w:rPr>
        <w:t>、中国证券监督</w:t>
      </w:r>
      <w:r>
        <w:rPr>
          <w:spacing w:val="2"/>
          <w:w w:val="100"/>
        </w:rPr>
        <w:t>管</w:t>
      </w:r>
      <w:r>
        <w:rPr>
          <w:w w:val="100"/>
        </w:rPr>
        <w:t>理委员会《</w:t>
      </w:r>
      <w:r>
        <w:rPr>
          <w:spacing w:val="2"/>
          <w:w w:val="100"/>
        </w:rPr>
        <w:t>公</w:t>
      </w:r>
      <w:r>
        <w:rPr>
          <w:w w:val="100"/>
        </w:rPr>
        <w:t>开发行证</w:t>
      </w:r>
      <w:r>
        <w:rPr>
          <w:spacing w:val="2"/>
          <w:w w:val="100"/>
        </w:rPr>
        <w:t>券</w:t>
      </w:r>
      <w:r>
        <w:rPr>
          <w:w w:val="100"/>
        </w:rPr>
        <w:t>的公司信息</w:t>
      </w:r>
      <w:r>
        <w:rPr>
          <w:spacing w:val="2"/>
          <w:w w:val="100"/>
        </w:rPr>
        <w:t>披</w:t>
      </w:r>
      <w:r>
        <w:rPr>
          <w:w w:val="100"/>
        </w:rPr>
        <w:t>露编</w:t>
      </w:r>
      <w:r>
        <w:rPr>
          <w:spacing w:val="2"/>
          <w:w w:val="100"/>
        </w:rPr>
        <w:t>报</w:t>
      </w:r>
      <w:r>
        <w:rPr>
          <w:w w:val="100"/>
        </w:rPr>
        <w:t>规</w:t>
      </w:r>
      <w:r>
        <w:rPr>
          <w:w w:val="100"/>
        </w:rPr>
        <w:t> </w:t>
      </w:r>
      <w:r>
        <w:rPr/>
        <w:t>则第</w:t>
      </w:r>
      <w:r>
        <w:rPr>
          <w:rFonts w:ascii="Times New Roman" w:hAnsi="Times New Roman" w:cs="Times New Roman" w:eastAsia="Times New Roman" w:hint="default"/>
        </w:rPr>
        <w:t>15  </w:t>
      </w:r>
      <w:r>
        <w:rPr>
          <w:rFonts w:ascii="Times New Roman" w:hAnsi="Times New Roman" w:cs="Times New Roman" w:eastAsia="Times New Roman" w:hint="default"/>
          <w:spacing w:val="9"/>
        </w:rPr>
        <w:t> </w:t>
      </w:r>
      <w:r>
        <w:rPr>
          <w:spacing w:val="-2"/>
        </w:rPr>
        <w:t>号</w:t>
      </w:r>
      <w:r>
        <w:rPr>
          <w:rFonts w:ascii="Times New Roman" w:hAnsi="Times New Roman" w:cs="Times New Roman" w:eastAsia="Times New Roman" w:hint="default"/>
          <w:spacing w:val="-2"/>
        </w:rPr>
        <w:t>------</w:t>
      </w:r>
      <w:r>
        <w:rPr>
          <w:spacing w:val="-2"/>
        </w:rPr>
        <w:t>财务报告的一般规定》</w:t>
      </w:r>
      <w:r>
        <w:rPr>
          <w:rFonts w:ascii="Times New Roman" w:hAnsi="Times New Roman" w:cs="Times New Roman" w:eastAsia="Times New Roman" w:hint="default"/>
          <w:spacing w:val="-2"/>
        </w:rPr>
        <w:t>(2010</w:t>
      </w:r>
      <w:r>
        <w:rPr>
          <w:spacing w:val="-2"/>
        </w:rPr>
        <w:t>年修订</w:t>
      </w:r>
      <w:r>
        <w:rPr>
          <w:rFonts w:ascii="Times New Roman" w:hAnsi="Times New Roman" w:cs="Times New Roman" w:eastAsia="Times New Roman" w:hint="default"/>
          <w:spacing w:val="-2"/>
        </w:rPr>
        <w:t>)</w:t>
      </w:r>
      <w:r>
        <w:rPr>
          <w:spacing w:val="-2"/>
        </w:rPr>
        <w:t>进行确认和计量，在此基础上编制财务报表。</w:t>
      </w:r>
    </w:p>
    <w:p>
      <w:pPr>
        <w:spacing w:line="240" w:lineRule="auto" w:before="7"/>
        <w:rPr>
          <w:rFonts w:ascii="宋体" w:hAnsi="宋体" w:cs="宋体" w:eastAsia="宋体" w:hint="default"/>
          <w:sz w:val="23"/>
          <w:szCs w:val="23"/>
        </w:rPr>
      </w:pPr>
    </w:p>
    <w:p>
      <w:pPr>
        <w:spacing w:line="600" w:lineRule="atLeast" w:before="0"/>
        <w:ind w:left="573" w:right="102" w:hanging="421"/>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、遵循企业会计准则的声明</w:t>
      </w:r>
      <w:r>
        <w:rPr>
          <w:rFonts w:ascii="宋体" w:hAnsi="宋体" w:cs="宋体" w:eastAsia="宋体" w:hint="default"/>
          <w:b/>
          <w:bCs/>
          <w:w w:val="100"/>
          <w:sz w:val="21"/>
          <w:szCs w:val="21"/>
        </w:rPr>
        <w:t> </w:t>
      </w:r>
      <w:r>
        <w:rPr>
          <w:rFonts w:ascii="宋体" w:hAnsi="宋体" w:cs="宋体" w:eastAsia="宋体" w:hint="default"/>
          <w:spacing w:val="-2"/>
          <w:sz w:val="21"/>
          <w:szCs w:val="21"/>
        </w:rPr>
        <w:t>公司所编制的财务报表符合企业会计准则的要求，真实、完整地反映了报告期公司的财务状况、经营</w:t>
      </w:r>
    </w:p>
    <w:p>
      <w:pPr>
        <w:pStyle w:val="BodyText"/>
        <w:spacing w:line="240" w:lineRule="auto" w:before="37"/>
        <w:ind w:right="102"/>
        <w:jc w:val="left"/>
      </w:pPr>
      <w:r>
        <w:rPr/>
        <w:t>成果、现金流量等有关信息。</w:t>
      </w:r>
    </w:p>
    <w:p>
      <w:pPr>
        <w:spacing w:after="0" w:line="240"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5"/>
        <w:spacing w:line="240" w:lineRule="auto" w:before="36"/>
        <w:ind w:right="102"/>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73" w:right="102"/>
        <w:jc w:val="left"/>
      </w:pPr>
      <w:r>
        <w:rPr/>
        <w:t>自公历</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日止为一个会计年度。</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5"/>
        <w:spacing w:line="240" w:lineRule="auto"/>
        <w:ind w:right="102"/>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3" w:right="102"/>
        <w:jc w:val="left"/>
      </w:pPr>
      <w:r>
        <w:rPr/>
        <w:t>本公司采用人民币为记账本位币。</w:t>
      </w:r>
    </w:p>
    <w:p>
      <w:pPr>
        <w:pStyle w:val="BodyText"/>
        <w:spacing w:line="240" w:lineRule="auto" w:before="37"/>
        <w:ind w:left="573" w:right="102"/>
        <w:jc w:val="left"/>
      </w:pPr>
      <w:r>
        <w:rPr/>
        <w:t>本公司全资孙公司</w:t>
      </w:r>
      <w:r>
        <w:rPr>
          <w:rFonts w:ascii="Times New Roman" w:hAnsi="Times New Roman" w:cs="Times New Roman" w:eastAsia="Times New Roman" w:hint="default"/>
        </w:rPr>
        <w:t>ZQ GAME</w:t>
      </w:r>
      <w:r>
        <w:rPr>
          <w:rFonts w:ascii="Times New Roman" w:hAnsi="Times New Roman" w:cs="Times New Roman" w:eastAsia="Times New Roman" w:hint="default"/>
          <w:spacing w:val="-10"/>
        </w:rPr>
        <w:t> </w:t>
      </w:r>
      <w:r>
        <w:rPr>
          <w:rFonts w:ascii="Times New Roman" w:hAnsi="Times New Roman" w:cs="Times New Roman" w:eastAsia="Times New Roman" w:hint="default"/>
        </w:rPr>
        <w:t>INC</w:t>
      </w:r>
      <w:r>
        <w:rPr/>
        <w:t>采用美元为记账本位币，编制财务报表时折算为人民币。</w:t>
      </w:r>
    </w:p>
    <w:p>
      <w:pPr>
        <w:spacing w:line="240" w:lineRule="auto" w:before="7"/>
        <w:rPr>
          <w:rFonts w:ascii="宋体" w:hAnsi="宋体" w:cs="宋体" w:eastAsia="宋体" w:hint="default"/>
          <w:sz w:val="24"/>
          <w:szCs w:val="24"/>
        </w:rPr>
      </w:pPr>
    </w:p>
    <w:p>
      <w:pPr>
        <w:pStyle w:val="Heading5"/>
        <w:spacing w:line="240" w:lineRule="auto"/>
        <w:ind w:right="102"/>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590" w:lineRule="atLeast" w:before="25"/>
        <w:ind w:left="573" w:right="10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）同一控制下企业合并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对于同一控制下的企业合并，合并方在企业合并中取得的资产和负债，按照合并日在被合并方的账面</w:t>
      </w:r>
    </w:p>
    <w:p>
      <w:pPr>
        <w:pStyle w:val="BodyText"/>
        <w:spacing w:line="273" w:lineRule="auto" w:before="37"/>
        <w:ind w:right="102"/>
        <w:jc w:val="left"/>
      </w:pPr>
      <w:r>
        <w:rPr>
          <w:spacing w:val="-2"/>
        </w:rPr>
        <w:t>价值计量。合并方取得的净资产账面价值与支付的合并对价账面价值（或发行股份面值总额）的差额，调</w:t>
      </w:r>
      <w:r>
        <w:rPr>
          <w:spacing w:val="-47"/>
        </w:rPr>
        <w:t> </w:t>
      </w:r>
      <w:r>
        <w:rPr>
          <w:spacing w:val="-47"/>
        </w:rPr>
      </w:r>
      <w:r>
        <w:rPr/>
        <w:t>整资本公积；资本公积不足冲减的，调整留存收益。</w:t>
      </w:r>
    </w:p>
    <w:p>
      <w:pPr>
        <w:pStyle w:val="BodyText"/>
        <w:spacing w:line="273" w:lineRule="auto"/>
        <w:ind w:right="102" w:firstLine="420"/>
        <w:jc w:val="left"/>
      </w:pPr>
      <w:r>
        <w:rPr>
          <w:spacing w:val="-2"/>
        </w:rPr>
        <w:t>被合并各方采用的会计政策与本公司不一致的，本公司在合并日按照本公司会计政策进行调整，在此</w:t>
      </w:r>
      <w:r>
        <w:rPr>
          <w:w w:val="100"/>
        </w:rPr>
        <w:t> </w:t>
      </w:r>
      <w:r>
        <w:rPr/>
        <w:t>基础上按照企业会计准则规定确认。</w:t>
      </w:r>
    </w:p>
    <w:p>
      <w:pPr>
        <w:spacing w:line="240" w:lineRule="auto" w:before="10"/>
        <w:rPr>
          <w:rFonts w:ascii="宋体" w:hAnsi="宋体" w:cs="宋体" w:eastAsia="宋体" w:hint="default"/>
          <w:sz w:val="23"/>
          <w:szCs w:val="23"/>
        </w:rPr>
      </w:pPr>
    </w:p>
    <w:p>
      <w:pPr>
        <w:spacing w:line="600" w:lineRule="atLeast" w:before="0"/>
        <w:ind w:left="573" w:right="10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）非同一控制下的企业合并</w:t>
      </w:r>
      <w:r>
        <w:rPr>
          <w:rFonts w:ascii="宋体" w:hAnsi="宋体" w:cs="宋体" w:eastAsia="宋体" w:hint="default"/>
          <w:b/>
          <w:bCs/>
          <w:w w:val="100"/>
          <w:sz w:val="21"/>
          <w:szCs w:val="21"/>
        </w:rPr>
        <w:t> </w:t>
      </w:r>
      <w:r>
        <w:rPr>
          <w:rFonts w:ascii="宋体" w:hAnsi="宋体" w:cs="宋体" w:eastAsia="宋体" w:hint="default"/>
          <w:spacing w:val="2"/>
          <w:sz w:val="21"/>
          <w:szCs w:val="21"/>
        </w:rPr>
        <w:t>对于非同一控制下的企业合并，合并成本为购买方在购买日为取得对被购买方的控制权而付出的资</w:t>
      </w:r>
    </w:p>
    <w:p>
      <w:pPr>
        <w:pStyle w:val="BodyText"/>
        <w:spacing w:line="273" w:lineRule="auto" w:before="37"/>
        <w:ind w:left="573" w:right="102" w:hanging="421"/>
        <w:jc w:val="left"/>
      </w:pPr>
      <w:r>
        <w:rPr/>
        <w:t>产、发生或承担的负债以及发行的权益性证券的公允价值。</w:t>
      </w:r>
      <w:r>
        <w:rPr>
          <w:w w:val="100"/>
        </w:rPr>
        <w:t> </w:t>
      </w:r>
      <w:r>
        <w:rPr>
          <w:spacing w:val="-2"/>
        </w:rPr>
        <w:t>通过多次交换交易分步实现的非同一控制下企业合并，区分个别财务报表和合并财务报表进行相关会</w:t>
      </w:r>
    </w:p>
    <w:p>
      <w:pPr>
        <w:pStyle w:val="BodyText"/>
        <w:spacing w:line="240" w:lineRule="auto"/>
        <w:ind w:right="102"/>
        <w:jc w:val="left"/>
      </w:pPr>
      <w:r>
        <w:rPr/>
        <w:t>计处理：</w:t>
      </w:r>
    </w:p>
    <w:p>
      <w:pPr>
        <w:pStyle w:val="BodyText"/>
        <w:spacing w:line="266" w:lineRule="auto" w:before="37"/>
        <w:ind w:right="102" w:firstLine="420"/>
        <w:jc w:val="left"/>
      </w:pPr>
      <w:r>
        <w:rPr/>
        <w:t>（</w:t>
      </w:r>
      <w:r>
        <w:rPr>
          <w:rFonts w:ascii="Times New Roman" w:hAnsi="Times New Roman" w:cs="Times New Roman" w:eastAsia="Times New Roman" w:hint="default"/>
        </w:rPr>
        <w:t>1</w:t>
      </w:r>
      <w:r>
        <w:rPr/>
        <w:t>）在个别财务报表中，以购买日之前所持被购买方的股权投资的账面价值与购买日新增投资成本</w:t>
      </w:r>
      <w:r>
        <w:rPr>
          <w:w w:val="100"/>
        </w:rPr>
        <w:t> </w:t>
      </w:r>
      <w:r>
        <w:rPr>
          <w:spacing w:val="-2"/>
        </w:rPr>
        <w:t>之和，作为该项投资的初始投资成本；购买日之前持有的被购买方的股权涉及其他综合收益的，在处置该</w:t>
      </w:r>
      <w:r>
        <w:rPr>
          <w:spacing w:val="-43"/>
        </w:rPr>
        <w:t> </w:t>
      </w:r>
      <w:r>
        <w:rPr>
          <w:spacing w:val="-43"/>
        </w:rPr>
      </w:r>
      <w:r>
        <w:rPr>
          <w:spacing w:val="-5"/>
        </w:rPr>
        <w:t>项投资时将与其相关的其他综合收益（例如，可供出售金融资产公允价值变动计入资本公积的部分，下同） </w:t>
      </w:r>
      <w:r>
        <w:rPr>
          <w:spacing w:val="-5"/>
        </w:rPr>
      </w:r>
      <w:r>
        <w:rPr/>
        <w:t>转入当期投资收益。</w:t>
      </w:r>
    </w:p>
    <w:p>
      <w:pPr>
        <w:pStyle w:val="BodyText"/>
        <w:spacing w:line="264" w:lineRule="auto" w:before="14"/>
        <w:ind w:right="206" w:firstLine="420"/>
        <w:jc w:val="both"/>
      </w:pPr>
      <w:r>
        <w:rPr/>
        <w:t>（</w:t>
      </w:r>
      <w:r>
        <w:rPr>
          <w:rFonts w:ascii="Times New Roman" w:hAnsi="Times New Roman" w:cs="Times New Roman" w:eastAsia="Times New Roman" w:hint="default"/>
        </w:rPr>
        <w:t>2</w:t>
      </w:r>
      <w:r>
        <w:rPr/>
        <w:t>）在合并财务报表中，对于购买日之前持有的被购买方的股权，按照该股权在购买日的公允价值</w:t>
      </w:r>
      <w:r>
        <w:rPr>
          <w:w w:val="100"/>
        </w:rPr>
        <w:t> </w:t>
      </w:r>
      <w:r>
        <w:rPr>
          <w:spacing w:val="-2"/>
        </w:rPr>
        <w:t>进行重新计量，公允价值与其账面价值的差额计入当期投资收益；购买日之前持有的被购买方的股权涉及</w:t>
      </w:r>
      <w:r>
        <w:rPr>
          <w:spacing w:val="-41"/>
        </w:rPr>
        <w:t> </w:t>
      </w:r>
      <w:r>
        <w:rPr>
          <w:spacing w:val="-41"/>
        </w:rPr>
      </w:r>
      <w:r>
        <w:rPr/>
        <w:t>其他综合收益的，与其相关的其他综合收益转为购买日所属当期投资收益。</w:t>
      </w:r>
    </w:p>
    <w:p>
      <w:pPr>
        <w:pStyle w:val="BodyText"/>
        <w:spacing w:line="273" w:lineRule="auto" w:before="16"/>
        <w:ind w:right="102" w:firstLine="420"/>
        <w:jc w:val="left"/>
      </w:pPr>
      <w:r>
        <w:rPr>
          <w:spacing w:val="-2"/>
        </w:rPr>
        <w:t>购买方为进行企业合并发生的审计、法律服务、评估咨询等中介费用以及其他相关管理费用，于发生</w:t>
      </w:r>
      <w:r>
        <w:rPr>
          <w:w w:val="100"/>
        </w:rPr>
        <w:t> </w:t>
      </w:r>
      <w:r>
        <w:rPr>
          <w:spacing w:val="-2"/>
        </w:rPr>
        <w:t>时计入当期损益；购买方作为合并对价发行的权益性证券或债务性证券的交易费用，计入权益性证券或债</w:t>
      </w:r>
      <w:r>
        <w:rPr>
          <w:spacing w:val="-44"/>
        </w:rPr>
        <w:t> </w:t>
      </w:r>
      <w:r>
        <w:rPr>
          <w:spacing w:val="-44"/>
        </w:rPr>
      </w:r>
      <w:r>
        <w:rPr/>
        <w:t>务性证券的初始确认金额。</w:t>
      </w:r>
      <w:r>
        <w:rPr>
          <w:w w:val="100"/>
        </w:rPr>
        <w:t> </w:t>
      </w:r>
      <w:r>
        <w:rPr>
          <w:spacing w:val="-2"/>
        </w:rPr>
        <w:t>购买方对合并成本大于合并中取得的被购买方可辨认净资产公允价值份额的差额，确认为商誉。购买方对</w:t>
      </w:r>
      <w:r>
        <w:rPr>
          <w:spacing w:val="-43"/>
        </w:rPr>
        <w:t> </w:t>
      </w:r>
      <w:r>
        <w:rPr>
          <w:spacing w:val="-43"/>
        </w:rPr>
      </w:r>
      <w:r>
        <w:rPr>
          <w:spacing w:val="-2"/>
        </w:rPr>
        <w:t>合并成本小于合并中取得的被购买方可辨认净资产公允价值份额的，经复核后合并成本仍小于合并中取得</w:t>
      </w:r>
      <w:r>
        <w:rPr>
          <w:spacing w:val="-43"/>
        </w:rPr>
        <w:t> </w:t>
      </w:r>
      <w:r>
        <w:rPr>
          <w:spacing w:val="-43"/>
        </w:rPr>
      </w:r>
      <w:r>
        <w:rPr/>
        <w:t>的被购买方可辨认净资产公允价值份额的差额，计入当期损益。</w:t>
      </w:r>
    </w:p>
    <w:p>
      <w:pPr>
        <w:spacing w:after="0" w:line="273"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Heading5"/>
        <w:spacing w:line="240" w:lineRule="auto" w:before="36"/>
        <w:ind w:right="0"/>
        <w:jc w:val="both"/>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3" w:right="102"/>
        <w:jc w:val="left"/>
      </w:pPr>
      <w:r>
        <w:rPr/>
        <w:t>本公司合并财务报表的合并范围以控制为基础确定，所有子公司均纳入合并财务报表。</w:t>
      </w:r>
      <w:r>
        <w:rPr>
          <w:w w:val="100"/>
        </w:rPr>
        <w:t> </w:t>
      </w:r>
      <w:r>
        <w:rPr>
          <w:spacing w:val="-2"/>
        </w:rPr>
        <w:t>所有纳入合并财务报表合并范围的子公司所采用的会计政策、会计期间与本公司一致，如子公司采用</w:t>
      </w:r>
    </w:p>
    <w:p>
      <w:pPr>
        <w:pStyle w:val="BodyText"/>
        <w:spacing w:line="273" w:lineRule="auto"/>
        <w:ind w:right="211"/>
        <w:jc w:val="both"/>
      </w:pPr>
      <w:r>
        <w:rPr>
          <w:spacing w:val="-2"/>
        </w:rPr>
        <w:t>的会计政策、会计期间与本公司不一致的，在编制合并财务报表时，按本公司的会计政策、会计期间进行</w:t>
      </w:r>
      <w:r>
        <w:rPr>
          <w:spacing w:val="-50"/>
        </w:rPr>
        <w:t> </w:t>
      </w:r>
      <w:r>
        <w:rPr>
          <w:spacing w:val="-50"/>
        </w:rPr>
      </w:r>
      <w:r>
        <w:rPr/>
        <w:t>必要的调整。</w:t>
      </w:r>
    </w:p>
    <w:p>
      <w:pPr>
        <w:pStyle w:val="BodyText"/>
        <w:spacing w:line="273" w:lineRule="auto"/>
        <w:ind w:right="102" w:firstLine="420"/>
        <w:jc w:val="left"/>
      </w:pPr>
      <w:r>
        <w:rPr>
          <w:spacing w:val="-2"/>
        </w:rPr>
        <w:t>合并财务报表以本公司及子公司的财务报表为基础，根据其他有关资料，按照权益法调整对子公司的</w:t>
      </w:r>
      <w:r>
        <w:rPr>
          <w:w w:val="100"/>
        </w:rPr>
        <w:t> </w:t>
      </w:r>
      <w:r>
        <w:rPr/>
        <w:t>长期股权投资后，由本公司编制。</w:t>
      </w:r>
    </w:p>
    <w:p>
      <w:pPr>
        <w:pStyle w:val="BodyText"/>
        <w:spacing w:line="273" w:lineRule="auto"/>
        <w:ind w:right="102" w:firstLine="420"/>
        <w:jc w:val="left"/>
      </w:pPr>
      <w:r>
        <w:rPr>
          <w:spacing w:val="-2"/>
        </w:rPr>
        <w:t>合并财务报表时抵销本公司与各子公司、各子公司相互之间发生的内部交易对合并资产负债表、合并</w:t>
      </w:r>
      <w:r>
        <w:rPr>
          <w:w w:val="100"/>
        </w:rPr>
        <w:t> </w:t>
      </w:r>
      <w:r>
        <w:rPr/>
        <w:t>利润表、合并现金流量表、合并所有者权益变动表的影响。</w:t>
      </w:r>
    </w:p>
    <w:p>
      <w:pPr>
        <w:pStyle w:val="BodyText"/>
        <w:spacing w:line="273" w:lineRule="auto" w:before="8"/>
        <w:ind w:right="102" w:firstLine="420"/>
        <w:jc w:val="left"/>
      </w:pPr>
      <w:r>
        <w:rPr>
          <w:spacing w:val="-2"/>
        </w:rPr>
        <w:t>子公司少数股东分担的当期亏损超过了少数股东在该子公司期初所有者权益中所享有的份额的，其余</w:t>
      </w:r>
      <w:r>
        <w:rPr>
          <w:w w:val="100"/>
        </w:rPr>
        <w:t> </w:t>
      </w:r>
      <w:r>
        <w:rPr/>
        <w:t>额仍应当冲减少数股东权益。</w:t>
      </w:r>
    </w:p>
    <w:p>
      <w:pPr>
        <w:pStyle w:val="BodyText"/>
        <w:spacing w:line="273" w:lineRule="auto"/>
        <w:ind w:right="206" w:firstLine="420"/>
        <w:jc w:val="both"/>
      </w:pPr>
      <w:r>
        <w:rPr>
          <w:spacing w:val="-2"/>
        </w:rPr>
        <w:t>在报告期内，若因同一控制下企业合并增加子公司的，则调整合并资产负债表的期初数；将子公司合</w:t>
      </w:r>
      <w:r>
        <w:rPr>
          <w:w w:val="100"/>
        </w:rPr>
        <w:t> </w:t>
      </w:r>
      <w:r>
        <w:rPr>
          <w:spacing w:val="-2"/>
        </w:rPr>
        <w:t>并当期期初至报告期末的收入、费用、利润纳入合并利润表；将子公司合并当期期初至报告期末的现金流</w:t>
      </w:r>
      <w:r>
        <w:rPr>
          <w:spacing w:val="-44"/>
        </w:rPr>
        <w:t> </w:t>
      </w:r>
      <w:r>
        <w:rPr>
          <w:spacing w:val="-44"/>
        </w:rPr>
      </w:r>
      <w:r>
        <w:rPr/>
        <w:t>量纳入合并现金流量表。</w:t>
      </w:r>
    </w:p>
    <w:p>
      <w:pPr>
        <w:pStyle w:val="BodyText"/>
        <w:spacing w:line="273" w:lineRule="auto"/>
        <w:ind w:right="206" w:firstLine="420"/>
        <w:jc w:val="both"/>
      </w:pPr>
      <w:r>
        <w:rPr>
          <w:spacing w:val="-2"/>
        </w:rPr>
        <w:t>在报告期内，若因非同一控制下企业合并增加子公司的，则不调整合并资产负债表期初数；将子公司</w:t>
      </w:r>
      <w:r>
        <w:rPr>
          <w:w w:val="100"/>
        </w:rPr>
        <w:t> </w:t>
      </w:r>
      <w:r>
        <w:rPr>
          <w:spacing w:val="-2"/>
        </w:rPr>
        <w:t>自购买日至报告期末的收入、费用、利润纳入合并利润表；该子公司自购买日至报告期末的现金流量纳入</w:t>
      </w:r>
      <w:r>
        <w:rPr>
          <w:spacing w:val="-43"/>
        </w:rPr>
        <w:t> </w:t>
      </w:r>
      <w:r>
        <w:rPr>
          <w:spacing w:val="-43"/>
        </w:rPr>
      </w:r>
      <w:r>
        <w:rPr/>
        <w:t>合并现金流量表。</w:t>
      </w:r>
    </w:p>
    <w:p>
      <w:pPr>
        <w:pStyle w:val="BodyText"/>
        <w:spacing w:line="273" w:lineRule="auto"/>
        <w:ind w:right="102" w:firstLine="420"/>
        <w:jc w:val="left"/>
      </w:pPr>
      <w:r>
        <w:rPr/>
        <w:t>在报告期内，本公司处置子公司，则该子公司期初至处置日的收入、费用、利润纳入合并利润表；该</w:t>
      </w:r>
      <w:r>
        <w:rPr>
          <w:w w:val="100"/>
        </w:rPr>
        <w:t> </w:t>
      </w:r>
      <w:r>
        <w:rPr/>
        <w:t>子公司期初至处置日的现金流量纳入合并现金流量表。</w:t>
      </w:r>
      <w:r>
        <w:rPr>
          <w:w w:val="100"/>
        </w:rPr>
        <w:t> </w:t>
      </w:r>
      <w:r>
        <w:rPr/>
        <w:t>企业因处置部分股权投资或其他原因丧失了对原有子公司控制权的，在合并财务报表中，对于剩余股权，</w:t>
      </w:r>
      <w:r>
        <w:rPr>
          <w:w w:val="100"/>
        </w:rPr>
        <w:t> </w:t>
      </w:r>
      <w:r>
        <w:rPr>
          <w:spacing w:val="-2"/>
        </w:rPr>
        <w:t>应当按照其在丧失控制权日的公允价值进行重新计量。处置股权取得的对价与剩余股权公允价值之和，减</w:t>
      </w:r>
      <w:r>
        <w:rPr>
          <w:spacing w:val="-44"/>
        </w:rPr>
        <w:t> </w:t>
      </w:r>
      <w:r>
        <w:rPr>
          <w:spacing w:val="-44"/>
        </w:rPr>
      </w:r>
      <w:r>
        <w:rPr>
          <w:spacing w:val="-2"/>
        </w:rPr>
        <w:t>去按原持股比例计算应享有原有子公司自购买日开始持续计算的净资产的份额之间的差额，计入丧失控制</w:t>
      </w:r>
      <w:r>
        <w:rPr>
          <w:spacing w:val="-43"/>
        </w:rPr>
        <w:t> </w:t>
      </w:r>
      <w:r>
        <w:rPr>
          <w:spacing w:val="-43"/>
        </w:rPr>
      </w:r>
      <w:r>
        <w:rPr>
          <w:spacing w:val="-5"/>
        </w:rPr>
        <w:t>权当期的投资收益。与原有子公司股权投资相关的其他综合收益，应当在丧失控制权时转为当期投资收益。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85"/>
        <w:jc w:val="both"/>
      </w:pPr>
      <w:r>
        <w:rPr>
          <w:spacing w:val="-7"/>
        </w:rPr>
        <w:t>在编制现金流量表时，将本公司库存现金以及可以随时用于支付的存款确认为现金。将同时具备期限短（一</w:t>
      </w:r>
      <w:r>
        <w:rPr>
          <w:spacing w:val="-20"/>
        </w:rPr>
        <w:t> </w:t>
      </w:r>
      <w:r>
        <w:rPr>
          <w:spacing w:val="-20"/>
        </w:rPr>
      </w:r>
      <w:r>
        <w:rPr>
          <w:spacing w:val="-2"/>
        </w:rPr>
        <w:t>般从购买日起，三个月内到期）、流动性强、易于转换为已知现金、价值变动风险很小四个条件的投资，</w:t>
      </w:r>
      <w:r>
        <w:rPr>
          <w:spacing w:val="-21"/>
        </w:rPr>
        <w:t> </w:t>
      </w:r>
      <w:r>
        <w:rPr>
          <w:spacing w:val="-21"/>
        </w:rPr>
      </w:r>
      <w:r>
        <w:rPr/>
        <w:t>确定为现金等价物。</w:t>
      </w:r>
    </w:p>
    <w:p>
      <w:pPr>
        <w:spacing w:line="240" w:lineRule="auto" w:before="7"/>
        <w:rPr>
          <w:rFonts w:ascii="宋体" w:hAnsi="宋体" w:cs="宋体" w:eastAsia="宋体" w:hint="default"/>
          <w:sz w:val="23"/>
          <w:szCs w:val="23"/>
        </w:rPr>
      </w:pPr>
    </w:p>
    <w:p>
      <w:pPr>
        <w:pStyle w:val="Heading5"/>
        <w:spacing w:line="240" w:lineRule="auto"/>
        <w:ind w:right="0"/>
        <w:jc w:val="both"/>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right="102" w:firstLine="420"/>
        <w:jc w:val="left"/>
      </w:pPr>
      <w:r>
        <w:rPr>
          <w:spacing w:val="-2"/>
        </w:rPr>
        <w:t>外币业务采用交易发生日的即期近似汇率作为折算汇率折合成人民币记账，该即期近似汇率指交易发</w:t>
      </w:r>
      <w:r>
        <w:rPr>
          <w:w w:val="100"/>
        </w:rPr>
        <w:t> </w:t>
      </w:r>
      <w:r>
        <w:rPr/>
        <w:t>生日当月月初的汇率。</w:t>
      </w:r>
      <w:r>
        <w:rPr>
          <w:w w:val="100"/>
        </w:rPr>
        <w:t> </w:t>
      </w:r>
      <w:r>
        <w:rPr>
          <w:spacing w:val="-2"/>
        </w:rPr>
        <w:t>外币货币性项目余额按资产负债表日即期汇率折算，由此产生的汇兑差额，除属于与购建符合资本化条件</w:t>
      </w:r>
      <w:r>
        <w:rPr>
          <w:spacing w:val="-43"/>
        </w:rPr>
        <w:t> </w:t>
      </w:r>
      <w:r>
        <w:rPr>
          <w:spacing w:val="-43"/>
        </w:rPr>
      </w:r>
      <w:r>
        <w:rPr>
          <w:spacing w:val="-2"/>
        </w:rPr>
        <w:t>的资产相关的外币专门借款产生的汇兑差额按照借款费用资本化的原则处理外，均计入当期损益。以历史</w:t>
      </w:r>
      <w:r>
        <w:rPr>
          <w:spacing w:val="-43"/>
        </w:rPr>
        <w:t> </w:t>
      </w:r>
      <w:r>
        <w:rPr>
          <w:spacing w:val="-43"/>
        </w:rPr>
      </w:r>
      <w:r>
        <w:rPr>
          <w:spacing w:val="-2"/>
        </w:rPr>
        <w:t>成本计量的外币非货币性项目，仍采用交易发生日的即期汇率折算，不改变其记账本位币金额。以公允价</w:t>
      </w:r>
    </w:p>
    <w:p>
      <w:pPr>
        <w:spacing w:after="0" w:line="273"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0"/>
        <w:jc w:val="left"/>
      </w:pPr>
      <w:r>
        <w:rPr>
          <w:spacing w:val="-2"/>
        </w:rPr>
        <w:t>值计量的外币非货币性项目，采用公允价值确定日的即期汇率折算，由此产生的汇兑差额计入当期损益或</w:t>
      </w:r>
      <w:r>
        <w:rPr>
          <w:spacing w:val="-44"/>
        </w:rPr>
        <w:t> </w:t>
      </w:r>
      <w:r>
        <w:rPr>
          <w:spacing w:val="-44"/>
        </w:rPr>
      </w:r>
      <w:r>
        <w:rPr/>
        <w:t>资本公积。</w:t>
      </w:r>
    </w:p>
    <w:p>
      <w:pPr>
        <w:spacing w:line="240" w:lineRule="auto" w:before="13"/>
        <w:rPr>
          <w:rFonts w:ascii="宋体" w:hAnsi="宋体" w:cs="宋体" w:eastAsia="宋体" w:hint="default"/>
          <w:sz w:val="22"/>
          <w:szCs w:val="22"/>
        </w:rPr>
      </w:pPr>
    </w:p>
    <w:p>
      <w:pPr>
        <w:spacing w:line="610" w:lineRule="atLeast" w:before="0"/>
        <w:ind w:left="573" w:right="13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）外币财务报表的折算</w:t>
      </w:r>
      <w:r>
        <w:rPr>
          <w:rFonts w:ascii="宋体" w:hAnsi="宋体" w:cs="宋体" w:eastAsia="宋体" w:hint="default"/>
          <w:b/>
          <w:bCs/>
          <w:w w:val="100"/>
          <w:sz w:val="21"/>
          <w:szCs w:val="21"/>
        </w:rPr>
        <w:t> </w:t>
      </w:r>
      <w:r>
        <w:rPr>
          <w:rFonts w:ascii="宋体" w:hAnsi="宋体" w:cs="宋体" w:eastAsia="宋体" w:hint="default"/>
          <w:spacing w:val="1"/>
          <w:w w:val="99"/>
          <w:sz w:val="21"/>
          <w:szCs w:val="21"/>
        </w:rPr>
        <w:t>资产负债表中的资产和负债项目，采用资产负债表日的即期汇率折算；所有者权益项目除</w:t>
      </w:r>
      <w:r>
        <w:rPr>
          <w:rFonts w:ascii="Times New Roman" w:hAnsi="Times New Roman" w:cs="Times New Roman" w:eastAsia="Times New Roman" w:hint="default"/>
          <w:spacing w:val="1"/>
          <w:w w:val="99"/>
          <w:sz w:val="21"/>
          <w:szCs w:val="21"/>
        </w:rPr>
        <w:t>―</w:t>
      </w:r>
      <w:r>
        <w:rPr>
          <w:rFonts w:ascii="宋体" w:hAnsi="宋体" w:cs="宋体" w:eastAsia="宋体" w:hint="default"/>
          <w:spacing w:val="1"/>
          <w:w w:val="99"/>
          <w:sz w:val="21"/>
          <w:szCs w:val="21"/>
        </w:rPr>
        <w:t>未分配利</w:t>
      </w:r>
    </w:p>
    <w:p>
      <w:pPr>
        <w:pStyle w:val="BodyText"/>
        <w:spacing w:line="266" w:lineRule="auto" w:before="21"/>
        <w:ind w:left="0" w:right="127"/>
        <w:jc w:val="right"/>
      </w:pPr>
      <w:r>
        <w:rPr/>
        <w:t>润</w:t>
      </w:r>
      <w:r>
        <w:rPr>
          <w:rFonts w:ascii="Times New Roman" w:hAnsi="Times New Roman" w:cs="Times New Roman" w:eastAsia="Times New Roman" w:hint="default"/>
        </w:rPr>
        <w:t>‖</w:t>
      </w:r>
      <w:r>
        <w:rPr/>
        <w:t>项目外，其他项目采用发生时的即期汇率折算。利润表中的收入和费用项目，采用交易发生日的即期</w:t>
      </w:r>
      <w:r>
        <w:rPr>
          <w:spacing w:val="-24"/>
        </w:rPr>
        <w:t> </w:t>
      </w:r>
      <w:r>
        <w:rPr>
          <w:spacing w:val="-24"/>
        </w:rPr>
      </w:r>
      <w:r>
        <w:rPr>
          <w:spacing w:val="-2"/>
        </w:rPr>
        <w:t>近似汇率折算。按照上述折算产生的外币财务报表折算差额，在资产负债表所有者权益项目下单独列示。</w:t>
      </w:r>
      <w:r>
        <w:rPr>
          <w:spacing w:val="-46"/>
        </w:rPr>
        <w:t> </w:t>
      </w:r>
      <w:r>
        <w:rPr>
          <w:spacing w:val="-46"/>
        </w:rPr>
      </w:r>
      <w:r>
        <w:rPr>
          <w:spacing w:val="-2"/>
        </w:rPr>
        <w:t>处置境外经营时，将资产负债表中所有者权益项目下列示的、与该境外经营相关的外币财务报表折算</w:t>
      </w:r>
      <w:r>
        <w:rPr>
          <w:w w:val="100"/>
        </w:rPr>
        <w:t> </w:t>
      </w:r>
      <w:r>
        <w:rPr>
          <w:spacing w:val="-2"/>
        </w:rPr>
        <w:t>差额，自所有者权益项目转入处置当期损益；部分处置境外经营的，按处置的比例计算处置部分的外币财</w:t>
      </w:r>
    </w:p>
    <w:p>
      <w:pPr>
        <w:pStyle w:val="BodyText"/>
        <w:spacing w:line="240" w:lineRule="auto" w:before="14"/>
        <w:ind w:right="0"/>
        <w:jc w:val="left"/>
      </w:pPr>
      <w:r>
        <w:rPr/>
        <w:t>务报表折算差额，转入处置当期损益。</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0"/>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4"/>
          <w:szCs w:val="24"/>
        </w:rPr>
      </w:pPr>
    </w:p>
    <w:p>
      <w:pPr>
        <w:pStyle w:val="BodyText"/>
        <w:spacing w:line="240" w:lineRule="auto" w:before="0"/>
        <w:ind w:left="573" w:right="0"/>
        <w:jc w:val="left"/>
      </w:pPr>
      <w:r>
        <w:rPr/>
        <w:t>金融工具包括金融资产、金融负债和权益工具。</w:t>
      </w:r>
    </w:p>
    <w:p>
      <w:pPr>
        <w:pStyle w:val="BodyText"/>
        <w:spacing w:line="600" w:lineRule="atLeast" w:before="28"/>
        <w:ind w:left="573" w:right="0" w:hanging="421"/>
        <w:jc w:val="left"/>
      </w:pPr>
      <w:r>
        <w:rPr>
          <w:rFonts w:ascii="宋体" w:hAnsi="宋体" w:cs="宋体" w:eastAsia="宋体" w:hint="default"/>
          <w:b/>
          <w:bCs/>
        </w:rPr>
        <w:t>（</w:t>
      </w:r>
      <w:r>
        <w:rPr>
          <w:rFonts w:ascii="Times New Roman" w:hAnsi="Times New Roman" w:cs="Times New Roman" w:eastAsia="Times New Roman" w:hint="default"/>
          <w:b/>
          <w:bCs/>
        </w:rPr>
        <w:t>1</w:t>
      </w:r>
      <w:r>
        <w:rPr>
          <w:rFonts w:ascii="宋体" w:hAnsi="宋体" w:cs="宋体" w:eastAsia="宋体" w:hint="default"/>
          <w:b/>
          <w:bCs/>
        </w:rPr>
        <w:t>）金融工具的分类</w:t>
      </w:r>
      <w:r>
        <w:rPr>
          <w:rFonts w:ascii="宋体" w:hAnsi="宋体" w:cs="宋体" w:eastAsia="宋体" w:hint="default"/>
          <w:b/>
          <w:bCs/>
          <w:w w:val="100"/>
        </w:rPr>
        <w:t> </w:t>
      </w:r>
      <w:r>
        <w:rPr>
          <w:spacing w:val="-2"/>
        </w:rPr>
        <w:t>管理层按照取得持有金融资产和承担金融负债的目的，将其划分为：以公允价值计量且其变动计入当</w:t>
      </w:r>
    </w:p>
    <w:p>
      <w:pPr>
        <w:pStyle w:val="BodyText"/>
        <w:spacing w:line="273" w:lineRule="auto" w:before="37"/>
        <w:ind w:right="146"/>
        <w:jc w:val="both"/>
      </w:pPr>
      <w:r>
        <w:rPr>
          <w:spacing w:val="-2"/>
        </w:rPr>
        <w:t>期损益的金融资产或金融负债，包括交易性金融资产或金融负债（和直接指定为以公允价值计量且其变动</w:t>
      </w:r>
      <w:r>
        <w:rPr>
          <w:spacing w:val="-43"/>
        </w:rPr>
        <w:t> </w:t>
      </w:r>
      <w:r>
        <w:rPr>
          <w:spacing w:val="-43"/>
        </w:rPr>
      </w:r>
      <w:r>
        <w:rPr>
          <w:spacing w:val="-2"/>
        </w:rPr>
        <w:t>计入当期损益的金融资产或金融负债）；持有至到期投资；应收款项；可供出售金融资产；其他金融负债</w:t>
      </w:r>
      <w:r>
        <w:rPr>
          <w:spacing w:val="-43"/>
        </w:rPr>
        <w:t> </w:t>
      </w:r>
      <w:r>
        <w:rPr>
          <w:spacing w:val="-43"/>
        </w:rPr>
      </w:r>
      <w:r>
        <w:rPr/>
        <w:t>等。</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933" w:right="0" w:hanging="781"/>
        <w:jc w:val="left"/>
      </w:pPr>
      <w:r>
        <w:rPr>
          <w:rFonts w:ascii="宋体" w:hAnsi="宋体" w:cs="宋体" w:eastAsia="宋体" w:hint="default"/>
        </w:rPr>
        <w:t>1.</w:t>
      </w:r>
      <w:r>
        <w:rPr>
          <w:rFonts w:ascii="宋体" w:hAnsi="宋体" w:cs="宋体" w:eastAsia="宋体" w:hint="default"/>
          <w:spacing w:val="43"/>
        </w:rPr>
        <w:t> </w:t>
      </w:r>
      <w:r>
        <w:rPr/>
        <w:t>以公允价值计量且其变动计入当期损益的金融资产（金融负债）</w:t>
      </w:r>
      <w:r>
        <w:rPr>
          <w:w w:val="100"/>
        </w:rPr>
        <w:t> </w:t>
      </w:r>
      <w:r>
        <w:rPr>
          <w:spacing w:val="-1"/>
        </w:rPr>
        <w:t>取得时以公允价值（扣除已宣告但尚未发放的现金股利或已到付息期但尚未领取的债券利息）作</w:t>
      </w:r>
    </w:p>
    <w:p>
      <w:pPr>
        <w:pStyle w:val="BodyText"/>
        <w:spacing w:line="273" w:lineRule="auto"/>
        <w:ind w:left="933" w:right="0" w:hanging="420"/>
        <w:jc w:val="left"/>
      </w:pPr>
      <w:r>
        <w:rPr/>
        <w:t>为初始确认金额，相关的交易费用计入当期损益。</w:t>
      </w:r>
      <w:r>
        <w:rPr>
          <w:w w:val="100"/>
        </w:rPr>
        <w:t> </w:t>
      </w:r>
      <w:r>
        <w:rPr/>
        <w:t>持有期间将取得的利息或现金股利确认为投资收益，期末将公允价值变动计入当期损益。</w:t>
      </w:r>
      <w:r>
        <w:rPr>
          <w:w w:val="100"/>
        </w:rPr>
        <w:t> </w:t>
      </w:r>
      <w:r>
        <w:rPr>
          <w:spacing w:val="-2"/>
        </w:rPr>
        <w:t>处置时，其公允价值与初始入账金额之间的差额确认为投资收益，同时调整公允价值变动损益。</w:t>
      </w:r>
    </w:p>
    <w:p>
      <w:pPr>
        <w:pStyle w:val="BodyText"/>
        <w:spacing w:line="240" w:lineRule="auto"/>
        <w:ind w:right="0"/>
        <w:jc w:val="left"/>
      </w:pPr>
      <w:r>
        <w:rPr>
          <w:rFonts w:ascii="宋体" w:hAnsi="宋体" w:cs="宋体" w:eastAsia="宋体" w:hint="default"/>
        </w:rPr>
        <w:t>1.</w:t>
      </w:r>
      <w:r>
        <w:rPr>
          <w:rFonts w:ascii="宋体" w:hAnsi="宋体" w:cs="宋体" w:eastAsia="宋体" w:hint="default"/>
          <w:spacing w:val="47"/>
        </w:rPr>
        <w:t> </w:t>
      </w:r>
      <w:r>
        <w:rPr/>
        <w:t>持有至到期投资</w:t>
      </w:r>
    </w:p>
    <w:p>
      <w:pPr>
        <w:pStyle w:val="BodyText"/>
        <w:spacing w:line="273" w:lineRule="auto" w:before="37"/>
        <w:ind w:left="513" w:right="147" w:firstLine="420"/>
        <w:jc w:val="both"/>
      </w:pPr>
      <w:r>
        <w:rPr>
          <w:spacing w:val="-1"/>
        </w:rPr>
        <w:t>取得时按公允价值（扣除已到付息期但尚未领取的债券利息）和相关交易费用之和作为初始确认</w:t>
      </w:r>
      <w:r>
        <w:rPr>
          <w:w w:val="100"/>
        </w:rPr>
        <w:t> </w:t>
      </w:r>
      <w:r>
        <w:rPr/>
        <w:t>金额。</w:t>
      </w:r>
    </w:p>
    <w:p>
      <w:pPr>
        <w:pStyle w:val="BodyText"/>
        <w:spacing w:line="273" w:lineRule="auto"/>
        <w:ind w:left="513" w:right="147" w:firstLine="420"/>
        <w:jc w:val="both"/>
      </w:pPr>
      <w:r>
        <w:rPr>
          <w:spacing w:val="-1"/>
        </w:rPr>
        <w:t>持有期间按照摊余成本和实际利率计算确认利息收入，计入投资收益。实际利率在取得时确定，</w:t>
      </w:r>
      <w:r>
        <w:rPr>
          <w:w w:val="100"/>
        </w:rPr>
        <w:t> </w:t>
      </w:r>
      <w:r>
        <w:rPr/>
        <w:t>在该预期存续期间或适用的更短期间内保持不变。</w:t>
      </w:r>
    </w:p>
    <w:p>
      <w:pPr>
        <w:pStyle w:val="BodyText"/>
        <w:spacing w:line="273" w:lineRule="auto"/>
        <w:ind w:right="2584" w:firstLine="780"/>
        <w:jc w:val="left"/>
      </w:pPr>
      <w:r>
        <w:rPr>
          <w:spacing w:val="-2"/>
        </w:rPr>
        <w:t>处置时，将所取得价款与该投资账面价值之间的差额计入投资收益。</w:t>
      </w:r>
      <w:r>
        <w:rPr>
          <w:w w:val="100"/>
        </w:rPr>
        <w:t> </w:t>
      </w:r>
      <w:r>
        <w:rPr>
          <w:rFonts w:ascii="宋体" w:hAnsi="宋体" w:cs="宋体" w:eastAsia="宋体" w:hint="default"/>
        </w:rPr>
        <w:t>1.</w:t>
      </w:r>
      <w:r>
        <w:rPr>
          <w:rFonts w:ascii="宋体" w:hAnsi="宋体" w:cs="宋体" w:eastAsia="宋体" w:hint="default"/>
          <w:spacing w:val="47"/>
        </w:rPr>
        <w:t> </w:t>
      </w:r>
      <w:r>
        <w:rPr/>
        <w:t>应收款项</w:t>
      </w:r>
    </w:p>
    <w:p>
      <w:pPr>
        <w:pStyle w:val="BodyText"/>
        <w:spacing w:line="273" w:lineRule="auto"/>
        <w:ind w:left="513" w:right="147" w:firstLine="420"/>
        <w:jc w:val="both"/>
      </w:pPr>
      <w:r>
        <w:rPr>
          <w:spacing w:val="-1"/>
        </w:rPr>
        <w:t>公司对外销售商品或提供劳务形成的应收债权，以及公司持有的其他企业的不包括在活跃市场上</w:t>
      </w:r>
      <w:r>
        <w:rPr>
          <w:w w:val="100"/>
        </w:rPr>
        <w:t> </w:t>
      </w:r>
      <w:r>
        <w:rPr>
          <w:spacing w:val="-1"/>
        </w:rPr>
        <w:t>有报价的债务工具的债权，包括应收账款、其他应收款、预付账款等，以向购货方应收的合同或协议</w:t>
      </w:r>
      <w:r>
        <w:rPr>
          <w:spacing w:val="-21"/>
        </w:rPr>
        <w:t> </w:t>
      </w:r>
      <w:r>
        <w:rPr>
          <w:spacing w:val="-21"/>
        </w:rPr>
      </w:r>
      <w:r>
        <w:rPr/>
        <w:t>价款作为初始确认金额；具有融资性质的，按其现值进行初始确认。</w:t>
      </w:r>
    </w:p>
    <w:p>
      <w:pPr>
        <w:pStyle w:val="BodyText"/>
        <w:spacing w:line="273" w:lineRule="auto"/>
        <w:ind w:right="1674" w:firstLine="780"/>
        <w:jc w:val="left"/>
      </w:pPr>
      <w:r>
        <w:rPr>
          <w:spacing w:val="-2"/>
        </w:rPr>
        <w:t>收回或处置时，将取得的价款与该应收款项账面价值之间的差额计入当期损益。</w:t>
      </w:r>
      <w:r>
        <w:rPr>
          <w:w w:val="100"/>
        </w:rPr>
        <w:t> </w:t>
      </w:r>
      <w:r>
        <w:rPr>
          <w:rFonts w:ascii="宋体" w:hAnsi="宋体" w:cs="宋体" w:eastAsia="宋体" w:hint="default"/>
        </w:rPr>
        <w:t>1.</w:t>
      </w:r>
      <w:r>
        <w:rPr>
          <w:rFonts w:ascii="宋体" w:hAnsi="宋体" w:cs="宋体" w:eastAsia="宋体" w:hint="default"/>
          <w:spacing w:val="45"/>
        </w:rPr>
        <w:t> </w:t>
      </w:r>
      <w:r>
        <w:rPr/>
        <w:t>可供出售金融资产</w:t>
      </w:r>
    </w:p>
    <w:p>
      <w:pPr>
        <w:spacing w:after="0" w:line="273"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left="513" w:right="0" w:firstLine="420"/>
        <w:jc w:val="left"/>
      </w:pPr>
      <w:r>
        <w:rPr>
          <w:spacing w:val="-1"/>
        </w:rPr>
        <w:t>取得时按公允价值（扣除已宣告但尚未发放的现金股利或已到付息期但尚未领取的债券利息）和</w:t>
      </w:r>
      <w:r>
        <w:rPr>
          <w:w w:val="100"/>
        </w:rPr>
        <w:t> </w:t>
      </w:r>
      <w:r>
        <w:rPr/>
        <w:t>相关交易费用之和作为初始确认金额。</w:t>
      </w:r>
    </w:p>
    <w:p>
      <w:pPr>
        <w:pStyle w:val="BodyText"/>
        <w:spacing w:line="273" w:lineRule="auto"/>
        <w:ind w:left="513" w:right="0" w:firstLine="420"/>
        <w:jc w:val="left"/>
      </w:pPr>
      <w:r>
        <w:rPr>
          <w:spacing w:val="-1"/>
        </w:rPr>
        <w:t>持有期间将取得的利息或现金股利确认为投资收益。期末以公允价值计量且将公允价值变动计入</w:t>
      </w:r>
      <w:r>
        <w:rPr>
          <w:w w:val="100"/>
        </w:rPr>
        <w:t> </w:t>
      </w:r>
      <w:r>
        <w:rPr/>
        <w:t>资本公积（其他资本公积）。</w:t>
      </w:r>
    </w:p>
    <w:p>
      <w:pPr>
        <w:pStyle w:val="BodyText"/>
        <w:spacing w:line="273" w:lineRule="auto"/>
        <w:ind w:left="513" w:right="0" w:firstLine="420"/>
        <w:jc w:val="left"/>
      </w:pPr>
      <w:r>
        <w:rPr>
          <w:spacing w:val="-1"/>
        </w:rPr>
        <w:t>处置时，将取得的价款与该金融资产账面价值之间的差额，计入投资损益；同时，将原直接计入</w:t>
      </w:r>
      <w:r>
        <w:rPr>
          <w:w w:val="100"/>
        </w:rPr>
        <w:t> </w:t>
      </w:r>
      <w:r>
        <w:rPr/>
        <w:t>所有者权益的公允价值变动累计额对应处置部分的金额转出，计入投资损益。</w:t>
      </w:r>
    </w:p>
    <w:p>
      <w:pPr>
        <w:pStyle w:val="BodyText"/>
        <w:spacing w:line="273" w:lineRule="auto"/>
        <w:ind w:left="573" w:right="1334" w:hanging="421"/>
        <w:jc w:val="left"/>
      </w:pPr>
      <w:r>
        <w:rPr>
          <w:rFonts w:ascii="宋体" w:hAnsi="宋体" w:cs="宋体" w:eastAsia="宋体" w:hint="default"/>
        </w:rPr>
        <w:t>1.</w:t>
      </w:r>
      <w:r>
        <w:rPr>
          <w:rFonts w:ascii="宋体" w:hAnsi="宋体" w:cs="宋体" w:eastAsia="宋体" w:hint="default"/>
          <w:spacing w:val="44"/>
        </w:rPr>
        <w:t> </w:t>
      </w:r>
      <w:r>
        <w:rPr/>
        <w:t>其他金融负债</w:t>
      </w:r>
      <w:r>
        <w:rPr>
          <w:spacing w:val="-103"/>
        </w:rPr>
        <w:t> </w:t>
      </w:r>
      <w:r>
        <w:rPr>
          <w:spacing w:val="-103"/>
        </w:rPr>
      </w:r>
      <w:r>
        <w:rPr>
          <w:spacing w:val="-2"/>
        </w:rPr>
        <w:t>按其公允价值和相关交易费用之和作为初始确认金额。采用摊余成本进行后续计量。</w:t>
      </w:r>
    </w:p>
    <w:p>
      <w:pPr>
        <w:spacing w:line="240" w:lineRule="auto" w:before="10"/>
        <w:rPr>
          <w:rFonts w:ascii="宋体" w:hAnsi="宋体" w:cs="宋体" w:eastAsia="宋体" w:hint="default"/>
          <w:sz w:val="23"/>
          <w:szCs w:val="23"/>
        </w:rPr>
      </w:pPr>
    </w:p>
    <w:p>
      <w:pPr>
        <w:spacing w:line="600" w:lineRule="atLeast" w:before="0"/>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）金融资产转移的确认依据和计量方法</w:t>
      </w:r>
      <w:r>
        <w:rPr>
          <w:rFonts w:ascii="宋体" w:hAnsi="宋体" w:cs="宋体" w:eastAsia="宋体" w:hint="default"/>
          <w:b/>
          <w:bCs/>
          <w:w w:val="100"/>
          <w:sz w:val="21"/>
          <w:szCs w:val="21"/>
        </w:rPr>
        <w:t> </w:t>
      </w:r>
      <w:r>
        <w:rPr>
          <w:rFonts w:ascii="宋体" w:hAnsi="宋体" w:cs="宋体" w:eastAsia="宋体" w:hint="default"/>
          <w:spacing w:val="-2"/>
          <w:sz w:val="21"/>
          <w:szCs w:val="21"/>
        </w:rPr>
        <w:t>公司发生金融资产转移时，如已将金融资产所有权上几乎所有的风险和报酬转移给转入方，则终止确</w:t>
      </w:r>
    </w:p>
    <w:p>
      <w:pPr>
        <w:pStyle w:val="BodyText"/>
        <w:spacing w:line="273" w:lineRule="auto" w:before="37"/>
        <w:ind w:left="573" w:right="0" w:hanging="421"/>
        <w:jc w:val="left"/>
      </w:pPr>
      <w:r>
        <w:rPr/>
        <w:t>认该金融资产；如保留了金融资产所有权上几乎所有的风险和报酬的，则不终止确认该金融资产。</w:t>
      </w:r>
      <w:r>
        <w:rPr>
          <w:w w:val="100"/>
        </w:rPr>
        <w:t> </w:t>
      </w:r>
      <w:r>
        <w:rPr>
          <w:spacing w:val="-2"/>
        </w:rPr>
        <w:t>在判断金融资产转移是否满足上述金融资产终止确认条件时，采用实质重于形式的原则。公司将金融</w:t>
      </w:r>
    </w:p>
    <w:p>
      <w:pPr>
        <w:pStyle w:val="BodyText"/>
        <w:spacing w:line="273" w:lineRule="auto"/>
        <w:ind w:right="0"/>
        <w:jc w:val="left"/>
      </w:pPr>
      <w:r>
        <w:rPr>
          <w:spacing w:val="-2"/>
        </w:rPr>
        <w:t>资产转移区分为金融资产整体转移和部分转移。金融资产整体转移满足终止确认条件的，将下列两项金额</w:t>
      </w:r>
      <w:r>
        <w:rPr>
          <w:spacing w:val="-44"/>
        </w:rPr>
        <w:t> </w:t>
      </w:r>
      <w:r>
        <w:rPr>
          <w:spacing w:val="-44"/>
        </w:rPr>
      </w:r>
      <w:r>
        <w:rPr/>
        <w:t>的差额计入当期损益：</w:t>
      </w:r>
    </w:p>
    <w:p>
      <w:pPr>
        <w:pStyle w:val="BodyText"/>
        <w:spacing w:line="240" w:lineRule="auto"/>
        <w:ind w:left="573" w:right="0"/>
        <w:jc w:val="left"/>
      </w:pPr>
      <w:r>
        <w:rPr/>
        <w:t>（</w:t>
      </w:r>
      <w:r>
        <w:rPr>
          <w:rFonts w:ascii="Times New Roman" w:hAnsi="Times New Roman" w:cs="Times New Roman" w:eastAsia="Times New Roman" w:hint="default"/>
        </w:rPr>
        <w:t>1</w:t>
      </w:r>
      <w:r>
        <w:rPr/>
        <w:t>）所转移金融资产的账面价值；</w:t>
      </w:r>
    </w:p>
    <w:p>
      <w:pPr>
        <w:pStyle w:val="BodyText"/>
        <w:spacing w:line="256" w:lineRule="auto" w:before="21"/>
        <w:ind w:right="0" w:firstLine="420"/>
        <w:jc w:val="left"/>
      </w:pPr>
      <w:r>
        <w:rPr/>
        <w:t>（</w:t>
      </w:r>
      <w:r>
        <w:rPr>
          <w:rFonts w:ascii="Times New Roman" w:hAnsi="Times New Roman" w:cs="Times New Roman" w:eastAsia="Times New Roman" w:hint="default"/>
        </w:rPr>
        <w:t>2</w:t>
      </w:r>
      <w:r>
        <w:rPr/>
        <w:t>）因转移而收到的对价，与原直接计入所有者权益的公允价值变动累计额（涉及转移的金融资产</w:t>
      </w:r>
      <w:r>
        <w:rPr>
          <w:w w:val="100"/>
        </w:rPr>
        <w:t> </w:t>
      </w:r>
      <w:r>
        <w:rPr/>
        <w:t>为可供出售金融资产的情形）之和。</w:t>
      </w:r>
    </w:p>
    <w:p>
      <w:pPr>
        <w:pStyle w:val="BodyText"/>
        <w:spacing w:line="273" w:lineRule="auto" w:before="22"/>
        <w:ind w:right="0" w:firstLine="420"/>
        <w:jc w:val="left"/>
      </w:pPr>
      <w:r>
        <w:rPr>
          <w:spacing w:val="-2"/>
        </w:rPr>
        <w:t>金融资产部分转移满足终止确认条件的，将所转移金融资产整体的账面价值，在终止确认部分和未终</w:t>
      </w:r>
      <w:r>
        <w:rPr>
          <w:w w:val="100"/>
        </w:rPr>
        <w:t> </w:t>
      </w:r>
      <w:r>
        <w:rPr/>
        <w:t>止确认部分之间，按照各自的相对公允价值进行分摊，并将下列两项金额的差额计入当期损益：</w:t>
      </w:r>
    </w:p>
    <w:p>
      <w:pPr>
        <w:pStyle w:val="BodyText"/>
        <w:spacing w:line="240" w:lineRule="auto"/>
        <w:ind w:left="573" w:right="0"/>
        <w:jc w:val="left"/>
      </w:pPr>
      <w:r>
        <w:rPr/>
        <w:t>（</w:t>
      </w:r>
      <w:r>
        <w:rPr>
          <w:rFonts w:ascii="Times New Roman" w:hAnsi="Times New Roman" w:cs="Times New Roman" w:eastAsia="Times New Roman" w:hint="default"/>
        </w:rPr>
        <w:t>1</w:t>
      </w:r>
      <w:r>
        <w:rPr/>
        <w:t>）终止确认部分的账面价值；</w:t>
      </w:r>
    </w:p>
    <w:p>
      <w:pPr>
        <w:pStyle w:val="BodyText"/>
        <w:spacing w:line="266" w:lineRule="auto" w:before="21"/>
        <w:ind w:right="0" w:firstLine="420"/>
        <w:jc w:val="left"/>
      </w:pPr>
      <w:r>
        <w:rPr/>
        <w:t>（</w:t>
      </w:r>
      <w:r>
        <w:rPr>
          <w:rFonts w:ascii="Times New Roman" w:hAnsi="Times New Roman" w:cs="Times New Roman" w:eastAsia="Times New Roman" w:hint="default"/>
        </w:rPr>
        <w:t>2</w:t>
      </w:r>
      <w:r>
        <w:rPr/>
        <w:t>）终止确认部分的对价，与原直接计入所有者权益的公允价值变动累计额中对应终止确认部分的</w:t>
      </w:r>
      <w:r>
        <w:rPr>
          <w:w w:val="100"/>
        </w:rPr>
        <w:t> </w:t>
      </w:r>
      <w:r>
        <w:rPr/>
        <w:t>金额（涉及转移的金融资产为可供出售金融资产的情形）之和。</w:t>
      </w:r>
      <w:r>
        <w:rPr>
          <w:w w:val="100"/>
        </w:rPr>
        <w:t> </w:t>
      </w:r>
      <w:r>
        <w:rPr/>
        <w:t>金融资产转移不满足终止确认条件的，继续确认该金融资产，所收到的对价确认为一项金融负债。</w:t>
      </w:r>
    </w:p>
    <w:p>
      <w:pPr>
        <w:spacing w:line="240" w:lineRule="auto" w:before="13"/>
        <w:rPr>
          <w:rFonts w:ascii="宋体" w:hAnsi="宋体" w:cs="宋体" w:eastAsia="宋体" w:hint="default"/>
          <w:sz w:val="24"/>
          <w:szCs w:val="24"/>
        </w:rPr>
      </w:pPr>
    </w:p>
    <w:p>
      <w:pPr>
        <w:spacing w:line="590" w:lineRule="atLeast" w:before="0"/>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）金融负债终止确认条件</w:t>
      </w:r>
      <w:r>
        <w:rPr>
          <w:rFonts w:ascii="宋体" w:hAnsi="宋体" w:cs="宋体" w:eastAsia="宋体" w:hint="default"/>
          <w:b/>
          <w:bCs/>
          <w:w w:val="100"/>
          <w:sz w:val="21"/>
          <w:szCs w:val="21"/>
        </w:rPr>
        <w:t> </w:t>
      </w:r>
      <w:r>
        <w:rPr>
          <w:rFonts w:ascii="宋体" w:hAnsi="宋体" w:cs="宋体" w:eastAsia="宋体" w:hint="default"/>
          <w:spacing w:val="-2"/>
          <w:sz w:val="21"/>
          <w:szCs w:val="21"/>
        </w:rPr>
        <w:t>金融负债的的现时义务全部或部分已经解除的，则终止确认该金融负债或其一部分；本公司若与债权</w:t>
      </w:r>
    </w:p>
    <w:p>
      <w:pPr>
        <w:pStyle w:val="BodyText"/>
        <w:spacing w:line="273" w:lineRule="auto" w:before="37"/>
        <w:ind w:right="0"/>
        <w:jc w:val="left"/>
      </w:pPr>
      <w:r>
        <w:rPr>
          <w:spacing w:val="-2"/>
        </w:rPr>
        <w:t>人签定协议，以承担新金融负债方式替换现存金融负债，且新金融负债与现存金融负债的合同条款实质上</w:t>
      </w:r>
      <w:r>
        <w:rPr>
          <w:spacing w:val="-42"/>
        </w:rPr>
        <w:t> </w:t>
      </w:r>
      <w:r>
        <w:rPr>
          <w:spacing w:val="-42"/>
        </w:rPr>
      </w:r>
      <w:r>
        <w:rPr/>
        <w:t>不同的，则终止确认现存金融负债，并同时确认新金融负债。</w:t>
      </w:r>
    </w:p>
    <w:p>
      <w:pPr>
        <w:pStyle w:val="BodyText"/>
        <w:spacing w:line="273" w:lineRule="auto"/>
        <w:ind w:right="0" w:firstLine="420"/>
        <w:jc w:val="left"/>
      </w:pPr>
      <w:r>
        <w:rPr>
          <w:spacing w:val="-2"/>
        </w:rPr>
        <w:t>对现存金融负债全部或部分合同条款作出实质性修改的，则终止确认现存金融负债或其一部分，同时</w:t>
      </w:r>
      <w:r>
        <w:rPr>
          <w:w w:val="100"/>
        </w:rPr>
        <w:t> </w:t>
      </w:r>
      <w:r>
        <w:rPr/>
        <w:t>将修改条款后的金融负债确认为一项新金融负债。</w:t>
      </w:r>
    </w:p>
    <w:p>
      <w:pPr>
        <w:pStyle w:val="BodyText"/>
        <w:spacing w:line="273" w:lineRule="auto" w:before="8"/>
        <w:ind w:right="0" w:firstLine="420"/>
        <w:jc w:val="left"/>
      </w:pPr>
      <w:r>
        <w:rPr>
          <w:spacing w:val="-2"/>
        </w:rPr>
        <w:t>金融负债全部或部分终止确认时，终止确认的金融负债账面价值与支付对价（包括转出的非现金资产</w:t>
      </w:r>
      <w:r>
        <w:rPr>
          <w:w w:val="100"/>
        </w:rPr>
        <w:t> </w:t>
      </w:r>
      <w:r>
        <w:rPr/>
        <w:t>或承担的新金融负债）之间的差额，计入当期损益。</w:t>
      </w:r>
    </w:p>
    <w:p>
      <w:pPr>
        <w:pStyle w:val="BodyText"/>
        <w:spacing w:line="273" w:lineRule="auto"/>
        <w:ind w:right="146" w:firstLine="420"/>
        <w:jc w:val="both"/>
      </w:pPr>
      <w:r>
        <w:rPr>
          <w:spacing w:val="-2"/>
        </w:rPr>
        <w:t>本公司若回购部分金融负债的，在回购日按照继续确认部分与终止确认部分的相对公允价值，将该金</w:t>
      </w:r>
      <w:r>
        <w:rPr>
          <w:w w:val="100"/>
        </w:rPr>
        <w:t> </w:t>
      </w:r>
      <w:r>
        <w:rPr>
          <w:spacing w:val="-2"/>
        </w:rPr>
        <w:t>融负债整体的账面价值进行分配。分配给终止确认部分的账面价值与支付的对价（包括转出的非现金资产</w:t>
      </w:r>
      <w:r>
        <w:rPr>
          <w:spacing w:val="-44"/>
        </w:rPr>
        <w:t> </w:t>
      </w:r>
      <w:r>
        <w:rPr>
          <w:spacing w:val="-44"/>
        </w:rPr>
      </w:r>
      <w:r>
        <w:rPr/>
        <w:t>或承担的新金融负债）之间的差额，计入当期损益。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line="506" w:lineRule="auto" w:before="0"/>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）金融资产和金融负债公允价值的确定方法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本公司采用公允价值计量的金融资产和金融负债存在活跃市场的金融资产或金融负债，以活跃市场的</w:t>
      </w:r>
    </w:p>
    <w:p>
      <w:pPr>
        <w:spacing w:after="0" w:line="506"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146"/>
        <w:jc w:val="both"/>
      </w:pPr>
      <w:r>
        <w:rPr>
          <w:spacing w:val="-2"/>
        </w:rPr>
        <w:t>报价确定其公允价值；不存在活跃市场的金融资产或金融负债，采用估值技术（包括参考熟悉情况并自愿</w:t>
      </w:r>
      <w:r>
        <w:rPr>
          <w:spacing w:val="-44"/>
        </w:rPr>
        <w:t> </w:t>
      </w:r>
      <w:r>
        <w:rPr>
          <w:spacing w:val="-44"/>
        </w:rPr>
      </w:r>
      <w:r>
        <w:rPr>
          <w:spacing w:val="-2"/>
        </w:rPr>
        <w:t>交易的各方最近进行的市场交易中使用的价格、参照实质上相同的其他金融工具的当前公允价值、现金流</w:t>
      </w:r>
      <w:r>
        <w:rPr>
          <w:spacing w:val="-44"/>
        </w:rPr>
        <w:t> </w:t>
      </w:r>
      <w:r>
        <w:rPr>
          <w:spacing w:val="-44"/>
        </w:rPr>
      </w:r>
      <w:r>
        <w:rPr>
          <w:spacing w:val="-2"/>
        </w:rPr>
        <w:t>量折现法和期权定价模型等）确定其公允价值；初始取得或源生的金融资产或承担的金融负债，以市场交</w:t>
      </w:r>
      <w:r>
        <w:rPr>
          <w:spacing w:val="-42"/>
        </w:rPr>
        <w:t> </w:t>
      </w:r>
      <w:r>
        <w:rPr>
          <w:spacing w:val="-42"/>
        </w:rPr>
      </w:r>
      <w:r>
        <w:rPr/>
        <w:t>易价格作为确定其公允价值的基础。</w:t>
      </w:r>
    </w:p>
    <w:p>
      <w:pPr>
        <w:spacing w:line="240" w:lineRule="auto" w:before="10"/>
        <w:rPr>
          <w:rFonts w:ascii="宋体" w:hAnsi="宋体" w:cs="宋体" w:eastAsia="宋体" w:hint="default"/>
          <w:sz w:val="23"/>
          <w:szCs w:val="23"/>
        </w:rPr>
      </w:pPr>
    </w:p>
    <w:p>
      <w:pPr>
        <w:spacing w:line="600" w:lineRule="atLeast" w:before="0"/>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6</w:t>
      </w:r>
      <w:r>
        <w:rPr>
          <w:rFonts w:ascii="宋体" w:hAnsi="宋体" w:cs="宋体" w:eastAsia="宋体" w:hint="default"/>
          <w:b/>
          <w:bCs/>
          <w:sz w:val="21"/>
          <w:szCs w:val="21"/>
        </w:rPr>
        <w:t>）金融资产（不含应收款项）减值测试方法、减值准备计提方法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资产负债表日对以公允价值计量且其变动计入当期损益的金融资产以外的金融资产的账面价值进行</w:t>
      </w:r>
    </w:p>
    <w:p>
      <w:pPr>
        <w:pStyle w:val="BodyText"/>
        <w:spacing w:line="240" w:lineRule="auto" w:before="37"/>
        <w:ind w:right="0"/>
        <w:jc w:val="both"/>
      </w:pPr>
      <w:r>
        <w:rPr/>
        <w:t>检查，如有客观证据表明该金融资产发生减值的，计提减值准备。</w:t>
      </w:r>
    </w:p>
    <w:p>
      <w:pPr>
        <w:pStyle w:val="BodyText"/>
        <w:spacing w:line="256" w:lineRule="auto" w:before="37"/>
        <w:ind w:left="573" w:right="0"/>
        <w:jc w:val="left"/>
      </w:pPr>
      <w:r>
        <w:rPr/>
        <w:t>（</w:t>
      </w:r>
      <w:r>
        <w:rPr>
          <w:rFonts w:ascii="Times New Roman" w:hAnsi="Times New Roman" w:cs="Times New Roman" w:eastAsia="Times New Roman" w:hint="default"/>
        </w:rPr>
        <w:t>1</w:t>
      </w:r>
      <w:r>
        <w:rPr/>
        <w:t>）可供出售金融资产的减值准备：</w:t>
      </w:r>
      <w:r>
        <w:rPr>
          <w:w w:val="100"/>
        </w:rPr>
        <w:t> </w:t>
      </w:r>
      <w:r>
        <w:rPr>
          <w:spacing w:val="-2"/>
        </w:rPr>
        <w:t>期末如果可供出售金融资产的公允价值发生较大幅度下降，或在综合考虑各种相关因素后，预期这种</w:t>
      </w:r>
    </w:p>
    <w:p>
      <w:pPr>
        <w:pStyle w:val="BodyText"/>
        <w:spacing w:line="273" w:lineRule="auto" w:before="23"/>
        <w:ind w:right="146"/>
        <w:jc w:val="both"/>
      </w:pPr>
      <w:r>
        <w:rPr>
          <w:spacing w:val="-2"/>
        </w:rPr>
        <w:t>下降趋势属于非暂时性的，就认定其已发生减值，将原直接计入所有者权益的公允价值下降形成的累计损</w:t>
      </w:r>
      <w:r>
        <w:rPr>
          <w:spacing w:val="-43"/>
        </w:rPr>
        <w:t> </w:t>
      </w:r>
      <w:r>
        <w:rPr>
          <w:spacing w:val="-43"/>
        </w:rPr>
      </w:r>
      <w:r>
        <w:rPr/>
        <w:t>失一并转出，确认减值损失。</w:t>
      </w:r>
    </w:p>
    <w:p>
      <w:pPr>
        <w:pStyle w:val="BodyText"/>
        <w:spacing w:line="256" w:lineRule="auto"/>
        <w:ind w:left="573" w:right="0"/>
        <w:jc w:val="left"/>
      </w:pPr>
      <w:r>
        <w:rPr/>
        <w:t>（</w:t>
      </w:r>
      <w:r>
        <w:rPr>
          <w:rFonts w:ascii="Times New Roman" w:hAnsi="Times New Roman" w:cs="Times New Roman" w:eastAsia="Times New Roman" w:hint="default"/>
        </w:rPr>
        <w:t>2</w:t>
      </w:r>
      <w:r>
        <w:rPr/>
        <w:t>）持有至到期投资的减值准备：</w:t>
      </w:r>
      <w:r>
        <w:rPr>
          <w:w w:val="100"/>
        </w:rPr>
        <w:t> </w:t>
      </w:r>
      <w:r>
        <w:rPr>
          <w:spacing w:val="-2"/>
        </w:rPr>
        <w:t>对于持有至到期投资，有客观证据表明其发生了减值的，根据其账面价值与预计未来现金流量现值之</w:t>
      </w:r>
    </w:p>
    <w:p>
      <w:pPr>
        <w:pStyle w:val="BodyText"/>
        <w:spacing w:line="273" w:lineRule="auto" w:before="22"/>
        <w:ind w:right="146"/>
        <w:jc w:val="both"/>
      </w:pPr>
      <w:r>
        <w:rPr>
          <w:spacing w:val="-2"/>
        </w:rPr>
        <w:t>间差额计算确认减值损失；计提后如有证据表明其价值已恢复，原确认的减值损失可予以转回，记入当期</w:t>
      </w:r>
      <w:r>
        <w:rPr>
          <w:spacing w:val="-43"/>
        </w:rPr>
        <w:t> </w:t>
      </w:r>
      <w:r>
        <w:rPr>
          <w:spacing w:val="-43"/>
        </w:rPr>
      </w:r>
      <w:r>
        <w:rPr/>
        <w:t>损益，但该转回的账面价值不超过假定不计提减值准备情况下该金融资产在转回日的摊余成本。</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0"/>
        <w:jc w:val="both"/>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7"/>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5054"/>
        <w:gridCol w:w="4515"/>
      </w:tblGrid>
      <w:tr>
        <w:trPr>
          <w:trHeight w:val="1027"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单项金额重大的具体标准为：本公司根据公司经营规模、 业务性质及客户结算状况等确定单项金额重大的应收账 款标准为 </w:t>
            </w:r>
            <w:r>
              <w:rPr>
                <w:rFonts w:ascii="Times New Roman" w:hAnsi="Times New Roman" w:cs="Times New Roman" w:eastAsia="Times New Roman" w:hint="default"/>
                <w:sz w:val="18"/>
                <w:szCs w:val="18"/>
              </w:rPr>
              <w:t>50 </w:t>
            </w:r>
            <w:r>
              <w:rPr>
                <w:rFonts w:ascii="宋体" w:hAnsi="宋体" w:cs="宋体" w:eastAsia="宋体" w:hint="default"/>
                <w:sz w:val="18"/>
                <w:szCs w:val="18"/>
              </w:rPr>
              <w:t>万元，其他应收款标准为 </w:t>
            </w: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r>
      <w:tr>
        <w:trPr>
          <w:trHeight w:val="1025" w:hRule="exact"/>
        </w:trPr>
        <w:tc>
          <w:tcPr>
            <w:tcW w:w="50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4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4"/>
              <w:jc w:val="both"/>
              <w:rPr>
                <w:rFonts w:ascii="宋体" w:hAnsi="宋体" w:cs="宋体" w:eastAsia="宋体" w:hint="default"/>
                <w:sz w:val="18"/>
                <w:szCs w:val="18"/>
              </w:rPr>
            </w:pPr>
            <w:r>
              <w:rPr>
                <w:rFonts w:ascii="宋体" w:hAnsi="宋体" w:cs="宋体" w:eastAsia="宋体" w:hint="default"/>
                <w:spacing w:val="-2"/>
                <w:sz w:val="18"/>
                <w:szCs w:val="18"/>
              </w:rPr>
              <w:t>单独进行减值测试，按预计未来现金流量现值低于其账面</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2"/>
                <w:sz w:val="18"/>
                <w:szCs w:val="18"/>
              </w:rPr>
              <w:t>价值的差额计提坏账准备，计入当期损益。单独测试未发</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生减值的应收款项，将其归入相应组合计提坏账准备。</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600"/>
        <w:gridCol w:w="2187"/>
        <w:gridCol w:w="4784"/>
      </w:tblGrid>
      <w:tr>
        <w:trPr>
          <w:trHeight w:val="713"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6"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715"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信用风险特征</w:t>
            </w:r>
          </w:p>
        </w:tc>
        <w:tc>
          <w:tcPr>
            <w:tcW w:w="21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8"/>
              <w:jc w:val="left"/>
              <w:rPr>
                <w:rFonts w:ascii="宋体" w:hAnsi="宋体" w:cs="宋体" w:eastAsia="宋体" w:hint="default"/>
                <w:sz w:val="18"/>
                <w:szCs w:val="18"/>
              </w:rPr>
            </w:pPr>
            <w:r>
              <w:rPr>
                <w:rFonts w:ascii="宋体" w:hAnsi="宋体" w:cs="宋体" w:eastAsia="宋体" w:hint="default"/>
                <w:sz w:val="18"/>
                <w:szCs w:val="18"/>
              </w:rPr>
              <w:t>本公司以账龄为信用风险特征进行组合并结合现实的实际损 失率确定不同账龄应计提坏账准备的比例。</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组合中，采用账龄分析法计提坏账准备的</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4"/>
        <w:rPr>
          <w:rFonts w:ascii="宋体" w:hAnsi="宋体" w:cs="宋体" w:eastAsia="宋体" w:hint="default"/>
          <w:sz w:val="7"/>
          <w:szCs w:val="7"/>
        </w:rPr>
      </w:pPr>
    </w:p>
    <w:tbl>
      <w:tblPr>
        <w:tblW w:w="0" w:type="auto"/>
        <w:jc w:val="left"/>
        <w:tblInd w:w="149" w:type="dxa"/>
        <w:tblLayout w:type="fixed"/>
        <w:tblCellMar>
          <w:top w:w="0" w:type="dxa"/>
          <w:left w:w="0" w:type="dxa"/>
          <w:bottom w:w="0" w:type="dxa"/>
          <w:right w:w="0" w:type="dxa"/>
        </w:tblCellMar>
        <w:tblLook w:val="01E0"/>
      </w:tblPr>
      <w:tblGrid>
        <w:gridCol w:w="2598"/>
        <w:gridCol w:w="2977"/>
        <w:gridCol w:w="3982"/>
      </w:tblGrid>
      <w:tr>
        <w:trPr>
          <w:trHeight w:val="402"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p>
        </w:tc>
        <w:tc>
          <w:tcPr>
            <w:tcW w:w="39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598"/>
        <w:gridCol w:w="2977"/>
        <w:gridCol w:w="3994"/>
      </w:tblGrid>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w:t>
      </w:r>
    </w:p>
    <w:p>
      <w:pPr>
        <w:spacing w:line="340" w:lineRule="auto" w:before="115"/>
        <w:ind w:left="152" w:right="67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w:t>
      </w:r>
    </w:p>
    <w:p>
      <w:pPr>
        <w:spacing w:before="4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355"/>
        <w:gridCol w:w="6215"/>
      </w:tblGrid>
      <w:tr>
        <w:trPr>
          <w:trHeight w:val="401"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有确凿证据表明其可收回性存在疑问。</w:t>
            </w:r>
          </w:p>
        </w:tc>
      </w:tr>
      <w:tr>
        <w:trPr>
          <w:trHeight w:val="715"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b/>
                <w:bCs/>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60"/>
              <w:jc w:val="left"/>
              <w:rPr>
                <w:rFonts w:ascii="宋体" w:hAnsi="宋体" w:cs="宋体" w:eastAsia="宋体" w:hint="default"/>
                <w:sz w:val="18"/>
                <w:szCs w:val="18"/>
              </w:rPr>
            </w:pPr>
            <w:r>
              <w:rPr>
                <w:rFonts w:ascii="宋体" w:hAnsi="宋体" w:cs="宋体" w:eastAsia="宋体" w:hint="default"/>
                <w:sz w:val="18"/>
                <w:szCs w:val="18"/>
              </w:rPr>
              <w:t>单独进行减值测试，根据应收款项未来现金流量现值低于其账面价值的差额计 提坏账准备。</w:t>
            </w:r>
          </w:p>
        </w:tc>
      </w:tr>
    </w:tbl>
    <w:p>
      <w:pPr>
        <w:spacing w:line="240" w:lineRule="auto" w:before="3"/>
        <w:rPr>
          <w:rFonts w:ascii="宋体" w:hAnsi="宋体" w:cs="宋体" w:eastAsia="宋体" w:hint="default"/>
          <w:b/>
          <w:bCs/>
          <w:sz w:val="19"/>
          <w:szCs w:val="19"/>
        </w:rPr>
      </w:pPr>
    </w:p>
    <w:p>
      <w:pPr>
        <w:pStyle w:val="Heading5"/>
        <w:spacing w:line="240" w:lineRule="auto" w:before="36"/>
        <w:ind w:right="0"/>
        <w:jc w:val="both"/>
        <w:rPr>
          <w:b w:val="0"/>
          <w:bCs w:val="0"/>
        </w:rPr>
      </w:pPr>
      <w:r>
        <w:rPr>
          <w:rFonts w:ascii="Times New Roman" w:hAnsi="Times New Roman" w:cs="Times New Roman" w:eastAsia="Times New Roman" w:hint="default"/>
        </w:rPr>
        <w:t>11</w:t>
      </w:r>
      <w:r>
        <w:rPr/>
        <w:t>、存货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2"/>
        <w:rPr>
          <w:rFonts w:ascii="宋体" w:hAnsi="宋体" w:cs="宋体" w:eastAsia="宋体" w:hint="default"/>
          <w:b/>
          <w:bCs/>
          <w:sz w:val="26"/>
          <w:szCs w:val="26"/>
        </w:rPr>
      </w:pPr>
    </w:p>
    <w:p>
      <w:pPr>
        <w:spacing w:line="316" w:lineRule="auto" w:before="0"/>
        <w:ind w:left="152" w:right="153" w:firstLine="0"/>
        <w:jc w:val="both"/>
        <w:rPr>
          <w:rFonts w:ascii="宋体" w:hAnsi="宋体" w:cs="宋体" w:eastAsia="宋体" w:hint="default"/>
          <w:sz w:val="18"/>
          <w:szCs w:val="18"/>
        </w:rPr>
      </w:pPr>
      <w:r>
        <w:rPr>
          <w:rFonts w:ascii="宋体" w:hAnsi="宋体" w:cs="宋体" w:eastAsia="宋体" w:hint="default"/>
          <w:spacing w:val="-2"/>
          <w:sz w:val="18"/>
          <w:szCs w:val="18"/>
        </w:rPr>
        <w:t>存货是指本公司在日常活动中持有以备出售的产成品或商品、处在生产过程中的在产品、在生产过程或提供劳务过程中耗用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的材料和物料等。主要包括原材料、包装物、低值易耗品、产成品。</w:t>
      </w:r>
    </w:p>
    <w:p>
      <w:pPr>
        <w:spacing w:line="240" w:lineRule="auto" w:before="10"/>
        <w:rPr>
          <w:rFonts w:ascii="宋体" w:hAnsi="宋体" w:cs="宋体" w:eastAsia="宋体" w:hint="default"/>
          <w:sz w:val="22"/>
          <w:szCs w:val="22"/>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计价方法：加权平均法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spacing w:line="600" w:lineRule="atLeast" w:before="0"/>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）存货可变现净值的确定依据及存货跌价准备的计提方法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期末对存货进行全面清查后，按存货的成本与可变现净值孰低提取或调整存货跌价准备。产成品、库</w:t>
      </w:r>
    </w:p>
    <w:p>
      <w:pPr>
        <w:pStyle w:val="BodyText"/>
        <w:spacing w:line="273" w:lineRule="auto" w:before="37"/>
        <w:ind w:right="146"/>
        <w:jc w:val="both"/>
      </w:pPr>
      <w:r>
        <w:rPr>
          <w:spacing w:val="-2"/>
        </w:rPr>
        <w:t>存商品和用于出售的材料等直接用于出售的商品存货，在正常生产经营过程中，以该存货的估计售价减去</w:t>
      </w:r>
      <w:r>
        <w:rPr>
          <w:spacing w:val="-44"/>
        </w:rPr>
        <w:t> </w:t>
      </w:r>
      <w:r>
        <w:rPr>
          <w:spacing w:val="-44"/>
        </w:rPr>
      </w:r>
      <w:r>
        <w:rPr>
          <w:spacing w:val="-2"/>
        </w:rPr>
        <w:t>估计的销售费用和相关税费后的金额，确定其可变现净值；需要经过加工的材料存货，在正常生产经营过</w:t>
      </w:r>
      <w:r>
        <w:rPr>
          <w:spacing w:val="-43"/>
        </w:rPr>
        <w:t> </w:t>
      </w:r>
      <w:r>
        <w:rPr>
          <w:spacing w:val="-43"/>
        </w:rPr>
      </w:r>
      <w:r>
        <w:rPr>
          <w:spacing w:val="-2"/>
        </w:rPr>
        <w:t>程中，以所生产的产成品的估计售价减去至完工时估计将要发生的成本、估计的销售费用和相关税费后的</w:t>
      </w:r>
      <w:r>
        <w:rPr>
          <w:spacing w:val="-43"/>
        </w:rPr>
        <w:t> </w:t>
      </w:r>
      <w:r>
        <w:rPr>
          <w:spacing w:val="-43"/>
        </w:rPr>
      </w:r>
      <w:r>
        <w:rPr>
          <w:spacing w:val="-2"/>
        </w:rPr>
        <w:t>金额，确定其可变现净值；为执行销售合同或者劳务合同而持有的存货，其可变现净值以合同价格为基础</w:t>
      </w:r>
      <w:r>
        <w:rPr>
          <w:spacing w:val="-45"/>
        </w:rPr>
        <w:t> </w:t>
      </w:r>
      <w:r>
        <w:rPr>
          <w:spacing w:val="-45"/>
        </w:rPr>
      </w:r>
      <w:r>
        <w:rPr>
          <w:spacing w:val="-2"/>
        </w:rPr>
        <w:t>计算，若持有存货的数量多于销售合同订购数量的，超出部分的存货的可变现净值以一般销售价格为基础</w:t>
      </w:r>
      <w:r>
        <w:rPr>
          <w:spacing w:val="-43"/>
        </w:rPr>
        <w:t> </w:t>
      </w:r>
      <w:r>
        <w:rPr>
          <w:spacing w:val="-43"/>
        </w:rPr>
      </w:r>
      <w:r>
        <w:rPr/>
        <w:t>计算。</w:t>
      </w:r>
    </w:p>
    <w:p>
      <w:pPr>
        <w:pStyle w:val="BodyText"/>
        <w:spacing w:line="240" w:lineRule="auto"/>
        <w:ind w:left="573" w:right="0"/>
        <w:jc w:val="left"/>
      </w:pPr>
      <w:r>
        <w:rPr/>
        <w:t>期末按照单个存货项目计提存货跌价准备；但对于数量繁多、单价较低的存货，按照存货类别计提存</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73" w:lineRule="auto" w:before="36"/>
        <w:ind w:right="0"/>
        <w:jc w:val="left"/>
      </w:pPr>
      <w:r>
        <w:rPr>
          <w:spacing w:val="-2"/>
        </w:rPr>
        <w:t>货跌价准备；与在同一地区生产和销售的产品系列相关、具有相同或类似最终用途或目的，且难以与其他</w:t>
      </w:r>
      <w:r>
        <w:rPr>
          <w:spacing w:val="-44"/>
        </w:rPr>
        <w:t> </w:t>
      </w:r>
      <w:r>
        <w:rPr>
          <w:spacing w:val="-44"/>
        </w:rPr>
      </w:r>
      <w:r>
        <w:rPr/>
        <w:t>项目分开计量的存货，则合并计提存货跌价准备。</w:t>
      </w:r>
    </w:p>
    <w:p>
      <w:pPr>
        <w:pStyle w:val="BodyText"/>
        <w:spacing w:line="273" w:lineRule="auto"/>
        <w:ind w:right="0" w:firstLine="420"/>
        <w:jc w:val="left"/>
      </w:pPr>
      <w:r>
        <w:rPr>
          <w:spacing w:val="-2"/>
        </w:rPr>
        <w:t>以前减记存货价值的影响因素已经消失的，减记的金额予以恢复，并在原已计提的存货跌价准备金额</w:t>
      </w:r>
      <w:r>
        <w:rPr>
          <w:w w:val="100"/>
        </w:rPr>
        <w:t> </w:t>
      </w:r>
      <w:r>
        <w:rPr/>
        <w:t>内转回，转回的金额计入当期损益。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0"/>
        <w:jc w:val="both"/>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盘存制度：永续盘存制</w:t>
      </w:r>
    </w:p>
    <w:p>
      <w:pPr>
        <w:spacing w:line="240" w:lineRule="auto" w:before="0"/>
        <w:rPr>
          <w:rFonts w:ascii="宋体" w:hAnsi="宋体" w:cs="宋体" w:eastAsia="宋体" w:hint="default"/>
          <w:sz w:val="18"/>
          <w:szCs w:val="18"/>
        </w:rPr>
      </w:pPr>
    </w:p>
    <w:p>
      <w:pPr>
        <w:pStyle w:val="Heading5"/>
        <w:spacing w:line="240" w:lineRule="auto" w:before="118"/>
        <w:ind w:right="0"/>
        <w:jc w:val="both"/>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5"/>
        <w:rPr>
          <w:rFonts w:ascii="宋体" w:hAnsi="宋体" w:cs="宋体" w:eastAsia="宋体" w:hint="default"/>
          <w:b/>
          <w:bCs/>
          <w:sz w:val="26"/>
          <w:szCs w:val="26"/>
        </w:rPr>
      </w:pPr>
    </w:p>
    <w:p>
      <w:pPr>
        <w:spacing w:line="360" w:lineRule="auto" w:before="0"/>
        <w:ind w:left="152" w:right="7974" w:firstLine="0"/>
        <w:jc w:val="left"/>
        <w:rPr>
          <w:rFonts w:ascii="宋体" w:hAnsi="宋体" w:cs="宋体" w:eastAsia="宋体" w:hint="default"/>
          <w:sz w:val="18"/>
          <w:szCs w:val="18"/>
        </w:rPr>
      </w:pPr>
      <w:r>
        <w:rPr>
          <w:rFonts w:ascii="宋体" w:hAnsi="宋体" w:cs="宋体" w:eastAsia="宋体" w:hint="default"/>
          <w:sz w:val="18"/>
          <w:szCs w:val="18"/>
        </w:rPr>
        <w:t>低值易耗品 摊销方法：一次摊销法</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9"/>
        <w:rPr>
          <w:rFonts w:ascii="宋体" w:hAnsi="宋体" w:cs="宋体" w:eastAsia="宋体" w:hint="default"/>
          <w:sz w:val="16"/>
          <w:szCs w:val="16"/>
        </w:rPr>
      </w:pPr>
    </w:p>
    <w:p>
      <w:pPr>
        <w:spacing w:line="360" w:lineRule="auto" w:before="0"/>
        <w:ind w:left="152" w:right="7974" w:firstLine="0"/>
        <w:jc w:val="left"/>
        <w:rPr>
          <w:rFonts w:ascii="宋体" w:hAnsi="宋体" w:cs="宋体" w:eastAsia="宋体" w:hint="default"/>
          <w:sz w:val="18"/>
          <w:szCs w:val="18"/>
        </w:rPr>
      </w:pPr>
      <w:r>
        <w:rPr>
          <w:rFonts w:ascii="宋体" w:hAnsi="宋体" w:cs="宋体" w:eastAsia="宋体" w:hint="default"/>
          <w:sz w:val="18"/>
          <w:szCs w:val="18"/>
        </w:rPr>
        <w:t>包装物 摊销方法：一次摊销法</w:t>
      </w:r>
    </w:p>
    <w:p>
      <w:pPr>
        <w:spacing w:line="240" w:lineRule="auto" w:before="2"/>
        <w:rPr>
          <w:rFonts w:ascii="宋体" w:hAnsi="宋体" w:cs="宋体" w:eastAsia="宋体" w:hint="default"/>
          <w:sz w:val="20"/>
          <w:szCs w:val="20"/>
        </w:rPr>
      </w:pPr>
    </w:p>
    <w:p>
      <w:pPr>
        <w:pStyle w:val="Heading5"/>
        <w:spacing w:line="240" w:lineRule="auto"/>
        <w:ind w:right="0"/>
        <w:jc w:val="both"/>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5"/>
        <w:rPr>
          <w:rFonts w:ascii="宋体" w:hAnsi="宋体" w:cs="宋体" w:eastAsia="宋体" w:hint="default"/>
          <w:b/>
          <w:bCs/>
          <w:sz w:val="26"/>
          <w:szCs w:val="26"/>
        </w:rPr>
      </w:pPr>
    </w:p>
    <w:p>
      <w:pPr>
        <w:spacing w:line="314" w:lineRule="auto" w:before="0"/>
        <w:ind w:left="152" w:right="150" w:firstLine="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）企业合并形成的长期股权投资同一控制下的企业合并：公司以支付现金、转让非现金资产或承担债务方式以及以发行 </w:t>
      </w:r>
      <w:r>
        <w:rPr>
          <w:rFonts w:ascii="宋体" w:hAnsi="宋体" w:cs="宋体" w:eastAsia="宋体" w:hint="default"/>
          <w:spacing w:val="-2"/>
          <w:sz w:val="18"/>
          <w:szCs w:val="18"/>
        </w:rPr>
        <w:t>权益性证券作为合并对价的，在合并日按照取得被合并方所有者权益账面价值的份额作为长期股权投资的初始投资成本。长</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期股权投资初始投资成本与支付合并对价之间的差额，调整资本公积；资本公积不足冲减的，调整留存收益。合并发生的各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项直接相关费用，包括为进行合并而支付的审计费用、评估费用、法律服务费用等，于发生时计入当期损益。被合并方存在</w:t>
      </w:r>
      <w:r>
        <w:rPr>
          <w:rFonts w:ascii="宋体" w:hAnsi="宋体" w:cs="宋体" w:eastAsia="宋体" w:hint="default"/>
          <w:spacing w:val="-67"/>
          <w:sz w:val="18"/>
          <w:szCs w:val="18"/>
        </w:rPr>
        <w:t> </w:t>
      </w:r>
      <w:r>
        <w:rPr>
          <w:rFonts w:ascii="宋体" w:hAnsi="宋体" w:cs="宋体" w:eastAsia="宋体" w:hint="default"/>
          <w:spacing w:val="-67"/>
          <w:sz w:val="18"/>
          <w:szCs w:val="18"/>
        </w:rPr>
      </w:r>
      <w:r>
        <w:rPr>
          <w:rFonts w:ascii="宋体" w:hAnsi="宋体" w:cs="宋体" w:eastAsia="宋体" w:hint="default"/>
          <w:spacing w:val="-2"/>
          <w:sz w:val="18"/>
          <w:szCs w:val="18"/>
        </w:rPr>
        <w:t>合并财务报表，则以合并日被合并方合并财务报表所有者权益为基础确定长期股权投资的初始投资成本。非同一控制下的企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业合并：合并成本为购买日购买方为取得对被购买方的控制权而付出的资产、发生或承担的负债以及发行的权益性证券的公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允价值，本公司为进行企业合并而发生的各项直接相关费用，包括为进行企业合并而支付的审计、法律服务、评估咨询等中</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介费用以及其他相关管理费用于发生时计入当期损益，作为合并对价发行的权益性证券或债务性证券的交易费用，计入权益</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性证券或债务性证券的初始确认金额。企业通过多次交易分步实现非同一控制下企业合并的，应当区分个别财务报表和合并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财务报表进行相关会计处理</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在个别财务报表中，应当以购买日之前所持被购买方的股权投资的账面价值与购买日新增投 </w:t>
      </w:r>
      <w:r>
        <w:rPr>
          <w:rFonts w:ascii="宋体" w:hAnsi="宋体" w:cs="宋体" w:eastAsia="宋体" w:hint="default"/>
          <w:spacing w:val="-2"/>
          <w:sz w:val="18"/>
          <w:szCs w:val="18"/>
        </w:rPr>
        <w:t>资成本之和，作为该项投资的初始投资成本，购买日之前持有的被购买方的股权涉及其他综合收益的，应当在处置该项投资</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w w:val="95"/>
          <w:sz w:val="18"/>
          <w:szCs w:val="18"/>
        </w:rPr>
        <w:t>时将与其相关的其他综合收益</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例如，可供出售金融资产公允价值变动计入资本公积的部分，下同</w:t>
      </w:r>
      <w:r>
        <w:rPr>
          <w:rFonts w:ascii="Times New Roman" w:hAnsi="Times New Roman" w:cs="Times New Roman" w:eastAsia="Times New Roman" w:hint="default"/>
          <w:w w:val="95"/>
          <w:sz w:val="18"/>
          <w:szCs w:val="18"/>
        </w:rPr>
        <w:t>)</w:t>
      </w:r>
      <w:r>
        <w:rPr>
          <w:rFonts w:ascii="宋体" w:hAnsi="宋体" w:cs="宋体" w:eastAsia="宋体" w:hint="default"/>
          <w:w w:val="95"/>
          <w:sz w:val="18"/>
          <w:szCs w:val="18"/>
        </w:rPr>
        <w:t>转入当期投资收益。</w:t>
      </w:r>
      <w:r>
        <w:rPr>
          <w:rFonts w:ascii="Times New Roman" w:hAnsi="Times New Roman" w:cs="Times New Roman" w:eastAsia="Times New Roman" w:hint="default"/>
          <w:w w:val="95"/>
          <w:sz w:val="18"/>
          <w:szCs w:val="18"/>
        </w:rPr>
        <w:t> </w:t>
      </w:r>
      <w:r>
        <w:rPr>
          <w:rFonts w:ascii="宋体" w:hAnsi="宋体" w:cs="宋体" w:eastAsia="宋体" w:hint="default"/>
          <w:w w:val="95"/>
          <w:sz w:val="18"/>
          <w:szCs w:val="18"/>
        </w:rPr>
        <w:t>在</w:t>
      </w:r>
      <w:r>
        <w:rPr>
          <w:rFonts w:ascii="宋体" w:hAnsi="宋体" w:cs="宋体" w:eastAsia="宋体" w:hint="default"/>
          <w:spacing w:val="-10"/>
          <w:w w:val="95"/>
          <w:sz w:val="18"/>
          <w:szCs w:val="18"/>
        </w:rPr>
        <w:t> </w:t>
      </w:r>
      <w:r>
        <w:rPr>
          <w:rFonts w:ascii="宋体" w:hAnsi="宋体" w:cs="宋体" w:eastAsia="宋体" w:hint="default"/>
          <w:spacing w:val="-2"/>
          <w:sz w:val="18"/>
          <w:szCs w:val="18"/>
        </w:rPr>
        <w:t>合并财务报表中，对于购买日之前持有的被购买方的股权，应当按照该股权在购买日的公允价值进行重新计量，公允价值与</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其账面价值的差额计入当期投资收益。购买日之前持有的被购买方的股权涉及其他综合收益的，与其相关的其他综合收益应</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当转为购买日所属当期投资收益。在合并合同中对可能影响合并成本的未来事项作出约定的，购买日如果估计未来事项很可</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能发生并且对合并成本的影响金额能够可靠计量的，也计入合并成本。（</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）其他方式取得的长期股权投资以支付现金方式取</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pacing w:val="-2"/>
          <w:sz w:val="18"/>
          <w:szCs w:val="18"/>
        </w:rPr>
        <w:t>得的长期股权投资，按照实际支付的购买价款作为初始投资成本。以发行权益性证券取得的长期股权投资，按照发行权益性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证券的公允价值作为初始投资成本。投资者投入的长期股权投资，按照投资合同或协议约定的价值（扣除已宣告但尚未发放</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的现金股利或利润）作为初始投资成本，但合同或协议约定价值不公允的除外。</w:t>
      </w:r>
      <w:r>
        <w:rPr>
          <w:rFonts w:ascii="宋体" w:hAnsi="宋体" w:cs="宋体" w:eastAsia="宋体" w:hint="default"/>
          <w:spacing w:val="2"/>
          <w:sz w:val="18"/>
          <w:szCs w:val="18"/>
        </w:rPr>
        <w:t> </w:t>
      </w:r>
      <w:r>
        <w:rPr>
          <w:rFonts w:ascii="宋体" w:hAnsi="宋体" w:cs="宋体" w:eastAsia="宋体" w:hint="default"/>
          <w:sz w:val="18"/>
          <w:szCs w:val="18"/>
        </w:rPr>
        <w:t>在非货币性资产交换具备商业实质和换入</w:t>
      </w:r>
      <w:r>
        <w:rPr>
          <w:rFonts w:ascii="宋体" w:hAnsi="宋体" w:cs="宋体" w:eastAsia="宋体" w:hint="default"/>
          <w:sz w:val="18"/>
          <w:szCs w:val="18"/>
        </w:rPr>
        <w:t> </w:t>
      </w:r>
      <w:r>
        <w:rPr>
          <w:rFonts w:ascii="宋体" w:hAnsi="宋体" w:cs="宋体" w:eastAsia="宋体" w:hint="default"/>
          <w:spacing w:val="-2"/>
          <w:sz w:val="18"/>
          <w:szCs w:val="18"/>
        </w:rPr>
        <w:t>资产或换出资产的公允价值能够可靠计量的前提下，非货币性资产交换换入的长期股权投资以换出资产的公允价值为基础确</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定其初始投资成本，除非有确凿证据表明换入资产的公允价值更加可靠；不满足上述前提的非货币性资产交换，以换出资产</w:t>
      </w:r>
    </w:p>
    <w:p>
      <w:pPr>
        <w:spacing w:after="0" w:line="314"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line="319" w:lineRule="auto" w:before="44"/>
        <w:ind w:left="152" w:right="193" w:firstLine="0"/>
        <w:jc w:val="both"/>
        <w:rPr>
          <w:rFonts w:ascii="宋体" w:hAnsi="宋体" w:cs="宋体" w:eastAsia="宋体" w:hint="default"/>
          <w:sz w:val="18"/>
          <w:szCs w:val="18"/>
        </w:rPr>
      </w:pPr>
      <w:r>
        <w:rPr>
          <w:rFonts w:ascii="宋体" w:hAnsi="宋体" w:cs="宋体" w:eastAsia="宋体" w:hint="default"/>
          <w:spacing w:val="-2"/>
          <w:sz w:val="18"/>
          <w:szCs w:val="18"/>
        </w:rPr>
        <w:t>的账面价值和应支付的相关税费作为换入长期股权投资的初始投资成本。通过债务重组取得的长期股权投资，其初始投资成</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本按照公允价值为基础确定。</w:t>
      </w:r>
    </w:p>
    <w:p>
      <w:pPr>
        <w:spacing w:line="240" w:lineRule="auto" w:before="9"/>
        <w:rPr>
          <w:rFonts w:ascii="宋体" w:hAnsi="宋体" w:cs="宋体" w:eastAsia="宋体" w:hint="default"/>
          <w:sz w:val="22"/>
          <w:szCs w:val="22"/>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4"/>
        <w:rPr>
          <w:rFonts w:ascii="宋体" w:hAnsi="宋体" w:cs="宋体" w:eastAsia="宋体" w:hint="default"/>
          <w:b/>
          <w:bCs/>
          <w:sz w:val="26"/>
          <w:szCs w:val="26"/>
        </w:rPr>
      </w:pPr>
    </w:p>
    <w:p>
      <w:pPr>
        <w:spacing w:line="316" w:lineRule="auto" w:before="0"/>
        <w:ind w:left="152" w:right="94"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）后续计量公司对子公司的长期股权投资，采用成本法核算，编制合并财务报表时按照权益法进行调整。对被投资单位 </w:t>
      </w:r>
      <w:r>
        <w:rPr>
          <w:rFonts w:ascii="宋体" w:hAnsi="宋体" w:cs="宋体" w:eastAsia="宋体" w:hint="default"/>
          <w:spacing w:val="-2"/>
          <w:sz w:val="18"/>
          <w:szCs w:val="18"/>
        </w:rPr>
        <w:t>不具有共同控制或重大影响，并且在活跃市场中没有报价、公允价值不能可靠计量的长期股权投资，采用成本法核算。对被</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投资单位具有共同控制或重大影响的长期股权投资，采用权益法核算。初始投资成本大于投资时应享有被投资单位可辨认净</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资产公允价值份额的差额，不调整长期股权投资的初始投资成本；初始投资成本小于投资时应享有被投资单位可辨认净资产</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公允价值份额的差额，计入当期损益。被投资单位除净损益以外所有者权益其他变动的处理：对于被投资单位除净损益以外</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所有者权益的其他变动，在持股比例不变的情况下，公司按照持股比例计算应享有或承担的部分，调整长期股权投资的账面</w:t>
      </w:r>
      <w:r>
        <w:rPr>
          <w:rFonts w:ascii="宋体" w:hAnsi="宋体" w:cs="宋体" w:eastAsia="宋体" w:hint="default"/>
          <w:spacing w:val="-61"/>
          <w:sz w:val="18"/>
          <w:szCs w:val="18"/>
        </w:rPr>
        <w:t> </w:t>
      </w:r>
      <w:r>
        <w:rPr>
          <w:rFonts w:ascii="宋体" w:hAnsi="宋体" w:cs="宋体" w:eastAsia="宋体" w:hint="default"/>
          <w:spacing w:val="-61"/>
          <w:sz w:val="18"/>
          <w:szCs w:val="18"/>
        </w:rPr>
      </w:r>
      <w:r>
        <w:rPr>
          <w:rFonts w:ascii="宋体" w:hAnsi="宋体" w:cs="宋体" w:eastAsia="宋体" w:hint="default"/>
          <w:spacing w:val="-2"/>
          <w:sz w:val="18"/>
          <w:szCs w:val="18"/>
        </w:rPr>
        <w:t>价值，同时增加或减少资本公积（其他资本公积）。在持有投资期间，被投资单位能够提供合并财务报表的，应当以合并财</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4"/>
          <w:sz w:val="18"/>
          <w:szCs w:val="18"/>
        </w:rPr>
        <w:t>务报表，净利润和其他投资变动为基础进行核算。（</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）损益确认成本法下，除取得投资时实际支付的价款或对价中包含的已</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2"/>
          <w:sz w:val="18"/>
          <w:szCs w:val="18"/>
        </w:rPr>
        <w:t>宣告但尚未发放的现金股利或利润外，公司按照享有被投资单位宣告发放的现金股利或利润确认投资收益。权益法下，投资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企业在确认应享有被投资单位的净利润或净亏损时，以取得投资时被投资单位各项可辨认资产等的公允价值为基础，对被投</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资单位的净利润进行调整后确认，投资企业与联营企业及合营企业之间发生的内部交易损益按照持股比例计算归属于投资企</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业的部分，应当予以抵销，在此基础上确认投资损益；在公司确认应分担被投资单位发生的亏损时，按照以下顺序进行处理：</w:t>
      </w:r>
      <w:r>
        <w:rPr>
          <w:rFonts w:ascii="宋体" w:hAnsi="宋体" w:cs="宋体" w:eastAsia="宋体" w:hint="default"/>
          <w:spacing w:val="-46"/>
          <w:sz w:val="18"/>
          <w:szCs w:val="18"/>
        </w:rPr>
        <w:t> </w:t>
      </w:r>
      <w:r>
        <w:rPr>
          <w:rFonts w:ascii="宋体" w:hAnsi="宋体" w:cs="宋体" w:eastAsia="宋体" w:hint="default"/>
          <w:spacing w:val="-46"/>
          <w:sz w:val="18"/>
          <w:szCs w:val="18"/>
        </w:rPr>
      </w:r>
      <w:r>
        <w:rPr>
          <w:rFonts w:ascii="宋体" w:hAnsi="宋体" w:cs="宋体" w:eastAsia="宋体" w:hint="default"/>
          <w:spacing w:val="-2"/>
          <w:sz w:val="18"/>
          <w:szCs w:val="18"/>
        </w:rPr>
        <w:t>首先，冲减长期股权投资的账面价值。其次，长期股权投资的账面价值不足以冲减的，以其他实质上构成对被投资单位净投</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资的长期权益账面价值为限继续确认投资损失，冲减长期应收项目等的账面价值。最后，经过上述处理，按照投资合同或协</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议约定企业仍承担额外义务的，按预计承担的义务确认预计负债，计入当期投资损失。被投资单位以后期间实现盈利的，公</w:t>
      </w:r>
      <w:r>
        <w:rPr>
          <w:rFonts w:ascii="宋体" w:hAnsi="宋体" w:cs="宋体" w:eastAsia="宋体" w:hint="default"/>
          <w:spacing w:val="-66"/>
          <w:sz w:val="18"/>
          <w:szCs w:val="18"/>
        </w:rPr>
        <w:t> </w:t>
      </w:r>
      <w:r>
        <w:rPr>
          <w:rFonts w:ascii="宋体" w:hAnsi="宋体" w:cs="宋体" w:eastAsia="宋体" w:hint="default"/>
          <w:spacing w:val="-66"/>
          <w:sz w:val="18"/>
          <w:szCs w:val="18"/>
        </w:rPr>
      </w:r>
      <w:r>
        <w:rPr>
          <w:rFonts w:ascii="宋体" w:hAnsi="宋体" w:cs="宋体" w:eastAsia="宋体" w:hint="default"/>
          <w:spacing w:val="-2"/>
          <w:sz w:val="18"/>
          <w:szCs w:val="18"/>
        </w:rPr>
        <w:t>司在扣除未确认的亏损分担额后，按与上述相反的顺序处理，减记已确认预计负债的账面余额、恢复其他实质上构成对被投</w:t>
      </w:r>
      <w:r>
        <w:rPr>
          <w:rFonts w:ascii="宋体" w:hAnsi="宋体" w:cs="宋体" w:eastAsia="宋体" w:hint="default"/>
          <w:spacing w:val="-62"/>
          <w:sz w:val="18"/>
          <w:szCs w:val="18"/>
        </w:rPr>
        <w:t> </w:t>
      </w:r>
      <w:r>
        <w:rPr>
          <w:rFonts w:ascii="宋体" w:hAnsi="宋体" w:cs="宋体" w:eastAsia="宋体" w:hint="default"/>
          <w:spacing w:val="-62"/>
          <w:sz w:val="18"/>
          <w:szCs w:val="18"/>
        </w:rPr>
      </w:r>
      <w:r>
        <w:rPr>
          <w:rFonts w:ascii="宋体" w:hAnsi="宋体" w:cs="宋体" w:eastAsia="宋体" w:hint="default"/>
          <w:sz w:val="18"/>
          <w:szCs w:val="18"/>
        </w:rPr>
        <w:t>资单位净投资的长期权益及长期股权投资的账面价值，同时确认投资收益。</w:t>
      </w:r>
    </w:p>
    <w:p>
      <w:pPr>
        <w:spacing w:line="240" w:lineRule="auto" w:before="8"/>
        <w:rPr>
          <w:rFonts w:ascii="宋体" w:hAnsi="宋体" w:cs="宋体" w:eastAsia="宋体" w:hint="default"/>
          <w:sz w:val="22"/>
          <w:szCs w:val="22"/>
        </w:rPr>
      </w:pPr>
    </w:p>
    <w:p>
      <w:pPr>
        <w:pStyle w:val="Heading5"/>
        <w:spacing w:line="240" w:lineRule="auto"/>
        <w:ind w:right="0"/>
        <w:jc w:val="both"/>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5"/>
        <w:rPr>
          <w:rFonts w:ascii="宋体" w:hAnsi="宋体" w:cs="宋体" w:eastAsia="宋体" w:hint="default"/>
          <w:b/>
          <w:bCs/>
          <w:sz w:val="26"/>
          <w:szCs w:val="26"/>
        </w:rPr>
      </w:pPr>
    </w:p>
    <w:p>
      <w:pPr>
        <w:spacing w:line="316" w:lineRule="auto" w:before="0"/>
        <w:ind w:left="152" w:right="190" w:firstLine="0"/>
        <w:jc w:val="both"/>
        <w:rPr>
          <w:rFonts w:ascii="宋体" w:hAnsi="宋体" w:cs="宋体" w:eastAsia="宋体" w:hint="default"/>
          <w:sz w:val="18"/>
          <w:szCs w:val="18"/>
        </w:rPr>
      </w:pPr>
      <w:r>
        <w:rPr>
          <w:rFonts w:ascii="宋体" w:hAnsi="宋体" w:cs="宋体" w:eastAsia="宋体" w:hint="default"/>
          <w:spacing w:val="-2"/>
          <w:sz w:val="18"/>
          <w:szCs w:val="18"/>
        </w:rPr>
        <w:t>按照合同约定对某项经济活动所共有的控制，仅在与该项经济活动相关的重要财务和经营决策需要分享控制权的投资方一致</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同意时存在，则视为与其他方对被投资单位实施共同控制；对一个企业的财务和经营决策有参与决策的权力，但并不能够控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制或者与其他方一起共同控制这些政策的制定，则视为投资企业能够对被投资单位施加重大影响。</w:t>
      </w:r>
    </w:p>
    <w:p>
      <w:pPr>
        <w:spacing w:line="614" w:lineRule="exact" w:before="52"/>
        <w:ind w:left="573" w:right="21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）减值测试方法及减值准备计提方法</w:t>
      </w:r>
      <w:r>
        <w:rPr>
          <w:rFonts w:ascii="宋体" w:hAnsi="宋体" w:cs="宋体" w:eastAsia="宋体" w:hint="default"/>
          <w:b/>
          <w:bCs/>
          <w:w w:val="100"/>
          <w:sz w:val="21"/>
          <w:szCs w:val="21"/>
        </w:rPr>
        <w:t> </w:t>
      </w:r>
      <w:r>
        <w:rPr>
          <w:rFonts w:ascii="宋体" w:hAnsi="宋体" w:cs="宋体" w:eastAsia="宋体" w:hint="default"/>
          <w:spacing w:val="2"/>
          <w:sz w:val="21"/>
          <w:szCs w:val="21"/>
        </w:rPr>
        <w:t>资产负债表日，若因市价持续下跌或被投资单位经营状况恶化等原因使长期股权投资存在减值迹象</w:t>
      </w:r>
    </w:p>
    <w:p>
      <w:pPr>
        <w:pStyle w:val="BodyText"/>
        <w:spacing w:line="219" w:lineRule="exact" w:before="0"/>
        <w:ind w:right="0"/>
        <w:jc w:val="both"/>
      </w:pPr>
      <w:r>
        <w:rPr/>
        <w:t>时，根据单项长期股权投资的公允价值减去处置费用后的净额与长期股权投资预计未来现金流量的现值两</w:t>
      </w:r>
    </w:p>
    <w:p>
      <w:pPr>
        <w:pStyle w:val="BodyText"/>
        <w:spacing w:line="273" w:lineRule="auto" w:before="37"/>
        <w:ind w:right="186"/>
        <w:jc w:val="both"/>
      </w:pPr>
      <w:r>
        <w:rPr>
          <w:spacing w:val="-2"/>
        </w:rPr>
        <w:t>者之间较高者确定长期股权投资的可收回金额。长期股权投资的可收回金额低于账面价值时，将资产的账</w:t>
      </w:r>
      <w:r>
        <w:rPr>
          <w:spacing w:val="-44"/>
        </w:rPr>
        <w:t> </w:t>
      </w:r>
      <w:r>
        <w:rPr>
          <w:spacing w:val="-44"/>
        </w:rPr>
      </w:r>
      <w:r>
        <w:rPr>
          <w:spacing w:val="-2"/>
        </w:rPr>
        <w:t>面价值减记至可收回金额，减记的金额确认为资产减值损失，计入当期损益，同时计提相应的资产减值准</w:t>
      </w:r>
      <w:r>
        <w:rPr>
          <w:spacing w:val="-45"/>
        </w:rPr>
        <w:t> </w:t>
      </w:r>
      <w:r>
        <w:rPr>
          <w:spacing w:val="-45"/>
        </w:rPr>
      </w:r>
      <w:r>
        <w:rPr/>
        <w:t>备。</w:t>
      </w:r>
    </w:p>
    <w:p>
      <w:pPr>
        <w:pStyle w:val="BodyText"/>
        <w:spacing w:line="273" w:lineRule="auto"/>
        <w:ind w:right="214" w:firstLine="420"/>
        <w:jc w:val="left"/>
      </w:pPr>
      <w:r>
        <w:rPr>
          <w:spacing w:val="-2"/>
        </w:rPr>
        <w:t>重大影响以下的、在活跃市场中没有报价、公允价值不能可靠计量的长期股权投资，其减值损失是根</w:t>
      </w:r>
      <w:r>
        <w:rPr>
          <w:w w:val="100"/>
        </w:rPr>
        <w:t> </w:t>
      </w:r>
      <w:r>
        <w:rPr/>
        <w:t>据其账面价值与按类似金融资产当时市场收益率对未来现金流量折现确定的现值之间的差额进行确定。</w:t>
      </w:r>
    </w:p>
    <w:p>
      <w:pPr>
        <w:pStyle w:val="BodyText"/>
        <w:spacing w:line="273" w:lineRule="auto"/>
        <w:ind w:right="214" w:firstLine="420"/>
        <w:jc w:val="left"/>
      </w:pPr>
      <w:r>
        <w:rPr>
          <w:spacing w:val="2"/>
        </w:rPr>
        <w:t>除因企业合并形成的商誉以外的存在减值迹象的其他长期股权投资，如果可收回金额的计量结果表</w:t>
      </w:r>
      <w:r>
        <w:rPr>
          <w:w w:val="100"/>
        </w:rPr>
        <w:t> </w:t>
      </w:r>
      <w:r>
        <w:rPr/>
        <w:t>明，该长期股权投资的可收回金额低于其账面价值的，将差额确认为减值损失。</w:t>
      </w:r>
    </w:p>
    <w:p>
      <w:pPr>
        <w:pStyle w:val="BodyText"/>
        <w:spacing w:line="273" w:lineRule="auto"/>
        <w:ind w:right="214" w:firstLine="420"/>
        <w:jc w:val="left"/>
      </w:pPr>
      <w:r>
        <w:rPr>
          <w:spacing w:val="-2"/>
        </w:rPr>
        <w:t>采用成本法核算的长期股权投资，因被投资单位宣告分派现金股利或利润确认投资收益后，考虑长期</w:t>
      </w:r>
      <w:r>
        <w:rPr>
          <w:w w:val="100"/>
        </w:rPr>
        <w:t> </w:t>
      </w:r>
      <w:r>
        <w:rPr/>
        <w:t>股权投资是否发生减值。</w:t>
      </w:r>
    </w:p>
    <w:p>
      <w:pPr>
        <w:pStyle w:val="BodyText"/>
        <w:spacing w:line="240" w:lineRule="auto"/>
        <w:ind w:left="573" w:right="214"/>
        <w:jc w:val="left"/>
      </w:pPr>
      <w:r>
        <w:rPr/>
        <w:t>长期股权投资减值损失一经确认，不再转回。</w:t>
      </w:r>
    </w:p>
    <w:p>
      <w:pPr>
        <w:spacing w:after="0" w:line="240" w:lineRule="auto"/>
        <w:jc w:val="left"/>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5"/>
        <w:spacing w:line="240" w:lineRule="auto" w:before="36"/>
        <w:ind w:right="214"/>
        <w:jc w:val="left"/>
        <w:rPr>
          <w:b w:val="0"/>
          <w:bCs w:val="0"/>
        </w:rPr>
      </w:pPr>
      <w:r>
        <w:rPr>
          <w:rFonts w:ascii="Times New Roman" w:hAnsi="Times New Roman" w:cs="Times New Roman" w:eastAsia="Times New Roman" w:hint="default"/>
        </w:rPr>
        <w:t>13</w:t>
      </w:r>
      <w:r>
        <w:rPr/>
        <w:t>、投资性房地产</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164" w:firstLine="420"/>
        <w:jc w:val="both"/>
      </w:pPr>
      <w:r>
        <w:rPr>
          <w:spacing w:val="-2"/>
        </w:rPr>
        <w:t>投资性房地产是指为赚取租金或资本增值，或两者兼有而持有的房地产，包括已出租的土地使用权、</w:t>
      </w:r>
      <w:r>
        <w:rPr>
          <w:w w:val="100"/>
        </w:rPr>
        <w:t> </w:t>
      </w:r>
      <w:r>
        <w:rPr/>
        <w:t>持有并准备增值后转让的土地使用权、已出租的建筑物。</w:t>
      </w:r>
    </w:p>
    <w:p>
      <w:pPr>
        <w:pStyle w:val="BodyText"/>
        <w:spacing w:line="273" w:lineRule="auto"/>
        <w:ind w:right="186" w:firstLine="420"/>
        <w:jc w:val="both"/>
      </w:pPr>
      <w:r>
        <w:rPr>
          <w:spacing w:val="-2"/>
        </w:rPr>
        <w:t>本公司的投资性房地产按其成本作为入账价值，外购投资性房地产的成本包括购买价款、相关税费和</w:t>
      </w:r>
      <w:r>
        <w:rPr>
          <w:w w:val="100"/>
        </w:rPr>
        <w:t> </w:t>
      </w:r>
      <w:r>
        <w:rPr>
          <w:spacing w:val="-2"/>
        </w:rPr>
        <w:t>可直接归属于该资产的其他支出；自行建造投资性房地产的成本，由建造该项资产达到预定可使用状态前</w:t>
      </w:r>
      <w:r>
        <w:rPr>
          <w:spacing w:val="-43"/>
        </w:rPr>
        <w:t> </w:t>
      </w:r>
      <w:r>
        <w:rPr>
          <w:spacing w:val="-43"/>
        </w:rPr>
      </w:r>
      <w:r>
        <w:rPr/>
        <w:t>所发生的必要支出构成。</w:t>
      </w:r>
    </w:p>
    <w:p>
      <w:pPr>
        <w:pStyle w:val="BodyText"/>
        <w:spacing w:line="273" w:lineRule="auto"/>
        <w:ind w:right="186" w:firstLine="420"/>
        <w:jc w:val="both"/>
      </w:pPr>
      <w:r>
        <w:rPr>
          <w:spacing w:val="-2"/>
        </w:rPr>
        <w:t>本公司对投资性房地产采用成本模式进行后续计量，按其预计使用寿命及净残值率对建筑物和土地使</w:t>
      </w:r>
      <w:r>
        <w:rPr>
          <w:w w:val="100"/>
        </w:rPr>
        <w:t> </w:t>
      </w:r>
      <w:r>
        <w:rPr/>
        <w:t>用权计提折旧或摊销。</w:t>
      </w:r>
    </w:p>
    <w:p>
      <w:pPr>
        <w:pStyle w:val="BodyText"/>
        <w:spacing w:line="273" w:lineRule="auto"/>
        <w:ind w:right="186" w:firstLine="420"/>
        <w:jc w:val="both"/>
      </w:pPr>
      <w:r>
        <w:rPr>
          <w:spacing w:val="-2"/>
        </w:rPr>
        <w:t>投资性房地产的用途改变为自用时，自改变之日起，本公司将该投资性房地产转换为固定资产或无形</w:t>
      </w:r>
      <w:r>
        <w:rPr>
          <w:w w:val="100"/>
        </w:rPr>
        <w:t> </w:t>
      </w:r>
      <w:r>
        <w:rPr>
          <w:spacing w:val="-2"/>
        </w:rPr>
        <w:t>资产。自用房地产的用途改变为赚取租金或资本增值时，自改变之日起，本公司将固定资产或无形资产转</w:t>
      </w:r>
      <w:r>
        <w:rPr>
          <w:spacing w:val="-44"/>
        </w:rPr>
        <w:t> </w:t>
      </w:r>
      <w:r>
        <w:rPr>
          <w:spacing w:val="-44"/>
        </w:rPr>
      </w:r>
      <w:r>
        <w:rPr/>
        <w:t>换为投资性房地产。发生转换时，以转换前的账面价值作为转换后的入账价值。</w:t>
      </w:r>
    </w:p>
    <w:p>
      <w:pPr>
        <w:pStyle w:val="BodyText"/>
        <w:spacing w:line="273" w:lineRule="auto" w:before="8"/>
        <w:ind w:left="573" w:right="214"/>
        <w:jc w:val="left"/>
      </w:pPr>
      <w:r>
        <w:rPr>
          <w:spacing w:val="-2"/>
        </w:rPr>
        <w:t>公司对存在减值迹象的，估计其可收回金额，可收回金额低于其账面价值的，确认相应的减值损失。</w:t>
      </w:r>
      <w:r>
        <w:rPr>
          <w:spacing w:val="-27"/>
        </w:rPr>
        <w:t> </w:t>
      </w:r>
      <w:r>
        <w:rPr>
          <w:spacing w:val="-27"/>
        </w:rPr>
      </w:r>
      <w:r>
        <w:rPr/>
        <w:t>投资性房地产减值损失一经确认，不再转回。</w:t>
      </w:r>
      <w:r>
        <w:rPr>
          <w:w w:val="100"/>
        </w:rPr>
        <w:t> </w:t>
      </w:r>
      <w:r>
        <w:rPr>
          <w:spacing w:val="-2"/>
        </w:rPr>
        <w:t>当投资性房地产被处置，或者永久退出使用且预计不能从其处置中取得经济利益时，终止确认该项投</w:t>
      </w:r>
    </w:p>
    <w:p>
      <w:pPr>
        <w:pStyle w:val="BodyText"/>
        <w:spacing w:line="273" w:lineRule="auto"/>
        <w:ind w:right="214"/>
        <w:jc w:val="left"/>
      </w:pPr>
      <w:r>
        <w:rPr>
          <w:spacing w:val="-2"/>
        </w:rPr>
        <w:t>资性房地产。投资性房地产出售、转让、报废或毁损的处置收入扣除其账面价值和相关税费后的金额计入</w:t>
      </w:r>
      <w:r>
        <w:rPr>
          <w:spacing w:val="-43"/>
        </w:rPr>
        <w:t> </w:t>
      </w:r>
      <w:r>
        <w:rPr>
          <w:spacing w:val="-43"/>
        </w:rPr>
      </w:r>
      <w:r>
        <w:rPr/>
        <w:t>当期损益。</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214"/>
        <w:jc w:val="left"/>
        <w:rPr>
          <w:b w:val="0"/>
          <w:bCs w:val="0"/>
        </w:rPr>
      </w:pPr>
      <w:r>
        <w:rPr>
          <w:rFonts w:ascii="Times New Roman" w:hAnsi="Times New Roman" w:cs="Times New Roman" w:eastAsia="Times New Roman" w:hint="default"/>
        </w:rPr>
        <w:t>14</w:t>
      </w:r>
      <w:r>
        <w:rPr/>
        <w:t>、固定资产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214"/>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4"/>
        <w:rPr>
          <w:rFonts w:ascii="宋体" w:hAnsi="宋体" w:cs="宋体" w:eastAsia="宋体" w:hint="default"/>
          <w:b/>
          <w:bCs/>
          <w:sz w:val="26"/>
          <w:szCs w:val="26"/>
        </w:rPr>
      </w:pPr>
    </w:p>
    <w:p>
      <w:pPr>
        <w:spacing w:line="319" w:lineRule="auto" w:before="0"/>
        <w:ind w:left="152" w:right="94" w:firstLine="0"/>
        <w:jc w:val="left"/>
        <w:rPr>
          <w:rFonts w:ascii="宋体" w:hAnsi="宋体" w:cs="宋体" w:eastAsia="宋体" w:hint="default"/>
          <w:sz w:val="18"/>
          <w:szCs w:val="18"/>
        </w:rPr>
      </w:pPr>
      <w:r>
        <w:rPr>
          <w:rFonts w:ascii="宋体" w:hAnsi="宋体" w:cs="宋体" w:eastAsia="宋体" w:hint="default"/>
          <w:spacing w:val="-2"/>
          <w:sz w:val="18"/>
          <w:szCs w:val="18"/>
        </w:rPr>
        <w:t>固定资产指为生产商品、提供劳务、出租或经营管理而持有，并且使用寿命超过一个会计年度的有形资产。固定资产在同时</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4"/>
          <w:sz w:val="18"/>
          <w:szCs w:val="18"/>
        </w:rPr>
        <w:t>满足下列条件时予以确认：（</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）与该固定资产有关的经济利益很可能流入企业；（</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）该固定资产的成本能够可靠地计量。</w:t>
      </w:r>
    </w:p>
    <w:p>
      <w:pPr>
        <w:spacing w:line="240" w:lineRule="auto" w:before="12"/>
        <w:rPr>
          <w:rFonts w:ascii="宋体" w:hAnsi="宋体" w:cs="宋体" w:eastAsia="宋体" w:hint="default"/>
          <w:sz w:val="20"/>
          <w:szCs w:val="20"/>
        </w:rPr>
      </w:pPr>
    </w:p>
    <w:p>
      <w:pPr>
        <w:pStyle w:val="Heading5"/>
        <w:spacing w:line="240" w:lineRule="auto"/>
        <w:ind w:right="214"/>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4"/>
        <w:rPr>
          <w:rFonts w:ascii="宋体" w:hAnsi="宋体" w:cs="宋体" w:eastAsia="宋体" w:hint="default"/>
          <w:b/>
          <w:bCs/>
          <w:sz w:val="26"/>
          <w:szCs w:val="26"/>
        </w:rPr>
      </w:pPr>
    </w:p>
    <w:p>
      <w:pPr>
        <w:spacing w:line="309" w:lineRule="auto" w:before="0"/>
        <w:ind w:left="152" w:right="94" w:firstLine="0"/>
        <w:jc w:val="left"/>
        <w:rPr>
          <w:rFonts w:ascii="宋体" w:hAnsi="宋体" w:cs="宋体" w:eastAsia="宋体" w:hint="default"/>
          <w:sz w:val="18"/>
          <w:szCs w:val="18"/>
        </w:rPr>
      </w:pPr>
      <w:r>
        <w:rPr>
          <w:rFonts w:ascii="宋体" w:hAnsi="宋体" w:cs="宋体" w:eastAsia="宋体" w:hint="default"/>
          <w:spacing w:val="-4"/>
          <w:sz w:val="18"/>
          <w:szCs w:val="18"/>
        </w:rPr>
        <w:t>当本公司租入的固定资产符合下列一项或数项标准时，确认为融资租入固定资产：（</w:t>
      </w:r>
      <w:r>
        <w:rPr>
          <w:rFonts w:ascii="Times New Roman" w:hAnsi="Times New Roman" w:cs="Times New Roman" w:eastAsia="Times New Roman" w:hint="default"/>
          <w:spacing w:val="-4"/>
          <w:sz w:val="18"/>
          <w:szCs w:val="18"/>
        </w:rPr>
        <w:t>1</w:t>
      </w:r>
      <w:r>
        <w:rPr>
          <w:rFonts w:ascii="宋体" w:hAnsi="宋体" w:cs="宋体" w:eastAsia="宋体" w:hint="default"/>
          <w:spacing w:val="-4"/>
          <w:sz w:val="18"/>
          <w:szCs w:val="18"/>
        </w:rPr>
        <w:t>）在租赁期届满时，租赁资产的所有权</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pacing w:val="-2"/>
          <w:sz w:val="18"/>
          <w:szCs w:val="18"/>
        </w:rPr>
        <w:t>转移给本公司。（</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）本公司有购买租赁资产的选择权，所订立的购买价款预计将远低于行使选择权时租赁资产的公允价值，</w:t>
      </w:r>
      <w:r>
        <w:rPr>
          <w:rFonts w:ascii="宋体" w:hAnsi="宋体" w:cs="宋体" w:eastAsia="宋体" w:hint="default"/>
          <w:spacing w:val="-71"/>
          <w:sz w:val="18"/>
          <w:szCs w:val="18"/>
        </w:rPr>
        <w:t> </w:t>
      </w:r>
      <w:r>
        <w:rPr>
          <w:rFonts w:ascii="宋体" w:hAnsi="宋体" w:cs="宋体" w:eastAsia="宋体" w:hint="default"/>
          <w:spacing w:val="-4"/>
          <w:sz w:val="18"/>
          <w:szCs w:val="18"/>
        </w:rPr>
        <w:t>因而在租赁开始日就可以合理确定本公司将会行使这种选择权。（</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）即使资产的所有权不转移，但租赁期占租赁资产使用寿</w:t>
      </w:r>
      <w:r>
        <w:rPr>
          <w:rFonts w:ascii="宋体" w:hAnsi="宋体" w:cs="宋体" w:eastAsia="宋体" w:hint="default"/>
          <w:spacing w:val="-44"/>
          <w:sz w:val="18"/>
          <w:szCs w:val="18"/>
        </w:rPr>
        <w:t> </w:t>
      </w:r>
      <w:r>
        <w:rPr>
          <w:rFonts w:ascii="宋体" w:hAnsi="宋体" w:cs="宋体" w:eastAsia="宋体" w:hint="default"/>
          <w:spacing w:val="-44"/>
          <w:sz w:val="18"/>
          <w:szCs w:val="18"/>
        </w:rPr>
      </w:r>
      <w:r>
        <w:rPr>
          <w:rFonts w:ascii="宋体" w:hAnsi="宋体" w:cs="宋体" w:eastAsia="宋体" w:hint="default"/>
          <w:spacing w:val="-5"/>
          <w:sz w:val="18"/>
          <w:szCs w:val="18"/>
        </w:rPr>
        <w:t>命的大部分。（</w:t>
      </w:r>
      <w:r>
        <w:rPr>
          <w:rFonts w:ascii="Times New Roman" w:hAnsi="Times New Roman" w:cs="Times New Roman" w:eastAsia="Times New Roman" w:hint="default"/>
          <w:spacing w:val="-5"/>
          <w:sz w:val="18"/>
          <w:szCs w:val="18"/>
        </w:rPr>
        <w:t>4</w:t>
      </w:r>
      <w:r>
        <w:rPr>
          <w:rFonts w:ascii="宋体" w:hAnsi="宋体" w:cs="宋体" w:eastAsia="宋体" w:hint="default"/>
          <w:spacing w:val="-5"/>
          <w:sz w:val="18"/>
          <w:szCs w:val="18"/>
        </w:rPr>
        <w:t>）本公司在租赁开始日的最低租赁付款额现值，几乎相当于租赁开始日租赁资产公允价值。（</w:t>
      </w:r>
      <w:r>
        <w:rPr>
          <w:rFonts w:ascii="Times New Roman" w:hAnsi="Times New Roman" w:cs="Times New Roman" w:eastAsia="Times New Roman" w:hint="default"/>
          <w:spacing w:val="-5"/>
          <w:sz w:val="18"/>
          <w:szCs w:val="18"/>
        </w:rPr>
        <w:t>5</w:t>
      </w:r>
      <w:r>
        <w:rPr>
          <w:rFonts w:ascii="宋体" w:hAnsi="宋体" w:cs="宋体" w:eastAsia="宋体" w:hint="default"/>
          <w:spacing w:val="-5"/>
          <w:sz w:val="18"/>
          <w:szCs w:val="18"/>
        </w:rPr>
        <w:t>）租赁资产性</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质特殊，如果不作较大改造，只有本公司才能使用。融资租赁租入的固定资产，按租赁开始日租赁资产公允价值与最低租赁</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付款额的现值两者中较低者，作为入账价值。最低租赁付款额作为长期应付款的入账价值，其差额作为未确认融资费用。在</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租赁谈判和签订租赁合同过程中发生的，可归属于租赁项目的手续费、律师费、差旅费、印花税等初始直接费用，计入租入</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资产价值。未确认融资费用在租赁期内各个期间采用实际利率法进行分摊。本公司采用与自有固定资产相一致的折旧政策计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提融资租入固定资产折旧。能够合理确定租赁期届满时取得租赁资产所有权的，在租赁资产使用寿命内计提折旧。无法合理</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确定租赁期届满时能够取得租赁资产所有权的，在租赁期与租赁资产使用寿命两者中较短的期间内计提折旧。</w:t>
      </w:r>
    </w:p>
    <w:p>
      <w:pPr>
        <w:spacing w:line="614" w:lineRule="exact" w:before="57"/>
        <w:ind w:left="573" w:right="214"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）各类固定资产的折旧方法</w:t>
      </w:r>
      <w:r>
        <w:rPr>
          <w:rFonts w:ascii="宋体" w:hAnsi="宋体" w:cs="宋体" w:eastAsia="宋体" w:hint="default"/>
          <w:b/>
          <w:bCs/>
          <w:w w:val="100"/>
          <w:sz w:val="21"/>
          <w:szCs w:val="21"/>
        </w:rPr>
        <w:t> </w:t>
      </w:r>
      <w:r>
        <w:rPr>
          <w:rFonts w:ascii="宋体" w:hAnsi="宋体" w:cs="宋体" w:eastAsia="宋体" w:hint="default"/>
          <w:spacing w:val="-2"/>
          <w:sz w:val="21"/>
          <w:szCs w:val="21"/>
        </w:rPr>
        <w:t>除已提足折旧仍继续使用的固定资产之外，固定资产折旧采用年限平均法分类计提，根据固定资产类</w:t>
      </w:r>
    </w:p>
    <w:p>
      <w:pPr>
        <w:pStyle w:val="BodyText"/>
        <w:spacing w:line="219" w:lineRule="exact" w:before="0"/>
        <w:ind w:right="214"/>
        <w:jc w:val="left"/>
      </w:pPr>
      <w:r>
        <w:rPr/>
        <w:t>别、预计使用寿命和预计净残值率确定折旧率。</w:t>
      </w:r>
    </w:p>
    <w:p>
      <w:pPr>
        <w:pStyle w:val="BodyText"/>
        <w:spacing w:line="273" w:lineRule="auto" w:before="37"/>
        <w:ind w:right="186" w:firstLine="420"/>
        <w:jc w:val="both"/>
      </w:pPr>
      <w:r>
        <w:rPr>
          <w:spacing w:val="-2"/>
        </w:rPr>
        <w:t>融资租赁方式租入的固定资产，能合理确定租赁期届满时将会取得租赁资产所有权的，在租赁资产尚</w:t>
      </w:r>
      <w:r>
        <w:rPr>
          <w:w w:val="100"/>
        </w:rPr>
        <w:t> </w:t>
      </w:r>
      <w:r>
        <w:rPr>
          <w:spacing w:val="-2"/>
        </w:rPr>
        <w:t>可使用年限内计提折旧；无法合理确定租赁期届满时能够取得租赁资产所有权的，在租赁期与租赁资产尚</w:t>
      </w:r>
    </w:p>
    <w:p>
      <w:pPr>
        <w:spacing w:after="0" w:line="273" w:lineRule="auto"/>
        <w:jc w:val="both"/>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BodyText"/>
        <w:spacing w:line="273" w:lineRule="auto" w:before="36"/>
        <w:ind w:left="573" w:right="0" w:hanging="421"/>
        <w:jc w:val="left"/>
      </w:pPr>
      <w:r>
        <w:rPr/>
        <w:t>可使用年限两者中较短的期间内计提折旧。</w:t>
      </w:r>
      <w:r>
        <w:rPr>
          <w:w w:val="100"/>
        </w:rPr>
        <w:t> </w:t>
      </w:r>
      <w:r>
        <w:rPr>
          <w:spacing w:val="-2"/>
        </w:rPr>
        <w:t>利用专项储备支出形成的固定资产，按照形成固定资产的成本冲减专项储备，并确认相同金额的累计</w:t>
      </w:r>
    </w:p>
    <w:p>
      <w:pPr>
        <w:pStyle w:val="BodyText"/>
        <w:spacing w:line="273" w:lineRule="auto"/>
        <w:ind w:left="573" w:right="0" w:hanging="421"/>
        <w:jc w:val="left"/>
      </w:pPr>
      <w:r>
        <w:rPr/>
        <w:t>折旧。该固定资产在以后期间不再计提折旧。</w:t>
      </w:r>
      <w:r>
        <w:rPr>
          <w:w w:val="100"/>
        </w:rPr>
        <w:t> </w:t>
      </w:r>
      <w:r>
        <w:rPr>
          <w:spacing w:val="-2"/>
        </w:rPr>
        <w:t>本公司根据固定资产的性质和使用情况，确定固定资产的使用寿命和预计净残值。并在年度终了，对</w:t>
      </w:r>
    </w:p>
    <w:p>
      <w:pPr>
        <w:pStyle w:val="BodyText"/>
        <w:spacing w:line="273" w:lineRule="auto"/>
        <w:ind w:left="573" w:right="0" w:hanging="421"/>
        <w:jc w:val="left"/>
      </w:pPr>
      <w:r>
        <w:rPr>
          <w:spacing w:val="-2"/>
        </w:rPr>
        <w:t>固定资产的使用寿命、预计净残值和折旧方法进行复核，如与原先估计数存在差异的，进行相应的调整。</w:t>
      </w:r>
      <w:r>
        <w:rPr>
          <w:spacing w:val="-24"/>
        </w:rPr>
        <w:t> </w:t>
      </w:r>
      <w:r>
        <w:rPr>
          <w:spacing w:val="-24"/>
        </w:rPr>
      </w:r>
      <w:r>
        <w:rPr/>
        <w:t>各类固定资产折旧年限和年折旧率如下：</w:t>
      </w:r>
    </w:p>
    <w:p>
      <w:pPr>
        <w:spacing w:line="240" w:lineRule="auto" w:before="5"/>
        <w:rPr>
          <w:rFonts w:ascii="宋体" w:hAnsi="宋体" w:cs="宋体" w:eastAsia="宋体" w:hint="default"/>
          <w:sz w:val="25"/>
          <w:szCs w:val="25"/>
        </w:rPr>
      </w:pP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7"/>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1.9%</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19%</w:t>
            </w:r>
          </w:p>
        </w:tc>
      </w:tr>
      <w:tr>
        <w:trPr>
          <w:trHeight w:val="404"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运输设备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w:t>
            </w:r>
          </w:p>
        </w:tc>
      </w:tr>
    </w:tbl>
    <w:p>
      <w:pPr>
        <w:spacing w:line="240" w:lineRule="auto" w:before="3"/>
        <w:rPr>
          <w:rFonts w:ascii="宋体" w:hAnsi="宋体" w:cs="宋体" w:eastAsia="宋体" w:hint="default"/>
          <w:sz w:val="19"/>
          <w:szCs w:val="19"/>
        </w:rPr>
      </w:pPr>
    </w:p>
    <w:p>
      <w:pPr>
        <w:pStyle w:val="Heading5"/>
        <w:spacing w:line="240" w:lineRule="auto" w:before="36"/>
        <w:ind w:right="0"/>
        <w:jc w:val="both"/>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3" w:right="0"/>
        <w:jc w:val="left"/>
      </w:pPr>
      <w:r>
        <w:rPr/>
        <w:t>公司在资产负债表日判断固定资产是否存在可能发生减值的迹象。</w:t>
      </w:r>
      <w:r>
        <w:rPr>
          <w:w w:val="100"/>
        </w:rPr>
        <w:t> </w:t>
      </w:r>
      <w:r>
        <w:rPr>
          <w:spacing w:val="-2"/>
        </w:rPr>
        <w:t>固定资产存在减值迹象的，估计其可收回金额。可收回金额根据固定资产的公允价值减去处置费用后</w:t>
      </w:r>
    </w:p>
    <w:p>
      <w:pPr>
        <w:pStyle w:val="BodyText"/>
        <w:spacing w:line="273" w:lineRule="auto"/>
        <w:ind w:left="573" w:right="0" w:hanging="421"/>
        <w:jc w:val="left"/>
      </w:pPr>
      <w:r>
        <w:rPr/>
        <w:t>的净额与固定资产预计未来现金流量的现值两者之间较高者确定。</w:t>
      </w:r>
      <w:r>
        <w:rPr>
          <w:w w:val="100"/>
        </w:rPr>
        <w:t> </w:t>
      </w:r>
      <w:r>
        <w:rPr>
          <w:spacing w:val="-2"/>
        </w:rPr>
        <w:t>当固定资产的可收回金额低于其账面价值的，将固定资产的账面价值减记至可收回金额，减记的金额</w:t>
      </w:r>
    </w:p>
    <w:p>
      <w:pPr>
        <w:pStyle w:val="BodyText"/>
        <w:spacing w:line="273" w:lineRule="auto"/>
        <w:ind w:left="573" w:right="0" w:hanging="421"/>
        <w:jc w:val="left"/>
      </w:pPr>
      <w:r>
        <w:rPr/>
        <w:t>确认为固定资产减值损失，计入当期损益，同时计提相应的固定资产减值准备。</w:t>
      </w:r>
      <w:r>
        <w:rPr>
          <w:w w:val="100"/>
        </w:rPr>
        <w:t> </w:t>
      </w:r>
      <w:r>
        <w:rPr>
          <w:spacing w:val="-2"/>
        </w:rPr>
        <w:t>固定资产减值损失确认后，减值固定资产的折旧在未来期间作相应调整，以使该固定资产在剩余使用</w:t>
      </w:r>
    </w:p>
    <w:p>
      <w:pPr>
        <w:pStyle w:val="BodyText"/>
        <w:spacing w:line="273" w:lineRule="auto"/>
        <w:ind w:left="573" w:right="0" w:hanging="421"/>
        <w:jc w:val="left"/>
      </w:pPr>
      <w:r>
        <w:rPr>
          <w:spacing w:val="-2"/>
        </w:rPr>
        <w:t>寿命内，系统地分摊调整后的固定资产账面价值（扣除预计净残值）。</w:t>
      </w:r>
      <w:r>
        <w:rPr>
          <w:spacing w:val="-45"/>
        </w:rPr>
        <w:t> </w:t>
      </w:r>
      <w:r>
        <w:rPr>
          <w:spacing w:val="-45"/>
        </w:rPr>
      </w:r>
      <w:r>
        <w:rPr/>
        <w:t>固定资产的减值损失一经确认，在以后会计期间不再转回。</w:t>
      </w:r>
    </w:p>
    <w:p>
      <w:pPr>
        <w:pStyle w:val="BodyText"/>
        <w:spacing w:line="273" w:lineRule="auto"/>
        <w:ind w:right="146"/>
        <w:jc w:val="both"/>
      </w:pPr>
      <w:r>
        <w:rPr>
          <w:spacing w:val="-2"/>
        </w:rPr>
        <w:t>有迹象表明一项固定资产可能发生减值的，企业以单项固定资产为基础估计其可收回金额。企业难以对单</w:t>
      </w:r>
      <w:r>
        <w:rPr>
          <w:spacing w:val="-43"/>
        </w:rPr>
        <w:t> </w:t>
      </w:r>
      <w:r>
        <w:rPr>
          <w:spacing w:val="-43"/>
        </w:rPr>
      </w:r>
      <w:r>
        <w:rPr/>
        <w:t>项固定资产的可收回金额进行估计的，以该固定资产所属的资产组为基础确定资产组的可收回金额。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0"/>
        <w:jc w:val="both"/>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15</w:t>
      </w:r>
      <w:r>
        <w:rPr/>
        <w:t>、在建工程</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）在建工程的类别</w:t>
      </w:r>
      <w:r>
        <w:rPr>
          <w:b w:val="0"/>
          <w:bCs w:val="0"/>
        </w:rPr>
      </w:r>
    </w:p>
    <w:p>
      <w:pPr>
        <w:spacing w:line="240" w:lineRule="auto" w:before="4"/>
        <w:rPr>
          <w:rFonts w:ascii="宋体" w:hAnsi="宋体" w:cs="宋体" w:eastAsia="宋体" w:hint="default"/>
          <w:b/>
          <w:bCs/>
          <w:sz w:val="26"/>
          <w:szCs w:val="26"/>
        </w:rPr>
      </w:pPr>
    </w:p>
    <w:p>
      <w:pPr>
        <w:spacing w:line="319" w:lineRule="auto" w:before="0"/>
        <w:ind w:left="152" w:right="151" w:firstLine="0"/>
        <w:jc w:val="both"/>
        <w:rPr>
          <w:rFonts w:ascii="宋体" w:hAnsi="宋体" w:cs="宋体" w:eastAsia="宋体" w:hint="default"/>
          <w:sz w:val="18"/>
          <w:szCs w:val="18"/>
        </w:rPr>
      </w:pPr>
      <w:r>
        <w:rPr>
          <w:rFonts w:ascii="宋体" w:hAnsi="宋体" w:cs="宋体" w:eastAsia="宋体" w:hint="default"/>
          <w:spacing w:val="-2"/>
          <w:sz w:val="18"/>
          <w:szCs w:val="18"/>
        </w:rPr>
        <w:t>本公司自行建造的在建工程按实际成本计价，实际成本由建造该项资产达到预定可使用状态前所发生的必要支出构成，包括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工程用物资成本、人工成本、交纳的相关税费、应予资本化的借款费用以及应分摊的间接费用等。本公司的在建工程以项目</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分类核算。</w:t>
      </w:r>
    </w:p>
    <w:p>
      <w:pPr>
        <w:spacing w:line="240" w:lineRule="auto" w:before="6"/>
        <w:rPr>
          <w:rFonts w:ascii="宋体" w:hAnsi="宋体" w:cs="宋体" w:eastAsia="宋体" w:hint="default"/>
          <w:sz w:val="22"/>
          <w:szCs w:val="22"/>
        </w:rPr>
      </w:pPr>
    </w:p>
    <w:p>
      <w:pPr>
        <w:pStyle w:val="Heading5"/>
        <w:spacing w:line="240" w:lineRule="auto"/>
        <w:ind w:right="0"/>
        <w:jc w:val="both"/>
        <w:rPr>
          <w:b w:val="0"/>
          <w:bCs w:val="0"/>
        </w:rPr>
      </w:pPr>
      <w:r>
        <w:rPr/>
        <w:t>（</w:t>
      </w:r>
      <w:r>
        <w:rPr>
          <w:rFonts w:ascii="Times New Roman" w:hAnsi="Times New Roman" w:cs="Times New Roman" w:eastAsia="Times New Roman" w:hint="default"/>
        </w:rPr>
        <w:t>2</w:t>
      </w:r>
      <w:r>
        <w:rPr/>
        <w:t>）在建工程结转为固定资产的标准和时点</w:t>
      </w:r>
      <w:r>
        <w:rPr>
          <w:b w:val="0"/>
          <w:bCs w:val="0"/>
        </w:rPr>
      </w:r>
    </w:p>
    <w:p>
      <w:pPr>
        <w:spacing w:line="240" w:lineRule="auto" w:before="4"/>
        <w:rPr>
          <w:rFonts w:ascii="宋体" w:hAnsi="宋体" w:cs="宋体" w:eastAsia="宋体" w:hint="default"/>
          <w:b/>
          <w:bCs/>
          <w:sz w:val="26"/>
          <w:szCs w:val="26"/>
        </w:rPr>
      </w:pPr>
    </w:p>
    <w:p>
      <w:pPr>
        <w:spacing w:line="316" w:lineRule="auto" w:before="0"/>
        <w:ind w:left="152" w:right="150" w:firstLine="0"/>
        <w:jc w:val="both"/>
        <w:rPr>
          <w:rFonts w:ascii="宋体" w:hAnsi="宋体" w:cs="宋体" w:eastAsia="宋体" w:hint="default"/>
          <w:sz w:val="18"/>
          <w:szCs w:val="18"/>
        </w:rPr>
      </w:pPr>
      <w:r>
        <w:rPr>
          <w:rFonts w:ascii="宋体" w:hAnsi="宋体" w:cs="宋体" w:eastAsia="宋体" w:hint="default"/>
          <w:spacing w:val="-2"/>
          <w:sz w:val="18"/>
          <w:szCs w:val="18"/>
        </w:rPr>
        <w:t>在建工程项目按建造该项资产达到预定可使用状态前所发生的全部支出，作为固定资产的入账价值。所建造的固定资产在建</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工程已达到预定可使用状态，但尚未办理竣工决算的，自达到预定可使用状态之日起，根据工程预算、造价或者工程实际成</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pacing w:val="-2"/>
          <w:sz w:val="18"/>
          <w:szCs w:val="18"/>
        </w:rPr>
        <w:t>本等，按估计的价值转入固定资产，并按本公司固定资产折旧政策计提固定资产的折旧，待办理竣工决算后，再按实际成本</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调整原来的暂估价值，但不调整原已计提的折旧额。</w:t>
      </w:r>
    </w:p>
    <w:p>
      <w:pPr>
        <w:spacing w:after="0" w:line="316"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）在建工程的减值测试方法、减值准备计提方法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573" w:right="0"/>
        <w:jc w:val="left"/>
      </w:pPr>
      <w:r>
        <w:rPr/>
        <w:t>公司在每期末判断在建工程是否存在可能发生减值的迹象。</w:t>
      </w:r>
      <w:r>
        <w:rPr>
          <w:w w:val="100"/>
        </w:rPr>
        <w:t> </w:t>
      </w:r>
      <w:r>
        <w:rPr>
          <w:spacing w:val="-2"/>
        </w:rPr>
        <w:t>在建工程存在减值迹象的，估计其可收回金额。可收回金额根据在建工程的公允价值减去处置费用后</w:t>
      </w:r>
    </w:p>
    <w:p>
      <w:pPr>
        <w:pStyle w:val="BodyText"/>
        <w:spacing w:line="273" w:lineRule="auto"/>
        <w:ind w:left="573" w:right="0" w:hanging="421"/>
        <w:jc w:val="left"/>
      </w:pPr>
      <w:r>
        <w:rPr/>
        <w:t>的净额与在建工程预计未来现金流量的现值两者之间较高者确定。</w:t>
      </w:r>
      <w:r>
        <w:rPr>
          <w:w w:val="100"/>
        </w:rPr>
        <w:t> </w:t>
      </w:r>
      <w:r>
        <w:rPr>
          <w:spacing w:val="-2"/>
        </w:rPr>
        <w:t>当在建工程的可收回金额低于其账面价值的，将在建工程的账面价值减记至可收回金额，减记的金额</w:t>
      </w:r>
    </w:p>
    <w:p>
      <w:pPr>
        <w:pStyle w:val="BodyText"/>
        <w:spacing w:line="273" w:lineRule="auto"/>
        <w:ind w:left="573" w:right="0" w:hanging="421"/>
        <w:jc w:val="left"/>
      </w:pPr>
      <w:r>
        <w:rPr/>
        <w:t>确认为在建工程减值损失，计入当期损益，同时计提相应的在建工程减值准备。</w:t>
      </w:r>
      <w:r>
        <w:rPr>
          <w:w w:val="100"/>
        </w:rPr>
        <w:t> </w:t>
      </w:r>
      <w:r>
        <w:rPr/>
        <w:t>在建工程的减值损失一经确认，在以后会计期间不再转回。</w:t>
      </w:r>
      <w:r>
        <w:rPr>
          <w:w w:val="100"/>
        </w:rPr>
        <w:t> </w:t>
      </w:r>
      <w:r>
        <w:rPr>
          <w:spacing w:val="-2"/>
        </w:rPr>
        <w:t>有迹象表明一项在建工程可能发生减值的，企业以单项在建工程为基础估计其可收回金额。企业难以</w:t>
      </w:r>
    </w:p>
    <w:p>
      <w:pPr>
        <w:pStyle w:val="BodyText"/>
        <w:spacing w:line="240" w:lineRule="auto"/>
        <w:ind w:right="0"/>
        <w:jc w:val="left"/>
      </w:pPr>
      <w:r>
        <w:rPr/>
        <w:t>对单项在建工程的可收回金额进行估计的，以该在建工程所属的资产组为基础确定资产组的可收回金额。</w:t>
      </w: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29"/>
          <w:szCs w:val="29"/>
        </w:rPr>
      </w:pPr>
    </w:p>
    <w:p>
      <w:pPr>
        <w:pStyle w:val="Heading5"/>
        <w:spacing w:line="240" w:lineRule="auto"/>
        <w:ind w:right="0"/>
        <w:jc w:val="left"/>
        <w:rPr>
          <w:b w:val="0"/>
          <w:bCs w:val="0"/>
        </w:rPr>
      </w:pPr>
      <w:r>
        <w:rPr>
          <w:rFonts w:ascii="Times New Roman" w:hAnsi="Times New Roman" w:cs="Times New Roman" w:eastAsia="Times New Roman" w:hint="default"/>
        </w:rPr>
        <w:t>16</w:t>
      </w:r>
      <w:r>
        <w:rPr/>
        <w:t>、借款费用</w:t>
      </w:r>
      <w:r>
        <w:rPr>
          <w:b w:val="0"/>
          <w:bCs w:val="0"/>
        </w:rPr>
      </w:r>
    </w:p>
    <w:p>
      <w:pPr>
        <w:spacing w:line="600" w:lineRule="atLeast" w:before="12"/>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）借款费用资本化的确认原则</w:t>
      </w:r>
      <w:r>
        <w:rPr>
          <w:rFonts w:ascii="宋体" w:hAnsi="宋体" w:cs="宋体" w:eastAsia="宋体" w:hint="default"/>
          <w:b/>
          <w:bCs/>
          <w:w w:val="100"/>
          <w:sz w:val="21"/>
          <w:szCs w:val="21"/>
        </w:rPr>
        <w:t> </w:t>
      </w:r>
      <w:r>
        <w:rPr>
          <w:rFonts w:ascii="宋体" w:hAnsi="宋体" w:cs="宋体" w:eastAsia="宋体" w:hint="default"/>
          <w:spacing w:val="-2"/>
          <w:sz w:val="21"/>
          <w:szCs w:val="21"/>
        </w:rPr>
        <w:t>公司发生的借款费用，可直接归属于符合资本化条件的资产的购建或者生产的，予以资本化，计入相</w:t>
      </w:r>
    </w:p>
    <w:p>
      <w:pPr>
        <w:pStyle w:val="BodyText"/>
        <w:spacing w:line="273" w:lineRule="auto" w:before="37"/>
        <w:ind w:left="573" w:right="0" w:hanging="421"/>
        <w:jc w:val="left"/>
      </w:pPr>
      <w:r>
        <w:rPr/>
        <w:t>关资产成本；其他借款费用，在发生时根据其发生额确认为费用，计入当期损益。</w:t>
      </w:r>
      <w:r>
        <w:rPr>
          <w:w w:val="100"/>
        </w:rPr>
        <w:t> </w:t>
      </w:r>
      <w:r>
        <w:rPr>
          <w:spacing w:val="-2"/>
        </w:rPr>
        <w:t>符合资本化条件的资产，是指需要经过相当长时间的购建或者生产活动才能达到预定可使用或者可销</w:t>
      </w:r>
    </w:p>
    <w:p>
      <w:pPr>
        <w:pStyle w:val="BodyText"/>
        <w:spacing w:line="273" w:lineRule="auto"/>
        <w:ind w:left="573" w:right="1674" w:hanging="421"/>
        <w:jc w:val="left"/>
      </w:pPr>
      <w:r>
        <w:rPr>
          <w:spacing w:val="-2"/>
        </w:rPr>
        <w:t>售状态的固定资产、投资性房地产和存货等资产。</w:t>
      </w:r>
      <w:r>
        <w:rPr>
          <w:spacing w:val="-62"/>
        </w:rPr>
        <w:t> </w:t>
      </w:r>
      <w:r>
        <w:rPr>
          <w:spacing w:val="-62"/>
        </w:rPr>
      </w:r>
      <w:r>
        <w:rPr/>
        <w:t>借款费用同时满足下列条件时开始资本化：</w:t>
      </w:r>
    </w:p>
    <w:p>
      <w:pPr>
        <w:pStyle w:val="BodyText"/>
        <w:spacing w:line="256" w:lineRule="auto"/>
        <w:ind w:right="0" w:firstLine="420"/>
        <w:jc w:val="left"/>
      </w:pPr>
      <w:r>
        <w:rPr/>
        <w:t>（</w:t>
      </w:r>
      <w:r>
        <w:rPr>
          <w:rFonts w:ascii="Times New Roman" w:hAnsi="Times New Roman" w:cs="Times New Roman" w:eastAsia="Times New Roman" w:hint="default"/>
        </w:rPr>
        <w:t>1</w:t>
      </w:r>
      <w:r>
        <w:rPr/>
        <w:t>）资产支出已经发生，资产支出包括为购建或者生产符合资本化条件的资产而以支付现金、转移</w:t>
      </w:r>
      <w:r>
        <w:rPr>
          <w:w w:val="100"/>
        </w:rPr>
        <w:t> </w:t>
      </w:r>
      <w:r>
        <w:rPr/>
        <w:t>非现金资产或者承担带息债务形式发生的支出；</w:t>
      </w:r>
    </w:p>
    <w:p>
      <w:pPr>
        <w:pStyle w:val="BodyText"/>
        <w:spacing w:line="240" w:lineRule="auto" w:before="22"/>
        <w:ind w:left="573" w:right="0"/>
        <w:jc w:val="left"/>
      </w:pPr>
      <w:r>
        <w:rPr/>
        <w:t>（</w:t>
      </w:r>
      <w:r>
        <w:rPr>
          <w:rFonts w:ascii="Times New Roman" w:hAnsi="Times New Roman" w:cs="Times New Roman" w:eastAsia="Times New Roman" w:hint="default"/>
        </w:rPr>
        <w:t>2</w:t>
      </w:r>
      <w:r>
        <w:rPr/>
        <w:t>）借款费用已经发生；</w:t>
      </w:r>
    </w:p>
    <w:p>
      <w:pPr>
        <w:pStyle w:val="BodyText"/>
        <w:spacing w:line="240" w:lineRule="auto" w:before="21"/>
        <w:ind w:left="573" w:right="0"/>
        <w:jc w:val="left"/>
      </w:pPr>
      <w:r>
        <w:rPr/>
        <w:t>（</w:t>
      </w:r>
      <w:r>
        <w:rPr>
          <w:rFonts w:ascii="Times New Roman" w:hAnsi="Times New Roman" w:cs="Times New Roman" w:eastAsia="Times New Roman" w:hint="default"/>
        </w:rPr>
        <w:t>3</w:t>
      </w:r>
      <w:r>
        <w:rPr/>
        <w:t>）为使资产达到预定可使用或者可销售状态所必要的购建或者生产活动已经开始。</w:t>
      </w:r>
    </w:p>
    <w:p>
      <w:pPr>
        <w:spacing w:line="240" w:lineRule="auto" w:before="7"/>
        <w:rPr>
          <w:rFonts w:ascii="宋体" w:hAnsi="宋体" w:cs="宋体" w:eastAsia="宋体" w:hint="default"/>
          <w:sz w:val="25"/>
          <w:szCs w:val="25"/>
        </w:rPr>
      </w:pPr>
    </w:p>
    <w:p>
      <w:pPr>
        <w:spacing w:line="590" w:lineRule="atLeast" w:before="0"/>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）借款费用资本化期间</w:t>
      </w:r>
      <w:r>
        <w:rPr>
          <w:rFonts w:ascii="宋体" w:hAnsi="宋体" w:cs="宋体" w:eastAsia="宋体" w:hint="default"/>
          <w:b/>
          <w:bCs/>
          <w:w w:val="100"/>
          <w:sz w:val="21"/>
          <w:szCs w:val="21"/>
        </w:rPr>
        <w:t> </w:t>
      </w:r>
      <w:r>
        <w:rPr>
          <w:rFonts w:ascii="宋体" w:hAnsi="宋体" w:cs="宋体" w:eastAsia="宋体" w:hint="default"/>
          <w:spacing w:val="-2"/>
          <w:sz w:val="21"/>
          <w:szCs w:val="21"/>
        </w:rPr>
        <w:t>资本化期间，指从借款费用开始资本化时点到停止资本化时点的期间，借款费用暂停资本化的期间不</w:t>
      </w:r>
    </w:p>
    <w:p>
      <w:pPr>
        <w:pStyle w:val="BodyText"/>
        <w:spacing w:line="240" w:lineRule="auto" w:before="37"/>
        <w:ind w:right="0"/>
        <w:jc w:val="left"/>
      </w:pPr>
      <w:r>
        <w:rPr/>
        <w:t>包括在内。</w:t>
      </w:r>
    </w:p>
    <w:p>
      <w:pPr>
        <w:pStyle w:val="BodyText"/>
        <w:spacing w:line="273" w:lineRule="auto" w:before="37"/>
        <w:ind w:left="573" w:right="0"/>
        <w:jc w:val="left"/>
      </w:pPr>
      <w:r>
        <w:rPr/>
        <w:t>当购建或者生产符合资本化条件的资产达到预定可使用或者可销售状态时，借款费用停止资本化。</w:t>
      </w:r>
      <w:r>
        <w:rPr>
          <w:w w:val="100"/>
        </w:rPr>
        <w:t> </w:t>
      </w:r>
      <w:r>
        <w:rPr>
          <w:spacing w:val="-2"/>
        </w:rPr>
        <w:t>当购建或者生产符合资本化条件的资产中部分项目分别完工且可单独使用时，该部分资产借款费用停</w:t>
      </w:r>
    </w:p>
    <w:p>
      <w:pPr>
        <w:pStyle w:val="BodyText"/>
        <w:spacing w:line="240" w:lineRule="auto"/>
        <w:ind w:right="0"/>
        <w:jc w:val="left"/>
      </w:pPr>
      <w:r>
        <w:rPr/>
        <w:t>止资本化。</w:t>
      </w:r>
    </w:p>
    <w:p>
      <w:pPr>
        <w:pStyle w:val="BodyText"/>
        <w:spacing w:line="273" w:lineRule="auto" w:before="37"/>
        <w:ind w:right="0" w:firstLine="420"/>
        <w:jc w:val="left"/>
      </w:pPr>
      <w:r>
        <w:rPr>
          <w:spacing w:val="-2"/>
        </w:rPr>
        <w:t>购建或者生产的资产的各部分分别完工，但必须等到整体完工后才可使用或可对外销售的，在该资产</w:t>
      </w:r>
      <w:r>
        <w:rPr>
          <w:w w:val="100"/>
        </w:rPr>
        <w:t> </w:t>
      </w:r>
      <w:r>
        <w:rPr/>
        <w:t>整体完工时停止借款费用资本化。</w:t>
      </w:r>
    </w:p>
    <w:p>
      <w:pPr>
        <w:spacing w:line="240" w:lineRule="auto" w:before="13"/>
        <w:rPr>
          <w:rFonts w:ascii="宋体" w:hAnsi="宋体" w:cs="宋体" w:eastAsia="宋体" w:hint="default"/>
          <w:sz w:val="22"/>
          <w:szCs w:val="22"/>
        </w:rPr>
      </w:pPr>
    </w:p>
    <w:p>
      <w:pPr>
        <w:pStyle w:val="BodyText"/>
        <w:spacing w:line="610" w:lineRule="atLeast" w:before="0"/>
        <w:ind w:left="573" w:right="0" w:hanging="421"/>
        <w:jc w:val="left"/>
      </w:pPr>
      <w:r>
        <w:rPr>
          <w:rFonts w:ascii="宋体" w:hAnsi="宋体" w:cs="宋体" w:eastAsia="宋体" w:hint="default"/>
          <w:b/>
          <w:bCs/>
        </w:rPr>
        <w:t>（</w:t>
      </w:r>
      <w:r>
        <w:rPr>
          <w:rFonts w:ascii="Times New Roman" w:hAnsi="Times New Roman" w:cs="Times New Roman" w:eastAsia="Times New Roman" w:hint="default"/>
          <w:b/>
          <w:bCs/>
        </w:rPr>
        <w:t>3</w:t>
      </w:r>
      <w:r>
        <w:rPr>
          <w:rFonts w:ascii="宋体" w:hAnsi="宋体" w:cs="宋体" w:eastAsia="宋体" w:hint="default"/>
          <w:b/>
          <w:bCs/>
        </w:rPr>
        <w:t>）暂停资本化期间</w:t>
      </w:r>
      <w:r>
        <w:rPr>
          <w:rFonts w:ascii="宋体" w:hAnsi="宋体" w:cs="宋体" w:eastAsia="宋体" w:hint="default"/>
          <w:b/>
          <w:bCs/>
          <w:w w:val="100"/>
        </w:rPr>
        <w:t> </w:t>
      </w:r>
      <w:r>
        <w:rPr/>
        <w:t>符合资本化条件的资产在购建或生产过程中发生的非正常中断、且中断时间连续超过</w:t>
      </w:r>
      <w:r>
        <w:rPr>
          <w:rFonts w:ascii="Times New Roman" w:hAnsi="Times New Roman" w:cs="Times New Roman" w:eastAsia="Times New Roman" w:hint="default"/>
        </w:rPr>
        <w:t>3</w:t>
      </w:r>
      <w:r>
        <w:rPr/>
        <w:t>个月的，则借</w:t>
      </w:r>
    </w:p>
    <w:p>
      <w:pPr>
        <w:pStyle w:val="BodyText"/>
        <w:spacing w:line="273" w:lineRule="auto" w:before="21"/>
        <w:ind w:right="146"/>
        <w:jc w:val="both"/>
      </w:pPr>
      <w:r>
        <w:rPr>
          <w:spacing w:val="-2"/>
        </w:rPr>
        <w:t>款费用暂停资本化；该项中断如是所购建或生产的符合资本化条件的资产达到预定可使用状态或者可销售</w:t>
      </w:r>
      <w:r>
        <w:rPr>
          <w:spacing w:val="-43"/>
        </w:rPr>
        <w:t> </w:t>
      </w:r>
      <w:r>
        <w:rPr>
          <w:spacing w:val="-43"/>
        </w:rPr>
      </w:r>
      <w:r>
        <w:rPr>
          <w:spacing w:val="-2"/>
        </w:rPr>
        <w:t>状态必要的程序，则借款费用继续资本化。在中断期间发生的借款费用确认为当期损益，直至资产的购建</w:t>
      </w:r>
      <w:r>
        <w:rPr>
          <w:spacing w:val="-44"/>
        </w:rPr>
        <w:t> </w:t>
      </w:r>
      <w:r>
        <w:rPr>
          <w:spacing w:val="-44"/>
        </w:rPr>
      </w:r>
      <w:r>
        <w:rPr/>
        <w:t>或者生产活动重新开始后借款费用继续资本化。</w:t>
      </w:r>
    </w:p>
    <w:p>
      <w:pPr>
        <w:spacing w:after="0" w:line="273"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）借款费用资本化金额的计算方法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125" w:firstLine="420"/>
        <w:jc w:val="both"/>
      </w:pPr>
      <w:r>
        <w:rPr>
          <w:spacing w:val="-2"/>
        </w:rPr>
        <w:t>专门借款的利息费用（扣除尚未动用的借款资金存入银行取得的利息收入或者进行暂时性投资取得的</w:t>
      </w:r>
      <w:r>
        <w:rPr>
          <w:w w:val="100"/>
        </w:rPr>
        <w:t> </w:t>
      </w:r>
      <w:r>
        <w:rPr>
          <w:spacing w:val="-2"/>
        </w:rPr>
        <w:t>投资收益）及其辅助费用在所购建或者生产的符合资本化条件的资产达到预定可使用或者可销售状态前，</w:t>
      </w:r>
      <w:r>
        <w:rPr>
          <w:spacing w:val="-21"/>
        </w:rPr>
        <w:t> </w:t>
      </w:r>
      <w:r>
        <w:rPr>
          <w:spacing w:val="-21"/>
        </w:rPr>
      </w:r>
      <w:r>
        <w:rPr/>
        <w:t>予以资本化。</w:t>
      </w:r>
    </w:p>
    <w:p>
      <w:pPr>
        <w:pStyle w:val="BodyText"/>
        <w:spacing w:line="273" w:lineRule="auto"/>
        <w:ind w:right="146" w:firstLine="420"/>
        <w:jc w:val="both"/>
      </w:pPr>
      <w:r>
        <w:rPr>
          <w:spacing w:val="-2"/>
        </w:rPr>
        <w:t>根据累计资产支出超过专门借款部分的资产支出加权平均数乘以所占用一般借款的资本化率，计算确</w:t>
      </w:r>
      <w:r>
        <w:rPr>
          <w:w w:val="100"/>
        </w:rPr>
        <w:t> </w:t>
      </w:r>
      <w:r>
        <w:rPr/>
        <w:t>定一般借款应予资本化的利息金额。资本化率根据一般借款加权平均利率计算确定。</w:t>
      </w:r>
    </w:p>
    <w:p>
      <w:pPr>
        <w:pStyle w:val="BodyText"/>
        <w:spacing w:line="273" w:lineRule="auto"/>
        <w:ind w:right="146" w:firstLine="420"/>
        <w:jc w:val="both"/>
      </w:pPr>
      <w:r>
        <w:rPr>
          <w:spacing w:val="-2"/>
        </w:rPr>
        <w:t>借款存在折价或者溢价的，按照实际利率法确定每一会计期间应摊销的折价或者溢价金额，调整每期</w:t>
      </w:r>
      <w:r>
        <w:rPr>
          <w:w w:val="100"/>
        </w:rPr>
        <w:t> </w:t>
      </w:r>
      <w:r>
        <w:rPr/>
        <w:t>利息金额。</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0"/>
        <w:jc w:val="left"/>
        <w:rPr>
          <w:b w:val="0"/>
          <w:bCs w:val="0"/>
        </w:rPr>
      </w:pPr>
      <w:r>
        <w:rPr>
          <w:rFonts w:ascii="Times New Roman" w:hAnsi="Times New Roman" w:cs="Times New Roman" w:eastAsia="Times New Roman" w:hint="default"/>
        </w:rPr>
        <w:t>17</w:t>
      </w:r>
      <w:r>
        <w:rPr/>
        <w:t>、生物资产</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18</w:t>
      </w:r>
      <w:r>
        <w:rPr/>
        <w:t>、油气资产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19</w:t>
      </w:r>
      <w:r>
        <w:rPr/>
        <w:t>、无形资产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left="573" w:right="0"/>
        <w:jc w:val="left"/>
      </w:pPr>
      <w:r>
        <w:rPr/>
        <w:t>（</w:t>
      </w:r>
      <w:r>
        <w:rPr>
          <w:rFonts w:ascii="Times New Roman" w:hAnsi="Times New Roman" w:cs="Times New Roman" w:eastAsia="Times New Roman" w:hint="default"/>
        </w:rPr>
        <w:t>1</w:t>
      </w:r>
      <w:r>
        <w:rPr/>
        <w:t>）公司取得无形资产时按成本进行初始计量；</w:t>
      </w:r>
      <w:r>
        <w:rPr>
          <w:w w:val="100"/>
        </w:rPr>
        <w:t> </w:t>
      </w:r>
      <w:r>
        <w:rPr>
          <w:spacing w:val="-2"/>
        </w:rPr>
        <w:t>外购无形资产的成本，包括购买价款、相关税费以及直接归属于使该项资产达到预定用途所发生的其</w:t>
      </w:r>
    </w:p>
    <w:p>
      <w:pPr>
        <w:pStyle w:val="BodyText"/>
        <w:spacing w:line="273" w:lineRule="auto" w:before="22"/>
        <w:ind w:right="0"/>
        <w:jc w:val="left"/>
      </w:pPr>
      <w:r>
        <w:rPr>
          <w:spacing w:val="-2"/>
        </w:rPr>
        <w:t>他支出。购买无形资产的价款超过正常信用条件延期支付，实质上具有融资性质的，无形资产的成本以购</w:t>
      </w:r>
      <w:r>
        <w:rPr>
          <w:spacing w:val="-42"/>
        </w:rPr>
        <w:t> </w:t>
      </w:r>
      <w:r>
        <w:rPr>
          <w:spacing w:val="-42"/>
        </w:rPr>
      </w:r>
      <w:r>
        <w:rPr/>
        <w:t>买价款的现值为基础确定。</w:t>
      </w:r>
    </w:p>
    <w:p>
      <w:pPr>
        <w:pStyle w:val="BodyText"/>
        <w:spacing w:line="273" w:lineRule="auto"/>
        <w:ind w:right="146" w:firstLine="420"/>
        <w:jc w:val="both"/>
      </w:pPr>
      <w:r>
        <w:rPr>
          <w:spacing w:val="-2"/>
        </w:rPr>
        <w:t>债务重组取得债务人用以抵债的无形资产，以该无形资产的公允价值为基础确定其入账价值，并将重</w:t>
      </w:r>
      <w:r>
        <w:rPr>
          <w:w w:val="100"/>
        </w:rPr>
        <w:t> </w:t>
      </w:r>
      <w:r>
        <w:rPr/>
        <w:t>组债务的账面价值与该用以抵债的无形资产公允价值之间的差额，计入当期损益。</w:t>
      </w:r>
    </w:p>
    <w:p>
      <w:pPr>
        <w:pStyle w:val="BodyText"/>
        <w:spacing w:line="273" w:lineRule="auto"/>
        <w:ind w:right="146" w:firstLine="420"/>
        <w:jc w:val="both"/>
      </w:pPr>
      <w:r>
        <w:rPr>
          <w:spacing w:val="-2"/>
        </w:rPr>
        <w:t>在非货币性资产交换具备商业实质且换入资产或换出资产的公允价值能够可靠计量的前提下，非货币</w:t>
      </w:r>
      <w:r>
        <w:rPr>
          <w:w w:val="100"/>
        </w:rPr>
        <w:t> </w:t>
      </w:r>
      <w:r>
        <w:rPr>
          <w:spacing w:val="-2"/>
        </w:rPr>
        <w:t>性资产交换换入的无形资产以换出资产的公允价值为基础确定其入账价值，除非有确凿证据表明换入资产</w:t>
      </w:r>
      <w:r>
        <w:rPr>
          <w:spacing w:val="-43"/>
        </w:rPr>
        <w:t> </w:t>
      </w:r>
      <w:r>
        <w:rPr>
          <w:spacing w:val="-43"/>
        </w:rPr>
      </w:r>
      <w:r>
        <w:rPr>
          <w:spacing w:val="-2"/>
        </w:rPr>
        <w:t>的公允价值更加可靠；不满足上述前提的非货币性资产交换，以换出资产的账面价值和应支付的相关税费</w:t>
      </w:r>
      <w:r>
        <w:rPr>
          <w:spacing w:val="-43"/>
        </w:rPr>
        <w:t> </w:t>
      </w:r>
      <w:r>
        <w:rPr>
          <w:spacing w:val="-43"/>
        </w:rPr>
      </w:r>
      <w:r>
        <w:rPr/>
        <w:t>作为换入无形资产的成本，不确认损益。</w:t>
      </w:r>
    </w:p>
    <w:p>
      <w:pPr>
        <w:pStyle w:val="BodyText"/>
        <w:spacing w:line="273" w:lineRule="auto"/>
        <w:ind w:right="146" w:firstLine="420"/>
        <w:jc w:val="both"/>
      </w:pPr>
      <w:r>
        <w:rPr>
          <w:spacing w:val="-2"/>
        </w:rPr>
        <w:t>以同一控制下的企业吸收合并方式取得的无形资产按被合并方的账面价值确定其入账价值；以非同一</w:t>
      </w:r>
      <w:r>
        <w:rPr>
          <w:w w:val="100"/>
        </w:rPr>
        <w:t> </w:t>
      </w:r>
      <w:r>
        <w:rPr/>
        <w:t>控制下的企业吸收合并方式取得的无形资产按公允价值确定其入账价值。</w:t>
      </w:r>
    </w:p>
    <w:p>
      <w:pPr>
        <w:pStyle w:val="BodyText"/>
        <w:spacing w:line="273" w:lineRule="auto"/>
        <w:ind w:right="146" w:firstLine="420"/>
        <w:jc w:val="both"/>
      </w:pPr>
      <w:r>
        <w:rPr>
          <w:spacing w:val="-2"/>
        </w:rPr>
        <w:t>内部自行开发的无形资产，其成本包括：开发该无形资产时耗用的材料、劳务成本、注册费、在开发</w:t>
      </w:r>
      <w:r>
        <w:rPr>
          <w:w w:val="100"/>
        </w:rPr>
        <w:t> </w:t>
      </w:r>
      <w:r>
        <w:rPr>
          <w:spacing w:val="-2"/>
        </w:rPr>
        <w:t>过程中使用的其他专利权和特许权的摊销以及满足资本化条件的利息费用，以及为使该无形资产达到预定</w:t>
      </w:r>
      <w:r>
        <w:rPr>
          <w:spacing w:val="-43"/>
        </w:rPr>
        <w:t> </w:t>
      </w:r>
      <w:r>
        <w:rPr>
          <w:spacing w:val="-43"/>
        </w:rPr>
      </w:r>
      <w:r>
        <w:rPr/>
        <w:t>用途前所发生的其他直接费用。</w:t>
      </w:r>
    </w:p>
    <w:p>
      <w:pPr>
        <w:pStyle w:val="BodyText"/>
        <w:spacing w:line="259" w:lineRule="auto"/>
        <w:ind w:left="573" w:right="5454"/>
        <w:jc w:val="left"/>
      </w:pPr>
      <w:r>
        <w:rPr/>
        <w:t>（</w:t>
      </w:r>
      <w:r>
        <w:rPr>
          <w:rFonts w:ascii="Times New Roman" w:hAnsi="Times New Roman" w:cs="Times New Roman" w:eastAsia="Times New Roman" w:hint="default"/>
        </w:rPr>
        <w:t>2</w:t>
      </w:r>
      <w:r>
        <w:rPr/>
        <w:t>）后续计量</w:t>
      </w:r>
      <w:r>
        <w:rPr>
          <w:w w:val="100"/>
        </w:rPr>
        <w:t> </w:t>
      </w:r>
      <w:r>
        <w:rPr>
          <w:spacing w:val="-2"/>
        </w:rPr>
        <w:t>在取得无形资产时分析判断其使用寿命。</w:t>
      </w:r>
    </w:p>
    <w:p>
      <w:pPr>
        <w:pStyle w:val="BodyText"/>
        <w:spacing w:line="273" w:lineRule="auto" w:before="20"/>
        <w:ind w:right="146" w:firstLine="420"/>
        <w:jc w:val="both"/>
      </w:pPr>
      <w:r>
        <w:rPr>
          <w:spacing w:val="-2"/>
        </w:rPr>
        <w:t>使用寿命有限的无形资产，自无形资产可供使用时起在预计使用年限、合同规定的受益年限和法律规</w:t>
      </w:r>
      <w:r>
        <w:rPr>
          <w:w w:val="100"/>
        </w:rPr>
        <w:t> </w:t>
      </w:r>
      <w:r>
        <w:rPr>
          <w:spacing w:val="-2"/>
        </w:rPr>
        <w:t>定有效年限三者中最短者分期平均摊销。无法预见无形资产为企业带来经济利益期限的，视为使用寿命不</w:t>
      </w:r>
      <w:r>
        <w:rPr>
          <w:spacing w:val="-43"/>
        </w:rPr>
        <w:t> </w:t>
      </w:r>
      <w:r>
        <w:rPr>
          <w:spacing w:val="-43"/>
        </w:rPr>
      </w:r>
      <w:r>
        <w:rPr/>
        <w:t>确定的无形资产，不予摊销。</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spacing w:line="506" w:lineRule="auto" w:before="0"/>
        <w:ind w:left="453" w:right="0" w:hanging="30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）使用寿命有限的无形资产的使用寿命估计情况</w:t>
      </w:r>
      <w:r>
        <w:rPr>
          <w:rFonts w:ascii="宋体" w:hAnsi="宋体" w:cs="宋体" w:eastAsia="宋体" w:hint="default"/>
          <w:b/>
          <w:bCs/>
          <w:w w:val="100"/>
          <w:sz w:val="21"/>
          <w:szCs w:val="21"/>
        </w:rPr>
        <w:t> </w:t>
      </w:r>
      <w:r>
        <w:rPr>
          <w:rFonts w:ascii="宋体" w:hAnsi="宋体" w:cs="宋体" w:eastAsia="宋体" w:hint="default"/>
          <w:spacing w:val="-2"/>
          <w:sz w:val="21"/>
          <w:szCs w:val="21"/>
        </w:rPr>
        <w:t>每期末，对使用寿命有限的无形资产的使用寿命及摊销方法进行复核。</w:t>
      </w:r>
    </w:p>
    <w:p>
      <w:pPr>
        <w:spacing w:after="0" w:line="506"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80"/>
        <w:gridCol w:w="2216"/>
        <w:gridCol w:w="5075"/>
      </w:tblGrid>
      <w:tr>
        <w:trPr>
          <w:trHeight w:val="401" w:hRule="exact"/>
        </w:trPr>
        <w:tc>
          <w:tcPr>
            <w:tcW w:w="22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预计使用寿命</w:t>
            </w:r>
          </w:p>
        </w:tc>
        <w:tc>
          <w:tcPr>
            <w:tcW w:w="50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依据</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土地使用权</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50</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合同规定的受益年限</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开发工具</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5-10</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游戏产品</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其中：客户端网络游戏</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网页游戏</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手机游戏</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1</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403"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社交游戏</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1</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401"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运营工具</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5</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r>
        <w:trPr>
          <w:trHeight w:val="404" w:hRule="exact"/>
        </w:trPr>
        <w:tc>
          <w:tcPr>
            <w:tcW w:w="22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系统软件</w:t>
            </w:r>
          </w:p>
        </w:tc>
        <w:tc>
          <w:tcPr>
            <w:tcW w:w="22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5</w:t>
            </w:r>
          </w:p>
        </w:tc>
        <w:tc>
          <w:tcPr>
            <w:tcW w:w="5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预计使用年限</w:t>
            </w:r>
          </w:p>
        </w:tc>
      </w:tr>
    </w:tbl>
    <w:p>
      <w:pPr>
        <w:spacing w:line="240" w:lineRule="auto" w:before="3"/>
        <w:rPr>
          <w:rFonts w:ascii="宋体" w:hAnsi="宋体" w:cs="宋体" w:eastAsia="宋体" w:hint="default"/>
          <w:sz w:val="19"/>
          <w:szCs w:val="19"/>
        </w:rPr>
      </w:pPr>
    </w:p>
    <w:p>
      <w:pPr>
        <w:spacing w:line="506" w:lineRule="auto" w:before="36"/>
        <w:ind w:left="152" w:right="5454" w:firstLine="0"/>
        <w:jc w:val="left"/>
        <w:rPr>
          <w:rFonts w:ascii="宋体" w:hAnsi="宋体" w:cs="宋体" w:eastAsia="宋体" w:hint="default"/>
          <w:sz w:val="21"/>
          <w:szCs w:val="21"/>
        </w:rPr>
      </w:pPr>
      <w:r>
        <w:rPr>
          <w:rFonts w:ascii="宋体" w:hAnsi="宋体" w:cs="宋体" w:eastAsia="宋体" w:hint="default"/>
          <w:b/>
          <w:bCs/>
          <w:spacing w:val="-1"/>
          <w:sz w:val="21"/>
          <w:szCs w:val="21"/>
        </w:rPr>
        <w:t>（</w:t>
      </w:r>
      <w:r>
        <w:rPr>
          <w:rFonts w:ascii="Times New Roman" w:hAnsi="Times New Roman" w:cs="Times New Roman" w:eastAsia="Times New Roman" w:hint="default"/>
          <w:b/>
          <w:bCs/>
          <w:spacing w:val="-1"/>
          <w:sz w:val="21"/>
          <w:szCs w:val="21"/>
        </w:rPr>
        <w:t>3</w:t>
      </w:r>
      <w:r>
        <w:rPr>
          <w:rFonts w:ascii="宋体" w:hAnsi="宋体" w:cs="宋体" w:eastAsia="宋体" w:hint="default"/>
          <w:b/>
          <w:bCs/>
          <w:spacing w:val="-1"/>
          <w:sz w:val="21"/>
          <w:szCs w:val="21"/>
        </w:rPr>
        <w:t>）使用寿命不确定的无形资产的判断依据</w:t>
      </w:r>
      <w:r>
        <w:rPr>
          <w:rFonts w:ascii="宋体" w:hAnsi="宋体" w:cs="宋体" w:eastAsia="宋体" w:hint="default"/>
          <w:b/>
          <w:bCs/>
          <w:spacing w:val="-85"/>
          <w:sz w:val="21"/>
          <w:szCs w:val="21"/>
        </w:rPr>
        <w:t> </w:t>
      </w:r>
      <w:r>
        <w:rPr>
          <w:rFonts w:ascii="宋体" w:hAnsi="宋体" w:cs="宋体" w:eastAsia="宋体" w:hint="default"/>
          <w:b/>
          <w:bCs/>
          <w:spacing w:val="-85"/>
          <w:sz w:val="21"/>
          <w:szCs w:val="21"/>
        </w:rPr>
      </w:r>
      <w:r>
        <w:rPr>
          <w:rFonts w:ascii="宋体" w:hAnsi="宋体" w:cs="宋体" w:eastAsia="宋体" w:hint="default"/>
          <w:sz w:val="21"/>
          <w:szCs w:val="21"/>
        </w:rPr>
        <w:t>本公司无使用寿命不确定的无形资产。</w:t>
      </w:r>
    </w:p>
    <w:p>
      <w:pPr>
        <w:pStyle w:val="Heading5"/>
        <w:spacing w:line="240" w:lineRule="auto" w:before="104"/>
        <w:ind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7"/>
        <w:rPr>
          <w:rFonts w:ascii="宋体" w:hAnsi="宋体" w:cs="宋体" w:eastAsia="宋体" w:hint="default"/>
          <w:b/>
          <w:bCs/>
          <w:sz w:val="24"/>
          <w:szCs w:val="24"/>
        </w:rPr>
      </w:pPr>
    </w:p>
    <w:p>
      <w:pPr>
        <w:pStyle w:val="BodyText"/>
        <w:spacing w:line="273" w:lineRule="auto" w:before="0"/>
        <w:ind w:left="573" w:right="0"/>
        <w:jc w:val="left"/>
      </w:pPr>
      <w:r>
        <w:rPr/>
        <w:t>对于使用寿命确定的无形资产，如有明显减值迹象的，期末进行减值测试。</w:t>
      </w:r>
      <w:r>
        <w:rPr>
          <w:w w:val="100"/>
        </w:rPr>
        <w:t> </w:t>
      </w:r>
      <w:r>
        <w:rPr/>
        <w:t>对于使用寿命不确定的无形资产，每期末进行减值测试。</w:t>
      </w:r>
      <w:r>
        <w:rPr>
          <w:w w:val="100"/>
        </w:rPr>
        <w:t> </w:t>
      </w:r>
      <w:r>
        <w:rPr>
          <w:spacing w:val="-2"/>
        </w:rPr>
        <w:t>对无形资产进行减值测试，估计其可收回金额。可收回金额为改无形资产预计未来现金流量的现值确</w:t>
      </w:r>
    </w:p>
    <w:p>
      <w:pPr>
        <w:pStyle w:val="BodyText"/>
        <w:spacing w:line="240" w:lineRule="auto"/>
        <w:ind w:right="0"/>
        <w:jc w:val="left"/>
      </w:pPr>
      <w:r>
        <w:rPr/>
        <w:t>定。</w:t>
      </w:r>
    </w:p>
    <w:p>
      <w:pPr>
        <w:pStyle w:val="BodyText"/>
        <w:spacing w:line="273" w:lineRule="auto" w:before="37"/>
        <w:ind w:right="146" w:firstLine="420"/>
        <w:jc w:val="both"/>
      </w:pPr>
      <w:r>
        <w:rPr>
          <w:spacing w:val="-2"/>
        </w:rPr>
        <w:t>当无形资产的可收回金额低于其账面价值的，将无形资产的账面价值减记至可收回金额，减记的金额</w:t>
      </w:r>
      <w:r>
        <w:rPr>
          <w:w w:val="100"/>
        </w:rPr>
        <w:t> </w:t>
      </w:r>
      <w:r>
        <w:rPr/>
        <w:t>确认为无形资产减值损失，计入当期损益，同时计提相应的无形资产减值准备。</w:t>
      </w:r>
    </w:p>
    <w:p>
      <w:pPr>
        <w:pStyle w:val="BodyText"/>
        <w:spacing w:line="273" w:lineRule="auto"/>
        <w:ind w:right="146" w:firstLine="420"/>
        <w:jc w:val="both"/>
      </w:pPr>
      <w:r>
        <w:rPr>
          <w:spacing w:val="-2"/>
        </w:rPr>
        <w:t>无形资产减值损失确认后，减值无形资产的折耗或者摊销费用在未来期间作相应调整，以使该无形资</w:t>
      </w:r>
      <w:r>
        <w:rPr>
          <w:w w:val="100"/>
        </w:rPr>
        <w:t> </w:t>
      </w:r>
      <w:r>
        <w:rPr/>
        <w:t>产在剩余使用寿命内，系统地分摊调整后的无形资产账面价值（扣除预计净残值）。</w:t>
      </w:r>
    </w:p>
    <w:p>
      <w:pPr>
        <w:pStyle w:val="BodyText"/>
        <w:spacing w:line="273" w:lineRule="auto"/>
        <w:ind w:left="573" w:right="0"/>
        <w:jc w:val="left"/>
      </w:pPr>
      <w:r>
        <w:rPr/>
        <w:t>无形资产的减值损失一经确认，在以后会计期间不再转回。</w:t>
      </w:r>
      <w:r>
        <w:rPr>
          <w:w w:val="100"/>
        </w:rPr>
        <w:t> </w:t>
      </w:r>
      <w:r>
        <w:rPr>
          <w:spacing w:val="-2"/>
        </w:rPr>
        <w:t>有迹象表明一项无形资产可能发生减值的，公司以单项无形资产为基础估计其可收回金额。公司难以</w:t>
      </w:r>
    </w:p>
    <w:p>
      <w:pPr>
        <w:pStyle w:val="BodyText"/>
        <w:spacing w:line="240" w:lineRule="auto"/>
        <w:ind w:right="0"/>
        <w:jc w:val="left"/>
      </w:pPr>
      <w:r>
        <w:rPr/>
        <w:t>对单项资产的可收回金额进行估计的，以该无形资产所属的资产组为基础确定无形资产组的可收回金额。</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）划分公司内部研究开发项目的研究阶段和开发阶段具体标准</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573" w:right="0"/>
        <w:jc w:val="left"/>
      </w:pPr>
      <w:r>
        <w:rPr/>
        <w:t>研究阶段：为获取并理解新的科学或技术知识等而进行的独创性的有计划调查、研究活动的阶段。</w:t>
      </w:r>
      <w:r>
        <w:rPr>
          <w:w w:val="100"/>
        </w:rPr>
        <w:t> </w:t>
      </w:r>
      <w:r>
        <w:rPr>
          <w:spacing w:val="-2"/>
        </w:rPr>
        <w:t>开发阶段：在进行商业性生产或使用前，将研究成果或其他知识应用于某项计划或设计，以生产出新</w:t>
      </w:r>
    </w:p>
    <w:p>
      <w:pPr>
        <w:pStyle w:val="BodyText"/>
        <w:spacing w:line="273" w:lineRule="auto"/>
        <w:ind w:left="573" w:right="0" w:hanging="421"/>
        <w:jc w:val="left"/>
      </w:pPr>
      <w:r>
        <w:rPr/>
        <w:t>的或具有实质性改进的材料、装置、产品等活动的阶段。</w:t>
      </w:r>
      <w:r>
        <w:rPr>
          <w:w w:val="100"/>
        </w:rPr>
        <w:t> </w:t>
      </w:r>
      <w:r>
        <w:rPr>
          <w:spacing w:val="-2"/>
        </w:rPr>
        <w:t>公司根据网络游戏项目开发管理的流程，将其内部研究开发项目划分研究阶段和开发阶段。其中，项</w:t>
      </w:r>
    </w:p>
    <w:p>
      <w:pPr>
        <w:pStyle w:val="BodyText"/>
        <w:spacing w:line="273" w:lineRule="auto"/>
        <w:ind w:right="0"/>
        <w:jc w:val="left"/>
      </w:pPr>
      <w:r>
        <w:rPr>
          <w:spacing w:val="-2"/>
        </w:rPr>
        <w:t>目策划阶段与项目立项阶段作为研究阶段；项目计划阶段、项目实施与执行阶段和项目验收阶段作为开发</w:t>
      </w:r>
      <w:r>
        <w:rPr>
          <w:spacing w:val="-44"/>
        </w:rPr>
        <w:t> </w:t>
      </w:r>
      <w:r>
        <w:rPr>
          <w:spacing w:val="-44"/>
        </w:rPr>
      </w:r>
      <w:r>
        <w:rPr/>
        <w:t>阶段。</w:t>
      </w:r>
    </w:p>
    <w:p>
      <w:pPr>
        <w:pStyle w:val="BodyText"/>
        <w:spacing w:line="266" w:lineRule="auto"/>
        <w:ind w:right="146" w:firstLine="420"/>
        <w:jc w:val="both"/>
      </w:pPr>
      <w:r>
        <w:rPr>
          <w:spacing w:val="-2"/>
        </w:rPr>
        <w:t>研究阶段起点为游戏策划，终点为立项评审通过，表明公司研发中心判断该项目在技术上、商业上等</w:t>
      </w:r>
      <w:r>
        <w:rPr>
          <w:w w:val="100"/>
        </w:rPr>
        <w:t> </w:t>
      </w:r>
      <w:r>
        <w:rPr/>
        <w:t>具有可行性；开发阶段的起点为项目开发计划，终点为项目相关测试完成后可进入商业运营。</w:t>
      </w:r>
      <w:r>
        <w:rPr>
          <w:spacing w:val="68"/>
        </w:rPr>
        <w:t> </w:t>
      </w:r>
      <w:r>
        <w:rPr/>
        <w:t>研究阶段</w:t>
      </w:r>
      <w:r>
        <w:rPr>
          <w:spacing w:val="-92"/>
        </w:rPr>
        <w:t> </w:t>
      </w:r>
      <w:r>
        <w:rPr>
          <w:spacing w:val="-92"/>
        </w:rPr>
      </w:r>
      <w:r>
        <w:rPr>
          <w:w w:val="100"/>
        </w:rPr>
        <w:t>的项</w:t>
      </w:r>
      <w:r>
        <w:rPr>
          <w:spacing w:val="-3"/>
          <w:w w:val="100"/>
        </w:rPr>
        <w:t>目</w:t>
      </w:r>
      <w:r>
        <w:rPr>
          <w:w w:val="100"/>
        </w:rPr>
        <w:t>支</w:t>
      </w:r>
      <w:r>
        <w:rPr>
          <w:spacing w:val="-3"/>
          <w:w w:val="100"/>
        </w:rPr>
        <w:t>出</w:t>
      </w:r>
      <w:r>
        <w:rPr>
          <w:w w:val="100"/>
        </w:rPr>
        <w:t>直</w:t>
      </w:r>
      <w:r>
        <w:rPr>
          <w:spacing w:val="-3"/>
          <w:w w:val="100"/>
        </w:rPr>
        <w:t>接</w:t>
      </w:r>
      <w:r>
        <w:rPr>
          <w:w w:val="100"/>
        </w:rPr>
        <w:t>记</w:t>
      </w:r>
      <w:r>
        <w:rPr>
          <w:spacing w:val="-3"/>
          <w:w w:val="100"/>
        </w:rPr>
        <w:t>入</w:t>
      </w:r>
      <w:r>
        <w:rPr>
          <w:w w:val="100"/>
        </w:rPr>
        <w:t>当</w:t>
      </w:r>
      <w:r>
        <w:rPr>
          <w:spacing w:val="-3"/>
          <w:w w:val="100"/>
        </w:rPr>
        <w:t>期</w:t>
      </w:r>
      <w:r>
        <w:rPr>
          <w:w w:val="100"/>
        </w:rPr>
        <w:t>损益</w:t>
      </w:r>
      <w:r>
        <w:rPr>
          <w:spacing w:val="-3"/>
          <w:w w:val="100"/>
        </w:rPr>
        <w:t>；</w:t>
      </w:r>
      <w:r>
        <w:rPr>
          <w:w w:val="100"/>
        </w:rPr>
        <w:t>进</w:t>
      </w:r>
      <w:r>
        <w:rPr>
          <w:spacing w:val="-3"/>
          <w:w w:val="100"/>
        </w:rPr>
        <w:t>入</w:t>
      </w:r>
      <w:r>
        <w:rPr>
          <w:w w:val="100"/>
        </w:rPr>
        <w:t>开</w:t>
      </w:r>
      <w:r>
        <w:rPr>
          <w:spacing w:val="-3"/>
          <w:w w:val="100"/>
        </w:rPr>
        <w:t>发</w:t>
      </w:r>
      <w:r>
        <w:rPr>
          <w:w w:val="100"/>
        </w:rPr>
        <w:t>阶</w:t>
      </w:r>
      <w:r>
        <w:rPr>
          <w:spacing w:val="-3"/>
          <w:w w:val="100"/>
        </w:rPr>
        <w:t>段</w:t>
      </w:r>
      <w:r>
        <w:rPr>
          <w:w w:val="100"/>
        </w:rPr>
        <w:t>的</w:t>
      </w:r>
      <w:r>
        <w:rPr>
          <w:spacing w:val="-3"/>
          <w:w w:val="100"/>
        </w:rPr>
        <w:t>项</w:t>
      </w:r>
      <w:r>
        <w:rPr>
          <w:w w:val="100"/>
        </w:rPr>
        <w:t>目支</w:t>
      </w:r>
      <w:r>
        <w:rPr>
          <w:spacing w:val="-3"/>
          <w:w w:val="100"/>
        </w:rPr>
        <w:t>出</w:t>
      </w:r>
      <w:r>
        <w:rPr>
          <w:w w:val="100"/>
        </w:rPr>
        <w:t>，</w:t>
      </w:r>
      <w:r>
        <w:rPr>
          <w:spacing w:val="-3"/>
          <w:w w:val="100"/>
        </w:rPr>
        <w:t>则</w:t>
      </w:r>
      <w:r>
        <w:rPr>
          <w:w w:val="100"/>
        </w:rPr>
        <w:t>予</w:t>
      </w:r>
      <w:r>
        <w:rPr>
          <w:spacing w:val="-3"/>
          <w:w w:val="100"/>
        </w:rPr>
        <w:t>以</w:t>
      </w:r>
      <w:r>
        <w:rPr>
          <w:w w:val="100"/>
        </w:rPr>
        <w:t>资</w:t>
      </w:r>
      <w:r>
        <w:rPr>
          <w:spacing w:val="-3"/>
          <w:w w:val="100"/>
        </w:rPr>
        <w:t>本</w:t>
      </w:r>
      <w:r>
        <w:rPr>
          <w:w w:val="100"/>
        </w:rPr>
        <w:t>化</w:t>
      </w:r>
      <w:r>
        <w:rPr>
          <w:spacing w:val="-3"/>
          <w:w w:val="100"/>
        </w:rPr>
        <w:t>，</w:t>
      </w:r>
      <w:r>
        <w:rPr>
          <w:w w:val="100"/>
        </w:rPr>
        <w:t>先在</w:t>
      </w:r>
      <w:r>
        <w:rPr>
          <w:rFonts w:ascii="Times New Roman" w:hAnsi="Times New Roman" w:cs="Times New Roman" w:eastAsia="Times New Roman" w:hint="default"/>
          <w:spacing w:val="-3"/>
          <w:w w:val="44"/>
        </w:rPr>
        <w:t>―</w:t>
      </w:r>
      <w:r>
        <w:rPr>
          <w:w w:val="100"/>
        </w:rPr>
        <w:t>开</w:t>
      </w:r>
      <w:r>
        <w:rPr>
          <w:spacing w:val="-3"/>
          <w:w w:val="100"/>
        </w:rPr>
        <w:t>发</w:t>
      </w:r>
      <w:r>
        <w:rPr>
          <w:w w:val="100"/>
        </w:rPr>
        <w:t>支出</w:t>
      </w:r>
      <w:r>
        <w:rPr>
          <w:rFonts w:ascii="Times New Roman" w:hAnsi="Times New Roman" w:cs="Times New Roman" w:eastAsia="Times New Roman" w:hint="default"/>
          <w:spacing w:val="-3"/>
          <w:w w:val="159"/>
        </w:rPr>
        <w:t>‖</w:t>
      </w:r>
      <w:r>
        <w:rPr>
          <w:w w:val="100"/>
        </w:rPr>
        <w:t>科</w:t>
      </w:r>
      <w:r>
        <w:rPr>
          <w:spacing w:val="-3"/>
          <w:w w:val="100"/>
        </w:rPr>
        <w:t>目</w:t>
      </w:r>
      <w:r>
        <w:rPr>
          <w:w w:val="100"/>
        </w:rPr>
        <w:t>分</w:t>
      </w:r>
      <w:r>
        <w:rPr>
          <w:spacing w:val="-3"/>
          <w:w w:val="100"/>
        </w:rPr>
        <w:t>项</w:t>
      </w:r>
      <w:r>
        <w:rPr>
          <w:w w:val="100"/>
        </w:rPr>
        <w:t>目进</w:t>
      </w:r>
      <w:r>
        <w:rPr>
          <w:w w:val="100"/>
        </w:rPr>
        <w:t> </w:t>
      </w:r>
      <w:r>
        <w:rPr>
          <w:spacing w:val="-2"/>
          <w:w w:val="100"/>
        </w:rPr>
        <w:t>行明细核算，可商业运营时，再转入</w:t>
      </w:r>
      <w:r>
        <w:rPr>
          <w:rFonts w:ascii="Times New Roman" w:hAnsi="Times New Roman" w:cs="Times New Roman" w:eastAsia="Times New Roman" w:hint="default"/>
          <w:spacing w:val="-2"/>
          <w:w w:val="100"/>
        </w:rPr>
        <w:t>―</w:t>
      </w:r>
      <w:r>
        <w:rPr>
          <w:spacing w:val="-2"/>
          <w:w w:val="100"/>
        </w:rPr>
        <w:t>无形资产</w:t>
      </w:r>
      <w:r>
        <w:rPr>
          <w:rFonts w:ascii="Times New Roman" w:hAnsi="Times New Roman" w:cs="Times New Roman" w:eastAsia="Times New Roman" w:hint="default"/>
          <w:spacing w:val="-2"/>
          <w:w w:val="100"/>
        </w:rPr>
        <w:t>‖</w:t>
      </w:r>
      <w:r>
        <w:rPr>
          <w:spacing w:val="-2"/>
          <w:w w:val="100"/>
        </w:rPr>
        <w:t>科目分项目进行明细核算。</w:t>
      </w:r>
    </w:p>
    <w:p>
      <w:pPr>
        <w:spacing w:after="0" w:line="266" w:lineRule="auto"/>
        <w:jc w:val="both"/>
        <w:sectPr>
          <w:footerReference w:type="default" r:id="rId13"/>
          <w:pgSz w:w="11910" w:h="16840"/>
          <w:pgMar w:footer="980" w:header="745" w:top="1060" w:bottom="1160" w:left="980" w:right="980"/>
          <w:pgNumType w:start="97"/>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6</w:t>
      </w:r>
      <w:r>
        <w:rPr/>
        <w:t>）内部研究开发项目支出的核算</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73" w:right="0"/>
        <w:jc w:val="left"/>
      </w:pPr>
      <w:r>
        <w:rPr/>
        <w:t>内部研究开发项目开发阶段的支出，同时满足下列条件时确认为无形资产：</w:t>
      </w:r>
    </w:p>
    <w:p>
      <w:pPr>
        <w:pStyle w:val="BodyText"/>
        <w:spacing w:line="240" w:lineRule="auto" w:before="37"/>
        <w:ind w:left="573" w:right="0"/>
        <w:jc w:val="left"/>
      </w:pPr>
      <w:r>
        <w:rPr/>
        <w:t>（</w:t>
      </w:r>
      <w:r>
        <w:rPr>
          <w:rFonts w:ascii="Times New Roman" w:hAnsi="Times New Roman" w:cs="Times New Roman" w:eastAsia="Times New Roman" w:hint="default"/>
        </w:rPr>
        <w:t>1</w:t>
      </w:r>
      <w:r>
        <w:rPr/>
        <w:t>）完成该无形资产以使其能够使用或出售在技术上具有可行性；</w:t>
      </w:r>
    </w:p>
    <w:p>
      <w:pPr>
        <w:pStyle w:val="BodyText"/>
        <w:spacing w:line="240" w:lineRule="auto" w:before="21"/>
        <w:ind w:left="573" w:right="0"/>
        <w:jc w:val="left"/>
      </w:pPr>
      <w:r>
        <w:rPr/>
        <w:t>（</w:t>
      </w:r>
      <w:r>
        <w:rPr>
          <w:rFonts w:ascii="Times New Roman" w:hAnsi="Times New Roman" w:cs="Times New Roman" w:eastAsia="Times New Roman" w:hint="default"/>
        </w:rPr>
        <w:t>2</w:t>
      </w:r>
      <w:r>
        <w:rPr/>
        <w:t>）具有完成该无形资产并使用或出售的意图；</w:t>
      </w:r>
    </w:p>
    <w:p>
      <w:pPr>
        <w:pStyle w:val="BodyText"/>
        <w:spacing w:line="256" w:lineRule="auto" w:before="21"/>
        <w:ind w:right="0" w:firstLine="420"/>
        <w:jc w:val="left"/>
      </w:pPr>
      <w:r>
        <w:rPr/>
        <w:t>（</w:t>
      </w:r>
      <w:r>
        <w:rPr>
          <w:rFonts w:ascii="Times New Roman" w:hAnsi="Times New Roman" w:cs="Times New Roman" w:eastAsia="Times New Roman" w:hint="default"/>
        </w:rPr>
        <w:t>3</w:t>
      </w:r>
      <w:r>
        <w:rPr/>
        <w:t>）无形资产产生经济利益的方式，包括能够证明运用该无形资产生产的产品存在市场或无形资产</w:t>
      </w:r>
      <w:r>
        <w:rPr>
          <w:w w:val="100"/>
        </w:rPr>
        <w:t> </w:t>
      </w:r>
      <w:r>
        <w:rPr/>
        <w:t>自身存在市场，无形资产将在内部使用的，能够证明其有用性；</w:t>
      </w:r>
    </w:p>
    <w:p>
      <w:pPr>
        <w:pStyle w:val="BodyText"/>
        <w:spacing w:line="256" w:lineRule="auto" w:before="22"/>
        <w:ind w:right="0" w:firstLine="420"/>
        <w:jc w:val="left"/>
      </w:pPr>
      <w:r>
        <w:rPr/>
        <w:t>（</w:t>
      </w:r>
      <w:r>
        <w:rPr>
          <w:rFonts w:ascii="Times New Roman" w:hAnsi="Times New Roman" w:cs="Times New Roman" w:eastAsia="Times New Roman" w:hint="default"/>
        </w:rPr>
        <w:t>4</w:t>
      </w:r>
      <w:r>
        <w:rPr/>
        <w:t>）有足够的技术、财务资源和其他资源支持，以完成该无形资产的开发，并有能力使用或出售该</w:t>
      </w:r>
      <w:r>
        <w:rPr>
          <w:w w:val="100"/>
        </w:rPr>
        <w:t> </w:t>
      </w:r>
      <w:r>
        <w:rPr/>
        <w:t>无形资产；</w:t>
      </w:r>
    </w:p>
    <w:p>
      <w:pPr>
        <w:pStyle w:val="BodyText"/>
        <w:spacing w:line="256" w:lineRule="auto" w:before="23"/>
        <w:ind w:left="573" w:right="0"/>
        <w:jc w:val="left"/>
      </w:pPr>
      <w:r>
        <w:rPr/>
        <w:t>（</w:t>
      </w:r>
      <w:r>
        <w:rPr>
          <w:rFonts w:ascii="Times New Roman" w:hAnsi="Times New Roman" w:cs="Times New Roman" w:eastAsia="Times New Roman" w:hint="default"/>
        </w:rPr>
        <w:t>5</w:t>
      </w:r>
      <w:r>
        <w:rPr/>
        <w:t>）归属于该无形资产开发阶段的支出能够可靠地计量。</w:t>
      </w:r>
      <w:r>
        <w:rPr>
          <w:w w:val="100"/>
        </w:rPr>
        <w:t> </w:t>
      </w:r>
      <w:r>
        <w:rPr>
          <w:spacing w:val="-2"/>
        </w:rPr>
        <w:t>公司根据网络游戏项目开发管理的流程，将其内部研究开发项目划分研究阶段和开发阶段。其中，项</w:t>
      </w:r>
    </w:p>
    <w:p>
      <w:pPr>
        <w:pStyle w:val="BodyText"/>
        <w:spacing w:line="273" w:lineRule="auto" w:before="22"/>
        <w:ind w:right="0"/>
        <w:jc w:val="left"/>
      </w:pPr>
      <w:r>
        <w:rPr>
          <w:spacing w:val="-2"/>
        </w:rPr>
        <w:t>目策划阶段与项目立项阶段作为研究阶段；项目计划阶段、项目实施与执行阶段和项目验收阶段作为开发</w:t>
      </w:r>
      <w:r>
        <w:rPr>
          <w:spacing w:val="-44"/>
        </w:rPr>
        <w:t> </w:t>
      </w:r>
      <w:r>
        <w:rPr>
          <w:spacing w:val="-44"/>
        </w:rPr>
      </w:r>
      <w:r>
        <w:rPr/>
        <w:t>阶段。</w:t>
      </w:r>
    </w:p>
    <w:p>
      <w:pPr>
        <w:pStyle w:val="BodyText"/>
        <w:spacing w:line="273" w:lineRule="auto"/>
        <w:ind w:right="0" w:firstLine="420"/>
        <w:jc w:val="left"/>
      </w:pPr>
      <w:r>
        <w:rPr>
          <w:spacing w:val="-2"/>
        </w:rPr>
        <w:t>研究阶段起点为游戏策划，终点为立项评审通过，表明公司研发中心判断该项目在技术上、商业上等</w:t>
      </w:r>
      <w:r>
        <w:rPr>
          <w:w w:val="100"/>
        </w:rPr>
        <w:t> </w:t>
      </w:r>
      <w:r>
        <w:rPr/>
        <w:t>具有可行性；开发阶段的起点为项目开发计划，终点为项目相关测试完成后可进入商业运营。</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0"/>
        <w:jc w:val="left"/>
        <w:rPr>
          <w:b w:val="0"/>
          <w:bCs w:val="0"/>
        </w:rPr>
      </w:pPr>
      <w:r>
        <w:rPr>
          <w:rFonts w:ascii="Times New Roman" w:hAnsi="Times New Roman" w:cs="Times New Roman" w:eastAsia="Times New Roman" w:hint="default"/>
        </w:rPr>
        <w:t>20</w:t>
      </w:r>
      <w:r>
        <w:rPr/>
        <w:t>、长期待摊费用</w:t>
      </w:r>
      <w:r>
        <w:rPr>
          <w:b w:val="0"/>
          <w:bCs w:val="0"/>
        </w:rPr>
      </w:r>
    </w:p>
    <w:p>
      <w:pPr>
        <w:spacing w:line="240" w:lineRule="auto" w:before="7"/>
        <w:rPr>
          <w:rFonts w:ascii="宋体" w:hAnsi="宋体" w:cs="宋体" w:eastAsia="宋体" w:hint="default"/>
          <w:b/>
          <w:bCs/>
          <w:sz w:val="24"/>
          <w:szCs w:val="24"/>
        </w:rPr>
      </w:pPr>
    </w:p>
    <w:p>
      <w:pPr>
        <w:spacing w:line="273" w:lineRule="auto" w:before="0"/>
        <w:ind w:left="933" w:right="139" w:hanging="781"/>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3"/>
          <w:sz w:val="21"/>
          <w:szCs w:val="21"/>
        </w:rPr>
        <w:t> </w:t>
      </w:r>
      <w:r>
        <w:rPr>
          <w:rFonts w:ascii="宋体" w:hAnsi="宋体" w:cs="宋体" w:eastAsia="宋体" w:hint="default"/>
          <w:b/>
          <w:bCs/>
          <w:sz w:val="21"/>
          <w:szCs w:val="21"/>
        </w:rPr>
        <w:t>长期待摊费用的确认标准</w:t>
      </w:r>
      <w:r>
        <w:rPr>
          <w:rFonts w:ascii="宋体" w:hAnsi="宋体" w:cs="宋体" w:eastAsia="宋体" w:hint="default"/>
          <w:b/>
          <w:bCs/>
          <w:w w:val="100"/>
          <w:sz w:val="21"/>
          <w:szCs w:val="21"/>
        </w:rPr>
        <w:t> </w:t>
      </w:r>
      <w:r>
        <w:rPr>
          <w:rFonts w:ascii="宋体" w:hAnsi="宋体" w:cs="宋体" w:eastAsia="宋体" w:hint="default"/>
          <w:spacing w:val="-2"/>
          <w:sz w:val="21"/>
          <w:szCs w:val="21"/>
        </w:rPr>
        <w:t>长期待摊费用指应由本期和以后各期负担的分摊期限在一年以上的各项费用。</w:t>
      </w:r>
    </w:p>
    <w:p>
      <w:pPr>
        <w:spacing w:line="273" w:lineRule="auto" w:before="8"/>
        <w:ind w:left="489" w:right="0" w:hanging="337"/>
        <w:jc w:val="left"/>
        <w:rPr>
          <w:rFonts w:ascii="宋体" w:hAnsi="宋体" w:cs="宋体" w:eastAsia="宋体" w:hint="default"/>
          <w:sz w:val="21"/>
          <w:szCs w:val="21"/>
        </w:rPr>
      </w:pPr>
      <w:r>
        <w:rPr>
          <w:rFonts w:ascii="宋体" w:hAnsi="宋体" w:cs="宋体" w:eastAsia="宋体" w:hint="default"/>
          <w:b/>
          <w:bCs/>
          <w:sz w:val="21"/>
          <w:szCs w:val="21"/>
        </w:rPr>
        <w:t>1.</w:t>
      </w:r>
      <w:r>
        <w:rPr>
          <w:rFonts w:ascii="宋体" w:hAnsi="宋体" w:cs="宋体" w:eastAsia="宋体" w:hint="default"/>
          <w:b/>
          <w:bCs/>
          <w:spacing w:val="43"/>
          <w:sz w:val="21"/>
          <w:szCs w:val="21"/>
        </w:rPr>
        <w:t> </w:t>
      </w:r>
      <w:r>
        <w:rPr>
          <w:rFonts w:ascii="宋体" w:hAnsi="宋体" w:cs="宋体" w:eastAsia="宋体" w:hint="default"/>
          <w:b/>
          <w:bCs/>
          <w:sz w:val="21"/>
          <w:szCs w:val="21"/>
        </w:rPr>
        <w:t>长期待摊费用的摊销年限</w:t>
      </w:r>
      <w:r>
        <w:rPr>
          <w:rFonts w:ascii="宋体" w:hAnsi="宋体" w:cs="宋体" w:eastAsia="宋体" w:hint="default"/>
          <w:b/>
          <w:bCs/>
          <w:w w:val="100"/>
          <w:sz w:val="21"/>
          <w:szCs w:val="21"/>
        </w:rPr>
        <w:t> </w:t>
      </w:r>
      <w:r>
        <w:rPr>
          <w:rFonts w:ascii="宋体" w:hAnsi="宋体" w:cs="宋体" w:eastAsia="宋体" w:hint="default"/>
          <w:sz w:val="21"/>
          <w:szCs w:val="21"/>
        </w:rPr>
        <w:t>长期待摊费用在取得时按照实际成本计价，长期待摊费用在费用项目的受益期限内分期平均摊销，不</w:t>
      </w:r>
    </w:p>
    <w:p>
      <w:pPr>
        <w:pStyle w:val="BodyText"/>
        <w:spacing w:line="240" w:lineRule="auto"/>
        <w:ind w:right="0"/>
        <w:jc w:val="left"/>
      </w:pPr>
      <w:r>
        <w:rPr/>
        <w:t>能使以后会计期间受益的长期待摊费用项目，在确定时将该项目的摊余价值全部计入当期损益。</w:t>
      </w: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9"/>
          <w:szCs w:val="29"/>
        </w:rPr>
      </w:pPr>
    </w:p>
    <w:p>
      <w:pPr>
        <w:pStyle w:val="Heading5"/>
        <w:spacing w:line="240" w:lineRule="auto"/>
        <w:ind w:right="0"/>
        <w:jc w:val="left"/>
        <w:rPr>
          <w:b w:val="0"/>
          <w:bCs w:val="0"/>
        </w:rPr>
      </w:pPr>
      <w:r>
        <w:rPr>
          <w:rFonts w:ascii="Times New Roman" w:hAnsi="Times New Roman" w:cs="Times New Roman" w:eastAsia="Times New Roman" w:hint="default"/>
        </w:rPr>
        <w:t>21</w:t>
      </w:r>
      <w:r>
        <w:rPr/>
        <w:t>、附回购条件的资产转让</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5"/>
        <w:spacing w:line="506" w:lineRule="auto" w:before="120"/>
        <w:ind w:right="8509"/>
        <w:jc w:val="left"/>
        <w:rPr>
          <w:b w:val="0"/>
          <w:bCs w:val="0"/>
        </w:rPr>
      </w:pPr>
      <w:r>
        <w:rPr>
          <w:rFonts w:ascii="Times New Roman" w:hAnsi="Times New Roman" w:cs="Times New Roman" w:eastAsia="Times New Roman" w:hint="default"/>
        </w:rPr>
        <w:t>22</w:t>
      </w:r>
      <w:r>
        <w:rPr/>
        <w:t>、预计负债</w:t>
      </w:r>
      <w:r>
        <w:rPr>
          <w:w w:val="100"/>
        </w:rPr>
        <w:t> </w:t>
      </w:r>
      <w:r>
        <w:rPr/>
        <w:t>详见以下明细</w:t>
      </w:r>
      <w:r>
        <w:rPr>
          <w:b w:val="0"/>
          <w:bCs w:val="0"/>
        </w:rPr>
      </w:r>
    </w:p>
    <w:p>
      <w:pPr>
        <w:spacing w:line="240" w:lineRule="auto" w:before="0"/>
        <w:rPr>
          <w:rFonts w:ascii="宋体" w:hAnsi="宋体" w:cs="宋体" w:eastAsia="宋体" w:hint="default"/>
          <w:b/>
          <w:bCs/>
          <w:sz w:val="20"/>
          <w:szCs w:val="20"/>
        </w:rPr>
      </w:pPr>
    </w:p>
    <w:p>
      <w:pPr>
        <w:pStyle w:val="Heading5"/>
        <w:spacing w:line="240" w:lineRule="auto" w:before="154"/>
        <w:ind w:right="0"/>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573" w:right="2584"/>
        <w:jc w:val="left"/>
      </w:pPr>
      <w:r>
        <w:rPr>
          <w:spacing w:val="-2"/>
        </w:rPr>
        <w:t>与或有事项相关的义务同时满足下列条件时，本公司确认为预计负债：</w:t>
      </w:r>
      <w:r>
        <w:rPr>
          <w:spacing w:val="-45"/>
        </w:rPr>
        <w:t> </w:t>
      </w:r>
      <w:r>
        <w:rPr>
          <w:spacing w:val="-45"/>
        </w:rPr>
      </w:r>
      <w:r>
        <w:rPr/>
        <w:t>该义务是本公司承担的现时义务；</w:t>
      </w:r>
      <w:r>
        <w:rPr>
          <w:w w:val="100"/>
        </w:rPr>
        <w:t> </w:t>
      </w:r>
      <w:r>
        <w:rPr/>
        <w:t>履行该义务很可能导致经济利益流出本公司；</w:t>
      </w:r>
      <w:r>
        <w:rPr>
          <w:w w:val="100"/>
        </w:rPr>
        <w:t> </w:t>
      </w:r>
      <w:r>
        <w:rPr/>
        <w:t>该义务的金额能够可靠地计量。</w:t>
      </w:r>
    </w:p>
    <w:p>
      <w:pPr>
        <w:spacing w:after="0" w:line="273"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102"/>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left="573" w:right="102"/>
        <w:jc w:val="left"/>
      </w:pPr>
      <w:r>
        <w:rPr/>
        <w:t>本公司预计负债按履行相关现时义务所需的支出的最佳估计数进行初始计量。</w:t>
      </w:r>
      <w:r>
        <w:rPr>
          <w:w w:val="100"/>
        </w:rPr>
        <w:t> </w:t>
      </w:r>
      <w:r>
        <w:rPr>
          <w:spacing w:val="-2"/>
        </w:rPr>
        <w:t>本公司在确定最佳估计数时，综合考虑与或有事项有关的风险、不确定性和货币时间价值等因素。对</w:t>
      </w:r>
    </w:p>
    <w:p>
      <w:pPr>
        <w:pStyle w:val="BodyText"/>
        <w:spacing w:line="273" w:lineRule="auto"/>
        <w:ind w:left="573" w:right="102" w:hanging="421"/>
        <w:jc w:val="left"/>
      </w:pPr>
      <w:r>
        <w:rPr/>
        <w:t>于货币时间价值影响重大的，通过对相关未来现金流出进行折现后确定最佳估计数。</w:t>
      </w:r>
      <w:r>
        <w:rPr>
          <w:w w:val="100"/>
        </w:rPr>
        <w:t> </w:t>
      </w:r>
      <w:r>
        <w:rPr/>
        <w:t>最佳估计数分别以下情况处理：</w:t>
      </w:r>
      <w:r>
        <w:rPr>
          <w:w w:val="100"/>
        </w:rPr>
        <w:t> </w:t>
      </w:r>
      <w:r>
        <w:rPr>
          <w:spacing w:val="-2"/>
        </w:rPr>
        <w:t>所需支出存在一个连续范围（或区间），且该范围内各种结果发生的可能性相同的，则最佳估计数按</w:t>
      </w:r>
    </w:p>
    <w:p>
      <w:pPr>
        <w:pStyle w:val="BodyText"/>
        <w:spacing w:line="273" w:lineRule="auto"/>
        <w:ind w:left="573" w:right="102" w:hanging="421"/>
        <w:jc w:val="left"/>
      </w:pPr>
      <w:r>
        <w:rPr/>
        <w:t>照该范围的中间值即上下限金额的平均数确定。</w:t>
      </w:r>
      <w:r>
        <w:rPr>
          <w:w w:val="100"/>
        </w:rPr>
        <w:t> </w:t>
      </w:r>
      <w:r>
        <w:rPr>
          <w:spacing w:val="-2"/>
        </w:rPr>
        <w:t>所需支出不存在一个连续范围（或区间），或虽然存在一个连续范围但该范围内各种结果发生的可能</w:t>
      </w:r>
    </w:p>
    <w:p>
      <w:pPr>
        <w:pStyle w:val="BodyText"/>
        <w:spacing w:line="273" w:lineRule="auto"/>
        <w:ind w:right="102"/>
        <w:jc w:val="left"/>
      </w:pPr>
      <w:r>
        <w:rPr>
          <w:spacing w:val="-2"/>
        </w:rPr>
        <w:t>性不相同的，如或有事项涉及单个项目的，则最佳估计数按照最可能发生金额确定；如或有事项涉及多个</w:t>
      </w:r>
      <w:r>
        <w:rPr>
          <w:spacing w:val="-43"/>
        </w:rPr>
        <w:t> </w:t>
      </w:r>
      <w:r>
        <w:rPr>
          <w:spacing w:val="-43"/>
        </w:rPr>
      </w:r>
      <w:r>
        <w:rPr/>
        <w:t>项目的，则最佳估计数按各种可能结果及相关概率计算确定。</w:t>
      </w:r>
    </w:p>
    <w:p>
      <w:pPr>
        <w:pStyle w:val="BodyText"/>
        <w:spacing w:line="273" w:lineRule="auto"/>
        <w:ind w:right="206" w:firstLine="420"/>
        <w:jc w:val="both"/>
      </w:pPr>
      <w:r>
        <w:rPr>
          <w:spacing w:val="-2"/>
        </w:rPr>
        <w:t>本公司清偿预计负债所需支出全部或部分预期由第三方补偿的，补偿金额在基本确定能够收到时，作</w:t>
      </w:r>
      <w:r>
        <w:rPr>
          <w:w w:val="100"/>
        </w:rPr>
        <w:t> </w:t>
      </w:r>
      <w:r>
        <w:rPr/>
        <w:t>为资产单独确认，确认的补偿金额不超过预计负债的账面价值。</w:t>
      </w:r>
    </w:p>
    <w:p>
      <w:pPr>
        <w:spacing w:line="240" w:lineRule="auto" w:before="7"/>
        <w:rPr>
          <w:rFonts w:ascii="宋体" w:hAnsi="宋体" w:cs="宋体" w:eastAsia="宋体" w:hint="default"/>
          <w:sz w:val="23"/>
          <w:szCs w:val="23"/>
        </w:rPr>
      </w:pPr>
    </w:p>
    <w:p>
      <w:pPr>
        <w:pStyle w:val="Heading5"/>
        <w:spacing w:line="240" w:lineRule="auto"/>
        <w:ind w:right="102"/>
        <w:jc w:val="left"/>
        <w:rPr>
          <w:b w:val="0"/>
          <w:bCs w:val="0"/>
        </w:rPr>
      </w:pPr>
      <w:r>
        <w:rPr>
          <w:rFonts w:ascii="Times New Roman" w:hAnsi="Times New Roman" w:cs="Times New Roman" w:eastAsia="Times New Roman" w:hint="default"/>
        </w:rPr>
        <w:t>23</w:t>
      </w:r>
      <w:r>
        <w:rPr/>
        <w:t>、股份支付及权益工具</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102"/>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4"/>
        <w:rPr>
          <w:rFonts w:ascii="宋体" w:hAnsi="宋体" w:cs="宋体" w:eastAsia="宋体" w:hint="default"/>
          <w:b/>
          <w:bCs/>
          <w:sz w:val="26"/>
          <w:szCs w:val="26"/>
        </w:rPr>
      </w:pPr>
    </w:p>
    <w:p>
      <w:pPr>
        <w:spacing w:before="0"/>
        <w:ind w:left="152" w:right="102" w:firstLine="0"/>
        <w:jc w:val="left"/>
        <w:rPr>
          <w:rFonts w:ascii="宋体" w:hAnsi="宋体" w:cs="宋体" w:eastAsia="宋体" w:hint="default"/>
          <w:sz w:val="18"/>
          <w:szCs w:val="18"/>
        </w:rPr>
      </w:pPr>
      <w:r>
        <w:rPr>
          <w:rFonts w:ascii="宋体" w:hAnsi="宋体" w:cs="宋体" w:eastAsia="宋体" w:hint="default"/>
          <w:sz w:val="18"/>
          <w:szCs w:val="18"/>
        </w:rPr>
        <w:t>本公司的股份支付分为以权益结算的股份支付。</w:t>
      </w:r>
    </w:p>
    <w:p>
      <w:pPr>
        <w:spacing w:line="600" w:lineRule="atLeast" w:before="44"/>
        <w:ind w:left="573" w:right="10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）权益工具公允价值的确定方法</w:t>
      </w:r>
      <w:r>
        <w:rPr>
          <w:rFonts w:ascii="宋体" w:hAnsi="宋体" w:cs="宋体" w:eastAsia="宋体" w:hint="default"/>
          <w:b/>
          <w:bCs/>
          <w:w w:val="100"/>
          <w:sz w:val="21"/>
          <w:szCs w:val="21"/>
        </w:rPr>
        <w:t> </w:t>
      </w:r>
      <w:r>
        <w:rPr>
          <w:rFonts w:ascii="宋体" w:hAnsi="宋体" w:cs="宋体" w:eastAsia="宋体" w:hint="default"/>
          <w:spacing w:val="-2"/>
          <w:sz w:val="21"/>
          <w:szCs w:val="21"/>
        </w:rPr>
        <w:t>对于授予的存在活跃市场的期权等权益工具，按照活跃市场中的报价确定其公允价值。对于授予的不</w:t>
      </w:r>
    </w:p>
    <w:p>
      <w:pPr>
        <w:pStyle w:val="BodyText"/>
        <w:spacing w:line="266" w:lineRule="auto" w:before="37"/>
        <w:ind w:right="102"/>
        <w:jc w:val="left"/>
      </w:pPr>
      <w:r>
        <w:rPr>
          <w:spacing w:val="-2"/>
        </w:rPr>
        <w:t>存在活跃市场的期权等权益工具，采用期权定价模型等确定其公允价值，选用的期权定价模型考虑以下因</w:t>
      </w:r>
      <w:r>
        <w:rPr>
          <w:spacing w:val="-44"/>
        </w:rPr>
        <w:t> </w:t>
      </w:r>
      <w:r>
        <w:rPr>
          <w:spacing w:val="-44"/>
        </w:rPr>
      </w:r>
      <w:r>
        <w:rPr>
          <w:spacing w:val="-6"/>
        </w:rPr>
        <w:t>素：（</w:t>
      </w:r>
      <w:r>
        <w:rPr>
          <w:rFonts w:ascii="Times New Roman" w:hAnsi="Times New Roman" w:cs="Times New Roman" w:eastAsia="Times New Roman" w:hint="default"/>
          <w:spacing w:val="-6"/>
        </w:rPr>
        <w:t>1</w:t>
      </w:r>
      <w:r>
        <w:rPr>
          <w:spacing w:val="-6"/>
        </w:rPr>
        <w:t>）期权的行权价格；（</w:t>
      </w:r>
      <w:r>
        <w:rPr>
          <w:rFonts w:ascii="Times New Roman" w:hAnsi="Times New Roman" w:cs="Times New Roman" w:eastAsia="Times New Roman" w:hint="default"/>
          <w:spacing w:val="-6"/>
        </w:rPr>
        <w:t>2</w:t>
      </w:r>
      <w:r>
        <w:rPr>
          <w:spacing w:val="-6"/>
        </w:rPr>
        <w:t>）期权的有效期；（</w:t>
      </w:r>
      <w:r>
        <w:rPr>
          <w:rFonts w:ascii="Times New Roman" w:hAnsi="Times New Roman" w:cs="Times New Roman" w:eastAsia="Times New Roman" w:hint="default"/>
          <w:spacing w:val="-6"/>
        </w:rPr>
        <w:t>3</w:t>
      </w:r>
      <w:r>
        <w:rPr>
          <w:spacing w:val="-6"/>
        </w:rPr>
        <w:t>）标的股份的现行价格；（</w:t>
      </w:r>
      <w:r>
        <w:rPr>
          <w:rFonts w:ascii="Times New Roman" w:hAnsi="Times New Roman" w:cs="Times New Roman" w:eastAsia="Times New Roman" w:hint="default"/>
          <w:spacing w:val="-6"/>
        </w:rPr>
        <w:t>4</w:t>
      </w:r>
      <w:r>
        <w:rPr>
          <w:spacing w:val="-6"/>
        </w:rPr>
        <w:t>）股价预计波动率；（</w:t>
      </w:r>
      <w:r>
        <w:rPr>
          <w:rFonts w:ascii="Times New Roman" w:hAnsi="Times New Roman" w:cs="Times New Roman" w:eastAsia="Times New Roman" w:hint="default"/>
          <w:spacing w:val="-6"/>
        </w:rPr>
        <w:t>5</w:t>
      </w:r>
      <w:r>
        <w:rPr>
          <w:spacing w:val="-6"/>
        </w:rPr>
        <w:t>）</w:t>
      </w:r>
      <w:r>
        <w:rPr>
          <w:spacing w:val="-47"/>
        </w:rPr>
        <w:t> </w:t>
      </w:r>
      <w:r>
        <w:rPr/>
        <w:t>股份的预计股利；（</w:t>
      </w:r>
      <w:r>
        <w:rPr>
          <w:rFonts w:ascii="Times New Roman" w:hAnsi="Times New Roman" w:cs="Times New Roman" w:eastAsia="Times New Roman" w:hint="default"/>
        </w:rPr>
        <w:t>6</w:t>
      </w:r>
      <w:r>
        <w:rPr/>
        <w:t>）期权有效期内的无风险利率。</w:t>
      </w:r>
    </w:p>
    <w:p>
      <w:pPr>
        <w:pStyle w:val="BodyText"/>
        <w:spacing w:line="273" w:lineRule="auto" w:before="0"/>
        <w:ind w:right="206" w:firstLine="420"/>
        <w:jc w:val="both"/>
      </w:pPr>
      <w:r>
        <w:rPr>
          <w:spacing w:val="-2"/>
        </w:rPr>
        <w:t>在确定权益工具授予日的公允价值时，考虑股份支付协议规定的可行权条件中的市场条件和非可行权</w:t>
      </w:r>
      <w:r>
        <w:rPr>
          <w:w w:val="100"/>
        </w:rPr>
        <w:t> </w:t>
      </w:r>
      <w:r>
        <w:rPr>
          <w:spacing w:val="-7"/>
        </w:rPr>
        <w:t>条件的影响。股份支付存在非可行权条件的，只要职工或其他方满足了所有可行权条件中的非市场条件（如</w:t>
      </w:r>
      <w:r>
        <w:rPr>
          <w:spacing w:val="-17"/>
        </w:rPr>
        <w:t> </w:t>
      </w:r>
      <w:r>
        <w:rPr>
          <w:spacing w:val="-17"/>
        </w:rPr>
      </w:r>
      <w:r>
        <w:rPr/>
        <w:t>服务期限等），即确认已得到服务相对应的成本费用。</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7"/>
          <w:szCs w:val="27"/>
        </w:rPr>
      </w:pPr>
    </w:p>
    <w:p>
      <w:pPr>
        <w:pStyle w:val="Heading5"/>
        <w:spacing w:line="240" w:lineRule="auto"/>
        <w:ind w:right="102"/>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4"/>
        <w:rPr>
          <w:rFonts w:ascii="宋体" w:hAnsi="宋体" w:cs="宋体" w:eastAsia="宋体" w:hint="default"/>
          <w:b/>
          <w:bCs/>
          <w:sz w:val="26"/>
          <w:szCs w:val="26"/>
        </w:rPr>
      </w:pPr>
    </w:p>
    <w:p>
      <w:pPr>
        <w:spacing w:line="316" w:lineRule="auto" w:before="0"/>
        <w:ind w:left="152" w:right="102" w:firstLine="0"/>
        <w:jc w:val="left"/>
        <w:rPr>
          <w:rFonts w:ascii="宋体" w:hAnsi="宋体" w:cs="宋体" w:eastAsia="宋体" w:hint="default"/>
          <w:sz w:val="18"/>
          <w:szCs w:val="18"/>
        </w:rPr>
      </w:pPr>
      <w:r>
        <w:rPr>
          <w:rFonts w:ascii="宋体" w:hAnsi="宋体" w:cs="宋体" w:eastAsia="宋体" w:hint="default"/>
          <w:spacing w:val="-2"/>
          <w:sz w:val="18"/>
          <w:szCs w:val="18"/>
        </w:rPr>
        <w:t>等待期内每个资产负债表日，根据最新取得的可行权职工人数变动等后续信息作出最佳估计，修正预计可行权的权益工具数</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量。在可行权日，最终预计可行权权益工具的数量与实际可行权数量一致。</w:t>
      </w:r>
    </w:p>
    <w:p>
      <w:pPr>
        <w:spacing w:line="614" w:lineRule="exact" w:before="50"/>
        <w:ind w:left="573" w:right="102"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）实施、修改、终止股份支付计划的相关会计处理</w:t>
      </w:r>
      <w:r>
        <w:rPr>
          <w:rFonts w:ascii="宋体" w:hAnsi="宋体" w:cs="宋体" w:eastAsia="宋体" w:hint="default"/>
          <w:b/>
          <w:bCs/>
          <w:w w:val="100"/>
          <w:sz w:val="21"/>
          <w:szCs w:val="21"/>
        </w:rPr>
        <w:t> </w:t>
      </w:r>
      <w:r>
        <w:rPr>
          <w:rFonts w:ascii="宋体" w:hAnsi="宋体" w:cs="宋体" w:eastAsia="宋体" w:hint="default"/>
          <w:spacing w:val="-2"/>
          <w:sz w:val="21"/>
          <w:szCs w:val="21"/>
        </w:rPr>
        <w:t>以权益结算的股份支付，按授予职工权益工具的公允价值计量。授予后立即可行权的，在授予日按照</w:t>
      </w:r>
    </w:p>
    <w:p>
      <w:pPr>
        <w:pStyle w:val="BodyText"/>
        <w:spacing w:line="219" w:lineRule="exact" w:before="0"/>
        <w:ind w:right="102"/>
        <w:jc w:val="left"/>
      </w:pPr>
      <w:r>
        <w:rPr/>
        <w:t>权益工具的公允价值计入相关成本或费用，相应增加资本公积。在完成等待期内的服务或达到规定业绩条</w:t>
      </w:r>
    </w:p>
    <w:p>
      <w:pPr>
        <w:pStyle w:val="BodyText"/>
        <w:spacing w:line="273" w:lineRule="auto" w:before="37"/>
        <w:ind w:right="206"/>
        <w:jc w:val="both"/>
      </w:pPr>
      <w:r>
        <w:rPr>
          <w:spacing w:val="-2"/>
        </w:rPr>
        <w:t>件才可行权的，在等待期内的每个资产负债表日，以对可行权权益工具数量的最佳估计为基础，按照权益</w:t>
      </w:r>
      <w:r>
        <w:rPr>
          <w:spacing w:val="-43"/>
        </w:rPr>
        <w:t> </w:t>
      </w:r>
      <w:r>
        <w:rPr>
          <w:spacing w:val="-43"/>
        </w:rPr>
      </w:r>
      <w:r>
        <w:rPr>
          <w:spacing w:val="-2"/>
        </w:rPr>
        <w:t>工具授予日的公允价值，将当期取得的服务计入相关成本或费用和资本公积。在可行权日之后不再对已确</w:t>
      </w:r>
      <w:r>
        <w:rPr>
          <w:spacing w:val="-43"/>
        </w:rPr>
        <w:t> </w:t>
      </w:r>
      <w:r>
        <w:rPr>
          <w:spacing w:val="-43"/>
        </w:rPr>
      </w:r>
      <w:r>
        <w:rPr/>
        <w:t>认的相关成本或费用和所有者权益总额进行调整。</w:t>
      </w:r>
    </w:p>
    <w:p>
      <w:pPr>
        <w:pStyle w:val="BodyText"/>
        <w:spacing w:line="273" w:lineRule="auto"/>
        <w:ind w:right="102" w:firstLine="420"/>
        <w:jc w:val="left"/>
      </w:pPr>
      <w:r>
        <w:rPr/>
        <w:t>以现金结算的股份支付，按照本公司承担的以股份或其他权益工具为基础计算确定的负债的公允价值</w:t>
      </w:r>
      <w:r>
        <w:rPr>
          <w:w w:val="100"/>
        </w:rPr>
        <w:t> </w:t>
      </w:r>
      <w:r>
        <w:rPr>
          <w:spacing w:val="-5"/>
        </w:rPr>
        <w:t>计量。授予后立即可行权的，在授予日以本公司承担负债的公允价值计入相关成本或费用，相应增加负债。</w:t>
      </w:r>
    </w:p>
    <w:p>
      <w:pPr>
        <w:spacing w:after="0" w:line="273" w:lineRule="auto"/>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73" w:lineRule="auto" w:before="36"/>
        <w:ind w:right="146"/>
        <w:jc w:val="both"/>
      </w:pPr>
      <w:r>
        <w:rPr>
          <w:spacing w:val="-2"/>
        </w:rPr>
        <w:t>在完成等待期内的服务或达到规定业绩条件以后才可行权的以现金结算的股份支付，在等待期内的每个资</w:t>
      </w:r>
      <w:r>
        <w:rPr>
          <w:spacing w:val="-43"/>
        </w:rPr>
        <w:t> </w:t>
      </w:r>
      <w:r>
        <w:rPr>
          <w:spacing w:val="-43"/>
        </w:rPr>
      </w:r>
      <w:r>
        <w:rPr>
          <w:spacing w:val="-2"/>
        </w:rPr>
        <w:t>产负债表日，以对可行权情况的最佳估计为基础，按照本公司承担负债的公允价值金额，将当期取得的服</w:t>
      </w:r>
      <w:r>
        <w:rPr>
          <w:spacing w:val="-42"/>
        </w:rPr>
        <w:t> </w:t>
      </w:r>
      <w:r>
        <w:rPr>
          <w:spacing w:val="-42"/>
        </w:rPr>
      </w:r>
      <w:r>
        <w:rPr>
          <w:spacing w:val="-2"/>
        </w:rPr>
        <w:t>务计入成本或费用和相应的负债。在相关负债结算前的每个资产负债表日以及结算日，对负债的公允价值</w:t>
      </w:r>
      <w:r>
        <w:rPr>
          <w:spacing w:val="-43"/>
        </w:rPr>
        <w:t> </w:t>
      </w:r>
      <w:r>
        <w:rPr>
          <w:spacing w:val="-43"/>
        </w:rPr>
      </w:r>
      <w:r>
        <w:rPr/>
        <w:t>重新计量，其变动计入当期损益。</w:t>
      </w:r>
    </w:p>
    <w:p>
      <w:pPr>
        <w:spacing w:line="240" w:lineRule="auto" w:before="7"/>
        <w:rPr>
          <w:rFonts w:ascii="宋体" w:hAnsi="宋体" w:cs="宋体" w:eastAsia="宋体" w:hint="default"/>
          <w:sz w:val="23"/>
          <w:szCs w:val="23"/>
        </w:rPr>
      </w:pPr>
    </w:p>
    <w:p>
      <w:pPr>
        <w:pStyle w:val="Heading5"/>
        <w:spacing w:line="240" w:lineRule="auto"/>
        <w:ind w:right="0"/>
        <w:jc w:val="both"/>
        <w:rPr>
          <w:b w:val="0"/>
          <w:bCs w:val="0"/>
        </w:rPr>
      </w:pPr>
      <w:r>
        <w:rPr>
          <w:rFonts w:ascii="Times New Roman" w:hAnsi="Times New Roman" w:cs="Times New Roman" w:eastAsia="Times New Roman" w:hint="default"/>
        </w:rPr>
        <w:t>24</w:t>
      </w:r>
      <w:r>
        <w:rPr/>
        <w:t>、回购本公司股份</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25</w:t>
      </w:r>
      <w:r>
        <w:rPr/>
        <w:t>、收入</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4"/>
        <w:rPr>
          <w:rFonts w:ascii="宋体" w:hAnsi="宋体" w:cs="宋体" w:eastAsia="宋体" w:hint="default"/>
          <w:b/>
          <w:bCs/>
          <w:sz w:val="26"/>
          <w:szCs w:val="26"/>
        </w:rPr>
      </w:pPr>
    </w:p>
    <w:p>
      <w:pPr>
        <w:spacing w:line="319" w:lineRule="auto" w:before="0"/>
        <w:ind w:left="152" w:right="150" w:firstLine="0"/>
        <w:jc w:val="both"/>
        <w:rPr>
          <w:rFonts w:ascii="宋体" w:hAnsi="宋体" w:cs="宋体" w:eastAsia="宋体" w:hint="default"/>
          <w:sz w:val="18"/>
          <w:szCs w:val="18"/>
        </w:rPr>
      </w:pPr>
      <w:r>
        <w:rPr>
          <w:rFonts w:ascii="宋体" w:hAnsi="宋体" w:cs="宋体" w:eastAsia="宋体" w:hint="default"/>
          <w:spacing w:val="-2"/>
          <w:sz w:val="18"/>
          <w:szCs w:val="18"/>
        </w:rPr>
        <w:t>公司已将商品所有权上的主要风险和报酬转移给购买方；公司既没有保留与所有权相联系的继续管理权，也没有对已售出的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商品实施有效控制；收入的金额能够可靠地计量；相关的经济利益很可能流入企业；相关的已发生或将发生的成本能够可靠</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地计量时，确认商品销售收入实现。</w:t>
      </w:r>
    </w:p>
    <w:p>
      <w:pPr>
        <w:spacing w:line="614" w:lineRule="exact" w:before="48"/>
        <w:ind w:left="573" w:right="0" w:hanging="421"/>
        <w:jc w:val="left"/>
        <w:rPr>
          <w:rFonts w:ascii="宋体" w:hAnsi="宋体" w:cs="宋体" w:eastAsia="宋体"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）确认让渡资产使用权收入的依据</w:t>
      </w:r>
      <w:r>
        <w:rPr>
          <w:rFonts w:ascii="宋体" w:hAnsi="宋体" w:cs="宋体" w:eastAsia="宋体" w:hint="default"/>
          <w:b/>
          <w:bCs/>
          <w:w w:val="100"/>
          <w:sz w:val="21"/>
          <w:szCs w:val="21"/>
        </w:rPr>
        <w:t> </w:t>
      </w:r>
      <w:r>
        <w:rPr>
          <w:rFonts w:ascii="宋体" w:hAnsi="宋体" w:cs="宋体" w:eastAsia="宋体" w:hint="default"/>
          <w:spacing w:val="-2"/>
          <w:sz w:val="21"/>
          <w:szCs w:val="21"/>
        </w:rPr>
        <w:t>与交易相关的经济利益很可能流入企业，收入的金额能够可靠地计量时。分别下列情况确定让渡资产</w:t>
      </w:r>
    </w:p>
    <w:p>
      <w:pPr>
        <w:pStyle w:val="BodyText"/>
        <w:spacing w:line="219" w:lineRule="exact" w:before="0"/>
        <w:ind w:right="0"/>
        <w:jc w:val="both"/>
      </w:pPr>
      <w:r>
        <w:rPr/>
        <w:t>使用权收入金额：</w:t>
      </w:r>
    </w:p>
    <w:p>
      <w:pPr>
        <w:pStyle w:val="BodyText"/>
        <w:spacing w:line="240" w:lineRule="auto" w:before="37"/>
        <w:ind w:left="573" w:right="0"/>
        <w:jc w:val="left"/>
      </w:pPr>
      <w:r>
        <w:rPr/>
        <w:t>（</w:t>
      </w:r>
      <w:r>
        <w:rPr>
          <w:rFonts w:ascii="Times New Roman" w:hAnsi="Times New Roman" w:cs="Times New Roman" w:eastAsia="Times New Roman" w:hint="default"/>
        </w:rPr>
        <w:t>1</w:t>
      </w:r>
      <w:r>
        <w:rPr/>
        <w:t>）利息收入金额，按照他人使用本企业货币资金的时间和实际利率计算确定。</w:t>
      </w:r>
    </w:p>
    <w:p>
      <w:pPr>
        <w:pStyle w:val="BodyText"/>
        <w:spacing w:line="240" w:lineRule="auto" w:before="21"/>
        <w:ind w:left="573" w:right="0"/>
        <w:jc w:val="left"/>
      </w:pPr>
      <w:r>
        <w:rPr/>
        <w:t>（</w:t>
      </w:r>
      <w:r>
        <w:rPr>
          <w:rFonts w:ascii="Times New Roman" w:hAnsi="Times New Roman" w:cs="Times New Roman" w:eastAsia="Times New Roman" w:hint="default"/>
        </w:rPr>
        <w:t>2</w:t>
      </w:r>
      <w:r>
        <w:rPr/>
        <w:t>）使用费收入金额，按照有关合同或协议约定的收费时间和方法计算确定。</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5"/>
        <w:spacing w:line="240" w:lineRule="auto"/>
        <w:ind w:right="0"/>
        <w:jc w:val="both"/>
        <w:rPr>
          <w:b w:val="0"/>
          <w:bCs w:val="0"/>
        </w:rPr>
      </w:pPr>
      <w:r>
        <w:rPr/>
        <w:t>（</w:t>
      </w:r>
      <w:r>
        <w:rPr>
          <w:rFonts w:ascii="Times New Roman" w:hAnsi="Times New Roman" w:cs="Times New Roman" w:eastAsia="Times New Roman" w:hint="default"/>
        </w:rPr>
        <w:t>3</w:t>
      </w:r>
      <w:r>
        <w:rPr/>
        <w:t>）确认提供劳务收入的依据</w:t>
      </w:r>
      <w:r>
        <w:rPr>
          <w:b w:val="0"/>
          <w:bCs w:val="0"/>
        </w:rPr>
      </w: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9"/>
          <w:szCs w:val="29"/>
        </w:rPr>
      </w:pPr>
    </w:p>
    <w:p>
      <w:pPr>
        <w:pStyle w:val="Heading5"/>
        <w:spacing w:line="240" w:lineRule="auto"/>
        <w:ind w:right="0"/>
        <w:jc w:val="both"/>
        <w:rPr>
          <w:b w:val="0"/>
          <w:bCs w:val="0"/>
        </w:rPr>
      </w:pPr>
      <w:r>
        <w:rPr/>
        <w:t>（</w:t>
      </w:r>
      <w:r>
        <w:rPr>
          <w:rFonts w:ascii="Times New Roman" w:hAnsi="Times New Roman" w:cs="Times New Roman" w:eastAsia="Times New Roman" w:hint="default"/>
        </w:rPr>
        <w:t>4</w:t>
      </w:r>
      <w:r>
        <w:rPr/>
        <w:t>）按完工百分比法确认提供劳务的收入和建造合同收入时，确定合同完工进度的依据和方法</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26</w:t>
      </w:r>
      <w:r>
        <w:rPr/>
        <w:t>、政府补助</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2"/>
        <w:rPr>
          <w:rFonts w:ascii="宋体" w:hAnsi="宋体" w:cs="宋体" w:eastAsia="宋体" w:hint="default"/>
          <w:b/>
          <w:bCs/>
          <w:sz w:val="26"/>
          <w:szCs w:val="26"/>
        </w:rPr>
      </w:pPr>
    </w:p>
    <w:p>
      <w:pPr>
        <w:spacing w:line="316" w:lineRule="auto" w:before="0"/>
        <w:ind w:left="152" w:right="150" w:firstLine="0"/>
        <w:jc w:val="both"/>
        <w:rPr>
          <w:rFonts w:ascii="宋体" w:hAnsi="宋体" w:cs="宋体" w:eastAsia="宋体" w:hint="default"/>
          <w:sz w:val="18"/>
          <w:szCs w:val="18"/>
        </w:rPr>
      </w:pPr>
      <w:r>
        <w:rPr>
          <w:rFonts w:ascii="宋体" w:hAnsi="宋体" w:cs="宋体" w:eastAsia="宋体" w:hint="default"/>
          <w:spacing w:val="-2"/>
          <w:sz w:val="18"/>
          <w:szCs w:val="18"/>
        </w:rPr>
        <w:t>政府补助，是本公司从政府无偿取得的货币性资产与非货币性资产，但不包括政府作为企业所有者投入的资本。分为与资产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相关的政府补助和与收益相关的政府补助。</w:t>
      </w:r>
    </w:p>
    <w:p>
      <w:pPr>
        <w:pStyle w:val="BodyText"/>
        <w:spacing w:line="614" w:lineRule="exact" w:before="53"/>
        <w:ind w:left="573" w:right="0" w:hanging="421"/>
        <w:jc w:val="left"/>
      </w:pPr>
      <w:r>
        <w:rPr>
          <w:rFonts w:ascii="宋体" w:hAnsi="宋体" w:cs="宋体" w:eastAsia="宋体" w:hint="default"/>
          <w:b/>
          <w:bCs/>
        </w:rPr>
        <w:t>（</w:t>
      </w:r>
      <w:r>
        <w:rPr>
          <w:rFonts w:ascii="Times New Roman" w:hAnsi="Times New Roman" w:cs="Times New Roman" w:eastAsia="Times New Roman" w:hint="default"/>
          <w:b/>
          <w:bCs/>
        </w:rPr>
        <w:t>2</w:t>
      </w:r>
      <w:r>
        <w:rPr>
          <w:rFonts w:ascii="宋体" w:hAnsi="宋体" w:cs="宋体" w:eastAsia="宋体" w:hint="default"/>
          <w:b/>
          <w:bCs/>
        </w:rPr>
        <w:t>）会计处理方法</w:t>
      </w:r>
      <w:r>
        <w:rPr>
          <w:rFonts w:ascii="宋体" w:hAnsi="宋体" w:cs="宋体" w:eastAsia="宋体" w:hint="default"/>
          <w:b/>
          <w:bCs/>
          <w:spacing w:val="-104"/>
        </w:rPr>
        <w:t> </w:t>
      </w:r>
      <w:r>
        <w:rPr>
          <w:spacing w:val="-2"/>
        </w:rPr>
        <w:t>与购建固定资产、无形资产等长期资产相关的政府补助，确认为递延收益，按照所建造或购买的资产</w:t>
      </w:r>
    </w:p>
    <w:p>
      <w:pPr>
        <w:pStyle w:val="BodyText"/>
        <w:spacing w:line="219" w:lineRule="exact" w:before="0"/>
        <w:ind w:right="0"/>
        <w:jc w:val="both"/>
      </w:pPr>
      <w:r>
        <w:rPr/>
        <w:t>使用年限分期计入营业外收入；</w:t>
      </w:r>
    </w:p>
    <w:p>
      <w:pPr>
        <w:pStyle w:val="BodyText"/>
        <w:spacing w:line="273" w:lineRule="auto" w:before="37"/>
        <w:ind w:right="146" w:firstLine="420"/>
        <w:jc w:val="both"/>
      </w:pPr>
      <w:r>
        <w:rPr>
          <w:spacing w:val="-2"/>
        </w:rPr>
        <w:t>与收益相关的政府补助，用于补偿企业以后期间的相关费用或损失的，取得时确认为递延收益，在确</w:t>
      </w:r>
      <w:r>
        <w:rPr>
          <w:w w:val="100"/>
        </w:rPr>
        <w:t> </w:t>
      </w:r>
      <w:r>
        <w:rPr>
          <w:spacing w:val="-2"/>
        </w:rPr>
        <w:t>认相关费用的期间计入当期营业外收入；用于补偿企业已发生的相关费用或损失的，取得时直接计入当期</w:t>
      </w:r>
      <w:r>
        <w:rPr>
          <w:spacing w:val="-43"/>
        </w:rPr>
        <w:t> </w:t>
      </w:r>
      <w:r>
        <w:rPr>
          <w:spacing w:val="-43"/>
        </w:rPr>
      </w:r>
      <w:r>
        <w:rPr/>
        <w:t>营业外收入。</w:t>
      </w:r>
    </w:p>
    <w:p>
      <w:pPr>
        <w:spacing w:after="0" w:line="273" w:lineRule="auto"/>
        <w:jc w:val="both"/>
        <w:sectPr>
          <w:footerReference w:type="default" r:id="rId14"/>
          <w:pgSz w:w="11910" w:h="16840"/>
          <w:pgMar w:footer="980" w:header="745"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214"/>
        <w:jc w:val="left"/>
        <w:rPr>
          <w:b w:val="0"/>
          <w:bCs w:val="0"/>
        </w:rPr>
      </w:pPr>
      <w:r>
        <w:rPr>
          <w:rFonts w:ascii="Times New Roman" w:hAnsi="Times New Roman" w:cs="Times New Roman" w:eastAsia="Times New Roman" w:hint="default"/>
        </w:rPr>
        <w:t>27</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4"/>
        <w:jc w:val="left"/>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2"/>
        <w:rPr>
          <w:rFonts w:ascii="宋体" w:hAnsi="宋体" w:cs="宋体" w:eastAsia="宋体" w:hint="default"/>
          <w:b/>
          <w:bCs/>
          <w:sz w:val="26"/>
          <w:szCs w:val="26"/>
        </w:rPr>
      </w:pPr>
    </w:p>
    <w:p>
      <w:pPr>
        <w:spacing w:line="307" w:lineRule="auto" w:before="0"/>
        <w:ind w:left="152" w:right="94" w:firstLine="0"/>
        <w:jc w:val="left"/>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）公司以很可能取得用来抵扣可抵扣暂时性差异的应纳税所得额为限，确认由可抵扣暂时性差异产生的递延所得税资产，</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2"/>
          <w:sz w:val="18"/>
          <w:szCs w:val="18"/>
        </w:rPr>
        <w:t>但是同时具有下列特征的交易中因资产或负债的初始确认所产生的递延所得税资产不予确认。①该项交易不是企业合并；②</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pacing w:val="-4"/>
          <w:sz w:val="18"/>
          <w:szCs w:val="18"/>
        </w:rPr>
        <w:t>交易发生时既不影响会计利润也不影响应纳税所得额（或可抵扣亏损）。（</w:t>
      </w:r>
      <w:r>
        <w:rPr>
          <w:rFonts w:ascii="Times New Roman" w:hAnsi="Times New Roman" w:cs="Times New Roman" w:eastAsia="Times New Roman" w:hint="default"/>
          <w:spacing w:val="-4"/>
          <w:sz w:val="18"/>
          <w:szCs w:val="18"/>
        </w:rPr>
        <w:t>2</w:t>
      </w:r>
      <w:r>
        <w:rPr>
          <w:rFonts w:ascii="宋体" w:hAnsi="宋体" w:cs="宋体" w:eastAsia="宋体" w:hint="default"/>
          <w:spacing w:val="-4"/>
          <w:sz w:val="18"/>
          <w:szCs w:val="18"/>
        </w:rPr>
        <w:t>）本公司对与子公司、联营公司及合营企业投资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z w:val="18"/>
          <w:szCs w:val="18"/>
        </w:rPr>
        <w:t>相关的可抵扣暂时性差异，同时满足下列条件的，确认相应的递延所得税资产：①暂时性差异在可预见的未来很可能转回；</w:t>
      </w:r>
    </w:p>
    <w:p>
      <w:pPr>
        <w:spacing w:line="300" w:lineRule="auto" w:before="26"/>
        <w:ind w:left="152" w:right="94" w:firstLine="0"/>
        <w:jc w:val="left"/>
        <w:rPr>
          <w:rFonts w:ascii="宋体" w:hAnsi="宋体" w:cs="宋体" w:eastAsia="宋体" w:hint="default"/>
          <w:sz w:val="18"/>
          <w:szCs w:val="18"/>
        </w:rPr>
      </w:pPr>
      <w:r>
        <w:rPr>
          <w:rFonts w:ascii="宋体" w:hAnsi="宋体" w:cs="宋体" w:eastAsia="宋体" w:hint="default"/>
          <w:spacing w:val="-4"/>
          <w:sz w:val="18"/>
          <w:szCs w:val="18"/>
        </w:rPr>
        <w:t>②未来很可能获得用来抵扣暂时性差异的应纳税所得额。（</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）本公司对于能够结转以后年度的可抵扣亏损和税款抵减，以很</w:t>
      </w:r>
      <w:r>
        <w:rPr>
          <w:rFonts w:ascii="宋体" w:hAnsi="宋体" w:cs="宋体" w:eastAsia="宋体" w:hint="default"/>
          <w:spacing w:val="-41"/>
          <w:sz w:val="18"/>
          <w:szCs w:val="18"/>
        </w:rPr>
        <w:t> </w:t>
      </w:r>
      <w:r>
        <w:rPr>
          <w:rFonts w:ascii="宋体" w:hAnsi="宋体" w:cs="宋体" w:eastAsia="宋体" w:hint="default"/>
          <w:spacing w:val="-41"/>
          <w:sz w:val="18"/>
          <w:szCs w:val="18"/>
        </w:rPr>
      </w:r>
      <w:r>
        <w:rPr>
          <w:rFonts w:ascii="宋体" w:hAnsi="宋体" w:cs="宋体" w:eastAsia="宋体" w:hint="default"/>
          <w:sz w:val="18"/>
          <w:szCs w:val="18"/>
        </w:rPr>
        <w:t>可能获得用来抵扣可抵扣亏损和税款抵减的未来应纳税所得额为限，确认相应的递延所得税资产</w:t>
      </w:r>
    </w:p>
    <w:p>
      <w:pPr>
        <w:spacing w:line="240" w:lineRule="auto" w:before="10"/>
        <w:rPr>
          <w:rFonts w:ascii="宋体" w:hAnsi="宋体" w:cs="宋体" w:eastAsia="宋体" w:hint="default"/>
          <w:sz w:val="23"/>
          <w:szCs w:val="23"/>
        </w:rPr>
      </w:pPr>
    </w:p>
    <w:p>
      <w:pPr>
        <w:pStyle w:val="Heading5"/>
        <w:spacing w:line="240" w:lineRule="auto"/>
        <w:ind w:right="214"/>
        <w:jc w:val="left"/>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公司将当期与以前期间应交未交的应纳税暂时性差异确认为递延所得税负债。但不包括下列情况产生所形成的暂时性差异。</w:t>
      </w:r>
    </w:p>
    <w:p>
      <w:pPr>
        <w:spacing w:line="307" w:lineRule="auto" w:before="76"/>
        <w:ind w:left="152" w:right="191" w:firstLine="0"/>
        <w:jc w:val="both"/>
        <w:rPr>
          <w:rFonts w:ascii="宋体" w:hAnsi="宋体" w:cs="宋体" w:eastAsia="宋体" w:hint="default"/>
          <w:sz w:val="18"/>
          <w:szCs w:val="18"/>
        </w:rPr>
      </w:pPr>
      <w:r>
        <w:rPr>
          <w:rFonts w:ascii="宋体" w:hAnsi="宋体" w:cs="宋体" w:eastAsia="宋体" w:hint="default"/>
          <w:spacing w:val="-2"/>
          <w:sz w:val="18"/>
          <w:szCs w:val="18"/>
        </w:rPr>
        <w:t>（</w:t>
      </w:r>
      <w:r>
        <w:rPr>
          <w:rFonts w:ascii="Times New Roman" w:hAnsi="Times New Roman" w:cs="Times New Roman" w:eastAsia="Times New Roman" w:hint="default"/>
          <w:spacing w:val="-2"/>
          <w:sz w:val="18"/>
          <w:szCs w:val="18"/>
        </w:rPr>
        <w:t>1</w:t>
      </w:r>
      <w:r>
        <w:rPr>
          <w:rFonts w:ascii="宋体" w:hAnsi="宋体" w:cs="宋体" w:eastAsia="宋体" w:hint="default"/>
          <w:spacing w:val="-2"/>
          <w:sz w:val="18"/>
          <w:szCs w:val="18"/>
        </w:rPr>
        <w:t>）商誉的初始确认；（</w:t>
      </w: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）同时满足具有下列特征的交易中产生的资产或负债的初始确认：①该项交易不是企业合并；②</w:t>
      </w:r>
      <w:r>
        <w:rPr>
          <w:rFonts w:ascii="宋体" w:hAnsi="宋体" w:cs="宋体" w:eastAsia="宋体" w:hint="default"/>
          <w:spacing w:val="-69"/>
          <w:sz w:val="18"/>
          <w:szCs w:val="18"/>
        </w:rPr>
        <w:t> </w:t>
      </w:r>
      <w:r>
        <w:rPr>
          <w:rFonts w:ascii="宋体" w:hAnsi="宋体" w:cs="宋体" w:eastAsia="宋体" w:hint="default"/>
          <w:spacing w:val="-69"/>
          <w:sz w:val="18"/>
          <w:szCs w:val="18"/>
        </w:rPr>
      </w:r>
      <w:r>
        <w:rPr>
          <w:rFonts w:ascii="宋体" w:hAnsi="宋体" w:cs="宋体" w:eastAsia="宋体" w:hint="default"/>
          <w:spacing w:val="-4"/>
          <w:sz w:val="18"/>
          <w:szCs w:val="18"/>
        </w:rPr>
        <w:t>交易发生时既不影响会计利润也不影响应纳税所得额（或可抵扣亏损）。（</w:t>
      </w:r>
      <w:r>
        <w:rPr>
          <w:rFonts w:ascii="Times New Roman" w:hAnsi="Times New Roman" w:cs="Times New Roman" w:eastAsia="Times New Roman" w:hint="default"/>
          <w:spacing w:val="-4"/>
          <w:sz w:val="18"/>
          <w:szCs w:val="18"/>
        </w:rPr>
        <w:t>3</w:t>
      </w:r>
      <w:r>
        <w:rPr>
          <w:rFonts w:ascii="宋体" w:hAnsi="宋体" w:cs="宋体" w:eastAsia="宋体" w:hint="default"/>
          <w:spacing w:val="-4"/>
          <w:sz w:val="18"/>
          <w:szCs w:val="18"/>
        </w:rPr>
        <w:t>）本公司对与子公司、联营公司及合营企业投资</w:t>
      </w:r>
      <w:r>
        <w:rPr>
          <w:rFonts w:ascii="宋体" w:hAnsi="宋体" w:cs="宋体" w:eastAsia="宋体" w:hint="default"/>
          <w:spacing w:val="-50"/>
          <w:sz w:val="18"/>
          <w:szCs w:val="18"/>
        </w:rPr>
        <w:t> </w:t>
      </w:r>
      <w:r>
        <w:rPr>
          <w:rFonts w:ascii="宋体" w:hAnsi="宋体" w:cs="宋体" w:eastAsia="宋体" w:hint="default"/>
          <w:spacing w:val="-50"/>
          <w:sz w:val="18"/>
          <w:szCs w:val="18"/>
        </w:rPr>
      </w:r>
      <w:r>
        <w:rPr>
          <w:rFonts w:ascii="宋体" w:hAnsi="宋体" w:cs="宋体" w:eastAsia="宋体" w:hint="default"/>
          <w:spacing w:val="-2"/>
          <w:sz w:val="18"/>
          <w:szCs w:val="18"/>
        </w:rPr>
        <w:t>产生相关的应纳税暂时性差异，同时满足下列条件的：①投资企业能够控制暂时性差异的转回的时间；②暂时性差异在可预</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见的未来很可能不会转回</w:t>
      </w:r>
    </w:p>
    <w:p>
      <w:pPr>
        <w:spacing w:line="240" w:lineRule="auto" w:before="2"/>
        <w:rPr>
          <w:rFonts w:ascii="宋体" w:hAnsi="宋体" w:cs="宋体" w:eastAsia="宋体" w:hint="default"/>
          <w:sz w:val="23"/>
          <w:szCs w:val="23"/>
        </w:rPr>
      </w:pPr>
    </w:p>
    <w:p>
      <w:pPr>
        <w:pStyle w:val="Heading5"/>
        <w:spacing w:line="240" w:lineRule="auto"/>
        <w:ind w:right="214"/>
        <w:jc w:val="left"/>
        <w:rPr>
          <w:b w:val="0"/>
          <w:bCs w:val="0"/>
        </w:rPr>
      </w:pPr>
      <w:r>
        <w:rPr>
          <w:rFonts w:ascii="Times New Roman" w:hAnsi="Times New Roman" w:cs="Times New Roman" w:eastAsia="Times New Roman" w:hint="default"/>
        </w:rPr>
        <w:t>28</w:t>
      </w:r>
      <w:r>
        <w:rPr/>
        <w:t>、经营租赁、融资租赁</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4"/>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right="196" w:firstLine="420"/>
        <w:jc w:val="both"/>
      </w:pPr>
      <w:r>
        <w:rPr/>
        <w:t>（</w:t>
      </w:r>
      <w:r>
        <w:rPr>
          <w:rFonts w:ascii="Times New Roman" w:hAnsi="Times New Roman" w:cs="Times New Roman" w:eastAsia="Times New Roman" w:hint="default"/>
        </w:rPr>
        <w:t>1</w:t>
      </w:r>
      <w:r>
        <w:rPr/>
        <w:t>）公司租入资产所支付的租赁费，在不扣除免租期的整个租赁期内，按直线法进行分摊，计入当</w:t>
      </w:r>
      <w:r>
        <w:rPr>
          <w:w w:val="100"/>
        </w:rPr>
        <w:t> </w:t>
      </w:r>
      <w:r>
        <w:rPr/>
        <w:t>期费用。公司支付的与租赁交易相关的初始直接费用，计入当期费用。</w:t>
      </w:r>
    </w:p>
    <w:p>
      <w:pPr>
        <w:pStyle w:val="BodyText"/>
        <w:spacing w:line="273" w:lineRule="auto" w:before="22"/>
        <w:ind w:right="186" w:firstLine="420"/>
        <w:jc w:val="both"/>
      </w:pPr>
      <w:r>
        <w:rPr>
          <w:spacing w:val="-2"/>
        </w:rPr>
        <w:t>资产出租方承担了应由公司承担的与租赁相关的费用时，公司将该部分费用从租金总额中扣除，按扣</w:t>
      </w:r>
      <w:r>
        <w:rPr>
          <w:w w:val="100"/>
        </w:rPr>
        <w:t> </w:t>
      </w:r>
      <w:r>
        <w:rPr/>
        <w:t>除后的租金费用在租赁期内分摊，计入当期费用。</w:t>
      </w:r>
    </w:p>
    <w:p>
      <w:pPr>
        <w:pStyle w:val="BodyText"/>
        <w:spacing w:line="264" w:lineRule="auto"/>
        <w:ind w:right="165" w:firstLine="420"/>
        <w:jc w:val="both"/>
      </w:pPr>
      <w:r>
        <w:rPr/>
        <w:t>（</w:t>
      </w:r>
      <w:r>
        <w:rPr>
          <w:rFonts w:ascii="Times New Roman" w:hAnsi="Times New Roman" w:cs="Times New Roman" w:eastAsia="Times New Roman" w:hint="default"/>
        </w:rPr>
        <w:t>2</w:t>
      </w:r>
      <w:r>
        <w:rPr/>
        <w:t>）公司出租资产所收取的租赁费，在不扣除免租期的整个租赁期内，按直线法进行分摊，确认为</w:t>
      </w:r>
      <w:r>
        <w:rPr>
          <w:w w:val="100"/>
        </w:rPr>
        <w:t> </w:t>
      </w:r>
      <w:r>
        <w:rPr>
          <w:spacing w:val="-2"/>
        </w:rPr>
        <w:t>租赁收入。公司支付的与租赁交易相关的初始直接费用，计入当期费用；如金额较大的，则予以资本化，</w:t>
      </w:r>
      <w:r>
        <w:rPr>
          <w:spacing w:val="-21"/>
        </w:rPr>
        <w:t> </w:t>
      </w:r>
      <w:r>
        <w:rPr>
          <w:spacing w:val="-21"/>
        </w:rPr>
      </w:r>
      <w:r>
        <w:rPr/>
        <w:t>在整个租赁期间内按照与租赁收入确认相同的基础分期计入当期收益。</w:t>
      </w:r>
    </w:p>
    <w:p>
      <w:pPr>
        <w:pStyle w:val="BodyText"/>
        <w:spacing w:line="273" w:lineRule="auto" w:before="16"/>
        <w:ind w:right="186" w:firstLine="420"/>
        <w:jc w:val="both"/>
      </w:pPr>
      <w:r>
        <w:rPr>
          <w:spacing w:val="-2"/>
        </w:rPr>
        <w:t>公司承担了应由承租方承担的与租赁相关的费用时，公司将该部分费用从租金收入总额中扣除，按扣</w:t>
      </w:r>
      <w:r>
        <w:rPr>
          <w:w w:val="100"/>
        </w:rPr>
        <w:t> </w:t>
      </w:r>
      <w:r>
        <w:rPr/>
        <w:t>除后的租金费用在租赁期内分配。</w:t>
      </w:r>
    </w:p>
    <w:p>
      <w:pPr>
        <w:spacing w:after="0" w:line="273" w:lineRule="auto"/>
        <w:jc w:val="both"/>
        <w:sectPr>
          <w:footerReference w:type="default" r:id="rId15"/>
          <w:pgSz w:w="11910" w:h="16840"/>
          <w:pgMar w:footer="980" w:header="745" w:top="1060" w:bottom="1160" w:left="980" w:right="940"/>
          <w:pgNumType w:start="101"/>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29</w:t>
      </w:r>
      <w:r>
        <w:rPr/>
        <w:t>、持有待售资产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）持有待售资产确认标准</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）持有待售资产的会计处理方法</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30</w:t>
      </w:r>
      <w:r>
        <w:rPr/>
        <w:t>、资产证券化业务</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31</w:t>
      </w:r>
      <w:r>
        <w:rPr/>
        <w:t>、套期会计</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32</w:t>
      </w:r>
      <w:r>
        <w:rPr/>
        <w:t>、主要会计政策、会计估计的变更</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本报告期主要会计政策、会计估计是否变更</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本报告期主要会计政策是否变更</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本报告期主要会计估计是否变更</w:t>
      </w:r>
    </w:p>
    <w:p>
      <w:pPr>
        <w:spacing w:before="115"/>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spacing w:line="240" w:lineRule="auto" w:before="8"/>
        <w:rPr>
          <w:rFonts w:ascii="宋体" w:hAnsi="宋体" w:cs="宋体" w:eastAsia="宋体" w:hint="default"/>
          <w:sz w:val="12"/>
          <w:szCs w:val="12"/>
        </w:rPr>
      </w:pPr>
    </w:p>
    <w:p>
      <w:pPr>
        <w:pStyle w:val="BodyText"/>
        <w:spacing w:line="240" w:lineRule="auto" w:before="0"/>
        <w:ind w:left="575" w:right="0"/>
        <w:jc w:val="left"/>
      </w:pPr>
      <w:r>
        <w:rPr/>
        <w:t>游戏产品摊销年限变更前后对照表：</w:t>
      </w:r>
    </w:p>
    <w:p>
      <w:pPr>
        <w:spacing w:line="240" w:lineRule="auto" w:before="8"/>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3059"/>
        <w:gridCol w:w="1541"/>
        <w:gridCol w:w="2321"/>
        <w:gridCol w:w="1517"/>
      </w:tblGrid>
      <w:tr>
        <w:trPr>
          <w:trHeight w:val="355" w:hRule="exact"/>
        </w:trPr>
        <w:tc>
          <w:tcPr>
            <w:tcW w:w="3059"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left="1133" w:right="0"/>
              <w:jc w:val="left"/>
              <w:rPr>
                <w:rFonts w:ascii="宋体" w:hAnsi="宋体" w:cs="宋体" w:eastAsia="宋体" w:hint="default"/>
                <w:sz w:val="20"/>
                <w:szCs w:val="20"/>
              </w:rPr>
            </w:pPr>
            <w:r>
              <w:rPr>
                <w:rFonts w:ascii="宋体" w:hAnsi="宋体" w:cs="宋体" w:eastAsia="宋体" w:hint="default"/>
                <w:sz w:val="20"/>
                <w:szCs w:val="20"/>
              </w:rPr>
              <w:t>游戏产品类型</w:t>
            </w:r>
          </w:p>
        </w:tc>
        <w:tc>
          <w:tcPr>
            <w:tcW w:w="154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left="57" w:right="0"/>
              <w:jc w:val="center"/>
              <w:rPr>
                <w:rFonts w:ascii="宋体" w:hAnsi="宋体" w:cs="宋体" w:eastAsia="宋体" w:hint="default"/>
                <w:sz w:val="20"/>
                <w:szCs w:val="20"/>
              </w:rPr>
            </w:pPr>
            <w:r>
              <w:rPr>
                <w:rFonts w:ascii="宋体" w:hAnsi="宋体" w:cs="宋体" w:eastAsia="宋体" w:hint="default"/>
                <w:sz w:val="20"/>
                <w:szCs w:val="20"/>
              </w:rPr>
              <w:t>原摊销年限</w:t>
            </w:r>
          </w:p>
        </w:tc>
        <w:tc>
          <w:tcPr>
            <w:tcW w:w="232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left="415" w:right="0"/>
              <w:jc w:val="center"/>
              <w:rPr>
                <w:rFonts w:ascii="宋体" w:hAnsi="宋体" w:cs="宋体" w:eastAsia="宋体" w:hint="default"/>
                <w:sz w:val="20"/>
                <w:szCs w:val="20"/>
              </w:rPr>
            </w:pPr>
            <w:r>
              <w:rPr>
                <w:rFonts w:ascii="宋体" w:hAnsi="宋体" w:cs="宋体" w:eastAsia="宋体" w:hint="default"/>
                <w:sz w:val="20"/>
                <w:szCs w:val="20"/>
              </w:rPr>
              <w:t>变更后摊销年限</w:t>
            </w:r>
          </w:p>
        </w:tc>
        <w:tc>
          <w:tcPr>
            <w:tcW w:w="1517"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
              <w:ind w:left="409" w:right="0"/>
              <w:jc w:val="center"/>
              <w:rPr>
                <w:rFonts w:ascii="宋体" w:hAnsi="宋体" w:cs="宋体" w:eastAsia="宋体" w:hint="default"/>
                <w:sz w:val="20"/>
                <w:szCs w:val="20"/>
              </w:rPr>
            </w:pPr>
            <w:r>
              <w:rPr>
                <w:rFonts w:ascii="宋体" w:hAnsi="宋体" w:cs="宋体" w:eastAsia="宋体" w:hint="default"/>
                <w:sz w:val="20"/>
                <w:szCs w:val="20"/>
              </w:rPr>
              <w:t>是否变更</w:t>
            </w:r>
          </w:p>
        </w:tc>
      </w:tr>
      <w:tr>
        <w:trPr>
          <w:trHeight w:val="353" w:hRule="exact"/>
        </w:trPr>
        <w:tc>
          <w:tcPr>
            <w:tcW w:w="3059"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4" w:right="0"/>
              <w:jc w:val="left"/>
              <w:rPr>
                <w:rFonts w:ascii="宋体" w:hAnsi="宋体" w:cs="宋体" w:eastAsia="宋体" w:hint="default"/>
                <w:sz w:val="20"/>
                <w:szCs w:val="20"/>
              </w:rPr>
            </w:pPr>
            <w:r>
              <w:rPr>
                <w:rFonts w:ascii="宋体" w:hAnsi="宋体" w:cs="宋体" w:eastAsia="宋体" w:hint="default"/>
                <w:sz w:val="20"/>
                <w:szCs w:val="20"/>
              </w:rPr>
              <w:t>客户端网络游戏</w:t>
            </w:r>
          </w:p>
        </w:tc>
        <w:tc>
          <w:tcPr>
            <w:tcW w:w="15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23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414" w:right="0"/>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54" w:lineRule="exact"/>
              <w:ind w:left="413" w:right="0"/>
              <w:jc w:val="center"/>
              <w:rPr>
                <w:rFonts w:ascii="宋体" w:hAnsi="宋体" w:cs="宋体" w:eastAsia="宋体" w:hint="default"/>
                <w:sz w:val="20"/>
                <w:szCs w:val="20"/>
              </w:rPr>
            </w:pPr>
            <w:r>
              <w:rPr>
                <w:rFonts w:ascii="宋体" w:hAnsi="宋体" w:cs="宋体" w:eastAsia="宋体" w:hint="default"/>
                <w:w w:val="99"/>
                <w:sz w:val="20"/>
                <w:szCs w:val="20"/>
              </w:rPr>
              <w:t>否</w:t>
            </w:r>
            <w:r>
              <w:rPr>
                <w:rFonts w:ascii="宋体" w:hAnsi="宋体" w:cs="宋体" w:eastAsia="宋体" w:hint="default"/>
                <w:sz w:val="20"/>
                <w:szCs w:val="20"/>
              </w:rPr>
            </w:r>
          </w:p>
        </w:tc>
      </w:tr>
      <w:tr>
        <w:trPr>
          <w:trHeight w:val="350" w:hRule="exact"/>
        </w:trPr>
        <w:tc>
          <w:tcPr>
            <w:tcW w:w="3059"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4" w:right="0"/>
              <w:jc w:val="left"/>
              <w:rPr>
                <w:rFonts w:ascii="宋体" w:hAnsi="宋体" w:cs="宋体" w:eastAsia="宋体" w:hint="default"/>
                <w:sz w:val="20"/>
                <w:szCs w:val="20"/>
              </w:rPr>
            </w:pPr>
            <w:r>
              <w:rPr>
                <w:rFonts w:ascii="宋体" w:hAnsi="宋体" w:cs="宋体" w:eastAsia="宋体" w:hint="default"/>
                <w:sz w:val="20"/>
                <w:szCs w:val="20"/>
              </w:rPr>
              <w:t>网页游戏</w:t>
            </w:r>
          </w:p>
        </w:tc>
        <w:tc>
          <w:tcPr>
            <w:tcW w:w="15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23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414"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54" w:lineRule="exact"/>
              <w:ind w:left="413"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353" w:hRule="exact"/>
        </w:trPr>
        <w:tc>
          <w:tcPr>
            <w:tcW w:w="3059"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sz w:val="20"/>
                <w:szCs w:val="20"/>
              </w:rPr>
              <w:t>手机游戏</w:t>
            </w:r>
          </w:p>
        </w:tc>
        <w:tc>
          <w:tcPr>
            <w:tcW w:w="15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23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left="414"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56" w:lineRule="exact"/>
              <w:ind w:left="413"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r>
        <w:trPr>
          <w:trHeight w:val="353" w:hRule="exact"/>
        </w:trPr>
        <w:tc>
          <w:tcPr>
            <w:tcW w:w="3059"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4" w:right="0"/>
              <w:jc w:val="left"/>
              <w:rPr>
                <w:rFonts w:ascii="宋体" w:hAnsi="宋体" w:cs="宋体" w:eastAsia="宋体" w:hint="default"/>
                <w:sz w:val="20"/>
                <w:szCs w:val="20"/>
              </w:rPr>
            </w:pPr>
            <w:r>
              <w:rPr>
                <w:rFonts w:ascii="宋体" w:hAnsi="宋体" w:cs="宋体" w:eastAsia="宋体" w:hint="default"/>
                <w:sz w:val="20"/>
                <w:szCs w:val="20"/>
              </w:rPr>
              <w:t>社交游戏</w:t>
            </w:r>
          </w:p>
        </w:tc>
        <w:tc>
          <w:tcPr>
            <w:tcW w:w="154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center"/>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232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414" w:right="0"/>
              <w:jc w:val="center"/>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1517" w:type="dxa"/>
            <w:tcBorders>
              <w:top w:val="single" w:sz="12" w:space="0" w:color="000000"/>
              <w:left w:val="single" w:sz="6" w:space="0" w:color="000000"/>
              <w:bottom w:val="single" w:sz="12" w:space="0" w:color="000000"/>
              <w:right w:val="nil" w:sz="6" w:space="0" w:color="auto"/>
            </w:tcBorders>
          </w:tcPr>
          <w:p>
            <w:pPr>
              <w:pStyle w:val="TableParagraph"/>
              <w:spacing w:line="254" w:lineRule="exact"/>
              <w:ind w:left="413" w:right="0"/>
              <w:jc w:val="center"/>
              <w:rPr>
                <w:rFonts w:ascii="宋体" w:hAnsi="宋体" w:cs="宋体" w:eastAsia="宋体" w:hint="default"/>
                <w:sz w:val="20"/>
                <w:szCs w:val="20"/>
              </w:rPr>
            </w:pPr>
            <w:r>
              <w:rPr>
                <w:rFonts w:ascii="宋体" w:hAnsi="宋体" w:cs="宋体" w:eastAsia="宋体" w:hint="default"/>
                <w:w w:val="99"/>
                <w:sz w:val="20"/>
                <w:szCs w:val="20"/>
              </w:rPr>
              <w:t>是</w:t>
            </w:r>
            <w:r>
              <w:rPr>
                <w:rFonts w:ascii="宋体" w:hAnsi="宋体" w:cs="宋体" w:eastAsia="宋体" w:hint="default"/>
                <w:sz w:val="20"/>
                <w:szCs w:val="20"/>
              </w:rPr>
            </w:r>
          </w:p>
        </w:tc>
      </w:tr>
    </w:tbl>
    <w:p>
      <w:pPr>
        <w:spacing w:line="240" w:lineRule="auto" w:before="3"/>
        <w:rPr>
          <w:rFonts w:ascii="宋体" w:hAnsi="宋体" w:cs="宋体" w:eastAsia="宋体" w:hint="default"/>
          <w:sz w:val="24"/>
          <w:szCs w:val="24"/>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详细说明</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15"/>
        <w:gridCol w:w="2686"/>
        <w:gridCol w:w="1466"/>
        <w:gridCol w:w="1901"/>
      </w:tblGrid>
      <w:tr>
        <w:trPr>
          <w:trHeight w:val="715" w:hRule="exact"/>
        </w:trPr>
        <w:tc>
          <w:tcPr>
            <w:tcW w:w="35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672" w:right="0"/>
              <w:jc w:val="left"/>
              <w:rPr>
                <w:rFonts w:ascii="宋体" w:hAnsi="宋体" w:cs="宋体" w:eastAsia="宋体" w:hint="default"/>
                <w:sz w:val="18"/>
                <w:szCs w:val="18"/>
              </w:rPr>
            </w:pPr>
            <w:r>
              <w:rPr>
                <w:rFonts w:ascii="宋体" w:hAnsi="宋体" w:cs="宋体" w:eastAsia="宋体" w:hint="default"/>
                <w:sz w:val="18"/>
                <w:szCs w:val="18"/>
              </w:rPr>
              <w:t>会计估计变更的内容和原因</w:t>
            </w:r>
          </w:p>
        </w:tc>
        <w:tc>
          <w:tcPr>
            <w:tcW w:w="26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审批程序</w:t>
            </w:r>
          </w:p>
        </w:tc>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58" w:right="96" w:hanging="360"/>
              <w:jc w:val="left"/>
              <w:rPr>
                <w:rFonts w:ascii="宋体" w:hAnsi="宋体" w:cs="宋体" w:eastAsia="宋体" w:hint="default"/>
                <w:sz w:val="18"/>
                <w:szCs w:val="18"/>
              </w:rPr>
            </w:pPr>
            <w:r>
              <w:rPr>
                <w:rFonts w:ascii="宋体" w:hAnsi="宋体" w:cs="宋体" w:eastAsia="宋体" w:hint="default"/>
                <w:sz w:val="18"/>
                <w:szCs w:val="18"/>
              </w:rPr>
              <w:t>受影响的报表项 目名称</w:t>
            </w:r>
          </w:p>
        </w:tc>
        <w:tc>
          <w:tcPr>
            <w:tcW w:w="19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86" w:right="0"/>
              <w:jc w:val="left"/>
              <w:rPr>
                <w:rFonts w:ascii="宋体" w:hAnsi="宋体" w:cs="宋体" w:eastAsia="宋体" w:hint="default"/>
                <w:sz w:val="18"/>
                <w:szCs w:val="18"/>
              </w:rPr>
            </w:pPr>
            <w:r>
              <w:rPr>
                <w:rFonts w:ascii="宋体" w:hAnsi="宋体" w:cs="宋体" w:eastAsia="宋体" w:hint="default"/>
                <w:sz w:val="18"/>
                <w:szCs w:val="18"/>
              </w:rPr>
              <w:t>影响金额</w:t>
            </w:r>
          </w:p>
        </w:tc>
      </w:tr>
      <w:tr>
        <w:trPr>
          <w:trHeight w:val="1025" w:hRule="exact"/>
        </w:trPr>
        <w:tc>
          <w:tcPr>
            <w:tcW w:w="351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0"/>
              <w:jc w:val="both"/>
              <w:rPr>
                <w:rFonts w:ascii="宋体" w:hAnsi="宋体" w:cs="宋体" w:eastAsia="宋体" w:hint="default"/>
                <w:sz w:val="18"/>
                <w:szCs w:val="18"/>
              </w:rPr>
            </w:pPr>
            <w:r>
              <w:rPr>
                <w:rFonts w:ascii="宋体" w:hAnsi="宋体" w:cs="宋体" w:eastAsia="宋体" w:hint="default"/>
                <w:sz w:val="18"/>
                <w:szCs w:val="18"/>
              </w:rPr>
              <w:t>公司根据不同游戏类型的生命周期细化和完 善无形资产（游戏产品）的摊销期限，变更 情况见下表：</w:t>
            </w:r>
          </w:p>
        </w:tc>
        <w:tc>
          <w:tcPr>
            <w:tcW w:w="26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第二届董事会第十二次会议</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9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775" w:right="0"/>
              <w:jc w:val="left"/>
              <w:rPr>
                <w:rFonts w:ascii="Times New Roman" w:hAnsi="Times New Roman" w:cs="Times New Roman" w:eastAsia="Times New Roman" w:hint="default"/>
                <w:sz w:val="18"/>
                <w:szCs w:val="18"/>
              </w:rPr>
            </w:pPr>
            <w:r>
              <w:rPr>
                <w:rFonts w:ascii="Times New Roman"/>
                <w:sz w:val="18"/>
              </w:rPr>
              <w:t>-10,251,795.04</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r>
        <w:rPr/>
        <w:pict>
          <v:shape style="position:absolute;margin-left:151.100006pt;margin-top:522.789978pt;width:163.25pt;height:22.05pt;mso-position-horizontal-relative:page;mso-position-vertical-relative:page;z-index:-1148536" type="#_x0000_t202" filled="false" stroked="false">
            <v:textbox inset="0,0,0,0">
              <w:txbxContent>
                <w:p>
                  <w:pPr>
                    <w:spacing w:line="240" w:lineRule="auto" w:before="9"/>
                    <w:rPr>
                      <w:rFonts w:ascii="宋体" w:hAnsi="宋体" w:cs="宋体" w:eastAsia="宋体" w:hint="default"/>
                      <w:sz w:val="15"/>
                      <w:szCs w:val="15"/>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网络游戏、</w:t>
                  </w:r>
                </w:p>
              </w:txbxContent>
            </v:textbox>
            <w10:wrap type="none"/>
          </v:shape>
        </w:pict>
      </w:r>
      <w:r>
        <w:rPr/>
        <w:pict>
          <v:group style="position:absolute;margin-left:194.449997pt;margin-top:522.789978pt;width:119.9pt;height:17.650pt;mso-position-horizontal-relative:page;mso-position-vertical-relative:page;z-index:-1148512" coordorigin="3889,10456" coordsize="2398,353">
            <v:shape style="position:absolute;left:3889;top:10456;width:2398;height:353" coordorigin="3889,10456" coordsize="2398,353" path="m3889,10809l6287,10809,6287,10456,3889,10456,3889,10809xe" filled="true" fillcolor="#ffffff" stroked="false">
              <v:path arrowok="t"/>
              <v:fill type="solid"/>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3515"/>
        <w:gridCol w:w="2686"/>
        <w:gridCol w:w="1466"/>
        <w:gridCol w:w="1904"/>
      </w:tblGrid>
      <w:tr>
        <w:trPr>
          <w:trHeight w:val="404" w:hRule="exact"/>
        </w:trPr>
        <w:tc>
          <w:tcPr>
            <w:tcW w:w="3515" w:type="dxa"/>
            <w:tcBorders>
              <w:top w:val="single" w:sz="4" w:space="0" w:color="000000"/>
              <w:left w:val="single" w:sz="4" w:space="0" w:color="000000"/>
              <w:bottom w:val="single" w:sz="4" w:space="0" w:color="000000"/>
              <w:right w:val="single" w:sz="4" w:space="0" w:color="000000"/>
            </w:tcBorders>
          </w:tcPr>
          <w:p>
            <w:pPr/>
          </w:p>
        </w:tc>
        <w:tc>
          <w:tcPr>
            <w:tcW w:w="2686" w:type="dxa"/>
            <w:tcBorders>
              <w:top w:val="single" w:sz="4" w:space="0" w:color="000000"/>
              <w:left w:val="single" w:sz="4" w:space="0" w:color="000000"/>
              <w:bottom w:val="single" w:sz="4" w:space="0" w:color="000000"/>
              <w:right w:val="single" w:sz="4" w:space="0" w:color="000000"/>
            </w:tcBorders>
          </w:tcPr>
          <w:p>
            <w:pP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835" w:right="0"/>
              <w:jc w:val="left"/>
              <w:rPr>
                <w:rFonts w:ascii="Times New Roman" w:hAnsi="Times New Roman" w:cs="Times New Roman" w:eastAsia="Times New Roman" w:hint="default"/>
                <w:sz w:val="18"/>
                <w:szCs w:val="18"/>
              </w:rPr>
            </w:pPr>
            <w:r>
              <w:rPr>
                <w:rFonts w:ascii="Times New Roman"/>
                <w:sz w:val="18"/>
              </w:rPr>
              <w:t>10,251,795.04</w:t>
            </w:r>
          </w:p>
        </w:tc>
      </w:tr>
    </w:tbl>
    <w:p>
      <w:pPr>
        <w:spacing w:line="240" w:lineRule="auto" w:before="3"/>
        <w:rPr>
          <w:rFonts w:ascii="宋体" w:hAnsi="宋体" w:cs="宋体" w:eastAsia="宋体" w:hint="default"/>
          <w:sz w:val="19"/>
          <w:szCs w:val="19"/>
        </w:rPr>
      </w:pPr>
    </w:p>
    <w:p>
      <w:pPr>
        <w:pStyle w:val="Heading5"/>
        <w:spacing w:line="240" w:lineRule="auto" w:before="36"/>
        <w:ind w:right="0"/>
        <w:jc w:val="both"/>
        <w:rPr>
          <w:b w:val="0"/>
          <w:bCs w:val="0"/>
        </w:rPr>
      </w:pPr>
      <w:r>
        <w:rPr>
          <w:rFonts w:ascii="Times New Roman" w:hAnsi="Times New Roman" w:cs="Times New Roman" w:eastAsia="Times New Roman" w:hint="default"/>
        </w:rPr>
        <w:t>33</w:t>
      </w:r>
      <w:r>
        <w:rPr/>
        <w:t>、前期会计差错更正</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本报告期是否发现前期会计差错</w:t>
      </w:r>
    </w:p>
    <w:p>
      <w:pPr>
        <w:spacing w:line="340" w:lineRule="auto" w:before="117"/>
        <w:ind w:left="152" w:right="81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 详见追溯重述法明细</w:t>
      </w:r>
    </w:p>
    <w:p>
      <w:pPr>
        <w:spacing w:line="240" w:lineRule="auto" w:before="5"/>
        <w:rPr>
          <w:rFonts w:ascii="宋体" w:hAnsi="宋体" w:cs="宋体" w:eastAsia="宋体" w:hint="default"/>
          <w:sz w:val="21"/>
          <w:szCs w:val="21"/>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both"/>
        <w:rPr>
          <w:rFonts w:ascii="宋体" w:hAnsi="宋体" w:cs="宋体" w:eastAsia="宋体" w:hint="default"/>
          <w:sz w:val="18"/>
          <w:szCs w:val="18"/>
        </w:rPr>
      </w:pPr>
      <w:r>
        <w:rPr>
          <w:rFonts w:ascii="宋体" w:hAnsi="宋体" w:cs="宋体" w:eastAsia="宋体" w:hint="default"/>
          <w:sz w:val="18"/>
          <w:szCs w:val="18"/>
        </w:rPr>
        <w:t>本报告期是否发现采用追溯重述法的前期会计差错</w:t>
      </w:r>
    </w:p>
    <w:p>
      <w:pPr>
        <w:spacing w:before="117"/>
        <w:ind w:left="152" w:right="0" w:firstLine="0"/>
        <w:jc w:val="both"/>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否</w:t>
      </w:r>
    </w:p>
    <w:p>
      <w:pPr>
        <w:pStyle w:val="BodyText"/>
        <w:spacing w:line="256" w:lineRule="auto" w:before="81"/>
        <w:ind w:right="148"/>
        <w:jc w:val="both"/>
      </w:pPr>
      <w:r>
        <w:rPr>
          <w:spacing w:val="-2"/>
        </w:rPr>
        <w:t>根据中国证券监督管理委员会深圳监管局于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6</w:t>
      </w:r>
      <w:r>
        <w:rPr>
          <w:spacing w:val="-2"/>
        </w:rPr>
        <w:t>日下发的深证局公司字【</w:t>
      </w:r>
      <w:r>
        <w:rPr>
          <w:rFonts w:ascii="Times New Roman" w:hAnsi="Times New Roman" w:cs="Times New Roman" w:eastAsia="Times New Roman" w:hint="default"/>
          <w:spacing w:val="-2"/>
        </w:rPr>
        <w:t>2012</w:t>
      </w:r>
      <w:r>
        <w:rPr>
          <w:spacing w:val="-2"/>
        </w:rPr>
        <w:t>】</w:t>
      </w:r>
      <w:r>
        <w:rPr>
          <w:rFonts w:ascii="Times New Roman" w:hAnsi="Times New Roman" w:cs="Times New Roman" w:eastAsia="Times New Roman" w:hint="default"/>
          <w:spacing w:val="-2"/>
        </w:rPr>
        <w:t>55</w:t>
      </w:r>
      <w:r>
        <w:rPr>
          <w:spacing w:val="-2"/>
        </w:rPr>
        <w:t>号《关于深圳中</w:t>
      </w:r>
      <w:r>
        <w:rPr>
          <w:spacing w:val="-37"/>
        </w:rPr>
        <w:t> </w:t>
      </w:r>
      <w:r>
        <w:rPr>
          <w:spacing w:val="-37"/>
        </w:rPr>
      </w:r>
      <w:r>
        <w:rPr>
          <w:spacing w:val="-2"/>
        </w:rPr>
        <w:t>青宝互动网络股份有限公司现场检查的监管意见》，公司聘请了大华会计师事务所有限公司对本公司</w:t>
      </w:r>
      <w:r>
        <w:rPr>
          <w:rFonts w:ascii="Times New Roman" w:hAnsi="Times New Roman" w:cs="Times New Roman" w:eastAsia="Times New Roman" w:hint="default"/>
          <w:spacing w:val="-2"/>
        </w:rPr>
        <w:t>2009</w:t>
      </w:r>
      <w:r>
        <w:rPr>
          <w:rFonts w:ascii="Times New Roman" w:hAnsi="Times New Roman" w:cs="Times New Roman" w:eastAsia="Times New Roman" w:hint="default"/>
          <w:spacing w:val="11"/>
        </w:rPr>
        <w:t> </w:t>
      </w:r>
      <w:r>
        <w:rPr>
          <w:rFonts w:ascii="Times New Roman" w:hAnsi="Times New Roman" w:cs="Times New Roman" w:eastAsia="Times New Roman" w:hint="default"/>
          <w:spacing w:val="11"/>
        </w:rPr>
      </w:r>
      <w:r>
        <w:rPr/>
        <w:t>年</w:t>
      </w:r>
      <w:r>
        <w:rPr>
          <w:rFonts w:ascii="Times New Roman" w:hAnsi="Times New Roman" w:cs="Times New Roman" w:eastAsia="Times New Roman" w:hint="default"/>
        </w:rPr>
        <w:t>-2011</w:t>
      </w:r>
      <w:r>
        <w:rPr/>
        <w:t>年账面研发费用（包括无形资产</w:t>
      </w:r>
      <w:r>
        <w:rPr>
          <w:rFonts w:ascii="Times New Roman" w:hAnsi="Times New Roman" w:cs="Times New Roman" w:eastAsia="Times New Roman" w:hint="default"/>
        </w:rPr>
        <w:t>-</w:t>
      </w:r>
      <w:r>
        <w:rPr/>
        <w:t>网络游戏、开发支出等）的真实性、准确性、资本化的合理性、</w:t>
      </w:r>
      <w:r>
        <w:rPr>
          <w:spacing w:val="-56"/>
        </w:rPr>
        <w:t> </w:t>
      </w:r>
      <w:r>
        <w:rPr>
          <w:spacing w:val="-56"/>
        </w:rPr>
      </w:r>
      <w:r>
        <w:rPr>
          <w:spacing w:val="-2"/>
        </w:rPr>
        <w:t>无形资产及开发支出的减值情形等进行了专项审计，大华会计师事务所有限公司于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w:t>
      </w:r>
      <w:r>
        <w:rPr>
          <w:rFonts w:ascii="Times New Roman" w:hAnsi="Times New Roman" w:cs="Times New Roman" w:eastAsia="Times New Roman" w:hint="default"/>
          <w:spacing w:val="-2"/>
        </w:rPr>
        <w:t>19</w:t>
      </w:r>
      <w:r>
        <w:rPr>
          <w:spacing w:val="-2"/>
        </w:rPr>
        <w:t>日出具了</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8"/>
        </w:rPr>
        <w:t> </w:t>
      </w:r>
      <w:r>
        <w:rPr/>
        <w:t>大华核字【</w:t>
      </w:r>
      <w:r>
        <w:rPr>
          <w:rFonts w:ascii="Times New Roman" w:hAnsi="Times New Roman" w:cs="Times New Roman" w:eastAsia="Times New Roman" w:hint="default"/>
        </w:rPr>
        <w:t>2012</w:t>
      </w:r>
      <w:r>
        <w:rPr/>
        <w:t>】</w:t>
      </w:r>
      <w:r>
        <w:rPr>
          <w:rFonts w:ascii="Times New Roman" w:hAnsi="Times New Roman" w:cs="Times New Roman" w:eastAsia="Times New Roman" w:hint="default"/>
        </w:rPr>
        <w:t>487</w:t>
      </w:r>
      <w:r>
        <w:rPr/>
        <w:t>号专项审核报告，本公司根据专项审计报告结果进行了追溯调整。</w:t>
      </w:r>
    </w:p>
    <w:p>
      <w:pPr>
        <w:spacing w:before="66"/>
        <w:ind w:left="152" w:right="0" w:firstLine="0"/>
        <w:jc w:val="both"/>
        <w:rPr>
          <w:rFonts w:ascii="宋体" w:hAnsi="宋体" w:cs="宋体" w:eastAsia="宋体" w:hint="default"/>
          <w:sz w:val="18"/>
          <w:szCs w:val="18"/>
        </w:rPr>
      </w:pPr>
      <w:r>
        <w:rPr>
          <w:rFonts w:ascii="宋体" w:hAnsi="宋体" w:cs="宋体" w:eastAsia="宋体" w:hint="default"/>
          <w:sz w:val="18"/>
          <w:szCs w:val="18"/>
        </w:rPr>
        <w:t>详细说明</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27"/>
        <w:gridCol w:w="2453"/>
        <w:gridCol w:w="2273"/>
        <w:gridCol w:w="2115"/>
      </w:tblGrid>
      <w:tr>
        <w:trPr>
          <w:trHeight w:val="714" w:hRule="exact"/>
        </w:trPr>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50" w:right="0"/>
              <w:jc w:val="left"/>
              <w:rPr>
                <w:rFonts w:ascii="宋体" w:hAnsi="宋体" w:cs="宋体" w:eastAsia="宋体" w:hint="default"/>
                <w:sz w:val="18"/>
                <w:szCs w:val="18"/>
              </w:rPr>
            </w:pPr>
            <w:r>
              <w:rPr>
                <w:rFonts w:ascii="宋体" w:hAnsi="宋体" w:cs="宋体" w:eastAsia="宋体" w:hint="default"/>
                <w:sz w:val="18"/>
                <w:szCs w:val="18"/>
              </w:rPr>
              <w:t>会计差错更正的内容</w:t>
            </w:r>
          </w:p>
        </w:tc>
        <w:tc>
          <w:tcPr>
            <w:tcW w:w="2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81" w:right="0"/>
              <w:jc w:val="left"/>
              <w:rPr>
                <w:rFonts w:ascii="宋体" w:hAnsi="宋体" w:cs="宋体" w:eastAsia="宋体" w:hint="default"/>
                <w:sz w:val="18"/>
                <w:szCs w:val="18"/>
              </w:rPr>
            </w:pPr>
            <w:r>
              <w:rPr>
                <w:rFonts w:ascii="宋体" w:hAnsi="宋体" w:cs="宋体" w:eastAsia="宋体" w:hint="default"/>
                <w:sz w:val="18"/>
                <w:szCs w:val="18"/>
              </w:rPr>
              <w:t>批准处理情况</w:t>
            </w:r>
          </w:p>
        </w:tc>
        <w:tc>
          <w:tcPr>
            <w:tcW w:w="2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770" w:right="50" w:hanging="720"/>
              <w:jc w:val="left"/>
              <w:rPr>
                <w:rFonts w:ascii="宋体" w:hAnsi="宋体" w:cs="宋体" w:eastAsia="宋体" w:hint="default"/>
                <w:sz w:val="18"/>
                <w:szCs w:val="18"/>
              </w:rPr>
            </w:pPr>
            <w:r>
              <w:rPr>
                <w:rFonts w:ascii="宋体" w:hAnsi="宋体" w:cs="宋体" w:eastAsia="宋体" w:hint="default"/>
                <w:sz w:val="18"/>
                <w:szCs w:val="18"/>
              </w:rPr>
              <w:t>受影响的各个比较期间报表 项目名称</w:t>
            </w:r>
          </w:p>
        </w:tc>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602" w:right="0"/>
              <w:jc w:val="left"/>
              <w:rPr>
                <w:rFonts w:ascii="宋体" w:hAnsi="宋体" w:cs="宋体" w:eastAsia="宋体" w:hint="default"/>
                <w:sz w:val="18"/>
                <w:szCs w:val="18"/>
              </w:rPr>
            </w:pPr>
            <w:r>
              <w:rPr>
                <w:rFonts w:ascii="宋体" w:hAnsi="宋体" w:cs="宋体" w:eastAsia="宋体" w:hint="default"/>
                <w:sz w:val="18"/>
                <w:szCs w:val="18"/>
              </w:rPr>
              <w:t>累积影响数</w:t>
            </w:r>
          </w:p>
        </w:tc>
      </w:tr>
      <w:tr>
        <w:trPr>
          <w:trHeight w:val="5084" w:hRule="exact"/>
        </w:trPr>
        <w:tc>
          <w:tcPr>
            <w:tcW w:w="2727" w:type="dxa"/>
            <w:tcBorders>
              <w:top w:val="single" w:sz="4" w:space="0" w:color="000000"/>
              <w:left w:val="single" w:sz="4" w:space="0" w:color="000000"/>
              <w:bottom w:val="single" w:sz="4" w:space="0" w:color="000000"/>
              <w:right w:val="single" w:sz="10" w:space="0" w:color="FFFFFF"/>
            </w:tcBorders>
          </w:tcPr>
          <w:p>
            <w:pPr>
              <w:pStyle w:val="TableParagraph"/>
              <w:spacing w:line="312" w:lineRule="auto" w:before="49"/>
              <w:ind w:left="24" w:right="-14"/>
              <w:jc w:val="left"/>
              <w:rPr>
                <w:rFonts w:ascii="宋体" w:hAnsi="宋体" w:cs="宋体" w:eastAsia="宋体" w:hint="default"/>
                <w:sz w:val="18"/>
                <w:szCs w:val="18"/>
              </w:rPr>
            </w:pPr>
            <w:r>
              <w:rPr>
                <w:rFonts w:ascii="宋体" w:hAnsi="宋体" w:cs="宋体" w:eastAsia="宋体" w:hint="default"/>
                <w:sz w:val="18"/>
                <w:szCs w:val="18"/>
              </w:rPr>
              <w:t>根据中国证券监督管理委员会深 圳监管局于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日下发 </w:t>
            </w:r>
            <w:r>
              <w:rPr>
                <w:rFonts w:ascii="宋体" w:hAnsi="宋体" w:cs="宋体" w:eastAsia="宋体" w:hint="default"/>
                <w:spacing w:val="-7"/>
                <w:w w:val="96"/>
                <w:sz w:val="18"/>
                <w:szCs w:val="18"/>
              </w:rPr>
              <w:t>的</w:t>
            </w:r>
            <w:r>
              <w:rPr>
                <w:rFonts w:ascii="Times New Roman" w:hAnsi="Times New Roman" w:cs="Times New Roman" w:eastAsia="Times New Roman" w:hint="default"/>
                <w:spacing w:val="-7"/>
                <w:w w:val="96"/>
                <w:sz w:val="18"/>
                <w:szCs w:val="18"/>
              </w:rPr>
              <w:t>―</w:t>
            </w:r>
            <w:r>
              <w:rPr>
                <w:rFonts w:ascii="宋体" w:hAnsi="宋体" w:cs="宋体" w:eastAsia="宋体" w:hint="default"/>
                <w:spacing w:val="-7"/>
                <w:w w:val="96"/>
                <w:sz w:val="18"/>
                <w:szCs w:val="18"/>
              </w:rPr>
              <w:t>深证局公司字【</w:t>
            </w:r>
            <w:r>
              <w:rPr>
                <w:rFonts w:ascii="Times New Roman" w:hAnsi="Times New Roman" w:cs="Times New Roman" w:eastAsia="Times New Roman" w:hint="default"/>
                <w:spacing w:val="-7"/>
                <w:w w:val="96"/>
                <w:sz w:val="18"/>
                <w:szCs w:val="18"/>
              </w:rPr>
              <w:t>2012</w:t>
            </w:r>
            <w:r>
              <w:rPr>
                <w:rFonts w:ascii="宋体" w:hAnsi="宋体" w:cs="宋体" w:eastAsia="宋体" w:hint="default"/>
                <w:spacing w:val="-7"/>
                <w:w w:val="96"/>
                <w:sz w:val="18"/>
                <w:szCs w:val="18"/>
              </w:rPr>
              <w:t>】</w:t>
            </w:r>
            <w:r>
              <w:rPr>
                <w:rFonts w:ascii="Times New Roman" w:hAnsi="Times New Roman" w:cs="Times New Roman" w:eastAsia="Times New Roman" w:hint="default"/>
                <w:spacing w:val="-7"/>
                <w:w w:val="96"/>
                <w:sz w:val="18"/>
                <w:szCs w:val="18"/>
              </w:rPr>
              <w:t>55</w:t>
            </w:r>
            <w:r>
              <w:rPr>
                <w:rFonts w:ascii="Times New Roman" w:hAnsi="Times New Roman" w:cs="Times New Roman" w:eastAsia="Times New Roman" w:hint="default"/>
                <w:spacing w:val="-3"/>
                <w:w w:val="96"/>
                <w:sz w:val="18"/>
                <w:szCs w:val="18"/>
              </w:rPr>
              <w:t> </w:t>
            </w:r>
            <w:r>
              <w:rPr>
                <w:rFonts w:ascii="宋体" w:hAnsi="宋体" w:cs="宋体" w:eastAsia="宋体" w:hint="default"/>
                <w:spacing w:val="-19"/>
                <w:sz w:val="18"/>
                <w:szCs w:val="18"/>
              </w:rPr>
              <w:t>号《关</w:t>
            </w:r>
            <w:r>
              <w:rPr>
                <w:rFonts w:ascii="宋体" w:hAnsi="宋体" w:cs="宋体" w:eastAsia="宋体" w:hint="default"/>
                <w:sz w:val="18"/>
                <w:szCs w:val="18"/>
              </w:rPr>
              <w:t> 于深圳中青宝互动网络股份有限 </w:t>
            </w:r>
            <w:r>
              <w:rPr>
                <w:rFonts w:ascii="宋体" w:hAnsi="宋体" w:cs="宋体" w:eastAsia="宋体" w:hint="default"/>
                <w:spacing w:val="-6"/>
                <w:sz w:val="18"/>
                <w:szCs w:val="18"/>
              </w:rPr>
              <w:t>公司现场检查的监管意见》，公司</w:t>
            </w:r>
            <w:r>
              <w:rPr>
                <w:rFonts w:ascii="宋体" w:hAnsi="宋体" w:cs="宋体" w:eastAsia="宋体" w:hint="default"/>
                <w:sz w:val="18"/>
                <w:szCs w:val="18"/>
              </w:rPr>
              <w:t> 聘请了大华会计师事务所有限公 司对本公司</w:t>
            </w:r>
            <w:r>
              <w:rPr>
                <w:rFonts w:ascii="宋体" w:hAnsi="宋体" w:cs="宋体" w:eastAsia="宋体" w:hint="default"/>
                <w:spacing w:val="-61"/>
                <w:sz w:val="18"/>
                <w:szCs w:val="18"/>
              </w:rPr>
              <w:t> </w:t>
            </w:r>
            <w:r>
              <w:rPr>
                <w:rFonts w:ascii="Times New Roman" w:hAnsi="Times New Roman" w:cs="Times New Roman" w:eastAsia="Times New Roman" w:hint="default"/>
                <w:sz w:val="18"/>
                <w:szCs w:val="18"/>
              </w:rPr>
              <w:t>2009</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5"/>
                <w:sz w:val="18"/>
                <w:szCs w:val="18"/>
              </w:rPr>
              <w:t> </w:t>
            </w:r>
            <w:r>
              <w:rPr>
                <w:rFonts w:ascii="宋体" w:hAnsi="宋体" w:cs="宋体" w:eastAsia="宋体" w:hint="default"/>
                <w:sz w:val="18"/>
                <w:szCs w:val="18"/>
              </w:rPr>
              <w:t>年账面研 发费用（包括无形资产</w:t>
            </w:r>
            <w:r>
              <w:rPr>
                <w:rFonts w:ascii="Times New Roman" w:hAnsi="Times New Roman" w:cs="Times New Roman" w:eastAsia="Times New Roman" w:hint="default"/>
                <w:sz w:val="18"/>
                <w:szCs w:val="18"/>
              </w:rPr>
              <w:t>- </w:t>
            </w:r>
            <w:r>
              <w:rPr>
                <w:rFonts w:ascii="宋体" w:hAnsi="宋体" w:cs="宋体" w:eastAsia="宋体" w:hint="default"/>
                <w:sz w:val="18"/>
                <w:szCs w:val="18"/>
              </w:rPr>
              <w:t>开发支出等）的真实性、准确性、 资本化的合理性、无形资产及开发 支出的减值情形等进行了专项审 计，大华会计师事务所有限公司于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年</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月</w:t>
            </w:r>
            <w:r>
              <w:rPr>
                <w:rFonts w:ascii="宋体" w:hAnsi="宋体" w:cs="宋体" w:eastAsia="宋体" w:hint="default"/>
                <w:spacing w:val="-54"/>
                <w:sz w:val="18"/>
                <w:szCs w:val="18"/>
              </w:rPr>
              <w:t> </w:t>
            </w:r>
            <w:r>
              <w:rPr>
                <w:rFonts w:ascii="Times New Roman" w:hAnsi="Times New Roman" w:cs="Times New Roman" w:eastAsia="Times New Roman" w:hint="default"/>
                <w:sz w:val="18"/>
                <w:szCs w:val="18"/>
              </w:rPr>
              <w:t>19</w:t>
            </w:r>
            <w:r>
              <w:rPr>
                <w:rFonts w:ascii="Times New Roman" w:hAnsi="Times New Roman" w:cs="Times New Roman" w:eastAsia="Times New Roman" w:hint="default"/>
                <w:spacing w:val="-8"/>
                <w:sz w:val="18"/>
                <w:szCs w:val="18"/>
              </w:rPr>
              <w:t> </w:t>
            </w:r>
            <w:r>
              <w:rPr>
                <w:rFonts w:ascii="宋体" w:hAnsi="宋体" w:cs="宋体" w:eastAsia="宋体" w:hint="default"/>
                <w:sz w:val="18"/>
                <w:szCs w:val="18"/>
              </w:rPr>
              <w:t>日出具了</w:t>
            </w:r>
            <w:r>
              <w:rPr>
                <w:rFonts w:ascii="Times New Roman" w:hAnsi="Times New Roman" w:cs="Times New Roman" w:eastAsia="Times New Roman" w:hint="default"/>
                <w:sz w:val="18"/>
                <w:szCs w:val="18"/>
              </w:rPr>
              <w:t>‖</w:t>
            </w:r>
            <w:r>
              <w:rPr>
                <w:rFonts w:ascii="宋体" w:hAnsi="宋体" w:cs="宋体" w:eastAsia="宋体" w:hint="default"/>
                <w:sz w:val="18"/>
                <w:szCs w:val="18"/>
              </w:rPr>
              <w:t>大华核字</w:t>
            </w:r>
          </w:p>
          <w:p>
            <w:pPr>
              <w:pStyle w:val="TableParagraph"/>
              <w:spacing w:line="309" w:lineRule="auto" w:before="3"/>
              <w:ind w:left="24" w:right="29"/>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宋体" w:hAnsi="宋体" w:cs="宋体" w:eastAsia="宋体" w:hint="default"/>
                <w:sz w:val="18"/>
                <w:szCs w:val="18"/>
              </w:rPr>
              <w:t>】</w:t>
            </w:r>
            <w:r>
              <w:rPr>
                <w:rFonts w:ascii="Times New Roman" w:hAnsi="Times New Roman" w:cs="Times New Roman" w:eastAsia="Times New Roman" w:hint="default"/>
                <w:sz w:val="18"/>
                <w:szCs w:val="18"/>
              </w:rPr>
              <w:t>487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号专项审核报告，本 公司根据专项审计报告结果进行 了追溯调整。</w:t>
            </w:r>
          </w:p>
        </w:tc>
        <w:tc>
          <w:tcPr>
            <w:tcW w:w="2453" w:type="dxa"/>
            <w:tcBorders>
              <w:top w:val="single" w:sz="4" w:space="0" w:color="000000"/>
              <w:left w:val="single" w:sz="10" w:space="0" w:color="FFFFFF"/>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316" w:lineRule="auto"/>
              <w:ind w:left="16" w:right="77"/>
              <w:jc w:val="both"/>
              <w:rPr>
                <w:rFonts w:ascii="宋体" w:hAnsi="宋体" w:cs="宋体" w:eastAsia="宋体" w:hint="default"/>
                <w:sz w:val="18"/>
                <w:szCs w:val="18"/>
              </w:rPr>
            </w:pPr>
            <w:r>
              <w:rPr>
                <w:rFonts w:ascii="宋体" w:hAnsi="宋体" w:cs="宋体" w:eastAsia="宋体" w:hint="default"/>
                <w:sz w:val="18"/>
                <w:szCs w:val="18"/>
              </w:rPr>
              <w:t>本公司第二届董事会第十三次 会议审议通过了该项会计差错 更正。</w:t>
            </w:r>
          </w:p>
        </w:tc>
        <w:tc>
          <w:tcPr>
            <w:tcW w:w="22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日合并资产</w:t>
            </w:r>
          </w:p>
          <w:p>
            <w:pPr>
              <w:pStyle w:val="TableParagraph"/>
              <w:spacing w:line="300" w:lineRule="auto" w:before="63"/>
              <w:ind w:left="23" w:right="36"/>
              <w:jc w:val="left"/>
              <w:rPr>
                <w:rFonts w:ascii="宋体" w:hAnsi="宋体" w:cs="宋体" w:eastAsia="宋体" w:hint="default"/>
                <w:sz w:val="18"/>
                <w:szCs w:val="18"/>
              </w:rPr>
            </w:pPr>
            <w:r>
              <w:rPr>
                <w:rFonts w:ascii="宋体" w:hAnsi="宋体" w:cs="宋体" w:eastAsia="宋体" w:hint="default"/>
                <w:sz w:val="18"/>
                <w:szCs w:val="18"/>
              </w:rPr>
              <w:t>负债表 </w:t>
            </w:r>
            <w:r>
              <w:rPr>
                <w:rFonts w:ascii="Times New Roman" w:hAnsi="Times New Roman" w:cs="Times New Roman" w:eastAsia="Times New Roman" w:hint="default"/>
                <w:spacing w:val="-3"/>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年度合并利润 表</w:t>
            </w:r>
          </w:p>
        </w:tc>
        <w:tc>
          <w:tcPr>
            <w:tcW w:w="21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1078" w:right="0"/>
              <w:jc w:val="left"/>
              <w:rPr>
                <w:rFonts w:ascii="Times New Roman" w:hAnsi="Times New Roman" w:cs="Times New Roman" w:eastAsia="Times New Roman" w:hint="default"/>
                <w:sz w:val="18"/>
                <w:szCs w:val="18"/>
              </w:rPr>
            </w:pPr>
            <w:r>
              <w:rPr>
                <w:rFonts w:ascii="Times New Roman"/>
                <w:sz w:val="18"/>
              </w:rPr>
              <w:t>-4,774,458.36</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本报告期是否发现采用未来适用法的前期会计差错</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是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否</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102"/>
        <w:jc w:val="left"/>
        <w:rPr>
          <w:b w:val="0"/>
          <w:bCs w:val="0"/>
        </w:rPr>
      </w:pPr>
      <w:r>
        <w:rPr>
          <w:rFonts w:ascii="Times New Roman" w:hAnsi="Times New Roman" w:cs="Times New Roman" w:eastAsia="Times New Roman" w:hint="default"/>
        </w:rPr>
        <w:t>34</w:t>
      </w:r>
      <w:r>
        <w:rPr/>
        <w:t>、其他主要会计政策、会计估计和财务报表编制方法</w:t>
      </w:r>
      <w:r>
        <w:rPr>
          <w:b w:val="0"/>
          <w:bCs w:val="0"/>
        </w:rPr>
      </w:r>
    </w:p>
    <w:p>
      <w:pPr>
        <w:spacing w:line="240" w:lineRule="auto" w:before="11"/>
        <w:rPr>
          <w:rFonts w:ascii="宋体" w:hAnsi="宋体" w:cs="宋体" w:eastAsia="宋体" w:hint="default"/>
          <w:b/>
          <w:bCs/>
          <w:sz w:val="22"/>
          <w:szCs w:val="22"/>
        </w:rPr>
      </w:pPr>
    </w:p>
    <w:p>
      <w:pPr>
        <w:pStyle w:val="Heading2"/>
        <w:spacing w:line="240" w:lineRule="auto" w:before="0"/>
        <w:ind w:right="102"/>
        <w:jc w:val="left"/>
        <w:rPr>
          <w:b w:val="0"/>
          <w:bCs w:val="0"/>
        </w:rPr>
      </w:pPr>
      <w:r>
        <w:rPr/>
        <w:t>五、税项</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102"/>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517"/>
        <w:gridCol w:w="3024"/>
        <w:gridCol w:w="3027"/>
      </w:tblGrid>
      <w:tr>
        <w:trPr>
          <w:trHeight w:val="401"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0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30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3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24" w:type="dxa"/>
            <w:vMerge w:val="restart"/>
            <w:tcBorders>
              <w:top w:val="single" w:sz="4" w:space="0" w:color="000000"/>
              <w:left w:val="single" w:sz="10" w:space="0" w:color="D2D2D2"/>
              <w:right w:val="single" w:sz="4" w:space="0" w:color="000000"/>
            </w:tcBorders>
          </w:tcPr>
          <w:p>
            <w:pPr>
              <w:pStyle w:val="TableParagraph"/>
              <w:spacing w:line="316" w:lineRule="auto" w:before="49"/>
              <w:ind w:left="16" w:right="17"/>
              <w:jc w:val="left"/>
              <w:rPr>
                <w:rFonts w:ascii="宋体" w:hAnsi="宋体" w:cs="宋体" w:eastAsia="宋体" w:hint="default"/>
                <w:sz w:val="18"/>
                <w:szCs w:val="18"/>
              </w:rPr>
            </w:pPr>
            <w:r>
              <w:rPr>
                <w:rFonts w:ascii="宋体" w:hAnsi="宋体" w:cs="宋体" w:eastAsia="宋体" w:hint="default"/>
                <w:spacing w:val="-6"/>
                <w:sz w:val="18"/>
                <w:szCs w:val="18"/>
              </w:rPr>
              <w:t>销售收入、加工及修理修配劳务收入金</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额</w:t>
            </w:r>
          </w:p>
        </w:tc>
        <w:tc>
          <w:tcPr>
            <w:tcW w:w="30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17%</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4" w:hRule="exact"/>
        </w:trPr>
        <w:tc>
          <w:tcPr>
            <w:tcW w:w="3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024" w:type="dxa"/>
            <w:vMerge/>
            <w:tcBorders>
              <w:left w:val="single" w:sz="10" w:space="0" w:color="D2D2D2"/>
              <w:right w:val="single" w:sz="4" w:space="0" w:color="000000"/>
            </w:tcBorders>
          </w:tcPr>
          <w:p>
            <w:pPr/>
          </w:p>
        </w:tc>
        <w:tc>
          <w:tcPr>
            <w:tcW w:w="3027" w:type="dxa"/>
            <w:vMerge/>
            <w:tcBorders>
              <w:left w:val="single" w:sz="4" w:space="0" w:color="000000"/>
              <w:right w:val="single" w:sz="4" w:space="0" w:color="000000"/>
            </w:tcBorders>
          </w:tcPr>
          <w:p>
            <w:pPr/>
          </w:p>
        </w:tc>
      </w:tr>
      <w:tr>
        <w:trPr>
          <w:trHeight w:val="161" w:hRule="exact"/>
        </w:trPr>
        <w:tc>
          <w:tcPr>
            <w:tcW w:w="3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24" w:type="dxa"/>
            <w:vMerge/>
            <w:tcBorders>
              <w:left w:val="single" w:sz="10" w:space="0" w:color="D2D2D2"/>
              <w:bottom w:val="single" w:sz="4" w:space="0" w:color="000000"/>
              <w:right w:val="single" w:sz="4" w:space="0" w:color="000000"/>
            </w:tcBorders>
          </w:tcPr>
          <w:p>
            <w:pPr/>
          </w:p>
        </w:tc>
        <w:tc>
          <w:tcPr>
            <w:tcW w:w="3027" w:type="dxa"/>
            <w:vMerge/>
            <w:tcBorders>
              <w:left w:val="single" w:sz="4" w:space="0" w:color="000000"/>
              <w:bottom w:val="single" w:sz="4" w:space="0" w:color="000000"/>
              <w:right w:val="single" w:sz="4" w:space="0" w:color="000000"/>
            </w:tcBorders>
          </w:tcPr>
          <w:p>
            <w:pPr/>
          </w:p>
        </w:tc>
      </w:tr>
      <w:tr>
        <w:trPr>
          <w:trHeight w:val="161" w:hRule="exact"/>
        </w:trPr>
        <w:tc>
          <w:tcPr>
            <w:tcW w:w="3517" w:type="dxa"/>
            <w:tcBorders>
              <w:top w:val="single" w:sz="4" w:space="0" w:color="000000"/>
              <w:left w:val="single" w:sz="4" w:space="0" w:color="000000"/>
              <w:bottom w:val="nil" w:sz="6" w:space="0" w:color="auto"/>
              <w:right w:val="single" w:sz="4" w:space="0" w:color="000000"/>
            </w:tcBorders>
            <w:shd w:val="clear" w:color="auto" w:fill="D2D2D2"/>
          </w:tcPr>
          <w:p>
            <w:pPr/>
          </w:p>
        </w:tc>
        <w:tc>
          <w:tcPr>
            <w:tcW w:w="3024" w:type="dxa"/>
            <w:vMerge w:val="restart"/>
            <w:tcBorders>
              <w:top w:val="single" w:sz="4" w:space="0" w:color="000000"/>
              <w:left w:val="single" w:sz="10" w:space="0" w:color="D2D2D2"/>
              <w:right w:val="single" w:sz="4" w:space="0" w:color="000000"/>
            </w:tcBorders>
          </w:tcPr>
          <w:p>
            <w:pPr>
              <w:pStyle w:val="TableParagraph"/>
              <w:spacing w:line="314" w:lineRule="auto" w:before="49"/>
              <w:ind w:left="16" w:right="17"/>
              <w:jc w:val="left"/>
              <w:rPr>
                <w:rFonts w:ascii="宋体" w:hAnsi="宋体" w:cs="宋体" w:eastAsia="宋体" w:hint="default"/>
                <w:sz w:val="18"/>
                <w:szCs w:val="18"/>
              </w:rPr>
            </w:pPr>
            <w:r>
              <w:rPr>
                <w:rFonts w:ascii="宋体" w:hAnsi="宋体" w:cs="宋体" w:eastAsia="宋体" w:hint="default"/>
                <w:spacing w:val="-6"/>
                <w:sz w:val="18"/>
                <w:szCs w:val="18"/>
              </w:rPr>
              <w:t>应税劳务收入、转让无形资产及销售不</w:t>
            </w:r>
            <w:r>
              <w:rPr>
                <w:rFonts w:ascii="宋体" w:hAnsi="宋体" w:cs="宋体" w:eastAsia="宋体" w:hint="default"/>
                <w:spacing w:val="-78"/>
                <w:sz w:val="18"/>
                <w:szCs w:val="18"/>
              </w:rPr>
              <w:t> </w:t>
            </w:r>
            <w:r>
              <w:rPr>
                <w:rFonts w:ascii="宋体" w:hAnsi="宋体" w:cs="宋体" w:eastAsia="宋体" w:hint="default"/>
                <w:spacing w:val="-78"/>
                <w:sz w:val="18"/>
                <w:szCs w:val="18"/>
              </w:rPr>
            </w:r>
            <w:r>
              <w:rPr>
                <w:rFonts w:ascii="宋体" w:hAnsi="宋体" w:cs="宋体" w:eastAsia="宋体" w:hint="default"/>
                <w:sz w:val="18"/>
                <w:szCs w:val="18"/>
              </w:rPr>
              <w:t>动产收入</w:t>
            </w:r>
          </w:p>
        </w:tc>
        <w:tc>
          <w:tcPr>
            <w:tcW w:w="3027" w:type="dxa"/>
            <w:vMerge w:val="restart"/>
            <w:tcBorders>
              <w:top w:val="single" w:sz="4" w:space="0" w:color="000000"/>
              <w:left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4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tc>
      </w:tr>
      <w:tr>
        <w:trPr>
          <w:trHeight w:val="391" w:hRule="exact"/>
        </w:trPr>
        <w:tc>
          <w:tcPr>
            <w:tcW w:w="3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024" w:type="dxa"/>
            <w:vMerge/>
            <w:tcBorders>
              <w:left w:val="single" w:sz="10" w:space="0" w:color="D2D2D2"/>
              <w:right w:val="single" w:sz="4" w:space="0" w:color="000000"/>
            </w:tcBorders>
          </w:tcPr>
          <w:p>
            <w:pPr/>
          </w:p>
        </w:tc>
        <w:tc>
          <w:tcPr>
            <w:tcW w:w="3027" w:type="dxa"/>
            <w:vMerge/>
            <w:tcBorders>
              <w:left w:val="single" w:sz="4" w:space="0" w:color="000000"/>
              <w:right w:val="single" w:sz="4" w:space="0" w:color="000000"/>
            </w:tcBorders>
          </w:tcPr>
          <w:p>
            <w:pPr/>
          </w:p>
        </w:tc>
      </w:tr>
      <w:tr>
        <w:trPr>
          <w:trHeight w:val="161" w:hRule="exact"/>
        </w:trPr>
        <w:tc>
          <w:tcPr>
            <w:tcW w:w="3517" w:type="dxa"/>
            <w:tcBorders>
              <w:top w:val="nil" w:sz="6" w:space="0" w:color="auto"/>
              <w:left w:val="single" w:sz="4" w:space="0" w:color="000000"/>
              <w:bottom w:val="single" w:sz="4" w:space="0" w:color="000000"/>
              <w:right w:val="single" w:sz="4" w:space="0" w:color="000000"/>
            </w:tcBorders>
            <w:shd w:val="clear" w:color="auto" w:fill="D2D2D2"/>
          </w:tcPr>
          <w:p>
            <w:pPr/>
          </w:p>
        </w:tc>
        <w:tc>
          <w:tcPr>
            <w:tcW w:w="3024" w:type="dxa"/>
            <w:vMerge/>
            <w:tcBorders>
              <w:left w:val="single" w:sz="10" w:space="0" w:color="D2D2D2"/>
              <w:bottom w:val="single" w:sz="4" w:space="0" w:color="000000"/>
              <w:right w:val="single" w:sz="4" w:space="0" w:color="000000"/>
            </w:tcBorders>
          </w:tcPr>
          <w:p>
            <w:pPr/>
          </w:p>
        </w:tc>
        <w:tc>
          <w:tcPr>
            <w:tcW w:w="3027" w:type="dxa"/>
            <w:vMerge/>
            <w:tcBorders>
              <w:left w:val="single" w:sz="4" w:space="0" w:color="000000"/>
              <w:bottom w:val="single" w:sz="4" w:space="0" w:color="000000"/>
              <w:right w:val="single" w:sz="4" w:space="0" w:color="000000"/>
            </w:tcBorders>
          </w:tcPr>
          <w:p>
            <w:pPr/>
          </w:p>
        </w:tc>
      </w:tr>
      <w:tr>
        <w:trPr>
          <w:trHeight w:val="404" w:hRule="exact"/>
        </w:trPr>
        <w:tc>
          <w:tcPr>
            <w:tcW w:w="3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02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6" w:right="0"/>
              <w:jc w:val="left"/>
              <w:rPr>
                <w:rFonts w:ascii="Times New Roman" w:hAnsi="Times New Roman" w:cs="Times New Roman" w:eastAsia="Times New Roman" w:hint="default"/>
                <w:sz w:val="18"/>
                <w:szCs w:val="18"/>
              </w:rPr>
            </w:pPr>
            <w:r>
              <w:rPr>
                <w:rFonts w:ascii="Times New Roman"/>
                <w:sz w:val="18"/>
              </w:rPr>
              <w:t>7%</w:t>
            </w:r>
          </w:p>
        </w:tc>
      </w:tr>
      <w:tr>
        <w:trPr>
          <w:trHeight w:val="401"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3%</w:t>
            </w:r>
          </w:p>
        </w:tc>
      </w:tr>
      <w:tr>
        <w:trPr>
          <w:trHeight w:val="403" w:hRule="exact"/>
        </w:trPr>
        <w:tc>
          <w:tcPr>
            <w:tcW w:w="3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地方教育费附加</w:t>
            </w:r>
          </w:p>
        </w:tc>
        <w:tc>
          <w:tcPr>
            <w:tcW w:w="30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应纳增值税及营业税额</w:t>
            </w:r>
          </w:p>
        </w:tc>
        <w:tc>
          <w:tcPr>
            <w:tcW w:w="30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w:t>
            </w:r>
          </w:p>
        </w:tc>
      </w:tr>
    </w:tbl>
    <w:p>
      <w:pPr>
        <w:spacing w:before="49"/>
        <w:ind w:left="152" w:right="102" w:firstLine="0"/>
        <w:jc w:val="left"/>
        <w:rPr>
          <w:rFonts w:ascii="宋体" w:hAnsi="宋体" w:cs="宋体" w:eastAsia="宋体" w:hint="default"/>
          <w:sz w:val="18"/>
          <w:szCs w:val="18"/>
        </w:rPr>
      </w:pPr>
      <w:r>
        <w:rPr>
          <w:rFonts w:ascii="宋体" w:hAnsi="宋体" w:cs="宋体" w:eastAsia="宋体" w:hint="default"/>
          <w:sz w:val="18"/>
          <w:szCs w:val="18"/>
        </w:rPr>
        <w:t>各分公司、分厂执行的所得税税率</w:t>
      </w:r>
    </w:p>
    <w:p>
      <w:pPr>
        <w:spacing w:line="240" w:lineRule="auto" w:before="2"/>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4067"/>
        <w:gridCol w:w="2811"/>
        <w:gridCol w:w="2818"/>
      </w:tblGrid>
      <w:tr>
        <w:trPr>
          <w:trHeight w:val="355" w:hRule="exact"/>
        </w:trPr>
        <w:tc>
          <w:tcPr>
            <w:tcW w:w="4067"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811"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20"/>
              <w:ind w:right="1"/>
              <w:jc w:val="center"/>
              <w:rPr>
                <w:rFonts w:ascii="宋体" w:hAnsi="宋体" w:cs="宋体" w:eastAsia="宋体" w:hint="default"/>
                <w:sz w:val="18"/>
                <w:szCs w:val="18"/>
              </w:rPr>
            </w:pPr>
            <w:r>
              <w:rPr>
                <w:rFonts w:ascii="宋体" w:hAnsi="宋体" w:cs="宋体" w:eastAsia="宋体" w:hint="default"/>
                <w:sz w:val="18"/>
                <w:szCs w:val="18"/>
              </w:rPr>
              <w:t>税率</w:t>
            </w:r>
          </w:p>
        </w:tc>
        <w:tc>
          <w:tcPr>
            <w:tcW w:w="2818"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20"/>
              <w:ind w:right="4"/>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350" w:hRule="exact"/>
        </w:trPr>
        <w:tc>
          <w:tcPr>
            <w:tcW w:w="40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公司本部</w:t>
            </w:r>
          </w:p>
        </w:tc>
        <w:tc>
          <w:tcPr>
            <w:tcW w:w="2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10%</w:t>
            </w:r>
          </w:p>
        </w:tc>
        <w:tc>
          <w:tcPr>
            <w:tcW w:w="28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见税收优惠及批文</w:t>
            </w:r>
          </w:p>
        </w:tc>
      </w:tr>
      <w:tr>
        <w:trPr>
          <w:trHeight w:val="353" w:hRule="exact"/>
        </w:trPr>
        <w:tc>
          <w:tcPr>
            <w:tcW w:w="40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深圳市卓页互动网络科技有限公司</w:t>
            </w:r>
          </w:p>
        </w:tc>
        <w:tc>
          <w:tcPr>
            <w:tcW w:w="2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0</w:t>
            </w:r>
          </w:p>
        </w:tc>
        <w:tc>
          <w:tcPr>
            <w:tcW w:w="28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6"/>
              <w:jc w:val="center"/>
              <w:rPr>
                <w:rFonts w:ascii="宋体" w:hAnsi="宋体" w:cs="宋体" w:eastAsia="宋体" w:hint="default"/>
                <w:sz w:val="18"/>
                <w:szCs w:val="18"/>
              </w:rPr>
            </w:pPr>
            <w:r>
              <w:rPr>
                <w:rFonts w:ascii="宋体" w:hAnsi="宋体" w:cs="宋体" w:eastAsia="宋体" w:hint="default"/>
                <w:sz w:val="18"/>
                <w:szCs w:val="18"/>
              </w:rPr>
              <w:t>见税收优惠及批文</w:t>
            </w:r>
          </w:p>
        </w:tc>
      </w:tr>
      <w:tr>
        <w:trPr>
          <w:trHeight w:val="353" w:hRule="exact"/>
        </w:trPr>
        <w:tc>
          <w:tcPr>
            <w:tcW w:w="40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中青宝互动网络有限公司</w:t>
            </w:r>
          </w:p>
        </w:tc>
        <w:tc>
          <w:tcPr>
            <w:tcW w:w="2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1"/>
              <w:jc w:val="center"/>
              <w:rPr>
                <w:rFonts w:ascii="Times New Roman" w:hAnsi="Times New Roman" w:cs="Times New Roman" w:eastAsia="Times New Roman" w:hint="default"/>
                <w:sz w:val="18"/>
                <w:szCs w:val="18"/>
              </w:rPr>
            </w:pPr>
            <w:r>
              <w:rPr>
                <w:rFonts w:ascii="Times New Roman"/>
                <w:sz w:val="18"/>
              </w:rPr>
              <w:t>--</w:t>
            </w:r>
          </w:p>
        </w:tc>
        <w:tc>
          <w:tcPr>
            <w:tcW w:w="28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见税收优惠及批文</w:t>
            </w:r>
          </w:p>
        </w:tc>
      </w:tr>
      <w:tr>
        <w:trPr>
          <w:trHeight w:val="350" w:hRule="exact"/>
        </w:trPr>
        <w:tc>
          <w:tcPr>
            <w:tcW w:w="40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left="4" w:right="0"/>
              <w:jc w:val="left"/>
              <w:rPr>
                <w:rFonts w:ascii="宋体" w:hAnsi="宋体" w:cs="宋体" w:eastAsia="宋体" w:hint="default"/>
                <w:sz w:val="18"/>
                <w:szCs w:val="18"/>
              </w:rPr>
            </w:pPr>
            <w:r>
              <w:rPr>
                <w:rFonts w:ascii="宋体" w:hAnsi="宋体" w:cs="宋体" w:eastAsia="宋体" w:hint="default"/>
                <w:sz w:val="18"/>
                <w:szCs w:val="18"/>
              </w:rPr>
              <w:t>北京天一讯灵科技有限公司</w:t>
            </w:r>
          </w:p>
        </w:tc>
        <w:tc>
          <w:tcPr>
            <w:tcW w:w="2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left="5" w:right="0"/>
              <w:jc w:val="center"/>
              <w:rPr>
                <w:rFonts w:ascii="Times New Roman" w:hAnsi="Times New Roman" w:cs="Times New Roman" w:eastAsia="Times New Roman" w:hint="default"/>
                <w:sz w:val="18"/>
                <w:szCs w:val="18"/>
              </w:rPr>
            </w:pPr>
            <w:r>
              <w:rPr>
                <w:rFonts w:ascii="Times New Roman"/>
                <w:sz w:val="18"/>
              </w:rPr>
              <w:t>15%</w:t>
            </w:r>
          </w:p>
        </w:tc>
        <w:tc>
          <w:tcPr>
            <w:tcW w:w="28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见税收优惠及批文</w:t>
            </w:r>
          </w:p>
        </w:tc>
      </w:tr>
      <w:tr>
        <w:trPr>
          <w:trHeight w:val="355" w:hRule="exact"/>
        </w:trPr>
        <w:tc>
          <w:tcPr>
            <w:tcW w:w="406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left="4" w:right="0"/>
              <w:jc w:val="left"/>
              <w:rPr>
                <w:rFonts w:ascii="宋体" w:hAnsi="宋体" w:cs="宋体" w:eastAsia="宋体" w:hint="default"/>
                <w:sz w:val="18"/>
                <w:szCs w:val="18"/>
              </w:rPr>
            </w:pPr>
            <w:r>
              <w:rPr>
                <w:rFonts w:ascii="宋体" w:hAnsi="宋体" w:cs="宋体" w:eastAsia="宋体" w:hint="default"/>
                <w:sz w:val="18"/>
                <w:szCs w:val="18"/>
              </w:rPr>
              <w:t>其他公司</w:t>
            </w:r>
          </w:p>
        </w:tc>
        <w:tc>
          <w:tcPr>
            <w:tcW w:w="2811"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left="5" w:right="0"/>
              <w:jc w:val="center"/>
              <w:rPr>
                <w:rFonts w:ascii="Times New Roman" w:hAnsi="Times New Roman" w:cs="Times New Roman" w:eastAsia="Times New Roman" w:hint="default"/>
                <w:sz w:val="18"/>
                <w:szCs w:val="18"/>
              </w:rPr>
            </w:pPr>
            <w:r>
              <w:rPr>
                <w:rFonts w:ascii="Times New Roman"/>
                <w:sz w:val="18"/>
              </w:rPr>
              <w:t>25%</w:t>
            </w:r>
          </w:p>
        </w:tc>
        <w:tc>
          <w:tcPr>
            <w:tcW w:w="281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4"/>
              <w:jc w:val="center"/>
              <w:rPr>
                <w:rFonts w:ascii="宋体" w:hAnsi="宋体" w:cs="宋体" w:eastAsia="宋体" w:hint="default"/>
                <w:sz w:val="18"/>
                <w:szCs w:val="18"/>
              </w:rPr>
            </w:pPr>
            <w:r>
              <w:rPr>
                <w:rFonts w:ascii="宋体" w:hAnsi="宋体" w:cs="宋体" w:eastAsia="宋体" w:hint="default"/>
                <w:sz w:val="18"/>
                <w:szCs w:val="18"/>
              </w:rPr>
              <w:t>法定税率</w:t>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5"/>
        <w:spacing w:line="240" w:lineRule="auto" w:before="36"/>
        <w:ind w:right="0"/>
        <w:jc w:val="both"/>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left="573" w:right="102"/>
        <w:jc w:val="left"/>
      </w:pPr>
      <w:r>
        <w:rPr>
          <w:rFonts w:ascii="Times New Roman" w:hAnsi="Times New Roman" w:cs="Times New Roman" w:eastAsia="Times New Roman" w:hint="default"/>
        </w:rPr>
        <w:t>1</w:t>
      </w:r>
      <w:r>
        <w:rPr/>
        <w:t>、增值税</w:t>
      </w:r>
      <w:r>
        <w:rPr>
          <w:spacing w:val="-103"/>
        </w:rPr>
        <w:t> </w:t>
      </w:r>
      <w:r>
        <w:rPr>
          <w:spacing w:val="-103"/>
        </w:rPr>
      </w:r>
      <w:r>
        <w:rPr>
          <w:spacing w:val="-2"/>
        </w:rPr>
        <w:t>根椐国发【</w:t>
      </w:r>
      <w:r>
        <w:rPr>
          <w:rFonts w:ascii="Times New Roman" w:hAnsi="Times New Roman" w:cs="Times New Roman" w:eastAsia="Times New Roman" w:hint="default"/>
          <w:spacing w:val="-2"/>
        </w:rPr>
        <w:t>2011</w:t>
      </w:r>
      <w:r>
        <w:rPr>
          <w:spacing w:val="-2"/>
        </w:rPr>
        <w:t>】</w:t>
      </w:r>
      <w:r>
        <w:rPr>
          <w:rFonts w:ascii="Times New Roman" w:hAnsi="Times New Roman" w:cs="Times New Roman" w:eastAsia="Times New Roman" w:hint="default"/>
          <w:spacing w:val="-2"/>
        </w:rPr>
        <w:t>4</w:t>
      </w:r>
      <w:r>
        <w:rPr>
          <w:spacing w:val="-2"/>
        </w:rPr>
        <w:t>号《国务院关于印发进一步鼓励软件产业和集成电路产业发展若干政策的通知》、</w:t>
      </w:r>
    </w:p>
    <w:p>
      <w:pPr>
        <w:pStyle w:val="BodyText"/>
        <w:spacing w:line="256" w:lineRule="auto" w:before="5"/>
        <w:ind w:right="208"/>
        <w:jc w:val="both"/>
      </w:pPr>
      <w:r>
        <w:rPr/>
        <w:t>财税【</w:t>
      </w:r>
      <w:r>
        <w:rPr>
          <w:rFonts w:ascii="Times New Roman" w:hAnsi="Times New Roman" w:cs="Times New Roman" w:eastAsia="Times New Roman" w:hint="default"/>
        </w:rPr>
        <w:t>2011</w:t>
      </w:r>
      <w:r>
        <w:rPr/>
        <w:t>】</w:t>
      </w:r>
      <w:r>
        <w:rPr>
          <w:rFonts w:ascii="Times New Roman" w:hAnsi="Times New Roman" w:cs="Times New Roman" w:eastAsia="Times New Roman" w:hint="default"/>
        </w:rPr>
        <w:t>100</w:t>
      </w:r>
      <w:r>
        <w:rPr/>
        <w:t>号《关于软件产品增值税政策的通知》及《深圳市软件产品增值税即征即退管理办法》</w:t>
      </w:r>
      <w:r>
        <w:rPr>
          <w:spacing w:val="-31"/>
        </w:rPr>
        <w:t> </w:t>
      </w:r>
      <w:r>
        <w:rPr>
          <w:spacing w:val="-31"/>
        </w:rPr>
      </w:r>
      <w:r>
        <w:rPr>
          <w:spacing w:val="-2"/>
        </w:rPr>
        <w:t>对增值税一般纳税人销售其自行开发生产的软件产品，按</w:t>
      </w:r>
      <w:r>
        <w:rPr>
          <w:rFonts w:ascii="Times New Roman" w:hAnsi="Times New Roman" w:cs="Times New Roman" w:eastAsia="Times New Roman" w:hint="default"/>
          <w:spacing w:val="-2"/>
        </w:rPr>
        <w:t>17%</w:t>
      </w:r>
      <w:r>
        <w:rPr>
          <w:spacing w:val="-2"/>
        </w:rPr>
        <w:t>的法定税率征收增值税后，对其增值税实际</w:t>
      </w:r>
      <w:r>
        <w:rPr>
          <w:spacing w:val="-5"/>
        </w:rPr>
        <w:t> </w:t>
      </w:r>
      <w:r>
        <w:rPr>
          <w:spacing w:val="-5"/>
        </w:rPr>
      </w:r>
      <w:r>
        <w:rPr/>
        <w:t>税负超过</w:t>
      </w:r>
      <w:r>
        <w:rPr>
          <w:rFonts w:ascii="Times New Roman" w:hAnsi="Times New Roman" w:cs="Times New Roman" w:eastAsia="Times New Roman" w:hint="default"/>
        </w:rPr>
        <w:t>3%</w:t>
      </w:r>
      <w:r>
        <w:rPr/>
        <w:t>的部分实行即征即退政策。</w:t>
      </w:r>
    </w:p>
    <w:p>
      <w:pPr>
        <w:pStyle w:val="BodyText"/>
        <w:spacing w:line="273" w:lineRule="auto" w:before="5"/>
        <w:ind w:left="587" w:right="102" w:hanging="12"/>
        <w:jc w:val="left"/>
      </w:pPr>
      <w:r>
        <w:rPr>
          <w:rFonts w:ascii="宋体" w:hAnsi="宋体" w:cs="宋体" w:eastAsia="宋体" w:hint="default"/>
        </w:rPr>
        <w:t>1.</w:t>
      </w:r>
      <w:r>
        <w:rPr>
          <w:rFonts w:ascii="宋体" w:hAnsi="宋体" w:cs="宋体" w:eastAsia="宋体" w:hint="default"/>
          <w:spacing w:val="43"/>
        </w:rPr>
        <w:t> </w:t>
      </w:r>
      <w:r>
        <w:rPr/>
        <w:t>营业税</w:t>
      </w:r>
      <w:r>
        <w:rPr>
          <w:spacing w:val="-101"/>
        </w:rPr>
        <w:t> </w:t>
      </w:r>
      <w:r>
        <w:rPr>
          <w:spacing w:val="-3"/>
        </w:rPr>
        <w:t>根据国家税法政策，单位和个人从事技术转让、技术开发业务和与之相关的技术咨询、技术服务所得</w:t>
      </w:r>
    </w:p>
    <w:p>
      <w:pPr>
        <w:pStyle w:val="BodyText"/>
        <w:spacing w:line="240" w:lineRule="auto" w:before="8"/>
        <w:ind w:right="0"/>
        <w:jc w:val="both"/>
      </w:pPr>
      <w:r>
        <w:rPr/>
        <w:t>的收入，免征营业税。</w:t>
      </w:r>
    </w:p>
    <w:p>
      <w:pPr>
        <w:pStyle w:val="BodyText"/>
        <w:spacing w:line="256" w:lineRule="auto" w:before="37"/>
        <w:ind w:right="211" w:firstLine="434"/>
        <w:jc w:val="both"/>
      </w:pP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29</w:t>
      </w:r>
      <w:r>
        <w:rPr>
          <w:spacing w:val="-1"/>
        </w:rPr>
        <w:t>日深圳市福田区地方税务局下发深地税福备</w:t>
      </w:r>
      <w:r>
        <w:rPr>
          <w:rFonts w:ascii="Times New Roman" w:hAnsi="Times New Roman" w:cs="Times New Roman" w:eastAsia="Times New Roman" w:hint="default"/>
          <w:spacing w:val="-1"/>
        </w:rPr>
        <w:t>[2012]533</w:t>
      </w:r>
      <w:r>
        <w:rPr>
          <w:spacing w:val="-1"/>
        </w:rPr>
        <w:t>号税务事项通知书，批准本公司控</w:t>
      </w:r>
      <w:r>
        <w:rPr>
          <w:w w:val="100"/>
        </w:rPr>
        <w:t> </w:t>
      </w:r>
      <w:r>
        <w:rPr>
          <w:spacing w:val="-2"/>
          <w:w w:val="100"/>
        </w:rPr>
        <w:t>股子公司深圳市创想时空科技有限公司取得的</w:t>
      </w:r>
      <w:r>
        <w:rPr>
          <w:rFonts w:ascii="Times New Roman" w:hAnsi="Times New Roman" w:cs="Times New Roman" w:eastAsia="Times New Roman" w:hint="default"/>
          <w:spacing w:val="-2"/>
          <w:w w:val="100"/>
        </w:rPr>
        <w:t>―</w:t>
      </w:r>
      <w:r>
        <w:rPr>
          <w:spacing w:val="-2"/>
          <w:w w:val="100"/>
        </w:rPr>
        <w:t>幻想武林</w:t>
      </w:r>
      <w:r>
        <w:rPr>
          <w:rFonts w:ascii="Times New Roman" w:hAnsi="Times New Roman" w:cs="Times New Roman" w:eastAsia="Times New Roman" w:hint="default"/>
          <w:spacing w:val="-2"/>
          <w:w w:val="100"/>
        </w:rPr>
        <w:t>‖</w:t>
      </w:r>
      <w:r>
        <w:rPr>
          <w:spacing w:val="-2"/>
          <w:w w:val="100"/>
        </w:rPr>
        <w:t>网页游戏产品转让收入免征营业税。</w:t>
      </w:r>
    </w:p>
    <w:p>
      <w:pPr>
        <w:pStyle w:val="BodyText"/>
        <w:spacing w:line="256" w:lineRule="auto" w:before="5"/>
        <w:ind w:right="134" w:firstLine="434"/>
        <w:jc w:val="both"/>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w:t>
      </w:r>
      <w:r>
        <w:rPr>
          <w:rFonts w:ascii="Times New Roman" w:hAnsi="Times New Roman" w:cs="Times New Roman" w:eastAsia="Times New Roman" w:hint="default"/>
          <w:spacing w:val="-2"/>
        </w:rPr>
        <w:t>30</w:t>
      </w:r>
      <w:r>
        <w:rPr>
          <w:spacing w:val="-2"/>
        </w:rPr>
        <w:t>日福州市鼓楼区地方税务局下发茸鼓地税减免备</w:t>
      </w:r>
      <w:r>
        <w:rPr>
          <w:rFonts w:ascii="Times New Roman" w:hAnsi="Times New Roman" w:cs="Times New Roman" w:eastAsia="Times New Roman" w:hint="default"/>
          <w:spacing w:val="-2"/>
        </w:rPr>
        <w:t>[2012]410</w:t>
      </w:r>
      <w:r>
        <w:rPr>
          <w:spacing w:val="-2"/>
        </w:rPr>
        <w:t>号备案类减免税执行告知书，</w:t>
      </w:r>
      <w:r>
        <w:rPr>
          <w:w w:val="100"/>
        </w:rPr>
        <w:t> </w:t>
      </w:r>
      <w:r>
        <w:rPr>
          <w:spacing w:val="-2"/>
          <w:w w:val="100"/>
        </w:rPr>
        <w:t>批准本公司控股子公司福州卓越无限软件开发有限公司取得的</w:t>
      </w:r>
      <w:r>
        <w:rPr>
          <w:rFonts w:ascii="Times New Roman" w:hAnsi="Times New Roman" w:cs="Times New Roman" w:eastAsia="Times New Roman" w:hint="default"/>
          <w:spacing w:val="-2"/>
          <w:w w:val="100"/>
        </w:rPr>
        <w:t>―</w:t>
      </w:r>
      <w:r>
        <w:rPr>
          <w:spacing w:val="-2"/>
          <w:w w:val="100"/>
        </w:rPr>
        <w:t>惊天战神</w:t>
      </w:r>
      <w:r>
        <w:rPr>
          <w:rFonts w:ascii="Times New Roman" w:hAnsi="Times New Roman" w:cs="Times New Roman" w:eastAsia="Times New Roman" w:hint="default"/>
          <w:spacing w:val="-2"/>
          <w:w w:val="100"/>
        </w:rPr>
        <w:t>‖</w:t>
      </w:r>
      <w:r>
        <w:rPr>
          <w:spacing w:val="-2"/>
          <w:w w:val="100"/>
        </w:rPr>
        <w:t>游戏产品转入收入免征营业税。</w:t>
      </w:r>
    </w:p>
    <w:p>
      <w:pPr>
        <w:pStyle w:val="BodyText"/>
        <w:spacing w:line="240" w:lineRule="auto" w:before="5"/>
        <w:ind w:left="573" w:right="102"/>
        <w:jc w:val="left"/>
      </w:pPr>
      <w:r>
        <w:rPr>
          <w:rFonts w:ascii="Times New Roman" w:hAnsi="Times New Roman" w:cs="Times New Roman" w:eastAsia="Times New Roman" w:hint="default"/>
        </w:rPr>
        <w:t>3</w:t>
      </w:r>
      <w:r>
        <w:rPr/>
        <w:t>、企业所得税</w:t>
      </w:r>
    </w:p>
    <w:p>
      <w:pPr>
        <w:pStyle w:val="BodyText"/>
        <w:spacing w:line="264" w:lineRule="auto" w:before="21"/>
        <w:ind w:right="185" w:firstLine="420"/>
        <w:jc w:val="both"/>
      </w:pPr>
      <w:r>
        <w:rPr/>
        <w:t>（</w:t>
      </w:r>
      <w:r>
        <w:rPr>
          <w:rFonts w:ascii="Times New Roman" w:hAnsi="Times New Roman" w:cs="Times New Roman" w:eastAsia="Times New Roman" w:hint="default"/>
        </w:rPr>
        <w:t>1</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31</w:t>
      </w:r>
      <w:r>
        <w:rPr/>
        <w:t>日，公司高新技术企业资格复审合格，取得深圳市科技工贸和信息化委员会、深</w:t>
      </w:r>
      <w:r>
        <w:rPr>
          <w:w w:val="100"/>
        </w:rPr>
        <w:t> </w:t>
      </w:r>
      <w:r>
        <w:rPr>
          <w:spacing w:val="-2"/>
        </w:rPr>
        <w:t>圳市财政委员会、深圳市国家税务局、深圳市地方税务局联合颁发的《高新技术企业证书》，证书编号：</w:t>
      </w:r>
      <w:r>
        <w:rPr>
          <w:spacing w:val="-21"/>
        </w:rPr>
        <w:t> </w:t>
      </w:r>
      <w:r>
        <w:rPr>
          <w:spacing w:val="-21"/>
        </w:rPr>
      </w:r>
      <w:r>
        <w:rPr>
          <w:rFonts w:ascii="Times New Roman" w:hAnsi="Times New Roman" w:cs="Times New Roman" w:eastAsia="Times New Roman" w:hint="default"/>
        </w:rPr>
        <w:t>GF201144200253</w:t>
      </w:r>
      <w:r>
        <w:rPr/>
        <w:t>，企业所得税税率自</w:t>
      </w:r>
      <w:r>
        <w:rPr>
          <w:rFonts w:ascii="Times New Roman" w:hAnsi="Times New Roman" w:cs="Times New Roman" w:eastAsia="Times New Roman" w:hint="default"/>
        </w:rPr>
        <w:t>2011</w:t>
      </w:r>
      <w:r>
        <w:rPr/>
        <w:t>年起（包括</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3</w:t>
      </w:r>
      <w:r>
        <w:rPr/>
        <w:t>年享受</w:t>
      </w:r>
      <w:r>
        <w:rPr>
          <w:rFonts w:ascii="Times New Roman" w:hAnsi="Times New Roman" w:cs="Times New Roman" w:eastAsia="Times New Roman" w:hint="default"/>
        </w:rPr>
        <w:t>15%</w:t>
      </w:r>
      <w:r>
        <w:rPr/>
        <w:t>的优惠政策。</w:t>
      </w:r>
    </w:p>
    <w:p>
      <w:pPr>
        <w:pStyle w:val="BodyText"/>
        <w:spacing w:line="289" w:lineRule="exact" w:before="0"/>
        <w:ind w:left="573" w:right="102"/>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24</w:t>
      </w:r>
      <w:r>
        <w:rPr/>
        <w:t>日按照《关于组织开展</w:t>
      </w:r>
      <w:r>
        <w:rPr>
          <w:rFonts w:ascii="Times New Roman" w:hAnsi="Times New Roman" w:cs="Times New Roman" w:eastAsia="Times New Roman" w:hint="default"/>
        </w:rPr>
        <w:t>2011-2012</w:t>
      </w:r>
      <w:r>
        <w:rPr/>
        <w:t>年度国家规划布局内重点软件企业和集成电路设计企业</w:t>
      </w:r>
    </w:p>
    <w:p>
      <w:pPr>
        <w:spacing w:after="0" w:line="289" w:lineRule="exact"/>
        <w:jc w:val="left"/>
        <w:sectPr>
          <w:pgSz w:w="11910" w:h="16840"/>
          <w:pgMar w:header="745" w:footer="980" w:top="1060" w:bottom="1160" w:left="980" w:right="920"/>
        </w:sectPr>
      </w:pPr>
    </w:p>
    <w:p>
      <w:pPr>
        <w:spacing w:line="240" w:lineRule="auto" w:before="10"/>
        <w:rPr>
          <w:rFonts w:ascii="宋体" w:hAnsi="宋体" w:cs="宋体" w:eastAsia="宋体" w:hint="default"/>
          <w:sz w:val="24"/>
          <w:szCs w:val="24"/>
        </w:rPr>
      </w:pPr>
    </w:p>
    <w:p>
      <w:pPr>
        <w:pStyle w:val="BodyText"/>
        <w:spacing w:line="254" w:lineRule="auto" w:before="36"/>
        <w:ind w:right="146"/>
        <w:jc w:val="both"/>
        <w:rPr>
          <w:sz w:val="24"/>
          <w:szCs w:val="24"/>
        </w:rPr>
      </w:pPr>
      <w:r>
        <w:rPr>
          <w:spacing w:val="-2"/>
        </w:rPr>
        <w:t>认定工作的通知》，公司于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8</w:t>
      </w:r>
      <w:r>
        <w:rPr>
          <w:spacing w:val="-2"/>
        </w:rPr>
        <w:t>日递交了国家规划布局内重点软件企业申请书。公司于</w:t>
      </w:r>
      <w:r>
        <w:rPr>
          <w:rFonts w:ascii="Times New Roman" w:hAnsi="Times New Roman" w:cs="Times New Roman" w:eastAsia="Times New Roman" w:hint="default"/>
          <w:spacing w:val="-2"/>
        </w:rPr>
        <w:t>2013</w:t>
      </w:r>
      <w:r>
        <w:rPr>
          <w:spacing w:val="-2"/>
        </w:rPr>
        <w:t>年</w:t>
      </w:r>
      <w:r>
        <w:rPr>
          <w:rFonts w:ascii="Times New Roman" w:hAnsi="Times New Roman" w:cs="Times New Roman" w:eastAsia="Times New Roman" w:hint="default"/>
          <w:spacing w:val="-2"/>
        </w:rPr>
        <w:t>2</w:t>
      </w:r>
      <w:r>
        <w:rPr>
          <w:spacing w:val="-2"/>
        </w:rPr>
        <w:t>月</w:t>
      </w:r>
      <w:r>
        <w:rPr>
          <w:spacing w:val="-37"/>
        </w:rPr>
        <w:t> </w:t>
      </w:r>
      <w:r>
        <w:rPr>
          <w:rFonts w:ascii="Times New Roman" w:hAnsi="Times New Roman" w:cs="Times New Roman" w:eastAsia="Times New Roman" w:hint="default"/>
        </w:rPr>
        <w:t>17</w:t>
      </w:r>
      <w:r>
        <w:rPr/>
        <w:t>日被认定为</w:t>
      </w:r>
      <w:r>
        <w:rPr>
          <w:rFonts w:ascii="Times New Roman" w:hAnsi="Times New Roman" w:cs="Times New Roman" w:eastAsia="Times New Roman" w:hint="default"/>
        </w:rPr>
        <w:t>2011-2012</w:t>
      </w:r>
      <w:r>
        <w:rPr/>
        <w:t>年度国家规划布局内的重点软件企业。根据财税</w:t>
      </w:r>
      <w:r>
        <w:rPr>
          <w:rFonts w:ascii="Times New Roman" w:hAnsi="Times New Roman" w:cs="Times New Roman" w:eastAsia="Times New Roman" w:hint="default"/>
        </w:rPr>
        <w:t>[2008]1</w:t>
      </w:r>
      <w:r>
        <w:rPr/>
        <w:t>号《财政部、国家税务总</w:t>
      </w:r>
      <w:r>
        <w:rPr>
          <w:spacing w:val="-27"/>
        </w:rPr>
        <w:t> </w:t>
      </w:r>
      <w:r>
        <w:rPr>
          <w:spacing w:val="-27"/>
        </w:rPr>
      </w:r>
      <w:r>
        <w:rPr>
          <w:spacing w:val="-2"/>
        </w:rPr>
        <w:t>局关于企业所得税若干优惠政策的通知》的规定，国家规划布局内的重点软件生产企业，如当年未享受免</w:t>
      </w:r>
      <w:r>
        <w:rPr>
          <w:spacing w:val="-43"/>
        </w:rPr>
        <w:t> </w:t>
      </w:r>
      <w:r>
        <w:rPr>
          <w:spacing w:val="-43"/>
        </w:rPr>
      </w:r>
      <w:r>
        <w:rPr/>
        <w:t>税优惠的，减按</w:t>
      </w:r>
      <w:r>
        <w:rPr>
          <w:rFonts w:ascii="Times New Roman" w:hAnsi="Times New Roman" w:cs="Times New Roman" w:eastAsia="Times New Roman" w:hint="default"/>
        </w:rPr>
        <w:t>10</w:t>
      </w:r>
      <w:r>
        <w:rPr/>
        <w:t>％的税率征收企业所得税。公司</w:t>
      </w:r>
      <w:r>
        <w:rPr>
          <w:rFonts w:ascii="Times New Roman" w:hAnsi="Times New Roman" w:cs="Times New Roman" w:eastAsia="Times New Roman" w:hint="default"/>
        </w:rPr>
        <w:t>2012</w:t>
      </w:r>
      <w:r>
        <w:rPr/>
        <w:t>年度减按</w:t>
      </w:r>
      <w:r>
        <w:rPr>
          <w:rFonts w:ascii="Times New Roman" w:hAnsi="Times New Roman" w:cs="Times New Roman" w:eastAsia="Times New Roman" w:hint="default"/>
        </w:rPr>
        <w:t>10%</w:t>
      </w:r>
      <w:r>
        <w:rPr/>
        <w:t>的税率征收企业所得税</w:t>
      </w:r>
      <w:r>
        <w:rPr>
          <w:sz w:val="24"/>
          <w:szCs w:val="24"/>
        </w:rPr>
        <w:t>。</w:t>
      </w:r>
    </w:p>
    <w:p>
      <w:pPr>
        <w:pStyle w:val="BodyText"/>
        <w:spacing w:line="256" w:lineRule="auto" w:before="0"/>
        <w:ind w:right="145" w:firstLine="420"/>
        <w:jc w:val="both"/>
      </w:pPr>
      <w:r>
        <w:rPr>
          <w:spacing w:val="-2"/>
        </w:rPr>
        <w:t>（</w:t>
      </w:r>
      <w:r>
        <w:rPr>
          <w:rFonts w:ascii="Times New Roman" w:hAnsi="Times New Roman" w:cs="Times New Roman" w:eastAsia="Times New Roman" w:hint="default"/>
          <w:spacing w:val="-2"/>
        </w:rPr>
        <w:t>2</w:t>
      </w:r>
      <w:r>
        <w:rPr>
          <w:spacing w:val="-2"/>
        </w:rPr>
        <w:t>）</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w:t>
      </w:r>
      <w:r>
        <w:rPr>
          <w:spacing w:val="-2"/>
        </w:rPr>
        <w:t>月</w:t>
      </w:r>
      <w:r>
        <w:rPr>
          <w:rFonts w:ascii="Times New Roman" w:hAnsi="Times New Roman" w:cs="Times New Roman" w:eastAsia="Times New Roman" w:hint="default"/>
          <w:spacing w:val="-2"/>
        </w:rPr>
        <w:t>11</w:t>
      </w:r>
      <w:r>
        <w:rPr>
          <w:spacing w:val="-2"/>
        </w:rPr>
        <w:t>日，全资子公司深圳市卓页互动网络科技有限公司获得软件行业企业所得税减免批</w:t>
      </w:r>
      <w:r>
        <w:rPr>
          <w:w w:val="100"/>
        </w:rPr>
        <w:t> </w:t>
      </w:r>
      <w:r>
        <w:rPr>
          <w:spacing w:val="-5"/>
        </w:rPr>
        <w:t>复，深圳市南山区国家税务局以《深圳市国家税务局税收优惠登记备案通知书》（深国税南减免备案</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28"/>
        </w:rPr>
        <w:t> </w:t>
      </w:r>
      <w:r>
        <w:rPr>
          <w:rFonts w:ascii="Times New Roman" w:hAnsi="Times New Roman" w:cs="Times New Roman" w:eastAsia="Times New Roman" w:hint="default"/>
          <w:spacing w:val="28"/>
        </w:rPr>
      </w:r>
      <w:r>
        <w:rPr/>
        <w:t>第</w:t>
      </w:r>
      <w:r>
        <w:rPr>
          <w:rFonts w:ascii="Times New Roman" w:hAnsi="Times New Roman" w:cs="Times New Roman" w:eastAsia="Times New Roman" w:hint="default"/>
        </w:rPr>
        <w:t>40040</w:t>
      </w:r>
      <w:r>
        <w:rPr/>
        <w:t>号），同意该公司从开始获利年度起，两年免征企业所得税，三年减半征收企业所得税，</w:t>
      </w:r>
      <w:r>
        <w:rPr>
          <w:rFonts w:ascii="Times New Roman" w:hAnsi="Times New Roman" w:cs="Times New Roman" w:eastAsia="Times New Roman" w:hint="default"/>
        </w:rPr>
        <w:t>2011</w:t>
      </w:r>
      <w:r>
        <w:rPr/>
        <w:t>年</w:t>
      </w:r>
      <w:r>
        <w:rPr>
          <w:spacing w:val="-24"/>
        </w:rPr>
        <w:t> </w:t>
      </w:r>
      <w:r>
        <w:rPr/>
        <w:t>为该公司的首个获利年度。</w:t>
      </w:r>
      <w:r>
        <w:rPr>
          <w:rFonts w:ascii="Times New Roman" w:hAnsi="Times New Roman" w:cs="Times New Roman" w:eastAsia="Times New Roman" w:hint="default"/>
        </w:rPr>
        <w:t>2012</w:t>
      </w:r>
      <w:r>
        <w:rPr/>
        <w:t>年度该公司免税。</w:t>
      </w:r>
    </w:p>
    <w:p>
      <w:pPr>
        <w:pStyle w:val="BodyText"/>
        <w:spacing w:line="256" w:lineRule="auto" w:before="5"/>
        <w:ind w:right="151" w:firstLine="420"/>
        <w:jc w:val="both"/>
      </w:pPr>
      <w:r>
        <w:rPr/>
        <w:t>（</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26</w:t>
      </w:r>
      <w:r>
        <w:rPr/>
        <w:t>日，本公司控股子公司北京天一讯灵科技有限公司取得中关村科技园管理委员会</w:t>
      </w:r>
      <w:r>
        <w:rPr>
          <w:w w:val="100"/>
        </w:rPr>
        <w:t> </w:t>
      </w:r>
      <w:r>
        <w:rPr/>
        <w:t>颁发的《中关村高新技术企业》证书，证书编号：</w:t>
      </w:r>
      <w:r>
        <w:rPr>
          <w:rFonts w:ascii="Times New Roman" w:hAnsi="Times New Roman" w:cs="Times New Roman" w:eastAsia="Times New Roman" w:hint="default"/>
        </w:rPr>
        <w:t>20122020523001</w:t>
      </w:r>
      <w:r>
        <w:rPr/>
        <w:t>，有效期</w:t>
      </w:r>
      <w:r>
        <w:rPr>
          <w:rFonts w:ascii="Times New Roman" w:hAnsi="Times New Roman" w:cs="Times New Roman" w:eastAsia="Times New Roman" w:hint="default"/>
        </w:rPr>
        <w:t>3</w:t>
      </w:r>
      <w:r>
        <w:rPr/>
        <w:t>年，企业所得税税率自</w:t>
      </w:r>
      <w:r>
        <w:rPr>
          <w:rFonts w:ascii="Times New Roman" w:hAnsi="Times New Roman" w:cs="Times New Roman" w:eastAsia="Times New Roman" w:hint="default"/>
        </w:rPr>
        <w:t>2012</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t>年起（包括</w:t>
      </w:r>
      <w:r>
        <w:rPr>
          <w:rFonts w:ascii="Times New Roman" w:hAnsi="Times New Roman" w:cs="Times New Roman" w:eastAsia="Times New Roman" w:hint="default"/>
        </w:rPr>
        <w:t>2012</w:t>
      </w:r>
      <w:r>
        <w:rPr/>
        <w:t>年）享受</w:t>
      </w:r>
      <w:r>
        <w:rPr>
          <w:rFonts w:ascii="Times New Roman" w:hAnsi="Times New Roman" w:cs="Times New Roman" w:eastAsia="Times New Roman" w:hint="default"/>
        </w:rPr>
        <w:t>15%</w:t>
      </w:r>
      <w:r>
        <w:rPr/>
        <w:t>的优惠政策。</w:t>
      </w: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5"/>
          <w:szCs w:val="25"/>
        </w:rPr>
      </w:pPr>
    </w:p>
    <w:p>
      <w:pPr>
        <w:pStyle w:val="Heading5"/>
        <w:spacing w:line="240" w:lineRule="auto"/>
        <w:ind w:right="0"/>
        <w:jc w:val="both"/>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10"/>
        <w:rPr>
          <w:rFonts w:ascii="宋体" w:hAnsi="宋体" w:cs="宋体" w:eastAsia="宋体" w:hint="default"/>
          <w:b/>
          <w:bCs/>
          <w:sz w:val="24"/>
          <w:szCs w:val="24"/>
        </w:rPr>
      </w:pPr>
    </w:p>
    <w:p>
      <w:pPr>
        <w:pStyle w:val="BodyText"/>
        <w:spacing w:line="273" w:lineRule="auto" w:before="0"/>
        <w:ind w:right="146" w:firstLine="420"/>
        <w:jc w:val="both"/>
      </w:pPr>
      <w:r>
        <w:rPr>
          <w:spacing w:val="-2"/>
        </w:rPr>
        <w:t>中青宝互动网络有限公司系公司在英属维尔京群岛注册登记的全资子公司，该公司无需缴纳企业所得</w:t>
      </w:r>
      <w:r>
        <w:rPr>
          <w:w w:val="100"/>
        </w:rPr>
        <w:t> </w:t>
      </w:r>
      <w:r>
        <w:rPr/>
        <w:t>税，由客户按照收入所在地规定的税率代扣代缴所得税。</w:t>
      </w: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25"/>
          <w:szCs w:val="25"/>
        </w:rPr>
      </w:pPr>
    </w:p>
    <w:p>
      <w:pPr>
        <w:pStyle w:val="Heading2"/>
        <w:spacing w:line="240" w:lineRule="auto" w:before="0"/>
        <w:ind w:right="0"/>
        <w:jc w:val="both"/>
        <w:rPr>
          <w:b w:val="0"/>
          <w:bCs w:val="0"/>
        </w:rPr>
      </w:pPr>
      <w:r>
        <w:rPr/>
        <w:t>六、企业合并及合并财务报表</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both"/>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both"/>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705"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0"/>
                <w:szCs w:val="20"/>
              </w:rPr>
            </w:pPr>
          </w:p>
          <w:p>
            <w:pPr>
              <w:pStyle w:val="TableParagraph"/>
              <w:spacing w:line="340"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4"/>
                <w:szCs w:val="14"/>
              </w:rPr>
            </w:pPr>
          </w:p>
          <w:p>
            <w:pPr>
              <w:pStyle w:val="TableParagraph"/>
              <w:spacing w:line="319"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6"/>
                <w:szCs w:val="26"/>
              </w:rPr>
            </w:pPr>
          </w:p>
          <w:p>
            <w:pPr>
              <w:pStyle w:val="TableParagraph"/>
              <w:spacing w:line="319"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789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深圳市 卓页互 动网络 科技有 限公司</w:t>
            </w:r>
          </w:p>
          <w:p>
            <w:pPr>
              <w:pStyle w:val="TableParagraph"/>
              <w:spacing w:line="316" w:lineRule="auto" w:before="17"/>
              <w:ind w:left="24" w:right="108"/>
              <w:jc w:val="both"/>
              <w:rPr>
                <w:rFonts w:ascii="宋体" w:hAnsi="宋体" w:cs="宋体" w:eastAsia="宋体" w:hint="default"/>
                <w:sz w:val="18"/>
                <w:szCs w:val="18"/>
              </w:rPr>
            </w:pPr>
            <w:r>
              <w:rPr>
                <w:rFonts w:ascii="宋体" w:hAnsi="宋体" w:cs="宋体" w:eastAsia="宋体" w:hint="default"/>
                <w:sz w:val="18"/>
                <w:szCs w:val="18"/>
              </w:rPr>
              <w:t>（以下 简称深 圳卓页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8"/>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18"/>
              <w:ind w:left="23" w:right="106"/>
              <w:jc w:val="left"/>
              <w:rPr>
                <w:rFonts w:ascii="宋体" w:hAnsi="宋体" w:cs="宋体" w:eastAsia="宋体" w:hint="default"/>
                <w:sz w:val="18"/>
                <w:szCs w:val="18"/>
              </w:rPr>
            </w:pPr>
            <w:r>
              <w:rPr>
                <w:rFonts w:ascii="宋体" w:hAnsi="宋体" w:cs="宋体" w:eastAsia="宋体" w:hint="default"/>
                <w:sz w:val="18"/>
                <w:szCs w:val="18"/>
              </w:rPr>
              <w:t>网络游 戏</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计算机 软、硬 件及网 络系统 的技术 开发； 电子通 讯产品 的技术 开发及 外观设 计以及 相关产 品的销 售和咨 询服务</w:t>
            </w:r>
          </w:p>
          <w:p>
            <w:pPr>
              <w:pStyle w:val="TableParagraph"/>
              <w:spacing w:line="316" w:lineRule="auto" w:before="19"/>
              <w:ind w:left="23" w:right="19"/>
              <w:jc w:val="left"/>
              <w:rPr>
                <w:rFonts w:ascii="宋体" w:hAnsi="宋体" w:cs="宋体" w:eastAsia="宋体" w:hint="default"/>
                <w:sz w:val="18"/>
                <w:szCs w:val="18"/>
              </w:rPr>
            </w:pPr>
            <w:r>
              <w:rPr>
                <w:rFonts w:ascii="宋体" w:hAnsi="宋体" w:cs="宋体" w:eastAsia="宋体" w:hint="default"/>
                <w:sz w:val="18"/>
                <w:szCs w:val="18"/>
              </w:rPr>
              <w:t>（不含 专营、 专控、 专卖商 品及限 制项 </w:t>
            </w:r>
            <w:r>
              <w:rPr>
                <w:rFonts w:ascii="宋体" w:hAnsi="宋体" w:cs="宋体" w:eastAsia="宋体" w:hint="default"/>
                <w:spacing w:val="-24"/>
                <w:sz w:val="18"/>
                <w:szCs w:val="18"/>
              </w:rPr>
              <w:t>目）；进</w:t>
            </w:r>
            <w:r>
              <w:rPr>
                <w:rFonts w:ascii="宋体" w:hAnsi="宋体" w:cs="宋体" w:eastAsia="宋体" w:hint="default"/>
                <w:sz w:val="18"/>
                <w:szCs w:val="18"/>
              </w:rPr>
              <w:t> 出口业 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61"/>
              <w:ind w:left="110" w:right="0"/>
              <w:jc w:val="left"/>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0"/>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597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4" w:right="108"/>
              <w:jc w:val="left"/>
              <w:rPr>
                <w:rFonts w:ascii="宋体" w:hAnsi="宋体" w:cs="宋体" w:eastAsia="宋体" w:hint="default"/>
                <w:sz w:val="18"/>
                <w:szCs w:val="18"/>
              </w:rPr>
            </w:pPr>
            <w:r>
              <w:rPr>
                <w:rFonts w:ascii="宋体" w:hAnsi="宋体" w:cs="宋体" w:eastAsia="宋体" w:hint="default"/>
                <w:sz w:val="18"/>
                <w:szCs w:val="18"/>
              </w:rPr>
              <w:t>成都市 卓页网 络科技 有限公 司（以 下简称 成都卓 页公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6"/>
                <w:szCs w:val="26"/>
              </w:rPr>
            </w:pPr>
          </w:p>
          <w:p>
            <w:pPr>
              <w:pStyle w:val="TableParagraph"/>
              <w:spacing w:line="319" w:lineRule="auto"/>
              <w:ind w:left="26" w:right="105"/>
              <w:jc w:val="both"/>
              <w:rPr>
                <w:rFonts w:ascii="宋体" w:hAnsi="宋体" w:cs="宋体" w:eastAsia="宋体" w:hint="default"/>
                <w:sz w:val="18"/>
                <w:szCs w:val="18"/>
              </w:rPr>
            </w:pPr>
            <w:r>
              <w:rPr>
                <w:rFonts w:ascii="宋体" w:hAnsi="宋体" w:cs="宋体" w:eastAsia="宋体" w:hint="default"/>
                <w:sz w:val="18"/>
                <w:szCs w:val="18"/>
              </w:rPr>
              <w:t>全资子 公司的 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19" w:lineRule="auto"/>
              <w:ind w:left="23" w:right="106"/>
              <w:jc w:val="left"/>
              <w:rPr>
                <w:rFonts w:ascii="宋体" w:hAnsi="宋体" w:cs="宋体" w:eastAsia="宋体" w:hint="default"/>
                <w:sz w:val="18"/>
                <w:szCs w:val="18"/>
              </w:rPr>
            </w:pPr>
            <w:r>
              <w:rPr>
                <w:rFonts w:ascii="宋体" w:hAnsi="宋体" w:cs="宋体" w:eastAsia="宋体" w:hint="default"/>
                <w:sz w:val="18"/>
                <w:szCs w:val="18"/>
              </w:rPr>
              <w:t>网络游 戏</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7"/>
                <w:szCs w:val="17"/>
              </w:rPr>
            </w:pPr>
          </w:p>
          <w:p>
            <w:pPr>
              <w:pStyle w:val="TableParagraph"/>
              <w:spacing w:line="300" w:lineRule="auto"/>
              <w:ind w:left="23" w:right="107"/>
              <w:jc w:val="left"/>
              <w:rPr>
                <w:rFonts w:ascii="宋体" w:hAnsi="宋体" w:cs="宋体" w:eastAsia="宋体" w:hint="default"/>
                <w:sz w:val="18"/>
                <w:szCs w:val="18"/>
              </w:rPr>
            </w:pPr>
            <w:r>
              <w:rPr>
                <w:rFonts w:ascii="Times New Roman" w:hAnsi="Times New Roman" w:cs="Times New Roman" w:eastAsia="Times New Roman" w:hint="default"/>
                <w:sz w:val="18"/>
                <w:szCs w:val="18"/>
              </w:rPr>
              <w:t>12.5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55"/>
              <w:jc w:val="left"/>
              <w:rPr>
                <w:rFonts w:ascii="宋体" w:hAnsi="宋体" w:cs="宋体" w:eastAsia="宋体" w:hint="default"/>
                <w:sz w:val="18"/>
                <w:szCs w:val="18"/>
              </w:rPr>
            </w:pPr>
            <w:r>
              <w:rPr>
                <w:rFonts w:ascii="宋体" w:hAnsi="宋体" w:cs="宋体" w:eastAsia="宋体" w:hint="default"/>
                <w:sz w:val="18"/>
                <w:szCs w:val="18"/>
              </w:rPr>
              <w:t>计算机 软硬件 及计算 机网络 的技术 开发</w:t>
            </w:r>
            <w:r>
              <w:rPr>
                <w:rFonts w:ascii="Times New Roman" w:hAnsi="Times New Roman" w:cs="Times New Roman" w:eastAsia="Times New Roman" w:hint="default"/>
                <w:sz w:val="18"/>
                <w:szCs w:val="18"/>
              </w:rPr>
              <w:t>;</w:t>
            </w:r>
            <w:r>
              <w:rPr>
                <w:rFonts w:ascii="宋体" w:hAnsi="宋体" w:cs="宋体" w:eastAsia="宋体" w:hint="default"/>
                <w:sz w:val="18"/>
                <w:szCs w:val="18"/>
              </w:rPr>
              <w:t>研 发电子 产品、 通讯设 备（不 含卫星 地面接 收设 备）并 提供技 术咨 询；货 物进出 口、技</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-364,76</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6.96</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0"/>
                <w:szCs w:val="20"/>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-271,01</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3.99</w:t>
            </w: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2859"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术进出 口（国 家法 律、法 规限制 的取得 许可后 方可经 </w:t>
            </w:r>
            <w:r>
              <w:rPr>
                <w:rFonts w:ascii="宋体" w:hAnsi="宋体" w:cs="宋体" w:eastAsia="宋体" w:hint="default"/>
                <w:spacing w:val="-31"/>
                <w:sz w:val="18"/>
                <w:szCs w:val="18"/>
              </w:rPr>
              <w:t>营）。</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882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4" w:right="108"/>
              <w:jc w:val="both"/>
              <w:rPr>
                <w:rFonts w:ascii="宋体" w:hAnsi="宋体" w:cs="宋体" w:eastAsia="宋体" w:hint="default"/>
                <w:sz w:val="18"/>
                <w:szCs w:val="18"/>
              </w:rPr>
            </w:pPr>
            <w:r>
              <w:rPr>
                <w:rFonts w:ascii="宋体" w:hAnsi="宋体" w:cs="宋体" w:eastAsia="宋体" w:hint="default"/>
                <w:sz w:val="18"/>
                <w:szCs w:val="18"/>
              </w:rPr>
              <w:t>深圳市 创想时 空科技 有限公 司（以 下简称 深圳创 想时空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3"/>
                <w:szCs w:val="23"/>
              </w:rPr>
            </w:pPr>
          </w:p>
          <w:p>
            <w:pPr>
              <w:pStyle w:val="TableParagraph"/>
              <w:spacing w:line="319" w:lineRule="auto"/>
              <w:ind w:left="26" w:right="105"/>
              <w:jc w:val="both"/>
              <w:rPr>
                <w:rFonts w:ascii="宋体" w:hAnsi="宋体" w:cs="宋体" w:eastAsia="宋体" w:hint="default"/>
                <w:sz w:val="18"/>
                <w:szCs w:val="18"/>
              </w:rPr>
            </w:pPr>
            <w:r>
              <w:rPr>
                <w:rFonts w:ascii="宋体" w:hAnsi="宋体" w:cs="宋体" w:eastAsia="宋体" w:hint="default"/>
                <w:sz w:val="18"/>
                <w:szCs w:val="18"/>
              </w:rPr>
              <w:t>全资子 公司的 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319" w:lineRule="auto"/>
              <w:ind w:left="23" w:right="106"/>
              <w:jc w:val="left"/>
              <w:rPr>
                <w:rFonts w:ascii="宋体" w:hAnsi="宋体" w:cs="宋体" w:eastAsia="宋体" w:hint="default"/>
                <w:sz w:val="18"/>
                <w:szCs w:val="18"/>
              </w:rPr>
            </w:pPr>
            <w:r>
              <w:rPr>
                <w:rFonts w:ascii="宋体" w:hAnsi="宋体" w:cs="宋体" w:eastAsia="宋体" w:hint="default"/>
                <w:sz w:val="18"/>
                <w:szCs w:val="18"/>
              </w:rPr>
              <w:t>网络游 戏</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计算机 软硬 件，电 子通讯 产品的 技术开 发，技 术咨 询，技 术设计 与销 售；经 营进出 口业务</w:t>
            </w:r>
          </w:p>
          <w:p>
            <w:pPr>
              <w:pStyle w:val="TableParagraph"/>
              <w:spacing w:line="316" w:lineRule="auto" w:before="19"/>
              <w:ind w:left="23" w:right="107"/>
              <w:jc w:val="left"/>
              <w:rPr>
                <w:rFonts w:ascii="宋体" w:hAnsi="宋体" w:cs="宋体" w:eastAsia="宋体" w:hint="default"/>
                <w:sz w:val="18"/>
                <w:szCs w:val="18"/>
              </w:rPr>
            </w:pPr>
            <w:r>
              <w:rPr>
                <w:rFonts w:ascii="宋体" w:hAnsi="宋体" w:cs="宋体" w:eastAsia="宋体" w:hint="default"/>
                <w:sz w:val="18"/>
                <w:szCs w:val="18"/>
              </w:rPr>
              <w:t>（法 律、行 政法 规、国 务院决 定禁止 的项目 除外， 限制的 项目须 取得许 可后方 可经 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51,000.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486,491</w:t>
            </w:r>
          </w:p>
          <w:p>
            <w:pPr>
              <w:pStyle w:val="TableParagraph"/>
              <w:spacing w:line="240" w:lineRule="auto" w:before="105"/>
              <w:ind w:left="425" w:right="0"/>
              <w:jc w:val="left"/>
              <w:rPr>
                <w:rFonts w:ascii="Times New Roman" w:hAnsi="Times New Roman" w:cs="Times New Roman" w:eastAsia="Times New Roman" w:hint="default"/>
                <w:sz w:val="18"/>
                <w:szCs w:val="18"/>
              </w:rPr>
            </w:pPr>
            <w:r>
              <w:rPr>
                <w:rFonts w:ascii="Times New Roman"/>
                <w:sz w:val="18"/>
              </w:rPr>
              <w:t>.87</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23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苏州华 娱创新 投资发 展有限 公司</w:t>
            </w:r>
          </w:p>
          <w:p>
            <w:pPr>
              <w:pStyle w:val="TableParagraph"/>
              <w:spacing w:line="316" w:lineRule="auto" w:before="18"/>
              <w:ind w:left="24" w:right="108"/>
              <w:jc w:val="both"/>
              <w:rPr>
                <w:rFonts w:ascii="宋体" w:hAnsi="宋体" w:cs="宋体" w:eastAsia="宋体" w:hint="default"/>
                <w:sz w:val="18"/>
                <w:szCs w:val="18"/>
              </w:rPr>
            </w:pPr>
            <w:r>
              <w:rPr>
                <w:rFonts w:ascii="宋体" w:hAnsi="宋体" w:cs="宋体" w:eastAsia="宋体" w:hint="default"/>
                <w:sz w:val="18"/>
                <w:szCs w:val="18"/>
              </w:rPr>
              <w:t>（以下 简称苏</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3,750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许可经 营项 目：无 一般经 营项 目：实 业投</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0"/>
                <w:szCs w:val="20"/>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37,500,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5"/>
                <w:szCs w:val="1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161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08"/>
              <w:jc w:val="left"/>
              <w:rPr>
                <w:rFonts w:ascii="宋体" w:hAnsi="宋体" w:cs="宋体" w:eastAsia="宋体" w:hint="default"/>
                <w:sz w:val="18"/>
                <w:szCs w:val="18"/>
              </w:rPr>
            </w:pPr>
            <w:r>
              <w:rPr>
                <w:rFonts w:ascii="宋体" w:hAnsi="宋体" w:cs="宋体" w:eastAsia="宋体" w:hint="default"/>
                <w:sz w:val="18"/>
                <w:szCs w:val="18"/>
              </w:rPr>
              <w:t>州华娱 公司）</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资、软 件开 发、企 业管理 咨询。</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570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苏州中 青宝网 互动科 技有限 公司</w:t>
            </w:r>
          </w:p>
          <w:p>
            <w:pPr>
              <w:pStyle w:val="TableParagraph"/>
              <w:spacing w:line="316" w:lineRule="auto" w:before="17"/>
              <w:ind w:left="24" w:right="108"/>
              <w:jc w:val="left"/>
              <w:rPr>
                <w:rFonts w:ascii="宋体" w:hAnsi="宋体" w:cs="宋体" w:eastAsia="宋体" w:hint="default"/>
                <w:sz w:val="18"/>
                <w:szCs w:val="18"/>
              </w:rPr>
            </w:pPr>
            <w:r>
              <w:rPr>
                <w:rFonts w:ascii="宋体" w:hAnsi="宋体" w:cs="宋体" w:eastAsia="宋体" w:hint="default"/>
                <w:sz w:val="18"/>
                <w:szCs w:val="18"/>
              </w:rPr>
              <w:t>（以下 简称苏 州中青 宝公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网络游 戏</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3"/>
                <w:szCs w:val="23"/>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计算机 软硬 件、网 络技术 研发； 研发、 销售； 电子产 品、通 讯产 品，并 提供相 关技术 咨询服 务；软 件产品 进出口 业务。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4"/>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6603"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1"/>
                <w:szCs w:val="21"/>
              </w:rPr>
            </w:pPr>
          </w:p>
          <w:p>
            <w:pPr>
              <w:pStyle w:val="TableParagraph"/>
              <w:spacing w:line="316" w:lineRule="auto"/>
              <w:ind w:left="24" w:right="108"/>
              <w:jc w:val="left"/>
              <w:rPr>
                <w:rFonts w:ascii="宋体" w:hAnsi="宋体" w:cs="宋体" w:eastAsia="宋体" w:hint="default"/>
                <w:sz w:val="18"/>
                <w:szCs w:val="18"/>
              </w:rPr>
            </w:pPr>
            <w:r>
              <w:rPr>
                <w:rFonts w:ascii="宋体" w:hAnsi="宋体" w:cs="宋体" w:eastAsia="宋体" w:hint="default"/>
                <w:sz w:val="18"/>
                <w:szCs w:val="18"/>
              </w:rPr>
              <w:t>深圳市 犀牛网 络科技 有限公 司（以 下简称 深圳犀 牛公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26"/>
                <w:szCs w:val="26"/>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网络游 戏</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计算机 软硬件 及网络 系统的 技术开 发；电 子通讯 产品的 技术开 发及外 观设 计；计 算机软 硬件及 网络系 统相关 产品的 销售及 技术咨 询；经 营进出</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64" w:right="0"/>
              <w:jc w:val="left"/>
              <w:rPr>
                <w:rFonts w:ascii="Times New Roman" w:hAnsi="Times New Roman" w:cs="Times New Roman" w:eastAsia="Times New Roman" w:hint="default"/>
                <w:sz w:val="18"/>
                <w:szCs w:val="18"/>
              </w:rPr>
            </w:pPr>
            <w:r>
              <w:rPr>
                <w:rFonts w:ascii="Times New Roman"/>
                <w:sz w:val="18"/>
              </w:rPr>
              <w:t>255,000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8"/>
              <w:ind w:left="26" w:right="0"/>
              <w:jc w:val="center"/>
              <w:rPr>
                <w:rFonts w:ascii="Times New Roman" w:hAnsi="Times New Roman" w:cs="Times New Roman" w:eastAsia="Times New Roman" w:hint="default"/>
                <w:sz w:val="18"/>
                <w:szCs w:val="18"/>
              </w:rPr>
            </w:pPr>
            <w:r>
              <w:rPr>
                <w:rFonts w:ascii="Times New Roman"/>
                <w:sz w:val="18"/>
              </w:rPr>
              <w:t>-1,301,2</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35.20</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46.893005pt;margin-top:106.219986pt;width:48.75pt;height:109.2pt;mso-position-horizontal-relative:page;mso-position-vertical-relative:page;z-index:-1148488"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w:t>
                  </w:r>
                </w:p>
              </w:txbxContent>
            </v:textbox>
            <w10:wrap type="none"/>
          </v:shape>
        </w:pict>
      </w:r>
      <w:r>
        <w:rPr/>
        <w:pict>
          <v:group style="position:absolute;margin-left:262.010010pt;margin-top:106.219986pt;width:33.6pt;height:109.2pt;mso-position-horizontal-relative:page;mso-position-vertical-relative:page;z-index:-1148464" coordorigin="5240,2124" coordsize="672,2184">
            <v:shape style="position:absolute;left:5240;top:2124;width:672;height:2184" coordorigin="5240,2124" coordsize="672,2184" path="m5240,4308l5912,4308,5912,2124,5240,2124,5240,4308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7"/>
        <w:gridCol w:w="617"/>
        <w:gridCol w:w="684"/>
        <w:gridCol w:w="682"/>
        <w:gridCol w:w="684"/>
        <w:gridCol w:w="682"/>
        <w:gridCol w:w="685"/>
        <w:gridCol w:w="682"/>
        <w:gridCol w:w="684"/>
      </w:tblGrid>
      <w:tr>
        <w:trPr>
          <w:trHeight w:val="675"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87"/>
              <w:jc w:val="left"/>
              <w:rPr>
                <w:rFonts w:ascii="宋体" w:hAnsi="宋体" w:cs="宋体" w:eastAsia="宋体" w:hint="default"/>
                <w:sz w:val="18"/>
                <w:szCs w:val="18"/>
              </w:rPr>
            </w:pPr>
            <w:r>
              <w:rPr>
                <w:rFonts w:ascii="宋体" w:hAnsi="宋体" w:cs="宋体" w:eastAsia="宋体" w:hint="default"/>
                <w:sz w:val="18"/>
                <w:szCs w:val="18"/>
              </w:rPr>
              <w:t>口业 务。</w:t>
            </w:r>
          </w:p>
        </w:tc>
        <w:tc>
          <w:tcPr>
            <w:tcW w:w="684"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508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6"/>
              <w:ind w:left="24" w:right="108"/>
              <w:jc w:val="both"/>
              <w:rPr>
                <w:rFonts w:ascii="宋体" w:hAnsi="宋体" w:cs="宋体" w:eastAsia="宋体" w:hint="default"/>
                <w:sz w:val="18"/>
                <w:szCs w:val="18"/>
              </w:rPr>
            </w:pPr>
            <w:r>
              <w:rPr>
                <w:rFonts w:ascii="宋体" w:hAnsi="宋体" w:cs="宋体" w:eastAsia="宋体" w:hint="default"/>
                <w:sz w:val="18"/>
                <w:szCs w:val="18"/>
              </w:rPr>
              <w:t>北京乐 乐堂科 技有限 责任公 司（以 下简称 北京乐 乐堂公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网络游 戏</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许可经 营项 目： 一般经 营项 目：技 术开 发、技 术推 广、技 术转 让、技 术咨 询、技 术服 务。</w:t>
            </w:r>
          </w:p>
        </w:tc>
        <w:tc>
          <w:tcPr>
            <w:tcW w:w="67" w:type="dxa"/>
            <w:tcBorders>
              <w:top w:val="single" w:sz="4" w:space="0" w:color="000000"/>
              <w:left w:val="single" w:sz="4" w:space="0" w:color="000000"/>
              <w:bottom w:val="single" w:sz="4" w:space="0" w:color="000000"/>
              <w:right w:val="nil" w:sz="6" w:space="0" w:color="auto"/>
            </w:tcBorders>
          </w:tcPr>
          <w:p>
            <w:pPr/>
          </w:p>
        </w:tc>
        <w:tc>
          <w:tcPr>
            <w:tcW w:w="617"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 w:right="0"/>
              <w:jc w:val="left"/>
              <w:rPr>
                <w:rFonts w:ascii="Times New Roman" w:hAnsi="Times New Roman" w:cs="Times New Roman" w:eastAsia="Times New Roman" w:hint="default"/>
                <w:sz w:val="18"/>
                <w:szCs w:val="18"/>
              </w:rPr>
            </w:pPr>
            <w:r>
              <w:rPr>
                <w:rFonts w:ascii="Times New Roman"/>
                <w:sz w:val="18"/>
              </w:rPr>
              <w:t>335,000</w:t>
            </w:r>
          </w:p>
          <w:p>
            <w:pPr>
              <w:pStyle w:val="TableParagraph"/>
              <w:spacing w:line="240" w:lineRule="auto" w:before="105"/>
              <w:ind w:left="362"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4"/>
              <w:jc w:val="right"/>
              <w:rPr>
                <w:rFonts w:ascii="Times New Roman" w:hAnsi="Times New Roman" w:cs="Times New Roman" w:eastAsia="Times New Roman" w:hint="default"/>
                <w:sz w:val="18"/>
                <w:szCs w:val="18"/>
              </w:rPr>
            </w:pPr>
            <w:r>
              <w:rPr>
                <w:rFonts w:ascii="Times New Roman"/>
                <w:sz w:val="18"/>
              </w:rPr>
              <w:t>67%</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right"/>
              <w:rPr>
                <w:rFonts w:ascii="Times New Roman" w:hAnsi="Times New Roman" w:cs="Times New Roman" w:eastAsia="Times New Roman" w:hint="default"/>
                <w:sz w:val="18"/>
                <w:szCs w:val="18"/>
              </w:rPr>
            </w:pPr>
            <w:r>
              <w:rPr>
                <w:rFonts w:ascii="Times New Roman"/>
                <w:sz w:val="18"/>
              </w:rPr>
              <w:t>67%</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-19,356.</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45</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5084"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9" w:lineRule="auto" w:before="157"/>
              <w:ind w:left="24" w:right="108"/>
              <w:jc w:val="both"/>
              <w:rPr>
                <w:rFonts w:ascii="宋体" w:hAnsi="宋体" w:cs="宋体" w:eastAsia="宋体" w:hint="default"/>
                <w:sz w:val="18"/>
                <w:szCs w:val="18"/>
              </w:rPr>
            </w:pPr>
            <w:r>
              <w:rPr>
                <w:rFonts w:ascii="宋体" w:hAnsi="宋体" w:cs="宋体" w:eastAsia="宋体" w:hint="default"/>
                <w:sz w:val="18"/>
                <w:szCs w:val="18"/>
              </w:rPr>
              <w:t>深圳中 青聚宝 信息技 术有限 公司</w:t>
            </w:r>
          </w:p>
          <w:p>
            <w:pPr>
              <w:pStyle w:val="TableParagraph"/>
              <w:spacing w:line="316" w:lineRule="auto" w:before="17"/>
              <w:ind w:left="24" w:right="108"/>
              <w:jc w:val="both"/>
              <w:rPr>
                <w:rFonts w:ascii="宋体" w:hAnsi="宋体" w:cs="宋体" w:eastAsia="宋体" w:hint="default"/>
                <w:sz w:val="18"/>
                <w:szCs w:val="18"/>
              </w:rPr>
            </w:pPr>
            <w:r>
              <w:rPr>
                <w:rFonts w:ascii="宋体" w:hAnsi="宋体" w:cs="宋体" w:eastAsia="宋体" w:hint="default"/>
                <w:sz w:val="18"/>
                <w:szCs w:val="18"/>
              </w:rPr>
              <w:t>（以下 简称深 圳中青 聚宝公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网络游 戏投资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计算机 软硬件 及网络 系统的 技术开 发、设 计及销 售；电 子通讯 产品的 技术开 发及外 观设 计、销 售及咨 询。</w:t>
            </w: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285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Times New Roman" w:hAnsi="Times New Roman" w:cs="Times New Roman" w:eastAsia="Times New Roman" w:hint="default"/>
                <w:sz w:val="16"/>
                <w:szCs w:val="16"/>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深圳市 幻游科 技有限 公司</w:t>
            </w:r>
          </w:p>
          <w:p>
            <w:pPr>
              <w:pStyle w:val="TableParagraph"/>
              <w:spacing w:line="316" w:lineRule="auto" w:before="19"/>
              <w:ind w:left="24" w:right="108"/>
              <w:jc w:val="both"/>
              <w:rPr>
                <w:rFonts w:ascii="宋体" w:hAnsi="宋体" w:cs="宋体" w:eastAsia="宋体" w:hint="default"/>
                <w:sz w:val="18"/>
                <w:szCs w:val="18"/>
              </w:rPr>
            </w:pPr>
            <w:r>
              <w:rPr>
                <w:rFonts w:ascii="宋体" w:hAnsi="宋体" w:cs="宋体" w:eastAsia="宋体" w:hint="default"/>
                <w:sz w:val="18"/>
                <w:szCs w:val="18"/>
              </w:rPr>
              <w:t>（以下 简称深 圳幻游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6"/>
                <w:szCs w:val="16"/>
              </w:rPr>
            </w:pPr>
          </w:p>
          <w:p>
            <w:pPr>
              <w:pStyle w:val="TableParagraph"/>
              <w:spacing w:line="316" w:lineRule="auto"/>
              <w:ind w:left="26" w:right="105"/>
              <w:jc w:val="both"/>
              <w:rPr>
                <w:rFonts w:ascii="宋体" w:hAnsi="宋体" w:cs="宋体" w:eastAsia="宋体" w:hint="default"/>
                <w:sz w:val="18"/>
                <w:szCs w:val="18"/>
              </w:rPr>
            </w:pPr>
            <w:r>
              <w:rPr>
                <w:rFonts w:ascii="宋体" w:hAnsi="宋体" w:cs="宋体" w:eastAsia="宋体" w:hint="default"/>
                <w:sz w:val="18"/>
                <w:szCs w:val="18"/>
              </w:rPr>
              <w:t>全资子 公司的 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314" w:lineRule="auto"/>
              <w:ind w:left="23" w:right="106"/>
              <w:jc w:val="left"/>
              <w:rPr>
                <w:rFonts w:ascii="宋体" w:hAnsi="宋体" w:cs="宋体" w:eastAsia="宋体" w:hint="default"/>
                <w:sz w:val="18"/>
                <w:szCs w:val="18"/>
              </w:rPr>
            </w:pPr>
            <w:r>
              <w:rPr>
                <w:rFonts w:ascii="宋体" w:hAnsi="宋体" w:cs="宋体" w:eastAsia="宋体" w:hint="default"/>
                <w:sz w:val="18"/>
                <w:szCs w:val="18"/>
              </w:rPr>
              <w:t>网络游 戏</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613 </w:t>
            </w:r>
            <w:r>
              <w:rPr>
                <w:rFonts w:ascii="宋体" w:hAnsi="宋体" w:cs="宋体" w:eastAsia="宋体" w:hint="default"/>
                <w:sz w:val="18"/>
                <w:szCs w:val="18"/>
              </w:rPr>
              <w:t>万</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7"/>
              <w:jc w:val="left"/>
              <w:rPr>
                <w:rFonts w:ascii="宋体" w:hAnsi="宋体" w:cs="宋体" w:eastAsia="宋体" w:hint="default"/>
                <w:sz w:val="18"/>
                <w:szCs w:val="18"/>
              </w:rPr>
            </w:pPr>
            <w:r>
              <w:rPr>
                <w:rFonts w:ascii="宋体" w:hAnsi="宋体" w:cs="宋体" w:eastAsia="宋体" w:hint="default"/>
                <w:sz w:val="18"/>
                <w:szCs w:val="18"/>
              </w:rPr>
              <w:t>许可经 营项 </w:t>
            </w:r>
            <w:r>
              <w:rPr>
                <w:rFonts w:ascii="宋体" w:hAnsi="宋体" w:cs="宋体" w:eastAsia="宋体" w:hint="default"/>
                <w:spacing w:val="-18"/>
                <w:sz w:val="18"/>
                <w:szCs w:val="18"/>
              </w:rPr>
              <w:t>目：无</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 </w:t>
            </w:r>
            <w:r>
              <w:rPr>
                <w:rFonts w:ascii="宋体" w:hAnsi="宋体" w:cs="宋体" w:eastAsia="宋体" w:hint="default"/>
                <w:sz w:val="18"/>
                <w:szCs w:val="18"/>
              </w:rPr>
              <w:t>一般经 营项 目：计 算机软 硬件的 技术开</w:t>
            </w:r>
          </w:p>
        </w:tc>
        <w:tc>
          <w:tcPr>
            <w:tcW w:w="68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86" w:right="0"/>
              <w:jc w:val="center"/>
              <w:rPr>
                <w:rFonts w:ascii="Times New Roman" w:hAnsi="Times New Roman" w:cs="Times New Roman" w:eastAsia="Times New Roman" w:hint="default"/>
                <w:sz w:val="18"/>
                <w:szCs w:val="18"/>
              </w:rPr>
            </w:pPr>
            <w:r>
              <w:rPr>
                <w:rFonts w:ascii="Times New Roman"/>
                <w:sz w:val="18"/>
              </w:rPr>
              <w:t>3,130,0</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4"/>
                <w:szCs w:val="2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86" w:right="0"/>
              <w:jc w:val="center"/>
              <w:rPr>
                <w:rFonts w:ascii="Times New Roman" w:hAnsi="Times New Roman" w:cs="Times New Roman" w:eastAsia="Times New Roman" w:hint="default"/>
                <w:sz w:val="18"/>
                <w:szCs w:val="18"/>
              </w:rPr>
            </w:pPr>
            <w:r>
              <w:rPr>
                <w:rFonts w:ascii="Times New Roman"/>
                <w:sz w:val="18"/>
              </w:rPr>
              <w:t>1,748,6</w:t>
            </w:r>
          </w:p>
          <w:p>
            <w:pPr>
              <w:pStyle w:val="TableParagraph"/>
              <w:spacing w:line="240" w:lineRule="auto" w:before="102"/>
              <w:ind w:left="222" w:right="0"/>
              <w:jc w:val="center"/>
              <w:rPr>
                <w:rFonts w:ascii="Times New Roman" w:hAnsi="Times New Roman" w:cs="Times New Roman" w:eastAsia="Times New Roman" w:hint="default"/>
                <w:sz w:val="18"/>
                <w:szCs w:val="18"/>
              </w:rPr>
            </w:pPr>
            <w:r>
              <w:rPr>
                <w:rFonts w:ascii="Times New Roman"/>
                <w:sz w:val="18"/>
              </w:rPr>
              <w:t>69.61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9"/>
              <w:ind w:left="95" w:right="0"/>
              <w:jc w:val="left"/>
              <w:rPr>
                <w:rFonts w:ascii="Times New Roman" w:hAnsi="Times New Roman" w:cs="Times New Roman" w:eastAsia="Times New Roman" w:hint="default"/>
                <w:sz w:val="18"/>
                <w:szCs w:val="18"/>
              </w:rPr>
            </w:pPr>
            <w:r>
              <w:rPr>
                <w:rFonts w:ascii="Times New Roman"/>
                <w:sz w:val="18"/>
              </w:rPr>
              <w:t>-216,50</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4.19</w:t>
            </w: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5979"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发；信 息咨询</w:t>
            </w:r>
          </w:p>
          <w:p>
            <w:pPr>
              <w:pStyle w:val="TableParagraph"/>
              <w:spacing w:line="316" w:lineRule="auto" w:before="17"/>
              <w:ind w:left="23" w:right="17"/>
              <w:jc w:val="left"/>
              <w:rPr>
                <w:rFonts w:ascii="宋体" w:hAnsi="宋体" w:cs="宋体" w:eastAsia="宋体" w:hint="default"/>
                <w:sz w:val="18"/>
                <w:szCs w:val="18"/>
              </w:rPr>
            </w:pPr>
            <w:r>
              <w:rPr>
                <w:rFonts w:ascii="宋体" w:hAnsi="宋体" w:cs="宋体" w:eastAsia="宋体" w:hint="default"/>
                <w:sz w:val="18"/>
                <w:szCs w:val="18"/>
              </w:rPr>
              <w:t>（不含 人才中 介及其 他限制 </w:t>
            </w:r>
            <w:r>
              <w:rPr>
                <w:rFonts w:ascii="宋体" w:hAnsi="宋体" w:cs="宋体" w:eastAsia="宋体" w:hint="default"/>
                <w:spacing w:val="-23"/>
                <w:sz w:val="18"/>
                <w:szCs w:val="18"/>
              </w:rPr>
              <w:t>项目）；</w:t>
            </w:r>
            <w:r>
              <w:rPr>
                <w:rFonts w:ascii="宋体" w:hAnsi="宋体" w:cs="宋体" w:eastAsia="宋体" w:hint="default"/>
                <w:sz w:val="18"/>
                <w:szCs w:val="18"/>
              </w:rPr>
              <w:t> 国内贸 易（不 含专 营、专 控、专 卖商 </w:t>
            </w:r>
            <w:r>
              <w:rPr>
                <w:rFonts w:ascii="宋体" w:hAnsi="宋体" w:cs="宋体" w:eastAsia="宋体" w:hint="default"/>
                <w:spacing w:val="-24"/>
                <w:sz w:val="18"/>
                <w:szCs w:val="18"/>
              </w:rPr>
              <w:t>品）；兴</w:t>
            </w:r>
            <w:r>
              <w:rPr>
                <w:rFonts w:ascii="宋体" w:hAnsi="宋体" w:cs="宋体" w:eastAsia="宋体" w:hint="default"/>
                <w:sz w:val="18"/>
                <w:szCs w:val="18"/>
              </w:rPr>
              <w:t> 办实业</w:t>
            </w:r>
          </w:p>
          <w:p>
            <w:pPr>
              <w:pStyle w:val="TableParagraph"/>
              <w:spacing w:line="316" w:lineRule="auto" w:before="19"/>
              <w:ind w:left="23" w:right="107"/>
              <w:jc w:val="left"/>
              <w:rPr>
                <w:rFonts w:ascii="宋体" w:hAnsi="宋体" w:cs="宋体" w:eastAsia="宋体" w:hint="default"/>
                <w:sz w:val="18"/>
                <w:szCs w:val="18"/>
              </w:rPr>
            </w:pPr>
            <w:r>
              <w:rPr>
                <w:rFonts w:ascii="宋体" w:hAnsi="宋体" w:cs="宋体" w:eastAsia="宋体" w:hint="default"/>
                <w:sz w:val="18"/>
                <w:szCs w:val="18"/>
              </w:rPr>
              <w:t>（具体 项目另 行申 </w:t>
            </w:r>
            <w:r>
              <w:rPr>
                <w:rFonts w:ascii="宋体" w:hAnsi="宋体" w:cs="宋体" w:eastAsia="宋体" w:hint="default"/>
                <w:spacing w:val="-31"/>
                <w:sz w:val="18"/>
                <w:szCs w:val="18"/>
              </w:rPr>
              <w:t>报）。</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5082"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中青宝 互动网 络有限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316" w:lineRule="auto"/>
              <w:ind w:left="23" w:right="108"/>
              <w:jc w:val="both"/>
              <w:rPr>
                <w:rFonts w:ascii="宋体" w:hAnsi="宋体" w:cs="宋体" w:eastAsia="宋体" w:hint="default"/>
                <w:sz w:val="18"/>
                <w:szCs w:val="18"/>
              </w:rPr>
            </w:pPr>
            <w:r>
              <w:rPr>
                <w:rFonts w:ascii="宋体" w:hAnsi="宋体" w:cs="宋体" w:eastAsia="宋体" w:hint="default"/>
                <w:sz w:val="18"/>
                <w:szCs w:val="18"/>
              </w:rPr>
              <w:t>英属维 尔京群 岛</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130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拓展公 司海外 业务</w:t>
            </w:r>
            <w:r>
              <w:rPr>
                <w:rFonts w:ascii="Times New Roman" w:hAnsi="Times New Roman" w:cs="Times New Roman" w:eastAsia="Times New Roman" w:hint="default"/>
                <w:sz w:val="18"/>
                <w:szCs w:val="18"/>
              </w:rPr>
              <w:t>,</w:t>
            </w:r>
            <w:r>
              <w:rPr>
                <w:rFonts w:ascii="宋体" w:hAnsi="宋体" w:cs="宋体" w:eastAsia="宋体" w:hint="default"/>
                <w:sz w:val="18"/>
                <w:szCs w:val="18"/>
              </w:rPr>
              <w:t>通 过公司 海外子 公司平 台实现 公司自 有产品 出</w:t>
            </w:r>
            <w:r>
              <w:rPr>
                <w:rFonts w:ascii="宋体" w:hAnsi="宋体" w:cs="宋体" w:eastAsia="宋体"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同 时也寻 找合适 的海外 产品</w:t>
            </w:r>
            <w:r>
              <w:rPr>
                <w:rFonts w:ascii="Times New Roman" w:hAnsi="Times New Roman" w:cs="Times New Roman" w:eastAsia="Times New Roman" w:hint="default"/>
                <w:sz w:val="18"/>
                <w:szCs w:val="18"/>
              </w:rPr>
              <w:t>,</w:t>
            </w:r>
            <w:r>
              <w:rPr>
                <w:rFonts w:ascii="宋体" w:hAnsi="宋体" w:cs="宋体" w:eastAsia="宋体" w:hint="default"/>
                <w:sz w:val="18"/>
                <w:szCs w:val="18"/>
              </w:rPr>
              <w:t>实 施海外 并购。</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852,000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362" w:lineRule="auto"/>
              <w:ind w:left="24" w:right="22"/>
              <w:jc w:val="left"/>
              <w:rPr>
                <w:rFonts w:ascii="Times New Roman" w:hAnsi="Times New Roman" w:cs="Times New Roman" w:eastAsia="Times New Roman" w:hint="default"/>
                <w:sz w:val="18"/>
                <w:szCs w:val="18"/>
              </w:rPr>
            </w:pPr>
            <w:r>
              <w:rPr>
                <w:rFonts w:ascii="Times New Roman"/>
                <w:sz w:val="18"/>
              </w:rPr>
              <w:t>ZQGA</w:t>
            </w:r>
            <w:r>
              <w:rPr>
                <w:rFonts w:ascii="Times New Roman"/>
                <w:w w:val="99"/>
                <w:sz w:val="18"/>
              </w:rPr>
              <w:t> </w:t>
            </w:r>
            <w:r>
              <w:rPr>
                <w:rFonts w:ascii="Times New Roman"/>
                <w:sz w:val="18"/>
              </w:rPr>
              <w:t>ME.INC</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05"/>
              <w:jc w:val="both"/>
              <w:rPr>
                <w:rFonts w:ascii="宋体" w:hAnsi="宋体" w:cs="宋体" w:eastAsia="宋体" w:hint="default"/>
                <w:sz w:val="18"/>
                <w:szCs w:val="18"/>
              </w:rPr>
            </w:pPr>
            <w:r>
              <w:rPr>
                <w:rFonts w:ascii="宋体" w:hAnsi="宋体" w:cs="宋体" w:eastAsia="宋体" w:hint="default"/>
                <w:sz w:val="18"/>
                <w:szCs w:val="18"/>
              </w:rPr>
              <w:t>全资子 公司的 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3" w:right="106"/>
              <w:jc w:val="left"/>
              <w:rPr>
                <w:rFonts w:ascii="宋体" w:hAnsi="宋体" w:cs="宋体" w:eastAsia="宋体" w:hint="default"/>
                <w:sz w:val="18"/>
                <w:szCs w:val="18"/>
              </w:rPr>
            </w:pPr>
            <w:r>
              <w:rPr>
                <w:rFonts w:ascii="宋体" w:hAnsi="宋体" w:cs="宋体" w:eastAsia="宋体" w:hint="default"/>
                <w:sz w:val="18"/>
                <w:szCs w:val="18"/>
              </w:rPr>
              <w:t>网络游 戏</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00" w:lineRule="auto" w:before="154"/>
              <w:ind w:left="23" w:right="151"/>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万美 元</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129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08"/>
              <w:jc w:val="both"/>
              <w:rPr>
                <w:rFonts w:ascii="宋体" w:hAnsi="宋体" w:cs="宋体" w:eastAsia="宋体" w:hint="default"/>
                <w:sz w:val="18"/>
                <w:szCs w:val="18"/>
              </w:rPr>
            </w:pPr>
            <w:r>
              <w:rPr>
                <w:rFonts w:ascii="宋体" w:hAnsi="宋体" w:cs="宋体" w:eastAsia="宋体" w:hint="default"/>
                <w:sz w:val="18"/>
                <w:szCs w:val="18"/>
              </w:rPr>
              <w:t>上海布 帆网络 科技有 限公司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4"/>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34"/>
              <w:ind w:left="23" w:right="106"/>
              <w:jc w:val="left"/>
              <w:rPr>
                <w:rFonts w:ascii="宋体" w:hAnsi="宋体" w:cs="宋体" w:eastAsia="宋体" w:hint="default"/>
                <w:sz w:val="18"/>
                <w:szCs w:val="18"/>
              </w:rPr>
            </w:pPr>
            <w:r>
              <w:rPr>
                <w:rFonts w:ascii="宋体" w:hAnsi="宋体" w:cs="宋体" w:eastAsia="宋体" w:hint="default"/>
                <w:sz w:val="18"/>
                <w:szCs w:val="18"/>
              </w:rPr>
              <w:t>网络游 戏</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both"/>
              <w:rPr>
                <w:rFonts w:ascii="宋体" w:hAnsi="宋体" w:cs="宋体" w:eastAsia="宋体" w:hint="default"/>
                <w:sz w:val="18"/>
                <w:szCs w:val="18"/>
              </w:rPr>
            </w:pPr>
            <w:r>
              <w:rPr>
                <w:rFonts w:ascii="宋体" w:hAnsi="宋体" w:cs="宋体" w:eastAsia="宋体" w:hint="default"/>
                <w:sz w:val="18"/>
                <w:szCs w:val="18"/>
              </w:rPr>
              <w:t>计算机 网络科 技专业 领域内</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5,100,0</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4"/>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6"/>
              <w:ind w:right="17"/>
              <w:jc w:val="right"/>
              <w:rPr>
                <w:rFonts w:ascii="Times New Roman" w:hAnsi="Times New Roman" w:cs="Times New Roman" w:eastAsia="Times New Roman" w:hint="default"/>
                <w:sz w:val="18"/>
                <w:szCs w:val="18"/>
              </w:rPr>
            </w:pPr>
            <w:r>
              <w:rPr>
                <w:rFonts w:ascii="Times New Roman"/>
                <w:sz w:val="18"/>
              </w:rPr>
              <w:t>51%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1,322,2</w:t>
            </w:r>
          </w:p>
          <w:p>
            <w:pPr>
              <w:pStyle w:val="TableParagraph"/>
              <w:spacing w:line="240" w:lineRule="auto" w:before="102"/>
              <w:ind w:left="222" w:right="0"/>
              <w:jc w:val="center"/>
              <w:rPr>
                <w:rFonts w:ascii="Times New Roman" w:hAnsi="Times New Roman" w:cs="Times New Roman" w:eastAsia="Times New Roman" w:hint="default"/>
                <w:sz w:val="18"/>
                <w:szCs w:val="18"/>
              </w:rPr>
            </w:pPr>
            <w:r>
              <w:rPr>
                <w:rFonts w:ascii="Times New Roman"/>
                <w:sz w:val="18"/>
              </w:rPr>
              <w:t>87.52</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footerReference w:type="default" r:id="rId16"/>
          <w:pgSz w:w="11910" w:h="16840"/>
          <w:pgMar w:footer="980" w:header="745" w:top="1060" w:bottom="1160" w:left="980" w:right="980"/>
          <w:pgNumType w:start="11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629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108"/>
              <w:jc w:val="both"/>
              <w:rPr>
                <w:rFonts w:ascii="宋体" w:hAnsi="宋体" w:cs="宋体" w:eastAsia="宋体" w:hint="default"/>
                <w:sz w:val="18"/>
                <w:szCs w:val="18"/>
              </w:rPr>
            </w:pPr>
            <w:r>
              <w:rPr>
                <w:rFonts w:ascii="宋体" w:hAnsi="宋体" w:cs="宋体" w:eastAsia="宋体" w:hint="default"/>
                <w:sz w:val="18"/>
                <w:szCs w:val="18"/>
              </w:rPr>
              <w:t>（以下 简称上 海布帆 公司）</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z w:val="18"/>
                <w:szCs w:val="18"/>
              </w:rPr>
              <w:t>的技术 开发、 技术转 让、支 术咨询 和技术 服务， 计算机 软硬件 开发、 设计、 销售， 计算机 系统集 </w:t>
            </w:r>
            <w:r>
              <w:rPr>
                <w:rFonts w:ascii="宋体" w:hAnsi="宋体" w:cs="宋体" w:eastAsia="宋体" w:hint="default"/>
                <w:spacing w:val="-24"/>
                <w:sz w:val="18"/>
                <w:szCs w:val="18"/>
              </w:rPr>
              <w:t>成。（设</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计行政 许可 的，凭 许可证 经营）</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539"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上海游 诺网络 科技有 限公司</w:t>
            </w:r>
          </w:p>
          <w:p>
            <w:pPr>
              <w:pStyle w:val="TableParagraph"/>
              <w:spacing w:line="319" w:lineRule="auto" w:before="19"/>
              <w:ind w:left="24" w:right="108"/>
              <w:jc w:val="both"/>
              <w:rPr>
                <w:rFonts w:ascii="宋体" w:hAnsi="宋体" w:cs="宋体" w:eastAsia="宋体" w:hint="default"/>
                <w:sz w:val="18"/>
                <w:szCs w:val="18"/>
              </w:rPr>
            </w:pPr>
            <w:r>
              <w:rPr>
                <w:rFonts w:ascii="宋体" w:hAnsi="宋体" w:cs="宋体" w:eastAsia="宋体" w:hint="default"/>
                <w:sz w:val="18"/>
                <w:szCs w:val="18"/>
              </w:rPr>
              <w:t>（以下 简称上 海游诺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0"/>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0"/>
              <w:ind w:left="23" w:right="106"/>
              <w:jc w:val="left"/>
              <w:rPr>
                <w:rFonts w:ascii="宋体" w:hAnsi="宋体" w:cs="宋体" w:eastAsia="宋体" w:hint="default"/>
                <w:sz w:val="18"/>
                <w:szCs w:val="18"/>
              </w:rPr>
            </w:pPr>
            <w:r>
              <w:rPr>
                <w:rFonts w:ascii="宋体" w:hAnsi="宋体" w:cs="宋体" w:eastAsia="宋体" w:hint="default"/>
                <w:sz w:val="18"/>
                <w:szCs w:val="18"/>
              </w:rPr>
              <w:t>网络游 戏</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计算机 网络技 术、计 算机软 硬件技 术、通 讯设备 领域内 的技术 开发、 技术转 让、技 术咨 询、技 术服 务，计 算机、 软件及 辅助设 备（除 计算机 信息系 统安全 专用产</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255,000</w:t>
            </w:r>
          </w:p>
          <w:p>
            <w:pPr>
              <w:pStyle w:val="TableParagraph"/>
              <w:spacing w:line="240" w:lineRule="auto" w:before="102"/>
              <w:ind w:left="424"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321" w:right="0"/>
              <w:jc w:val="lef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321" w:right="0"/>
              <w:jc w:val="left"/>
              <w:rPr>
                <w:rFonts w:ascii="Times New Roman" w:hAnsi="Times New Roman" w:cs="Times New Roman" w:eastAsia="Times New Roman" w:hint="default"/>
                <w:sz w:val="18"/>
                <w:szCs w:val="18"/>
              </w:rPr>
            </w:pPr>
            <w:r>
              <w:rPr>
                <w:rFonts w:ascii="Times New Roman"/>
                <w:sz w:val="18"/>
              </w:rPr>
              <w:t>51%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-565,72</w:t>
            </w:r>
          </w:p>
          <w:p>
            <w:pPr>
              <w:pStyle w:val="TableParagraph"/>
              <w:spacing w:line="240" w:lineRule="auto" w:before="102"/>
              <w:ind w:left="336" w:right="0"/>
              <w:jc w:val="left"/>
              <w:rPr>
                <w:rFonts w:ascii="Times New Roman" w:hAnsi="Times New Roman" w:cs="Times New Roman" w:eastAsia="Times New Roman" w:hint="default"/>
                <w:sz w:val="18"/>
                <w:szCs w:val="18"/>
              </w:rPr>
            </w:pPr>
            <w:r>
              <w:rPr>
                <w:rFonts w:ascii="Times New Roman"/>
                <w:sz w:val="18"/>
              </w:rPr>
              <w:t>1.89</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16"/>
                <w:szCs w:val="16"/>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-327,32</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6.39</w:t>
            </w: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r>
        <w:rPr/>
        <w:pict>
          <v:shape style="position:absolute;margin-left:246.893005pt;margin-top:324.649994pt;width:48.75pt;height:201.9pt;mso-position-horizontal-relative:page;mso-position-vertical-relative:page;z-index:-1148440" type="#_x0000_t202" filled="false" stroked="false">
            <v:textbox inset="0,0,0,0">
              <w:txbxContent>
                <w:p>
                  <w:pPr>
                    <w:spacing w:line="240" w:lineRule="auto" w:before="0"/>
                    <w:rPr>
                      <w:rFonts w:ascii="Times New Roman" w:hAnsi="Times New Roman" w:cs="Times New Roman" w:eastAsia="Times New Roman" w:hint="default"/>
                      <w:sz w:val="18"/>
                      <w:szCs w:val="18"/>
                    </w:rPr>
                  </w:pPr>
                </w:p>
                <w:p>
                  <w:pPr>
                    <w:spacing w:line="240" w:lineRule="auto" w:before="0"/>
                    <w:rPr>
                      <w:rFonts w:ascii="Times New Roman" w:hAnsi="Times New Roman" w:cs="Times New Roman" w:eastAsia="Times New Roman" w:hint="default"/>
                      <w:sz w:val="18"/>
                      <w:szCs w:val="18"/>
                    </w:rPr>
                  </w:pPr>
                </w:p>
                <w:p>
                  <w:pPr>
                    <w:spacing w:line="240" w:lineRule="auto" w:before="6"/>
                    <w:rPr>
                      <w:rFonts w:ascii="Times New Roman" w:hAnsi="Times New Roman" w:cs="Times New Roman" w:eastAsia="Times New Roman" w:hint="default"/>
                      <w:sz w:val="22"/>
                      <w:szCs w:val="22"/>
                    </w:rPr>
                  </w:pPr>
                </w:p>
                <w:p>
                  <w:pPr>
                    <w:spacing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无。</w:t>
                  </w:r>
                </w:p>
              </w:txbxContent>
            </v:textbox>
            <w10:wrap type="none"/>
          </v:shape>
        </w:pict>
      </w:r>
      <w:r>
        <w:rPr/>
        <w:pict>
          <v:group style="position:absolute;margin-left:262.010010pt;margin-top:324.649994pt;width:33.6pt;height:201.9pt;mso-position-horizontal-relative:page;mso-position-vertical-relative:page;z-index:-1148416" coordorigin="5240,6493" coordsize="672,4038">
            <v:shape style="position:absolute;left:5240;top:6493;width:672;height:4038" coordorigin="5240,6493" coordsize="672,4038" path="m5240,10530l5912,10530,5912,6493,5240,6493,5240,10530xe" filled="true" fillcolor="#ffffff" stroked="false">
              <v:path arrowok="t"/>
              <v:fill type="solid"/>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90"/>
        <w:gridCol w:w="594"/>
        <w:gridCol w:w="684"/>
        <w:gridCol w:w="682"/>
        <w:gridCol w:w="684"/>
        <w:gridCol w:w="682"/>
        <w:gridCol w:w="685"/>
        <w:gridCol w:w="682"/>
        <w:gridCol w:w="684"/>
      </w:tblGrid>
      <w:tr>
        <w:trPr>
          <w:trHeight w:val="5043"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9"/>
              <w:jc w:val="left"/>
              <w:rPr>
                <w:rFonts w:ascii="宋体" w:hAnsi="宋体" w:cs="宋体" w:eastAsia="宋体" w:hint="default"/>
                <w:sz w:val="18"/>
                <w:szCs w:val="18"/>
              </w:rPr>
            </w:pPr>
            <w:r>
              <w:rPr>
                <w:rFonts w:ascii="宋体" w:hAnsi="宋体" w:cs="宋体" w:eastAsia="宋体" w:hint="default"/>
                <w:spacing w:val="-24"/>
                <w:sz w:val="18"/>
                <w:szCs w:val="18"/>
              </w:rPr>
              <w:t>品）、通</w:t>
            </w:r>
            <w:r>
              <w:rPr>
                <w:rFonts w:ascii="宋体" w:hAnsi="宋体" w:cs="宋体" w:eastAsia="宋体" w:hint="default"/>
                <w:sz w:val="18"/>
                <w:szCs w:val="18"/>
              </w:rPr>
              <w:t> 讯设备 的销 售，从 事货物 及技术 的进出 口业 </w:t>
            </w:r>
            <w:r>
              <w:rPr>
                <w:rFonts w:ascii="宋体" w:hAnsi="宋体" w:cs="宋体" w:eastAsia="宋体" w:hint="default"/>
                <w:spacing w:val="-24"/>
                <w:sz w:val="18"/>
                <w:szCs w:val="18"/>
              </w:rPr>
              <w:t>务。【企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业经营 涉及行 政许可 的，凭 许可证 件经 营】</w:t>
            </w:r>
          </w:p>
        </w:tc>
        <w:tc>
          <w:tcPr>
            <w:tcW w:w="684" w:type="dxa"/>
            <w:gridSpan w:val="2"/>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878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1"/>
                <w:szCs w:val="21"/>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杭州九 锡网络 科技有 限公司</w:t>
            </w:r>
          </w:p>
          <w:p>
            <w:pPr>
              <w:pStyle w:val="TableParagraph"/>
              <w:spacing w:line="316" w:lineRule="auto" w:before="19"/>
              <w:ind w:left="24" w:right="108"/>
              <w:jc w:val="both"/>
              <w:rPr>
                <w:rFonts w:ascii="宋体" w:hAnsi="宋体" w:cs="宋体" w:eastAsia="宋体" w:hint="default"/>
                <w:sz w:val="18"/>
                <w:szCs w:val="18"/>
              </w:rPr>
            </w:pPr>
            <w:r>
              <w:rPr>
                <w:rFonts w:ascii="宋体" w:hAnsi="宋体" w:cs="宋体" w:eastAsia="宋体" w:hint="default"/>
                <w:sz w:val="18"/>
                <w:szCs w:val="18"/>
              </w:rPr>
              <w:t>（以下 简称杭 州九锡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316" w:lineRule="auto"/>
              <w:ind w:left="26" w:right="105"/>
              <w:jc w:val="both"/>
              <w:rPr>
                <w:rFonts w:ascii="宋体" w:hAnsi="宋体" w:cs="宋体" w:eastAsia="宋体" w:hint="default"/>
                <w:sz w:val="18"/>
                <w:szCs w:val="18"/>
              </w:rPr>
            </w:pPr>
            <w:r>
              <w:rPr>
                <w:rFonts w:ascii="宋体" w:hAnsi="宋体" w:cs="宋体" w:eastAsia="宋体" w:hint="default"/>
                <w:sz w:val="18"/>
                <w:szCs w:val="18"/>
              </w:rPr>
              <w:t>全资子 公司的 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53"/>
              <w:ind w:left="23" w:right="106"/>
              <w:jc w:val="left"/>
              <w:rPr>
                <w:rFonts w:ascii="宋体" w:hAnsi="宋体" w:cs="宋体" w:eastAsia="宋体" w:hint="default"/>
                <w:sz w:val="18"/>
                <w:szCs w:val="18"/>
              </w:rPr>
            </w:pPr>
            <w:r>
              <w:rPr>
                <w:rFonts w:ascii="宋体" w:hAnsi="宋体" w:cs="宋体" w:eastAsia="宋体" w:hint="default"/>
                <w:sz w:val="18"/>
                <w:szCs w:val="18"/>
              </w:rPr>
              <w:t>网络游 戏</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许可经 营项 目： 一般经 营项 目：技 术开 发、技 术服 务、技 术咨 询；计 算机 软、硬 件，计 算机网 络技 术，电 子通讯 产品； 服务： 工业产 品外观 设计； 销售： 电子产 品；其 他无需</w:t>
            </w:r>
          </w:p>
        </w:tc>
        <w:tc>
          <w:tcPr>
            <w:tcW w:w="90" w:type="dxa"/>
            <w:tcBorders>
              <w:top w:val="single" w:sz="4" w:space="0" w:color="000000"/>
              <w:left w:val="single" w:sz="4" w:space="0" w:color="000000"/>
              <w:bottom w:val="single" w:sz="4" w:space="0" w:color="000000"/>
              <w:right w:val="nil" w:sz="6" w:space="0" w:color="auto"/>
            </w:tcBorders>
          </w:tcPr>
          <w:p>
            <w:pPr/>
          </w:p>
        </w:tc>
        <w:tc>
          <w:tcPr>
            <w:tcW w:w="594" w:type="dxa"/>
            <w:tcBorders>
              <w:top w:val="single" w:sz="4" w:space="0" w:color="000000"/>
              <w:left w:val="nil" w:sz="6" w:space="0" w:color="auto"/>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left="25" w:right="0"/>
              <w:jc w:val="left"/>
              <w:rPr>
                <w:rFonts w:ascii="Times New Roman" w:hAnsi="Times New Roman" w:cs="Times New Roman" w:eastAsia="Times New Roman" w:hint="default"/>
                <w:sz w:val="18"/>
                <w:szCs w:val="18"/>
              </w:rPr>
            </w:pPr>
            <w:r>
              <w:rPr>
                <w:rFonts w:ascii="Times New Roman"/>
                <w:sz w:val="18"/>
              </w:rPr>
              <w:t>60,000.</w:t>
            </w:r>
          </w:p>
          <w:p>
            <w:pPr>
              <w:pStyle w:val="TableParagraph"/>
              <w:spacing w:line="240" w:lineRule="auto" w:before="102"/>
              <w:ind w:left="385"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321" w:right="0"/>
              <w:jc w:val="left"/>
              <w:rPr>
                <w:rFonts w:ascii="Times New Roman" w:hAnsi="Times New Roman" w:cs="Times New Roman" w:eastAsia="Times New Roman" w:hint="default"/>
                <w:sz w:val="18"/>
                <w:szCs w:val="18"/>
              </w:rPr>
            </w:pPr>
            <w:r>
              <w:rPr>
                <w:rFonts w:ascii="Times New Roman"/>
                <w:sz w:val="18"/>
              </w:rPr>
              <w:t>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4"/>
              <w:ind w:left="321" w:right="0"/>
              <w:jc w:val="left"/>
              <w:rPr>
                <w:rFonts w:ascii="Times New Roman" w:hAnsi="Times New Roman" w:cs="Times New Roman" w:eastAsia="Times New Roman" w:hint="default"/>
                <w:sz w:val="18"/>
                <w:szCs w:val="18"/>
              </w:rPr>
            </w:pPr>
            <w:r>
              <w:rPr>
                <w:rFonts w:ascii="Times New Roman"/>
                <w:sz w:val="18"/>
              </w:rPr>
              <w:t>60%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7"/>
                <w:szCs w:val="17"/>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19,215.</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48</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4731"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both"/>
              <w:rPr>
                <w:rFonts w:ascii="宋体" w:hAnsi="宋体" w:cs="宋体" w:eastAsia="宋体" w:hint="default"/>
                <w:sz w:val="18"/>
                <w:szCs w:val="18"/>
              </w:rPr>
            </w:pPr>
            <w:r>
              <w:rPr>
                <w:rFonts w:ascii="宋体" w:hAnsi="宋体" w:cs="宋体" w:eastAsia="宋体" w:hint="default"/>
                <w:sz w:val="18"/>
                <w:szCs w:val="18"/>
              </w:rPr>
              <w:t>国家报 经审批 的一切 合法项 目（上 述经营 范围不 含国家 法律法 规规定 禁止、 限制和 许可经 营的项 目）</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9138"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9"/>
                <w:szCs w:val="19"/>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深圳市 雪羽网 络有限 公司</w:t>
            </w:r>
          </w:p>
          <w:p>
            <w:pPr>
              <w:pStyle w:val="TableParagraph"/>
              <w:spacing w:line="316" w:lineRule="auto" w:before="19"/>
              <w:ind w:left="24" w:right="108"/>
              <w:jc w:val="both"/>
              <w:rPr>
                <w:rFonts w:ascii="宋体" w:hAnsi="宋体" w:cs="宋体" w:eastAsia="宋体" w:hint="default"/>
                <w:sz w:val="18"/>
                <w:szCs w:val="18"/>
              </w:rPr>
            </w:pPr>
            <w:r>
              <w:rPr>
                <w:rFonts w:ascii="宋体" w:hAnsi="宋体" w:cs="宋体" w:eastAsia="宋体" w:hint="default"/>
                <w:sz w:val="18"/>
                <w:szCs w:val="18"/>
              </w:rPr>
              <w:t>（以下 简称深 圳雪羽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21"/>
              <w:ind w:left="23" w:right="106"/>
              <w:jc w:val="left"/>
              <w:rPr>
                <w:rFonts w:ascii="宋体" w:hAnsi="宋体" w:cs="宋体" w:eastAsia="宋体" w:hint="default"/>
                <w:sz w:val="18"/>
                <w:szCs w:val="18"/>
              </w:rPr>
            </w:pPr>
            <w:r>
              <w:rPr>
                <w:rFonts w:ascii="宋体" w:hAnsi="宋体" w:cs="宋体" w:eastAsia="宋体" w:hint="default"/>
                <w:sz w:val="18"/>
                <w:szCs w:val="18"/>
              </w:rPr>
              <w:t>网络游 戏</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计算机 软硬 件、网 络系 统、电 子通讯 产品的 技术开 发、销 售；电 子通讯 产品的 外观设 计和咨 询服 务；经 营进出 口业务</w:t>
            </w:r>
          </w:p>
          <w:p>
            <w:pPr>
              <w:pStyle w:val="TableParagraph"/>
              <w:spacing w:line="316" w:lineRule="auto" w:before="19"/>
              <w:ind w:left="23" w:right="17"/>
              <w:jc w:val="both"/>
              <w:rPr>
                <w:rFonts w:ascii="宋体" w:hAnsi="宋体" w:cs="宋体" w:eastAsia="宋体" w:hint="default"/>
                <w:sz w:val="18"/>
                <w:szCs w:val="18"/>
              </w:rPr>
            </w:pPr>
            <w:r>
              <w:rPr>
                <w:rFonts w:ascii="宋体" w:hAnsi="宋体" w:cs="宋体" w:eastAsia="宋体" w:hint="default"/>
                <w:sz w:val="18"/>
                <w:szCs w:val="18"/>
              </w:rPr>
              <w:t>（以上 均不含 法律、 行政法 规、国 务院决 定规定 需前置 审批和 禁止的 </w:t>
            </w:r>
            <w:r>
              <w:rPr>
                <w:rFonts w:ascii="宋体" w:hAnsi="宋体" w:cs="宋体" w:eastAsia="宋体" w:hint="default"/>
                <w:spacing w:val="-23"/>
                <w:sz w:val="18"/>
                <w:szCs w:val="18"/>
              </w:rPr>
              <w:t>项目）。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3"/>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13780"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9"/>
              <w:ind w:left="24" w:right="108"/>
              <w:jc w:val="both"/>
              <w:rPr>
                <w:rFonts w:ascii="宋体" w:hAnsi="宋体" w:cs="宋体" w:eastAsia="宋体" w:hint="default"/>
                <w:sz w:val="18"/>
                <w:szCs w:val="18"/>
              </w:rPr>
            </w:pPr>
            <w:r>
              <w:rPr>
                <w:rFonts w:ascii="宋体" w:hAnsi="宋体" w:cs="宋体" w:eastAsia="宋体" w:hint="default"/>
                <w:sz w:val="18"/>
                <w:szCs w:val="18"/>
              </w:rPr>
              <w:t>北京视 通天下 信息技 术有限 公司</w:t>
            </w:r>
          </w:p>
          <w:p>
            <w:pPr>
              <w:pStyle w:val="TableParagraph"/>
              <w:spacing w:line="319" w:lineRule="auto" w:before="19"/>
              <w:ind w:left="24" w:right="108"/>
              <w:jc w:val="both"/>
              <w:rPr>
                <w:rFonts w:ascii="宋体" w:hAnsi="宋体" w:cs="宋体" w:eastAsia="宋体" w:hint="default"/>
                <w:sz w:val="18"/>
                <w:szCs w:val="18"/>
              </w:rPr>
            </w:pPr>
            <w:r>
              <w:rPr>
                <w:rFonts w:ascii="宋体" w:hAnsi="宋体" w:cs="宋体" w:eastAsia="宋体" w:hint="default"/>
                <w:sz w:val="18"/>
                <w:szCs w:val="18"/>
              </w:rPr>
              <w:t>（以下 简称北 京视通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6" w:right="105"/>
              <w:jc w:val="both"/>
              <w:rPr>
                <w:rFonts w:ascii="宋体" w:hAnsi="宋体" w:cs="宋体" w:eastAsia="宋体" w:hint="default"/>
                <w:sz w:val="18"/>
                <w:szCs w:val="18"/>
              </w:rPr>
            </w:pPr>
            <w:r>
              <w:rPr>
                <w:rFonts w:ascii="宋体" w:hAnsi="宋体" w:cs="宋体" w:eastAsia="宋体" w:hint="default"/>
                <w:sz w:val="18"/>
                <w:szCs w:val="18"/>
              </w:rPr>
              <w:t>全资子 公司的 参股子 公司的 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314" w:lineRule="auto"/>
              <w:ind w:left="23" w:right="106"/>
              <w:jc w:val="left"/>
              <w:rPr>
                <w:rFonts w:ascii="宋体" w:hAnsi="宋体" w:cs="宋体" w:eastAsia="宋体" w:hint="default"/>
                <w:sz w:val="18"/>
                <w:szCs w:val="18"/>
              </w:rPr>
            </w:pPr>
            <w:r>
              <w:rPr>
                <w:rFonts w:ascii="宋体" w:hAnsi="宋体" w:cs="宋体" w:eastAsia="宋体" w:hint="default"/>
                <w:sz w:val="18"/>
                <w:szCs w:val="18"/>
              </w:rPr>
              <w:t>网络游 戏</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万</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许可经 营项 目：因 特网信 息服务 业务</w:t>
            </w:r>
          </w:p>
          <w:p>
            <w:pPr>
              <w:pStyle w:val="TableParagraph"/>
              <w:spacing w:line="316"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（除新 闻、出 版、教 育、医 疗保 健、药 品、医 疗器械 以外的 </w:t>
            </w:r>
            <w:r>
              <w:rPr>
                <w:rFonts w:ascii="宋体" w:hAnsi="宋体" w:cs="宋体" w:eastAsia="宋体" w:hint="default"/>
                <w:spacing w:val="-23"/>
                <w:sz w:val="18"/>
                <w:szCs w:val="18"/>
              </w:rPr>
              <w:t>内容）；</w:t>
            </w:r>
            <w:r>
              <w:rPr>
                <w:rFonts w:ascii="宋体" w:hAnsi="宋体" w:cs="宋体" w:eastAsia="宋体" w:hint="default"/>
                <w:sz w:val="18"/>
                <w:szCs w:val="18"/>
              </w:rPr>
              <w:t> 第二类 增值电 信业务 中的信 息服务 业务</w:t>
            </w:r>
          </w:p>
          <w:p>
            <w:pPr>
              <w:pStyle w:val="TableParagraph"/>
              <w:spacing w:line="316"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（不含 固定网 电话信 息服务 和互联 网信息 </w:t>
            </w:r>
            <w:r>
              <w:rPr>
                <w:rFonts w:ascii="宋体" w:hAnsi="宋体" w:cs="宋体" w:eastAsia="宋体" w:hint="default"/>
                <w:spacing w:val="-23"/>
                <w:sz w:val="18"/>
                <w:szCs w:val="18"/>
              </w:rPr>
              <w:t>服务）。</w:t>
            </w:r>
            <w:r>
              <w:rPr>
                <w:rFonts w:ascii="宋体" w:hAnsi="宋体" w:cs="宋体" w:eastAsia="宋体" w:hint="default"/>
                <w:sz w:val="18"/>
                <w:szCs w:val="18"/>
              </w:rPr>
              <w:t> 一般经 营项 目：电 子通信 工程技 术开 发、设 计、安 装、调 试；维 修电子 产品、 通信设 备；电 子计算</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2,610,0</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96" w:right="0"/>
              <w:jc w:val="left"/>
              <w:rPr>
                <w:rFonts w:ascii="Times New Roman" w:hAnsi="Times New Roman" w:cs="Times New Roman" w:eastAsia="Times New Roman" w:hint="default"/>
                <w:sz w:val="18"/>
                <w:szCs w:val="18"/>
              </w:rPr>
            </w:pPr>
            <w:r>
              <w:rPr>
                <w:rFonts w:ascii="Times New Roman"/>
                <w:sz w:val="18"/>
              </w:rPr>
              <w:t>43.08%</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95" w:right="0"/>
              <w:jc w:val="left"/>
              <w:rPr>
                <w:rFonts w:ascii="Times New Roman" w:hAnsi="Times New Roman" w:cs="Times New Roman" w:eastAsia="Times New Roman" w:hint="default"/>
                <w:sz w:val="18"/>
                <w:szCs w:val="18"/>
              </w:rPr>
            </w:pPr>
            <w:r>
              <w:rPr>
                <w:rFonts w:ascii="Times New Roman"/>
                <w:sz w:val="18"/>
              </w:rPr>
              <w:t>43.08%</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8,519.3</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3</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-6,858.8</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987"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7"/>
              <w:jc w:val="both"/>
              <w:rPr>
                <w:rFonts w:ascii="宋体" w:hAnsi="宋体" w:cs="宋体" w:eastAsia="宋体" w:hint="default"/>
                <w:sz w:val="18"/>
                <w:szCs w:val="18"/>
              </w:rPr>
            </w:pPr>
            <w:r>
              <w:rPr>
                <w:rFonts w:ascii="宋体" w:hAnsi="宋体" w:cs="宋体" w:eastAsia="宋体" w:hint="default"/>
                <w:sz w:val="18"/>
                <w:szCs w:val="18"/>
              </w:rPr>
              <w:t>机数据 通信服 务。</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508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北京幻 龙互动 科技有 限公司</w:t>
            </w:r>
          </w:p>
          <w:p>
            <w:pPr>
              <w:pStyle w:val="TableParagraph"/>
              <w:spacing w:line="319" w:lineRule="auto" w:before="19"/>
              <w:ind w:left="24" w:right="108"/>
              <w:jc w:val="both"/>
              <w:rPr>
                <w:rFonts w:ascii="宋体" w:hAnsi="宋体" w:cs="宋体" w:eastAsia="宋体" w:hint="default"/>
                <w:sz w:val="18"/>
                <w:szCs w:val="18"/>
              </w:rPr>
            </w:pPr>
            <w:r>
              <w:rPr>
                <w:rFonts w:ascii="宋体" w:hAnsi="宋体" w:cs="宋体" w:eastAsia="宋体" w:hint="default"/>
                <w:sz w:val="18"/>
                <w:szCs w:val="18"/>
              </w:rPr>
              <w:t>（以下 简称北 京幻龙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14"/>
                <w:szCs w:val="14"/>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网络游 戏</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技术推 广服 务；计 算机技 术培 训；翻 译服 务；组 织文化 艺术交 流活动</w:t>
            </w:r>
          </w:p>
          <w:p>
            <w:pPr>
              <w:pStyle w:val="TableParagraph"/>
              <w:spacing w:line="316"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（不含 </w:t>
            </w:r>
            <w:r>
              <w:rPr>
                <w:rFonts w:ascii="宋体" w:hAnsi="宋体" w:cs="宋体" w:eastAsia="宋体" w:hint="default"/>
                <w:spacing w:val="-23"/>
                <w:sz w:val="18"/>
                <w:szCs w:val="18"/>
              </w:rPr>
              <w:t>演出）；</w:t>
            </w:r>
            <w:r>
              <w:rPr>
                <w:rFonts w:ascii="宋体" w:hAnsi="宋体" w:cs="宋体" w:eastAsia="宋体" w:hint="default"/>
                <w:sz w:val="18"/>
                <w:szCs w:val="18"/>
              </w:rPr>
              <w:t> 经济贸 易咨 询。</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150,000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4"/>
              <w:jc w:val="right"/>
              <w:rPr>
                <w:rFonts w:ascii="Times New Roman" w:hAnsi="Times New Roman" w:cs="Times New Roman" w:eastAsia="Times New Roman" w:hint="default"/>
                <w:sz w:val="18"/>
                <w:szCs w:val="18"/>
              </w:rPr>
            </w:pPr>
            <w:r>
              <w:rPr>
                <w:rFonts w:ascii="Times New Roman"/>
                <w:sz w:val="18"/>
              </w:rPr>
              <w:t>60%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17"/>
              <w:jc w:val="right"/>
              <w:rPr>
                <w:rFonts w:ascii="Times New Roman" w:hAnsi="Times New Roman" w:cs="Times New Roman" w:eastAsia="Times New Roman" w:hint="default"/>
                <w:sz w:val="18"/>
                <w:szCs w:val="18"/>
              </w:rPr>
            </w:pPr>
            <w:r>
              <w:rPr>
                <w:rFonts w:ascii="Times New Roman"/>
                <w:sz w:val="18"/>
              </w:rPr>
              <w:t>60%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96" w:right="0"/>
              <w:jc w:val="left"/>
              <w:rPr>
                <w:rFonts w:ascii="Times New Roman" w:hAnsi="Times New Roman" w:cs="Times New Roman" w:eastAsia="Times New Roman" w:hint="default"/>
                <w:sz w:val="18"/>
                <w:szCs w:val="18"/>
              </w:rPr>
            </w:pPr>
            <w:r>
              <w:rPr>
                <w:rFonts w:ascii="Times New Roman"/>
                <w:sz w:val="18"/>
              </w:rPr>
              <w:t>-105,90</w:t>
            </w:r>
          </w:p>
          <w:p>
            <w:pPr>
              <w:pStyle w:val="TableParagraph"/>
              <w:spacing w:line="240" w:lineRule="auto" w:before="105"/>
              <w:ind w:left="336" w:right="0"/>
              <w:jc w:val="left"/>
              <w:rPr>
                <w:rFonts w:ascii="Times New Roman" w:hAnsi="Times New Roman" w:cs="Times New Roman" w:eastAsia="Times New Roman" w:hint="default"/>
                <w:sz w:val="18"/>
                <w:szCs w:val="18"/>
              </w:rPr>
            </w:pPr>
            <w:r>
              <w:rPr>
                <w:rFonts w:ascii="Times New Roman"/>
                <w:sz w:val="18"/>
              </w:rPr>
              <w:t>9.21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-139,71</w:t>
            </w:r>
          </w:p>
          <w:p>
            <w:pPr>
              <w:pStyle w:val="TableParagraph"/>
              <w:spacing w:line="240" w:lineRule="auto" w:before="105"/>
              <w:ind w:left="335" w:right="0"/>
              <w:jc w:val="left"/>
              <w:rPr>
                <w:rFonts w:ascii="Times New Roman" w:hAnsi="Times New Roman" w:cs="Times New Roman" w:eastAsia="Times New Roman" w:hint="default"/>
                <w:sz w:val="18"/>
                <w:szCs w:val="18"/>
              </w:rPr>
            </w:pPr>
            <w:r>
              <w:rPr>
                <w:rFonts w:ascii="Times New Roman"/>
                <w:sz w:val="18"/>
              </w:rPr>
              <w:t>8.98</w:t>
            </w: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785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上海跳 跃网络 科技有 限公司</w:t>
            </w:r>
          </w:p>
          <w:p>
            <w:pPr>
              <w:pStyle w:val="TableParagraph"/>
              <w:spacing w:line="319" w:lineRule="auto" w:before="19"/>
              <w:ind w:left="24" w:right="108"/>
              <w:jc w:val="both"/>
              <w:rPr>
                <w:rFonts w:ascii="宋体" w:hAnsi="宋体" w:cs="宋体" w:eastAsia="宋体" w:hint="default"/>
                <w:sz w:val="18"/>
                <w:szCs w:val="18"/>
              </w:rPr>
            </w:pPr>
            <w:r>
              <w:rPr>
                <w:rFonts w:ascii="宋体" w:hAnsi="宋体" w:cs="宋体" w:eastAsia="宋体" w:hint="default"/>
                <w:sz w:val="18"/>
                <w:szCs w:val="18"/>
              </w:rPr>
              <w:t>（以下 简称上 海跳跃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网络游 戏</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计算机 软、硬 件及网 络系统 的技术 开发； 电子通 讯产品 的技术 开发及 外观设 计以及 相关产 品的销 售；商 务信息 咨询； 从事货 物及技 术的进 出口业 </w:t>
            </w:r>
            <w:r>
              <w:rPr>
                <w:rFonts w:ascii="宋体" w:hAnsi="宋体" w:cs="宋体" w:eastAsia="宋体" w:hint="default"/>
                <w:spacing w:val="-24"/>
                <w:sz w:val="18"/>
                <w:szCs w:val="18"/>
              </w:rPr>
              <w:t>务。【企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业经营 涉及行 政许可</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64" w:right="0"/>
              <w:jc w:val="left"/>
              <w:rPr>
                <w:rFonts w:ascii="Times New Roman" w:hAnsi="Times New Roman" w:cs="Times New Roman" w:eastAsia="Times New Roman" w:hint="default"/>
                <w:sz w:val="18"/>
                <w:szCs w:val="18"/>
              </w:rPr>
            </w:pPr>
            <w:r>
              <w:rPr>
                <w:rFonts w:ascii="Times New Roman"/>
                <w:sz w:val="18"/>
              </w:rPr>
              <w:t>510,000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6" w:right="0"/>
              <w:jc w:val="center"/>
              <w:rPr>
                <w:rFonts w:ascii="Times New Roman" w:hAnsi="Times New Roman" w:cs="Times New Roman" w:eastAsia="Times New Roman" w:hint="default"/>
                <w:sz w:val="18"/>
                <w:szCs w:val="18"/>
              </w:rPr>
            </w:pPr>
            <w:r>
              <w:rPr>
                <w:rFonts w:ascii="Times New Roman"/>
                <w:sz w:val="18"/>
              </w:rPr>
              <w:t>-1,363,0</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99.92</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1"/>
              <w:ind w:left="29" w:right="0"/>
              <w:jc w:val="center"/>
              <w:rPr>
                <w:rFonts w:ascii="Times New Roman" w:hAnsi="Times New Roman" w:cs="Times New Roman" w:eastAsia="Times New Roman" w:hint="default"/>
                <w:sz w:val="18"/>
                <w:szCs w:val="18"/>
              </w:rPr>
            </w:pPr>
            <w:r>
              <w:rPr>
                <w:rFonts w:ascii="Times New Roman"/>
                <w:sz w:val="18"/>
              </w:rPr>
              <w:t>-1,391,6</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24.01</w:t>
            </w: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1299"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7"/>
              <w:jc w:val="left"/>
              <w:rPr>
                <w:rFonts w:ascii="宋体" w:hAnsi="宋体" w:cs="宋体" w:eastAsia="宋体" w:hint="default"/>
                <w:sz w:val="18"/>
                <w:szCs w:val="18"/>
              </w:rPr>
            </w:pPr>
            <w:r>
              <w:rPr>
                <w:rFonts w:ascii="宋体" w:hAnsi="宋体" w:cs="宋体" w:eastAsia="宋体" w:hint="default"/>
                <w:sz w:val="18"/>
                <w:szCs w:val="18"/>
              </w:rPr>
              <w:t>的，凭 许可证 件经 营】</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8826"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16"/>
              <w:ind w:left="24" w:right="108"/>
              <w:jc w:val="both"/>
              <w:rPr>
                <w:rFonts w:ascii="宋体" w:hAnsi="宋体" w:cs="宋体" w:eastAsia="宋体" w:hint="default"/>
                <w:sz w:val="18"/>
                <w:szCs w:val="18"/>
              </w:rPr>
            </w:pPr>
            <w:r>
              <w:rPr>
                <w:rFonts w:ascii="宋体" w:hAnsi="宋体" w:cs="宋体" w:eastAsia="宋体" w:hint="default"/>
                <w:sz w:val="18"/>
                <w:szCs w:val="18"/>
              </w:rPr>
              <w:t>深圳中 付通电 子商务 有限公 司（以 下简称 深圳中 付通公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316" w:lineRule="auto"/>
              <w:ind w:left="26" w:right="105"/>
              <w:jc w:val="left"/>
              <w:rPr>
                <w:rFonts w:ascii="宋体" w:hAnsi="宋体" w:cs="宋体" w:eastAsia="宋体" w:hint="default"/>
                <w:sz w:val="18"/>
                <w:szCs w:val="18"/>
              </w:rPr>
            </w:pPr>
            <w:r>
              <w:rPr>
                <w:rFonts w:ascii="宋体" w:hAnsi="宋体" w:cs="宋体" w:eastAsia="宋体" w:hint="default"/>
                <w:sz w:val="18"/>
                <w:szCs w:val="18"/>
              </w:rPr>
              <w:t>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0"/>
              <w:ind w:right="0"/>
              <w:jc w:val="left"/>
              <w:rPr>
                <w:rFonts w:ascii="Times New Roman" w:hAnsi="Times New Roman" w:cs="Times New Roman" w:eastAsia="Times New Roman" w:hint="default"/>
                <w:sz w:val="15"/>
                <w:szCs w:val="15"/>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电子商 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网上销 售计算 机软硬 件、日 用百 货、五 金交 电、电 线电 缆、机 电设 备、化 妆品、 办公用 品、玩 具；经 营电子 商务</w:t>
            </w:r>
          </w:p>
          <w:p>
            <w:pPr>
              <w:pStyle w:val="TableParagraph"/>
              <w:spacing w:line="316" w:lineRule="auto" w:before="19"/>
              <w:ind w:left="23" w:right="17"/>
              <w:jc w:val="both"/>
              <w:rPr>
                <w:rFonts w:ascii="宋体" w:hAnsi="宋体" w:cs="宋体" w:eastAsia="宋体" w:hint="default"/>
                <w:sz w:val="18"/>
                <w:szCs w:val="18"/>
              </w:rPr>
            </w:pPr>
            <w:r>
              <w:rPr>
                <w:rFonts w:ascii="宋体" w:hAnsi="宋体" w:cs="宋体" w:eastAsia="宋体" w:hint="default"/>
                <w:sz w:val="18"/>
                <w:szCs w:val="18"/>
              </w:rPr>
              <w:t>（涉及 前置性 行政许 可的， 须取得 前置性 行政许 可文件 后方可 </w:t>
            </w:r>
            <w:r>
              <w:rPr>
                <w:rFonts w:ascii="宋体" w:hAnsi="宋体" w:cs="宋体" w:eastAsia="宋体" w:hint="default"/>
                <w:spacing w:val="-23"/>
                <w:sz w:val="18"/>
                <w:szCs w:val="18"/>
              </w:rPr>
              <w:t>经营）。</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18"/>
                <w:szCs w:val="18"/>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100,000</w:t>
            </w:r>
          </w:p>
          <w:p>
            <w:pPr>
              <w:pStyle w:val="TableParagraph"/>
              <w:spacing w:line="240" w:lineRule="auto" w:before="105"/>
              <w:ind w:left="110"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2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79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5"/>
                <w:szCs w:val="25"/>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福州卓 越无限 软件开 发有限 公司</w:t>
            </w:r>
          </w:p>
          <w:p>
            <w:pPr>
              <w:pStyle w:val="TableParagraph"/>
              <w:spacing w:line="316" w:lineRule="auto" w:before="17"/>
              <w:ind w:left="24" w:right="108"/>
              <w:jc w:val="both"/>
              <w:rPr>
                <w:rFonts w:ascii="宋体" w:hAnsi="宋体" w:cs="宋体" w:eastAsia="宋体" w:hint="default"/>
                <w:sz w:val="18"/>
                <w:szCs w:val="18"/>
              </w:rPr>
            </w:pPr>
            <w:r>
              <w:rPr>
                <w:rFonts w:ascii="宋体" w:hAnsi="宋体" w:cs="宋体" w:eastAsia="宋体" w:hint="default"/>
                <w:sz w:val="18"/>
                <w:szCs w:val="18"/>
              </w:rPr>
              <w:t>（以下 简称福 州卓越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6" w:right="105"/>
              <w:jc w:val="left"/>
              <w:rPr>
                <w:rFonts w:ascii="宋体" w:hAnsi="宋体" w:cs="宋体" w:eastAsia="宋体" w:hint="default"/>
                <w:sz w:val="18"/>
                <w:szCs w:val="18"/>
              </w:rPr>
            </w:pPr>
            <w:r>
              <w:rPr>
                <w:rFonts w:ascii="宋体" w:hAnsi="宋体" w:cs="宋体" w:eastAsia="宋体" w:hint="default"/>
                <w:sz w:val="18"/>
                <w:szCs w:val="18"/>
              </w:rPr>
              <w:t>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41"/>
              <w:ind w:left="23" w:right="106"/>
              <w:jc w:val="left"/>
              <w:rPr>
                <w:rFonts w:ascii="宋体" w:hAnsi="宋体" w:cs="宋体" w:eastAsia="宋体" w:hint="default"/>
                <w:sz w:val="18"/>
                <w:szCs w:val="18"/>
              </w:rPr>
            </w:pPr>
            <w:r>
              <w:rPr>
                <w:rFonts w:ascii="宋体" w:hAnsi="宋体" w:cs="宋体" w:eastAsia="宋体" w:hint="default"/>
                <w:sz w:val="18"/>
                <w:szCs w:val="18"/>
              </w:rPr>
              <w:t>网络游 戏</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计算机 软件开 发；计 算机网 络技术 咨询服 </w:t>
            </w:r>
            <w:r>
              <w:rPr>
                <w:rFonts w:ascii="宋体" w:hAnsi="宋体" w:cs="宋体" w:eastAsia="宋体" w:hint="default"/>
                <w:spacing w:val="-24"/>
                <w:sz w:val="18"/>
                <w:szCs w:val="18"/>
              </w:rPr>
              <w:t>务。（以</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上经营 范围涉 及许可 经营项 目的，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64" w:right="0"/>
              <w:jc w:val="left"/>
              <w:rPr>
                <w:rFonts w:ascii="Times New Roman" w:hAnsi="Times New Roman" w:cs="Times New Roman" w:eastAsia="Times New Roman" w:hint="default"/>
                <w:sz w:val="18"/>
                <w:szCs w:val="18"/>
              </w:rPr>
            </w:pPr>
            <w:r>
              <w:rPr>
                <w:rFonts w:ascii="Times New Roman"/>
                <w:sz w:val="18"/>
              </w:rPr>
              <w:t>255,000</w:t>
            </w:r>
          </w:p>
          <w:p>
            <w:pPr>
              <w:pStyle w:val="TableParagraph"/>
              <w:spacing w:line="240" w:lineRule="auto" w:before="105"/>
              <w:ind w:left="424" w:right="0"/>
              <w:jc w:val="left"/>
              <w:rPr>
                <w:rFonts w:ascii="Times New Roman" w:hAnsi="Times New Roman" w:cs="Times New Roman" w:eastAsia="Times New Roman" w:hint="default"/>
                <w:sz w:val="18"/>
                <w:szCs w:val="18"/>
              </w:rPr>
            </w:pPr>
            <w:r>
              <w:rPr>
                <w:rFonts w:ascii="Times New Roman"/>
                <w:sz w:val="18"/>
              </w:rPr>
              <w:t>.00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4"/>
              <w:jc w:val="righ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right="17"/>
              <w:jc w:val="right"/>
              <w:rPr>
                <w:rFonts w:ascii="Times New Roman" w:hAnsi="Times New Roman" w:cs="Times New Roman" w:eastAsia="Times New Roman" w:hint="default"/>
                <w:sz w:val="18"/>
                <w:szCs w:val="18"/>
              </w:rPr>
            </w:pPr>
            <w:r>
              <w:rPr>
                <w:rFonts w:ascii="Times New Roman"/>
                <w:sz w:val="18"/>
              </w:rPr>
              <w:t>51%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2,344,3</w:t>
            </w:r>
          </w:p>
          <w:p>
            <w:pPr>
              <w:pStyle w:val="TableParagraph"/>
              <w:spacing w:line="240" w:lineRule="auto" w:before="105"/>
              <w:ind w:left="222" w:right="0"/>
              <w:jc w:val="center"/>
              <w:rPr>
                <w:rFonts w:ascii="Times New Roman" w:hAnsi="Times New Roman" w:cs="Times New Roman" w:eastAsia="Times New Roman" w:hint="default"/>
                <w:sz w:val="18"/>
                <w:szCs w:val="18"/>
              </w:rPr>
            </w:pPr>
            <w:r>
              <w:rPr>
                <w:rFonts w:ascii="Times New Roman"/>
                <w:sz w:val="18"/>
              </w:rPr>
              <w:t>65.72</w:t>
            </w: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1923"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8"/>
              <w:ind w:left="23" w:right="107"/>
              <w:jc w:val="both"/>
              <w:rPr>
                <w:rFonts w:ascii="宋体" w:hAnsi="宋体" w:cs="宋体" w:eastAsia="宋体" w:hint="default"/>
                <w:sz w:val="18"/>
                <w:szCs w:val="18"/>
              </w:rPr>
            </w:pPr>
            <w:r>
              <w:rPr>
                <w:rFonts w:ascii="宋体" w:hAnsi="宋体" w:cs="宋体" w:eastAsia="宋体" w:hint="default"/>
                <w:sz w:val="18"/>
                <w:szCs w:val="18"/>
              </w:rPr>
              <w:t>应在取 得有关 部门的 许可后 方可经 营）</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5081"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319" w:lineRule="auto"/>
              <w:ind w:left="24" w:right="108"/>
              <w:jc w:val="both"/>
              <w:rPr>
                <w:rFonts w:ascii="宋体" w:hAnsi="宋体" w:cs="宋体" w:eastAsia="宋体" w:hint="default"/>
                <w:sz w:val="18"/>
                <w:szCs w:val="18"/>
              </w:rPr>
            </w:pPr>
            <w:r>
              <w:rPr>
                <w:rFonts w:ascii="宋体" w:hAnsi="宋体" w:cs="宋体" w:eastAsia="宋体" w:hint="default"/>
                <w:sz w:val="18"/>
                <w:szCs w:val="18"/>
              </w:rPr>
              <w:t>深圳掌 趣网科 技有限 公司</w:t>
            </w:r>
          </w:p>
          <w:p>
            <w:pPr>
              <w:pStyle w:val="TableParagraph"/>
              <w:spacing w:line="316" w:lineRule="auto" w:before="17"/>
              <w:ind w:left="24" w:right="108"/>
              <w:jc w:val="both"/>
              <w:rPr>
                <w:rFonts w:ascii="宋体" w:hAnsi="宋体" w:cs="宋体" w:eastAsia="宋体" w:hint="default"/>
                <w:sz w:val="18"/>
                <w:szCs w:val="18"/>
              </w:rPr>
            </w:pPr>
            <w:r>
              <w:rPr>
                <w:rFonts w:ascii="宋体" w:hAnsi="宋体" w:cs="宋体" w:eastAsia="宋体" w:hint="default"/>
                <w:sz w:val="18"/>
                <w:szCs w:val="18"/>
              </w:rPr>
              <w:t>（以下 简称深 圳掌趣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23"/>
                <w:szCs w:val="23"/>
              </w:rPr>
            </w:pPr>
          </w:p>
          <w:p>
            <w:pPr>
              <w:pStyle w:val="TableParagraph"/>
              <w:spacing w:line="316" w:lineRule="auto"/>
              <w:ind w:left="26" w:right="105"/>
              <w:jc w:val="both"/>
              <w:rPr>
                <w:rFonts w:ascii="宋体" w:hAnsi="宋体" w:cs="宋体" w:eastAsia="宋体" w:hint="default"/>
                <w:sz w:val="18"/>
                <w:szCs w:val="18"/>
              </w:rPr>
            </w:pPr>
            <w:r>
              <w:rPr>
                <w:rFonts w:ascii="宋体" w:hAnsi="宋体" w:cs="宋体" w:eastAsia="宋体" w:hint="default"/>
                <w:sz w:val="18"/>
                <w:szCs w:val="18"/>
              </w:rPr>
              <w:t>全资子 公司的 全资子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316" w:lineRule="auto"/>
              <w:ind w:left="23" w:right="106"/>
              <w:jc w:val="left"/>
              <w:rPr>
                <w:rFonts w:ascii="宋体" w:hAnsi="宋体" w:cs="宋体" w:eastAsia="宋体" w:hint="default"/>
                <w:sz w:val="18"/>
                <w:szCs w:val="18"/>
              </w:rPr>
            </w:pPr>
            <w:r>
              <w:rPr>
                <w:rFonts w:ascii="宋体" w:hAnsi="宋体" w:cs="宋体" w:eastAsia="宋体" w:hint="default"/>
                <w:sz w:val="18"/>
                <w:szCs w:val="18"/>
              </w:rPr>
              <w:t>网络游 戏</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网络技 术咨 询、网 络技术 开发</w:t>
            </w:r>
          </w:p>
          <w:p>
            <w:pPr>
              <w:pStyle w:val="TableParagraph"/>
              <w:spacing w:line="316" w:lineRule="auto" w:before="19"/>
              <w:ind w:left="23" w:right="107"/>
              <w:jc w:val="left"/>
              <w:rPr>
                <w:rFonts w:ascii="宋体" w:hAnsi="宋体" w:cs="宋体" w:eastAsia="宋体" w:hint="default"/>
                <w:sz w:val="18"/>
                <w:szCs w:val="18"/>
              </w:rPr>
            </w:pPr>
            <w:r>
              <w:rPr>
                <w:rFonts w:ascii="宋体" w:hAnsi="宋体" w:cs="宋体" w:eastAsia="宋体" w:hint="default"/>
                <w:sz w:val="18"/>
                <w:szCs w:val="18"/>
              </w:rPr>
              <w:t>（法 律、行 政法 规、国 务院决 定规定 在登记 前须经 批准的 项目除 外）</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5,000,0</w:t>
            </w:r>
          </w:p>
          <w:p>
            <w:pPr>
              <w:pStyle w:val="TableParagraph"/>
              <w:spacing w:line="240" w:lineRule="auto" w:before="105"/>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0" w:right="0"/>
              <w:jc w:val="lef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5"/>
              <w:ind w:left="230" w:right="0"/>
              <w:jc w:val="left"/>
              <w:rPr>
                <w:rFonts w:ascii="Times New Roman" w:hAnsi="Times New Roman" w:cs="Times New Roman" w:eastAsia="Times New Roman" w:hint="default"/>
                <w:sz w:val="18"/>
                <w:szCs w:val="18"/>
              </w:rPr>
            </w:pPr>
            <w:r>
              <w:rPr>
                <w:rFonts w:ascii="Times New Roman"/>
                <w:sz w:val="18"/>
              </w:rPr>
              <w:t>100%</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2"/>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通过设立或投资等方式取得的子公司的其他说明</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t>（</w:t>
      </w:r>
      <w:r>
        <w:rPr>
          <w:rFonts w:ascii="Times New Roman" w:hAnsi="Times New Roman" w:cs="Times New Roman" w:eastAsia="Times New Roman" w:hint="default"/>
        </w:rPr>
        <w:t>2</w:t>
      </w:r>
      <w:r>
        <w:rPr/>
        <w:t>）同一控制下企业合并取得的子公司</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5042"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157"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9"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13"/>
                <w:szCs w:val="13"/>
              </w:rPr>
            </w:pPr>
          </w:p>
          <w:p>
            <w:pPr>
              <w:pStyle w:val="TableParagraph"/>
              <w:spacing w:line="340"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9"/>
                <w:szCs w:val="19"/>
              </w:rPr>
            </w:pPr>
          </w:p>
          <w:p>
            <w:pPr>
              <w:pStyle w:val="TableParagraph"/>
              <w:spacing w:line="319"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69" w:right="53"/>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w:t>
            </w:r>
          </w:p>
        </w:tc>
      </w:tr>
    </w:tbl>
    <w:p>
      <w:pPr>
        <w:spacing w:after="0" w:line="316" w:lineRule="auto"/>
        <w:jc w:val="both"/>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683"/>
        <w:gridCol w:w="684"/>
        <w:gridCol w:w="684"/>
        <w:gridCol w:w="682"/>
        <w:gridCol w:w="684"/>
        <w:gridCol w:w="682"/>
        <w:gridCol w:w="684"/>
        <w:gridCol w:w="684"/>
        <w:gridCol w:w="682"/>
        <w:gridCol w:w="684"/>
        <w:gridCol w:w="682"/>
        <w:gridCol w:w="685"/>
        <w:gridCol w:w="682"/>
        <w:gridCol w:w="673"/>
      </w:tblGrid>
      <w:tr>
        <w:trPr>
          <w:trHeight w:val="675" w:hRule="exact"/>
        </w:trPr>
        <w:tc>
          <w:tcPr>
            <w:tcW w:w="68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8"/>
              <w:ind w:left="158" w:right="53" w:hanging="89"/>
              <w:jc w:val="left"/>
              <w:rPr>
                <w:rFonts w:ascii="宋体" w:hAnsi="宋体" w:cs="宋体" w:eastAsia="宋体" w:hint="default"/>
                <w:sz w:val="18"/>
                <w:szCs w:val="18"/>
              </w:rPr>
            </w:pPr>
            <w:r>
              <w:rPr>
                <w:rFonts w:ascii="宋体" w:hAnsi="宋体" w:cs="宋体" w:eastAsia="宋体" w:hint="default"/>
                <w:sz w:val="18"/>
                <w:szCs w:val="18"/>
              </w:rPr>
              <w:t>额后的 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通过同一控制下企业合并取得的子公司的其他说明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3</w:t>
      </w:r>
      <w:r>
        <w:rPr/>
        <w:t>）非同一控制下企业合并取得的子公司</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5706" w:hRule="exact"/>
        </w:trPr>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5" w:hanging="92"/>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58" w:right="62"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26"/>
                <w:szCs w:val="26"/>
              </w:rPr>
            </w:pPr>
          </w:p>
          <w:p>
            <w:pPr>
              <w:pStyle w:val="TableParagraph"/>
              <w:spacing w:line="240" w:lineRule="auto"/>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3" w:hanging="180"/>
              <w:jc w:val="left"/>
              <w:rPr>
                <w:rFonts w:ascii="宋体" w:hAnsi="宋体" w:cs="宋体" w:eastAsia="宋体" w:hint="default"/>
                <w:sz w:val="18"/>
                <w:szCs w:val="18"/>
              </w:rPr>
            </w:pPr>
            <w:r>
              <w:rPr>
                <w:rFonts w:ascii="宋体" w:hAnsi="宋体" w:cs="宋体" w:eastAsia="宋体" w:hint="default"/>
                <w:sz w:val="18"/>
                <w:szCs w:val="18"/>
              </w:rPr>
              <w:t>业务性 质</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5" w:hanging="180"/>
              <w:jc w:val="left"/>
              <w:rPr>
                <w:rFonts w:ascii="宋体" w:hAnsi="宋体" w:cs="宋体" w:eastAsia="宋体" w:hint="default"/>
                <w:sz w:val="18"/>
                <w:szCs w:val="18"/>
              </w:rPr>
            </w:pPr>
            <w:r>
              <w:rPr>
                <w:rFonts w:ascii="宋体" w:hAnsi="宋体" w:cs="宋体" w:eastAsia="宋体" w:hint="default"/>
                <w:sz w:val="18"/>
                <w:szCs w:val="18"/>
              </w:rPr>
              <w:t>注册资 本</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247" w:right="62" w:hanging="180"/>
              <w:jc w:val="left"/>
              <w:rPr>
                <w:rFonts w:ascii="宋体" w:hAnsi="宋体" w:cs="宋体" w:eastAsia="宋体" w:hint="default"/>
                <w:sz w:val="18"/>
                <w:szCs w:val="18"/>
              </w:rPr>
            </w:pPr>
            <w:r>
              <w:rPr>
                <w:rFonts w:ascii="宋体" w:hAnsi="宋体" w:cs="宋体" w:eastAsia="宋体" w:hint="default"/>
                <w:sz w:val="18"/>
                <w:szCs w:val="18"/>
              </w:rPr>
              <w:t>经营范 围</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期末实 际投资 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5"/>
              <w:jc w:val="center"/>
              <w:rPr>
                <w:rFonts w:ascii="宋体" w:hAnsi="宋体" w:cs="宋体" w:eastAsia="宋体" w:hint="default"/>
                <w:sz w:val="18"/>
                <w:szCs w:val="18"/>
              </w:rPr>
            </w:pPr>
            <w:r>
              <w:rPr>
                <w:rFonts w:ascii="宋体" w:hAnsi="宋体" w:cs="宋体" w:eastAsia="宋体" w:hint="default"/>
                <w:sz w:val="18"/>
                <w:szCs w:val="18"/>
              </w:rPr>
              <w:t>实质上 构成对 子公司 净投资 的其他 项目余 额</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112" w:right="62" w:hanging="46"/>
              <w:jc w:val="left"/>
              <w:rPr>
                <w:rFonts w:ascii="Times New Roman" w:hAnsi="Times New Roman" w:cs="Times New Roman" w:eastAsia="Times New Roman" w:hint="default"/>
                <w:sz w:val="18"/>
                <w:szCs w:val="18"/>
              </w:rPr>
            </w:pPr>
            <w:r>
              <w:rPr>
                <w:rFonts w:ascii="宋体" w:hAnsi="宋体" w:cs="宋体" w:eastAsia="宋体" w:hint="default"/>
                <w:sz w:val="18"/>
                <w:szCs w:val="18"/>
              </w:rPr>
              <w:t>持股比 例</w:t>
            </w:r>
            <w:r>
              <w:rPr>
                <w:rFonts w:ascii="Times New Roman" w:hAnsi="Times New Roman" w:cs="Times New Roman" w:eastAsia="Times New Roman"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8"/>
              <w:ind w:right="0"/>
              <w:jc w:val="left"/>
              <w:rPr>
                <w:rFonts w:ascii="宋体" w:hAnsi="宋体" w:cs="宋体" w:eastAsia="宋体" w:hint="default"/>
                <w:sz w:val="20"/>
                <w:szCs w:val="20"/>
              </w:rPr>
            </w:pPr>
          </w:p>
          <w:p>
            <w:pPr>
              <w:pStyle w:val="TableParagraph"/>
              <w:spacing w:line="338" w:lineRule="auto"/>
              <w:ind w:left="67" w:right="65"/>
              <w:jc w:val="center"/>
              <w:rPr>
                <w:rFonts w:ascii="Times New Roman" w:hAnsi="Times New Roman" w:cs="Times New Roman" w:eastAsia="Times New Roman" w:hint="default"/>
                <w:sz w:val="18"/>
                <w:szCs w:val="18"/>
              </w:rPr>
            </w:pPr>
            <w:r>
              <w:rPr>
                <w:rFonts w:ascii="宋体" w:hAnsi="宋体" w:cs="宋体" w:eastAsia="宋体" w:hint="default"/>
                <w:sz w:val="18"/>
                <w:szCs w:val="18"/>
              </w:rPr>
              <w:t>表决权 比例 </w:t>
            </w:r>
            <w:r>
              <w:rPr>
                <w:rFonts w:ascii="Times New Roman" w:hAnsi="Times New Roman" w:cs="Times New Roman" w:eastAsia="Times New Roman" w:hint="default"/>
                <w:sz w:val="18"/>
                <w:szCs w:val="18"/>
              </w:rPr>
              <w:t>(%)</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2"/>
              <w:jc w:val="left"/>
              <w:rPr>
                <w:rFonts w:ascii="宋体" w:hAnsi="宋体" w:cs="宋体" w:eastAsia="宋体" w:hint="default"/>
                <w:sz w:val="18"/>
                <w:szCs w:val="18"/>
              </w:rPr>
            </w:pPr>
            <w:r>
              <w:rPr>
                <w:rFonts w:ascii="宋体" w:hAnsi="宋体" w:cs="宋体" w:eastAsia="宋体" w:hint="default"/>
                <w:sz w:val="18"/>
                <w:szCs w:val="18"/>
              </w:rPr>
              <w:t>是否合 并报表</w:t>
            </w:r>
          </w:p>
        </w:tc>
        <w:tc>
          <w:tcPr>
            <w:tcW w:w="6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4"/>
                <w:szCs w:val="14"/>
              </w:rPr>
            </w:pPr>
          </w:p>
          <w:p>
            <w:pPr>
              <w:pStyle w:val="TableParagraph"/>
              <w:spacing w:line="316" w:lineRule="auto"/>
              <w:ind w:left="67" w:right="65"/>
              <w:jc w:val="left"/>
              <w:rPr>
                <w:rFonts w:ascii="宋体" w:hAnsi="宋体" w:cs="宋体" w:eastAsia="宋体" w:hint="default"/>
                <w:sz w:val="18"/>
                <w:szCs w:val="18"/>
              </w:rPr>
            </w:pPr>
            <w:r>
              <w:rPr>
                <w:rFonts w:ascii="宋体" w:hAnsi="宋体" w:cs="宋体" w:eastAsia="宋体" w:hint="default"/>
                <w:sz w:val="18"/>
                <w:szCs w:val="18"/>
              </w:rPr>
              <w:t>少数股 东权益</w:t>
            </w:r>
          </w:p>
        </w:tc>
        <w:tc>
          <w:tcPr>
            <w:tcW w:w="6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6"/>
                <w:szCs w:val="26"/>
              </w:rPr>
            </w:pPr>
          </w:p>
          <w:p>
            <w:pPr>
              <w:pStyle w:val="TableParagraph"/>
              <w:spacing w:line="316" w:lineRule="auto"/>
              <w:ind w:left="67" w:right="62"/>
              <w:jc w:val="both"/>
              <w:rPr>
                <w:rFonts w:ascii="宋体" w:hAnsi="宋体" w:cs="宋体" w:eastAsia="宋体" w:hint="default"/>
                <w:sz w:val="18"/>
                <w:szCs w:val="18"/>
              </w:rPr>
            </w:pPr>
            <w:r>
              <w:rPr>
                <w:rFonts w:ascii="宋体" w:hAnsi="宋体" w:cs="宋体" w:eastAsia="宋体" w:hint="default"/>
                <w:sz w:val="18"/>
                <w:szCs w:val="18"/>
              </w:rPr>
              <w:t>少数股 东权益 中用于 冲减少 数股东 损益的 金额</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2"/>
              <w:jc w:val="both"/>
              <w:rPr>
                <w:rFonts w:ascii="宋体" w:hAnsi="宋体" w:cs="宋体" w:eastAsia="宋体" w:hint="default"/>
                <w:sz w:val="18"/>
                <w:szCs w:val="18"/>
              </w:rPr>
            </w:pPr>
            <w:r>
              <w:rPr>
                <w:rFonts w:ascii="宋体" w:hAnsi="宋体" w:cs="宋体" w:eastAsia="宋体" w:hint="default"/>
                <w:sz w:val="18"/>
                <w:szCs w:val="18"/>
              </w:rPr>
              <w:t>从母公 司所有 者权益 冲减子 公司少 数股东 分担的 本期亏 损超过 少数股 东在该 子公司 年初所 有者权 益中所 享有份 额后的 余额</w:t>
            </w:r>
          </w:p>
        </w:tc>
      </w:tr>
      <w:tr>
        <w:trPr>
          <w:trHeight w:val="5667"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3"/>
                <w:szCs w:val="13"/>
              </w:rPr>
            </w:pPr>
          </w:p>
          <w:p>
            <w:pPr>
              <w:pStyle w:val="TableParagraph"/>
              <w:spacing w:line="316" w:lineRule="auto"/>
              <w:ind w:left="24" w:right="108"/>
              <w:jc w:val="both"/>
              <w:rPr>
                <w:rFonts w:ascii="宋体" w:hAnsi="宋体" w:cs="宋体" w:eastAsia="宋体" w:hint="default"/>
                <w:sz w:val="18"/>
                <w:szCs w:val="18"/>
              </w:rPr>
            </w:pPr>
            <w:r>
              <w:rPr>
                <w:rFonts w:ascii="宋体" w:hAnsi="宋体" w:cs="宋体" w:eastAsia="宋体" w:hint="default"/>
                <w:sz w:val="18"/>
                <w:szCs w:val="18"/>
              </w:rPr>
              <w:t>北京天 一讯灵 科技有 限公司</w:t>
            </w:r>
          </w:p>
          <w:p>
            <w:pPr>
              <w:pStyle w:val="TableParagraph"/>
              <w:spacing w:line="316" w:lineRule="auto" w:before="19"/>
              <w:ind w:left="24" w:right="108"/>
              <w:jc w:val="both"/>
              <w:rPr>
                <w:rFonts w:ascii="宋体" w:hAnsi="宋体" w:cs="宋体" w:eastAsia="宋体" w:hint="default"/>
                <w:sz w:val="18"/>
                <w:szCs w:val="18"/>
              </w:rPr>
            </w:pPr>
            <w:r>
              <w:rPr>
                <w:rFonts w:ascii="宋体" w:hAnsi="宋体" w:cs="宋体" w:eastAsia="宋体" w:hint="default"/>
                <w:sz w:val="18"/>
                <w:szCs w:val="18"/>
              </w:rPr>
              <w:t>（以下 简称北 京天一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2"/>
              <w:ind w:right="0"/>
              <w:jc w:val="left"/>
              <w:rPr>
                <w:rFonts w:ascii="宋体" w:hAnsi="宋体" w:cs="宋体" w:eastAsia="宋体" w:hint="default"/>
                <w:sz w:val="25"/>
                <w:szCs w:val="25"/>
              </w:rPr>
            </w:pPr>
          </w:p>
          <w:p>
            <w:pPr>
              <w:pStyle w:val="TableParagraph"/>
              <w:spacing w:line="319" w:lineRule="auto"/>
              <w:ind w:left="26" w:right="105"/>
              <w:jc w:val="both"/>
              <w:rPr>
                <w:rFonts w:ascii="宋体" w:hAnsi="宋体" w:cs="宋体" w:eastAsia="宋体" w:hint="default"/>
                <w:sz w:val="18"/>
                <w:szCs w:val="18"/>
              </w:rPr>
            </w:pPr>
            <w:r>
              <w:rPr>
                <w:rFonts w:ascii="宋体" w:hAnsi="宋体" w:cs="宋体" w:eastAsia="宋体" w:hint="default"/>
                <w:sz w:val="18"/>
                <w:szCs w:val="18"/>
              </w:rPr>
              <w:t>全资子 公司的 参股子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3"/>
                <w:szCs w:val="13"/>
              </w:rPr>
            </w:pPr>
          </w:p>
          <w:p>
            <w:pPr>
              <w:pStyle w:val="TableParagraph"/>
              <w:spacing w:line="319" w:lineRule="auto"/>
              <w:ind w:left="23" w:right="106"/>
              <w:jc w:val="left"/>
              <w:rPr>
                <w:rFonts w:ascii="宋体" w:hAnsi="宋体" w:cs="宋体" w:eastAsia="宋体" w:hint="default"/>
                <w:sz w:val="18"/>
                <w:szCs w:val="18"/>
              </w:rPr>
            </w:pPr>
            <w:r>
              <w:rPr>
                <w:rFonts w:ascii="宋体" w:hAnsi="宋体" w:cs="宋体" w:eastAsia="宋体" w:hint="default"/>
                <w:sz w:val="18"/>
                <w:szCs w:val="18"/>
              </w:rPr>
              <w:t>网络游 戏</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1,588.1</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3" w:right="107"/>
              <w:jc w:val="left"/>
              <w:rPr>
                <w:rFonts w:ascii="宋体" w:hAnsi="宋体" w:cs="宋体" w:eastAsia="宋体" w:hint="default"/>
                <w:sz w:val="18"/>
                <w:szCs w:val="18"/>
              </w:rPr>
            </w:pPr>
            <w:r>
              <w:rPr>
                <w:rFonts w:ascii="宋体" w:hAnsi="宋体" w:cs="宋体" w:eastAsia="宋体" w:hint="default"/>
                <w:sz w:val="18"/>
                <w:szCs w:val="18"/>
              </w:rPr>
              <w:t>许可经 营项 目：因 特网信 息服务 业务</w:t>
            </w:r>
          </w:p>
          <w:p>
            <w:pPr>
              <w:pStyle w:val="TableParagraph"/>
              <w:spacing w:line="316" w:lineRule="auto" w:before="19"/>
              <w:ind w:left="23" w:right="17"/>
              <w:jc w:val="left"/>
              <w:rPr>
                <w:rFonts w:ascii="宋体" w:hAnsi="宋体" w:cs="宋体" w:eastAsia="宋体" w:hint="default"/>
                <w:sz w:val="18"/>
                <w:szCs w:val="18"/>
              </w:rPr>
            </w:pPr>
            <w:r>
              <w:rPr>
                <w:rFonts w:ascii="宋体" w:hAnsi="宋体" w:cs="宋体" w:eastAsia="宋体" w:hint="default"/>
                <w:sz w:val="18"/>
                <w:szCs w:val="18"/>
              </w:rPr>
              <w:t>（除新 闻、出 版、教 育、医 疗保 健、药 品、医 疗器械 以外的 </w:t>
            </w:r>
            <w:r>
              <w:rPr>
                <w:rFonts w:ascii="宋体" w:hAnsi="宋体" w:cs="宋体" w:eastAsia="宋体" w:hint="default"/>
                <w:spacing w:val="-23"/>
                <w:sz w:val="18"/>
                <w:szCs w:val="18"/>
              </w:rPr>
              <w:t>内容）；</w:t>
            </w:r>
            <w:r>
              <w:rPr>
                <w:rFonts w:ascii="宋体" w:hAnsi="宋体" w:cs="宋体" w:eastAsia="宋体" w:hint="default"/>
                <w:sz w:val="18"/>
                <w:szCs w:val="18"/>
              </w:rPr>
              <w:t> 第二类 增值电</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36,000,</w:t>
            </w:r>
          </w:p>
          <w:p>
            <w:pPr>
              <w:pStyle w:val="TableParagraph"/>
              <w:spacing w:line="240" w:lineRule="auto" w:before="105"/>
              <w:ind w:left="155" w:right="0"/>
              <w:jc w:val="left"/>
              <w:rPr>
                <w:rFonts w:ascii="Times New Roman" w:hAnsi="Times New Roman" w:cs="Times New Roman" w:eastAsia="Times New Roman" w:hint="default"/>
                <w:sz w:val="18"/>
                <w:szCs w:val="18"/>
              </w:rPr>
            </w:pPr>
            <w:r>
              <w:rPr>
                <w:rFonts w:ascii="Times New Roman"/>
                <w:sz w:val="18"/>
              </w:rPr>
              <w:t>000.00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84" w:right="0"/>
              <w:jc w:val="left"/>
              <w:rPr>
                <w:rFonts w:ascii="Times New Roman" w:hAnsi="Times New Roman" w:cs="Times New Roman" w:eastAsia="Times New Roman" w:hint="default"/>
                <w:sz w:val="18"/>
                <w:szCs w:val="18"/>
              </w:rPr>
            </w:pPr>
            <w:r>
              <w:rPr>
                <w:rFonts w:ascii="Times New Roman"/>
                <w:sz w:val="18"/>
              </w:rPr>
              <w:t>43.3%</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3"/>
              <w:ind w:left="184" w:right="0"/>
              <w:jc w:val="left"/>
              <w:rPr>
                <w:rFonts w:ascii="Times New Roman" w:hAnsi="Times New Roman" w:cs="Times New Roman" w:eastAsia="Times New Roman" w:hint="default"/>
                <w:sz w:val="18"/>
                <w:szCs w:val="18"/>
              </w:rPr>
            </w:pPr>
            <w:r>
              <w:rPr>
                <w:rFonts w:ascii="Times New Roman"/>
                <w:sz w:val="18"/>
              </w:rPr>
              <w:t>43.3%</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110" w:right="0"/>
              <w:jc w:val="left"/>
              <w:rPr>
                <w:rFonts w:ascii="Times New Roman" w:hAnsi="Times New Roman" w:cs="Times New Roman" w:eastAsia="Times New Roman" w:hint="default"/>
                <w:sz w:val="18"/>
                <w:szCs w:val="18"/>
              </w:rPr>
            </w:pPr>
            <w:r>
              <w:rPr>
                <w:rFonts w:ascii="Times New Roman"/>
                <w:sz w:val="18"/>
              </w:rPr>
              <w:t>21,639,</w:t>
            </w:r>
          </w:p>
          <w:p>
            <w:pPr>
              <w:pStyle w:val="TableParagraph"/>
              <w:spacing w:line="240" w:lineRule="auto" w:before="105"/>
              <w:ind w:left="156" w:right="0"/>
              <w:jc w:val="left"/>
              <w:rPr>
                <w:rFonts w:ascii="Times New Roman" w:hAnsi="Times New Roman" w:cs="Times New Roman" w:eastAsia="Times New Roman" w:hint="default"/>
                <w:sz w:val="18"/>
                <w:szCs w:val="18"/>
              </w:rPr>
            </w:pPr>
            <w:r>
              <w:rPr>
                <w:rFonts w:ascii="Times New Roman"/>
                <w:sz w:val="18"/>
              </w:rPr>
              <w:t>176.91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3"/>
              <w:ind w:right="0"/>
              <w:jc w:val="left"/>
              <w:rPr>
                <w:rFonts w:ascii="宋体" w:hAnsi="宋体" w:cs="宋体" w:eastAsia="宋体" w:hint="default"/>
                <w:sz w:val="16"/>
                <w:szCs w:val="16"/>
              </w:rPr>
            </w:pPr>
          </w:p>
          <w:p>
            <w:pPr>
              <w:pStyle w:val="TableParagraph"/>
              <w:spacing w:line="240" w:lineRule="auto"/>
              <w:ind w:left="29" w:right="0"/>
              <w:jc w:val="center"/>
              <w:rPr>
                <w:rFonts w:ascii="Times New Roman" w:hAnsi="Times New Roman" w:cs="Times New Roman" w:eastAsia="Times New Roman" w:hint="default"/>
                <w:sz w:val="18"/>
                <w:szCs w:val="18"/>
              </w:rPr>
            </w:pPr>
            <w:r>
              <w:rPr>
                <w:rFonts w:ascii="Times New Roman"/>
                <w:sz w:val="18"/>
              </w:rPr>
              <w:t>-1,936,0</w:t>
            </w:r>
          </w:p>
          <w:p>
            <w:pPr>
              <w:pStyle w:val="TableParagraph"/>
              <w:spacing w:line="240" w:lineRule="auto" w:before="105"/>
              <w:ind w:left="224" w:right="0"/>
              <w:jc w:val="center"/>
              <w:rPr>
                <w:rFonts w:ascii="Times New Roman" w:hAnsi="Times New Roman" w:cs="Times New Roman" w:eastAsia="Times New Roman" w:hint="default"/>
                <w:sz w:val="18"/>
                <w:szCs w:val="18"/>
              </w:rPr>
            </w:pPr>
            <w:r>
              <w:rPr>
                <w:rFonts w:ascii="Times New Roman"/>
                <w:sz w:val="18"/>
              </w:rPr>
              <w:t>72.73</w:t>
            </w: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10036" w:hRule="exact"/>
        </w:trPr>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107"/>
              <w:jc w:val="both"/>
              <w:rPr>
                <w:rFonts w:ascii="宋体" w:hAnsi="宋体" w:cs="宋体" w:eastAsia="宋体" w:hint="default"/>
                <w:sz w:val="18"/>
                <w:szCs w:val="18"/>
              </w:rPr>
            </w:pPr>
            <w:r>
              <w:rPr>
                <w:rFonts w:ascii="宋体" w:hAnsi="宋体" w:cs="宋体" w:eastAsia="宋体" w:hint="default"/>
                <w:sz w:val="18"/>
                <w:szCs w:val="18"/>
              </w:rPr>
              <w:t>信业务 中的信 息服务 业务</w:t>
            </w:r>
          </w:p>
          <w:p>
            <w:pPr>
              <w:pStyle w:val="TableParagraph"/>
              <w:spacing w:line="316" w:lineRule="auto" w:before="17"/>
              <w:ind w:left="23" w:right="17"/>
              <w:jc w:val="left"/>
              <w:rPr>
                <w:rFonts w:ascii="宋体" w:hAnsi="宋体" w:cs="宋体" w:eastAsia="宋体" w:hint="default"/>
                <w:sz w:val="18"/>
                <w:szCs w:val="18"/>
              </w:rPr>
            </w:pPr>
            <w:r>
              <w:rPr>
                <w:rFonts w:ascii="宋体" w:hAnsi="宋体" w:cs="宋体" w:eastAsia="宋体" w:hint="default"/>
                <w:sz w:val="18"/>
                <w:szCs w:val="18"/>
              </w:rPr>
              <w:t>（不含 固定网 电话信 息服务 和互联 网信息 </w:t>
            </w:r>
            <w:r>
              <w:rPr>
                <w:rFonts w:ascii="宋体" w:hAnsi="宋体" w:cs="宋体" w:eastAsia="宋体" w:hint="default"/>
                <w:spacing w:val="-23"/>
                <w:sz w:val="18"/>
                <w:szCs w:val="18"/>
              </w:rPr>
              <w:t>服务）。</w:t>
            </w:r>
            <w:r>
              <w:rPr>
                <w:rFonts w:ascii="宋体" w:hAnsi="宋体" w:cs="宋体" w:eastAsia="宋体" w:hint="default"/>
                <w:sz w:val="18"/>
                <w:szCs w:val="18"/>
              </w:rPr>
              <w:t> 一般经 营项 目：技 术开 发；技 术转 让；技 术咨 询；技 术服 务；计 算机系 统服 务；基 础软件 服务、 应用软 件服 务；维 修机械 设备。</w:t>
            </w:r>
          </w:p>
        </w:tc>
        <w:tc>
          <w:tcPr>
            <w:tcW w:w="684"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5"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
        </w:tc>
        <w:tc>
          <w:tcPr>
            <w:tcW w:w="684" w:type="dxa"/>
            <w:tcBorders>
              <w:top w:val="single" w:sz="4" w:space="0" w:color="000000"/>
              <w:left w:val="single" w:sz="4" w:space="0" w:color="000000"/>
              <w:bottom w:val="single" w:sz="4" w:space="0" w:color="000000"/>
              <w:right w:val="single" w:sz="4" w:space="0" w:color="000000"/>
            </w:tcBorders>
          </w:tcPr>
          <w:p>
            <w:pPr/>
          </w:p>
        </w:tc>
      </w:tr>
      <w:tr>
        <w:trPr>
          <w:trHeight w:val="3795" w:hRule="exact"/>
        </w:trPr>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34"/>
              <w:ind w:left="24" w:right="108"/>
              <w:jc w:val="both"/>
              <w:rPr>
                <w:rFonts w:ascii="宋体" w:hAnsi="宋体" w:cs="宋体" w:eastAsia="宋体" w:hint="default"/>
                <w:sz w:val="18"/>
                <w:szCs w:val="18"/>
              </w:rPr>
            </w:pPr>
            <w:r>
              <w:rPr>
                <w:rFonts w:ascii="宋体" w:hAnsi="宋体" w:cs="宋体" w:eastAsia="宋体" w:hint="default"/>
                <w:sz w:val="18"/>
                <w:szCs w:val="18"/>
              </w:rPr>
              <w:t>西安掌 控力数 码文化 发展有 限公司</w:t>
            </w:r>
          </w:p>
          <w:p>
            <w:pPr>
              <w:pStyle w:val="TableParagraph"/>
              <w:spacing w:line="316" w:lineRule="auto" w:before="19"/>
              <w:ind w:left="24" w:right="108"/>
              <w:jc w:val="left"/>
              <w:rPr>
                <w:rFonts w:ascii="宋体" w:hAnsi="宋体" w:cs="宋体" w:eastAsia="宋体" w:hint="default"/>
                <w:sz w:val="18"/>
                <w:szCs w:val="18"/>
              </w:rPr>
            </w:pPr>
            <w:r>
              <w:rPr>
                <w:rFonts w:ascii="宋体" w:hAnsi="宋体" w:cs="宋体" w:eastAsia="宋体" w:hint="default"/>
                <w:sz w:val="18"/>
                <w:szCs w:val="18"/>
              </w:rPr>
              <w:t>（以下 简称西 安掌控 力公 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1"/>
                <w:szCs w:val="21"/>
              </w:rPr>
            </w:pPr>
          </w:p>
          <w:p>
            <w:pPr>
              <w:pStyle w:val="TableParagraph"/>
              <w:spacing w:line="316" w:lineRule="auto"/>
              <w:ind w:left="26" w:right="105"/>
              <w:jc w:val="both"/>
              <w:rPr>
                <w:rFonts w:ascii="宋体" w:hAnsi="宋体" w:cs="宋体" w:eastAsia="宋体" w:hint="default"/>
                <w:sz w:val="18"/>
                <w:szCs w:val="18"/>
              </w:rPr>
            </w:pPr>
            <w:r>
              <w:rPr>
                <w:rFonts w:ascii="宋体" w:hAnsi="宋体" w:cs="宋体" w:eastAsia="宋体" w:hint="default"/>
                <w:sz w:val="18"/>
                <w:szCs w:val="18"/>
              </w:rPr>
              <w:t>全资子 公司的 控股子 公司</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4" w:lineRule="auto" w:before="141"/>
              <w:ind w:left="23" w:right="106"/>
              <w:jc w:val="left"/>
              <w:rPr>
                <w:rFonts w:ascii="宋体" w:hAnsi="宋体" w:cs="宋体" w:eastAsia="宋体" w:hint="default"/>
                <w:sz w:val="18"/>
                <w:szCs w:val="18"/>
              </w:rPr>
            </w:pPr>
            <w:r>
              <w:rPr>
                <w:rFonts w:ascii="宋体" w:hAnsi="宋体" w:cs="宋体" w:eastAsia="宋体" w:hint="default"/>
                <w:sz w:val="18"/>
                <w:szCs w:val="18"/>
              </w:rPr>
              <w:t>网络游 戏</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204.08</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07"/>
              <w:jc w:val="left"/>
              <w:rPr>
                <w:rFonts w:ascii="宋体" w:hAnsi="宋体" w:cs="宋体" w:eastAsia="宋体" w:hint="default"/>
                <w:sz w:val="18"/>
                <w:szCs w:val="18"/>
              </w:rPr>
            </w:pPr>
            <w:r>
              <w:rPr>
                <w:rFonts w:ascii="宋体" w:hAnsi="宋体" w:cs="宋体" w:eastAsia="宋体" w:hint="default"/>
                <w:sz w:val="18"/>
                <w:szCs w:val="18"/>
              </w:rPr>
              <w:t>一般经 营项 目：计 算机软 件设 计、开 发；平 面及立 体设计 制作、 美术设 计制</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4,000,0</w:t>
            </w:r>
          </w:p>
          <w:p>
            <w:pPr>
              <w:pStyle w:val="TableParagraph"/>
              <w:spacing w:line="240" w:lineRule="auto" w:before="102"/>
              <w:ind w:left="221" w:right="0"/>
              <w:jc w:val="center"/>
              <w:rPr>
                <w:rFonts w:ascii="Times New Roman" w:hAnsi="Times New Roman" w:cs="Times New Roman" w:eastAsia="Times New Roman" w:hint="default"/>
                <w:sz w:val="18"/>
                <w:szCs w:val="18"/>
              </w:rPr>
            </w:pPr>
            <w:r>
              <w:rPr>
                <w:rFonts w:ascii="Times New Roman"/>
                <w:sz w:val="18"/>
              </w:rPr>
              <w:t>00.00</w:t>
            </w:r>
          </w:p>
        </w:tc>
        <w:tc>
          <w:tcPr>
            <w:tcW w:w="684" w:type="dxa"/>
            <w:tcBorders>
              <w:top w:val="single" w:sz="4" w:space="0" w:color="000000"/>
              <w:left w:val="single" w:sz="4" w:space="0" w:color="000000"/>
              <w:bottom w:val="single" w:sz="4" w:space="0" w:color="000000"/>
              <w:right w:val="single" w:sz="4" w:space="0" w:color="000000"/>
            </w:tcBorders>
          </w:tcPr>
          <w:p>
            <w:pP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321" w:right="0"/>
              <w:jc w:val="left"/>
              <w:rPr>
                <w:rFonts w:ascii="Times New Roman" w:hAnsi="Times New Roman" w:cs="Times New Roman" w:eastAsia="Times New Roman" w:hint="default"/>
                <w:sz w:val="18"/>
                <w:szCs w:val="18"/>
              </w:rPr>
            </w:pPr>
            <w:r>
              <w:rPr>
                <w:rFonts w:ascii="Times New Roman"/>
                <w:sz w:val="18"/>
              </w:rPr>
              <w:t>51%</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32"/>
              <w:ind w:left="321" w:right="0"/>
              <w:jc w:val="left"/>
              <w:rPr>
                <w:rFonts w:ascii="Times New Roman" w:hAnsi="Times New Roman" w:cs="Times New Roman" w:eastAsia="Times New Roman" w:hint="default"/>
                <w:sz w:val="18"/>
                <w:szCs w:val="18"/>
              </w:rPr>
            </w:pPr>
            <w:r>
              <w:rPr>
                <w:rFonts w:ascii="Times New Roman"/>
                <w:sz w:val="18"/>
              </w:rPr>
              <w:t>51%</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
              <w:ind w:right="0"/>
              <w:jc w:val="left"/>
              <w:rPr>
                <w:rFonts w:ascii="Times New Roman" w:hAnsi="Times New Roman" w:cs="Times New Roman" w:eastAsia="Times New Roman" w:hint="default"/>
                <w:sz w:val="25"/>
                <w:szCs w:val="2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6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86" w:right="0"/>
              <w:jc w:val="center"/>
              <w:rPr>
                <w:rFonts w:ascii="Times New Roman" w:hAnsi="Times New Roman" w:cs="Times New Roman" w:eastAsia="Times New Roman" w:hint="default"/>
                <w:sz w:val="18"/>
                <w:szCs w:val="18"/>
              </w:rPr>
            </w:pPr>
            <w:r>
              <w:rPr>
                <w:rFonts w:ascii="Times New Roman"/>
                <w:sz w:val="18"/>
              </w:rPr>
              <w:t>2,228,5</w:t>
            </w:r>
          </w:p>
          <w:p>
            <w:pPr>
              <w:pStyle w:val="TableParagraph"/>
              <w:spacing w:line="240" w:lineRule="auto" w:before="102"/>
              <w:ind w:left="222" w:right="0"/>
              <w:jc w:val="center"/>
              <w:rPr>
                <w:rFonts w:ascii="Times New Roman" w:hAnsi="Times New Roman" w:cs="Times New Roman" w:eastAsia="Times New Roman" w:hint="default"/>
                <w:sz w:val="18"/>
                <w:szCs w:val="18"/>
              </w:rPr>
            </w:pPr>
            <w:r>
              <w:rPr>
                <w:rFonts w:ascii="Times New Roman"/>
                <w:sz w:val="18"/>
              </w:rPr>
              <w:t>84.03</w:t>
            </w:r>
          </w:p>
        </w:tc>
        <w:tc>
          <w:tcPr>
            <w:tcW w:w="6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15"/>
                <w:szCs w:val="15"/>
              </w:rPr>
            </w:pPr>
          </w:p>
          <w:p>
            <w:pPr>
              <w:pStyle w:val="TableParagraph"/>
              <w:spacing w:line="240" w:lineRule="auto"/>
              <w:ind w:left="95" w:right="0"/>
              <w:jc w:val="left"/>
              <w:rPr>
                <w:rFonts w:ascii="Times New Roman" w:hAnsi="Times New Roman" w:cs="Times New Roman" w:eastAsia="Times New Roman" w:hint="default"/>
                <w:sz w:val="18"/>
                <w:szCs w:val="18"/>
              </w:rPr>
            </w:pPr>
            <w:r>
              <w:rPr>
                <w:rFonts w:ascii="Times New Roman"/>
                <w:sz w:val="18"/>
              </w:rPr>
              <w:t>-181,46</w:t>
            </w:r>
          </w:p>
          <w:p>
            <w:pPr>
              <w:pStyle w:val="TableParagraph"/>
              <w:spacing w:line="240" w:lineRule="auto" w:before="102"/>
              <w:ind w:left="335" w:right="0"/>
              <w:jc w:val="left"/>
              <w:rPr>
                <w:rFonts w:ascii="Times New Roman" w:hAnsi="Times New Roman" w:cs="Times New Roman" w:eastAsia="Times New Roman" w:hint="default"/>
                <w:sz w:val="18"/>
                <w:szCs w:val="18"/>
              </w:rPr>
            </w:pPr>
            <w:r>
              <w:rPr>
                <w:rFonts w:ascii="Times New Roman"/>
                <w:sz w:val="18"/>
              </w:rPr>
              <w:t>5.44</w:t>
            </w:r>
          </w:p>
        </w:tc>
        <w:tc>
          <w:tcPr>
            <w:tcW w:w="684"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684"/>
        <w:gridCol w:w="684"/>
        <w:gridCol w:w="684"/>
        <w:gridCol w:w="682"/>
        <w:gridCol w:w="684"/>
        <w:gridCol w:w="682"/>
        <w:gridCol w:w="684"/>
        <w:gridCol w:w="684"/>
        <w:gridCol w:w="682"/>
        <w:gridCol w:w="684"/>
        <w:gridCol w:w="682"/>
        <w:gridCol w:w="685"/>
        <w:gridCol w:w="682"/>
        <w:gridCol w:w="684"/>
      </w:tblGrid>
      <w:tr>
        <w:trPr>
          <w:trHeight w:val="315" w:hRule="exact"/>
        </w:trPr>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tcBorders>
              <w:top w:val="single" w:sz="4" w:space="0" w:color="000000"/>
              <w:left w:val="single" w:sz="4" w:space="0" w:color="000000"/>
              <w:bottom w:val="nil" w:sz="6" w:space="0" w:color="auto"/>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作、计</w:t>
            </w:r>
          </w:p>
        </w:tc>
        <w:tc>
          <w:tcPr>
            <w:tcW w:w="684"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5" w:type="dxa"/>
            <w:vMerge w:val="restart"/>
            <w:tcBorders>
              <w:top w:val="single" w:sz="4" w:space="0" w:color="000000"/>
              <w:left w:val="single" w:sz="4" w:space="0" w:color="000000"/>
              <w:right w:val="single" w:sz="4" w:space="0" w:color="000000"/>
            </w:tcBorders>
          </w:tcPr>
          <w:p>
            <w:pPr/>
          </w:p>
        </w:tc>
        <w:tc>
          <w:tcPr>
            <w:tcW w:w="682" w:type="dxa"/>
            <w:vMerge w:val="restart"/>
            <w:tcBorders>
              <w:top w:val="single" w:sz="4" w:space="0" w:color="000000"/>
              <w:left w:val="single" w:sz="4" w:space="0" w:color="000000"/>
              <w:right w:val="single" w:sz="4" w:space="0" w:color="000000"/>
            </w:tcBorders>
          </w:tcPr>
          <w:p>
            <w:pPr/>
          </w:p>
        </w:tc>
        <w:tc>
          <w:tcPr>
            <w:tcW w:w="684" w:type="dxa"/>
            <w:vMerge w:val="restart"/>
            <w:tcBorders>
              <w:top w:val="single" w:sz="4" w:space="0" w:color="000000"/>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算机技</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术服务</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与技术</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咨询、</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计算机</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数码产</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品设</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计、电</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脑图文</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设计制</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作</w:t>
            </w:r>
            <w:r>
              <w:rPr>
                <w:rFonts w:ascii="宋体" w:hAnsi="宋体" w:cs="宋体" w:eastAsia="宋体" w:hint="default"/>
                <w:spacing w:val="-94"/>
                <w:sz w:val="18"/>
                <w:szCs w:val="18"/>
              </w:rPr>
              <w:t>。</w:t>
            </w:r>
            <w:r>
              <w:rPr>
                <w:rFonts w:ascii="宋体" w:hAnsi="宋体" w:cs="宋体" w:eastAsia="宋体" w:hint="default"/>
                <w:sz w:val="18"/>
                <w:szCs w:val="18"/>
              </w:rPr>
              <w:t>（以</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上经营</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范凡涉</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及国际</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有专向</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专营的</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12" w:hRule="exact"/>
        </w:trPr>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tcBorders>
              <w:top w:val="nil" w:sz="6" w:space="0" w:color="auto"/>
              <w:left w:val="single" w:sz="4" w:space="0" w:color="000000"/>
              <w:bottom w:val="nil" w:sz="6" w:space="0" w:color="auto"/>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从其规</w:t>
            </w:r>
          </w:p>
        </w:tc>
        <w:tc>
          <w:tcPr>
            <w:tcW w:w="684"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5" w:type="dxa"/>
            <w:vMerge/>
            <w:tcBorders>
              <w:left w:val="single" w:sz="4" w:space="0" w:color="000000"/>
              <w:right w:val="single" w:sz="4" w:space="0" w:color="000000"/>
            </w:tcBorders>
          </w:tcPr>
          <w:p>
            <w:pPr/>
          </w:p>
        </w:tc>
        <w:tc>
          <w:tcPr>
            <w:tcW w:w="682" w:type="dxa"/>
            <w:vMerge/>
            <w:tcBorders>
              <w:left w:val="single" w:sz="4" w:space="0" w:color="000000"/>
              <w:right w:val="single" w:sz="4" w:space="0" w:color="000000"/>
            </w:tcBorders>
          </w:tcPr>
          <w:p>
            <w:pPr/>
          </w:p>
        </w:tc>
        <w:tc>
          <w:tcPr>
            <w:tcW w:w="684" w:type="dxa"/>
            <w:vMerge/>
            <w:tcBorders>
              <w:left w:val="single" w:sz="4" w:space="0" w:color="000000"/>
              <w:right w:val="single" w:sz="4" w:space="0" w:color="000000"/>
            </w:tcBorders>
          </w:tcPr>
          <w:p>
            <w:pPr/>
          </w:p>
        </w:tc>
      </w:tr>
      <w:tr>
        <w:trPr>
          <w:trHeight w:val="360" w:hRule="exact"/>
        </w:trPr>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tcBorders>
              <w:top w:val="nil" w:sz="6" w:space="0" w:color="auto"/>
              <w:left w:val="single" w:sz="4" w:space="0" w:color="000000"/>
              <w:bottom w:val="single" w:sz="4" w:space="0" w:color="000000"/>
              <w:right w:val="single" w:sz="4" w:space="0" w:color="000000"/>
            </w:tcBorders>
          </w:tcPr>
          <w:p>
            <w:pPr>
              <w:pStyle w:val="TableParagraph"/>
              <w:spacing w:line="240" w:lineRule="auto" w:before="10"/>
              <w:ind w:left="23" w:right="0"/>
              <w:jc w:val="left"/>
              <w:rPr>
                <w:rFonts w:ascii="宋体" w:hAnsi="宋体" w:cs="宋体" w:eastAsia="宋体" w:hint="default"/>
                <w:sz w:val="18"/>
                <w:szCs w:val="18"/>
              </w:rPr>
            </w:pPr>
            <w:r>
              <w:rPr>
                <w:rFonts w:ascii="宋体" w:hAnsi="宋体" w:cs="宋体" w:eastAsia="宋体" w:hint="default"/>
                <w:sz w:val="18"/>
                <w:szCs w:val="18"/>
              </w:rPr>
              <w:t>定）</w:t>
            </w:r>
          </w:p>
        </w:tc>
        <w:tc>
          <w:tcPr>
            <w:tcW w:w="684"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5" w:type="dxa"/>
            <w:vMerge/>
            <w:tcBorders>
              <w:left w:val="single" w:sz="4" w:space="0" w:color="000000"/>
              <w:bottom w:val="single" w:sz="4" w:space="0" w:color="000000"/>
              <w:right w:val="single" w:sz="4" w:space="0" w:color="000000"/>
            </w:tcBorders>
          </w:tcPr>
          <w:p>
            <w:pPr/>
          </w:p>
        </w:tc>
        <w:tc>
          <w:tcPr>
            <w:tcW w:w="682" w:type="dxa"/>
            <w:vMerge/>
            <w:tcBorders>
              <w:left w:val="single" w:sz="4" w:space="0" w:color="000000"/>
              <w:bottom w:val="single" w:sz="4" w:space="0" w:color="000000"/>
              <w:right w:val="single" w:sz="4" w:space="0" w:color="000000"/>
            </w:tcBorders>
          </w:tcPr>
          <w:p>
            <w:pPr/>
          </w:p>
        </w:tc>
        <w:tc>
          <w:tcPr>
            <w:tcW w:w="684" w:type="dxa"/>
            <w:vMerge/>
            <w:tcBorders>
              <w:left w:val="single" w:sz="4" w:space="0" w:color="000000"/>
              <w:bottom w:val="single" w:sz="4" w:space="0" w:color="000000"/>
              <w:right w:val="single" w:sz="4" w:space="0" w:color="000000"/>
            </w:tcBorders>
          </w:tcPr>
          <w:p>
            <w:pPr/>
          </w:p>
        </w:tc>
      </w:tr>
    </w:tbl>
    <w:p>
      <w:pPr>
        <w:spacing w:before="49"/>
        <w:ind w:left="152" w:right="102" w:firstLine="0"/>
        <w:jc w:val="left"/>
        <w:rPr>
          <w:rFonts w:ascii="宋体" w:hAnsi="宋体" w:cs="宋体" w:eastAsia="宋体" w:hint="default"/>
          <w:sz w:val="18"/>
          <w:szCs w:val="18"/>
        </w:rPr>
      </w:pPr>
      <w:r>
        <w:rPr>
          <w:rFonts w:ascii="宋体" w:hAnsi="宋体" w:cs="宋体" w:eastAsia="宋体" w:hint="default"/>
          <w:sz w:val="18"/>
          <w:szCs w:val="18"/>
        </w:rPr>
        <w:t>通过非同一控制下企业合并取得的子公司的其他说明</w:t>
      </w:r>
    </w:p>
    <w:p>
      <w:pPr>
        <w:pStyle w:val="BodyText"/>
        <w:spacing w:line="261" w:lineRule="auto" w:before="94"/>
        <w:ind w:right="102" w:firstLine="420"/>
        <w:jc w:val="left"/>
      </w:pPr>
      <w:r>
        <w:rPr>
          <w:spacing w:val="-3"/>
        </w:rPr>
        <w:t>本公司全资子公司深圳中青聚宝公司持有北京天一公司</w:t>
      </w:r>
      <w:r>
        <w:rPr>
          <w:rFonts w:ascii="Times New Roman" w:hAnsi="Times New Roman" w:cs="Times New Roman" w:eastAsia="Times New Roman" w:hint="default"/>
          <w:spacing w:val="-3"/>
        </w:rPr>
        <w:t>43.3%</w:t>
      </w:r>
      <w:r>
        <w:rPr>
          <w:spacing w:val="-3"/>
        </w:rPr>
        <w:t>的股权，属于北京天一公司第一大股东，</w:t>
      </w:r>
      <w:r>
        <w:rPr>
          <w:w w:val="100"/>
        </w:rPr>
        <w:t> </w:t>
      </w:r>
      <w:r>
        <w:rPr/>
        <w:t>根据深圳中青聚宝公司与北京天一公司原股东签订的增资协议以及新的章程规定，股东会决议事项必须经</w:t>
      </w:r>
      <w:r>
        <w:rPr>
          <w:w w:val="100"/>
        </w:rPr>
        <w:t> </w:t>
      </w:r>
      <w:r>
        <w:rPr/>
        <w:t>深圳中青聚宝公司同意，同时深圳中青聚宝公司自行委任</w:t>
      </w:r>
      <w:r>
        <w:rPr>
          <w:rFonts w:ascii="Times New Roman" w:hAnsi="Times New Roman" w:cs="Times New Roman" w:eastAsia="Times New Roman" w:hint="default"/>
        </w:rPr>
        <w:t>2</w:t>
      </w:r>
      <w:r>
        <w:rPr/>
        <w:t>名董事，占董事会成员</w:t>
      </w:r>
      <w:r>
        <w:rPr>
          <w:rFonts w:ascii="Times New Roman" w:hAnsi="Times New Roman" w:cs="Times New Roman" w:eastAsia="Times New Roman" w:hint="default"/>
        </w:rPr>
        <w:t>2/3</w:t>
      </w:r>
      <w:r>
        <w:rPr/>
        <w:t>，实际上控制了北京</w:t>
      </w:r>
      <w:r>
        <w:rPr>
          <w:spacing w:val="-89"/>
        </w:rPr>
        <w:t> </w:t>
      </w:r>
      <w:r>
        <w:rPr>
          <w:spacing w:val="-89"/>
        </w:rPr>
      </w:r>
      <w:r>
        <w:rPr/>
        <w:t>天一公司，本公司自控制之日起将其纳入合并范围。</w:t>
      </w:r>
    </w:p>
    <w:p>
      <w:pPr>
        <w:pStyle w:val="BodyText"/>
        <w:spacing w:line="256" w:lineRule="auto" w:before="18"/>
        <w:ind w:right="208" w:firstLine="420"/>
        <w:jc w:val="both"/>
      </w:pPr>
      <w:r>
        <w:rPr/>
        <w:t>北京天一公司原持有北京第三纪信息技术有限公司</w:t>
      </w:r>
      <w:r>
        <w:rPr>
          <w:rFonts w:ascii="Times New Roman" w:hAnsi="Times New Roman" w:cs="Times New Roman" w:eastAsia="Times New Roman" w:hint="default"/>
        </w:rPr>
        <w:t>99.5%</w:t>
      </w:r>
      <w:r>
        <w:rPr/>
        <w:t>股权，而北京第三纪信息技术有限公司持有</w:t>
      </w:r>
      <w:r>
        <w:rPr>
          <w:w w:val="100"/>
        </w:rPr>
        <w:t> </w:t>
      </w:r>
      <w:r>
        <w:rPr/>
        <w:t>北京视通公司</w:t>
      </w:r>
      <w:r>
        <w:rPr>
          <w:rFonts w:ascii="Times New Roman" w:hAnsi="Times New Roman" w:cs="Times New Roman" w:eastAsia="Times New Roman" w:hint="default"/>
        </w:rPr>
        <w:t>99.50%</w:t>
      </w:r>
      <w:r>
        <w:rPr/>
        <w:t>的股份，本公司自控制之日起将两家公司纳入合并范围。</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日北京天一公</w:t>
      </w:r>
      <w:r>
        <w:rPr>
          <w:spacing w:val="-40"/>
        </w:rPr>
        <w:t> </w:t>
      </w:r>
      <w:r>
        <w:rPr>
          <w:spacing w:val="2"/>
        </w:rPr>
        <w:t>司转让其持有的北京第三纪信息技术有限公司</w:t>
      </w:r>
      <w:r>
        <w:rPr>
          <w:rFonts w:ascii="Times New Roman" w:hAnsi="Times New Roman" w:cs="Times New Roman" w:eastAsia="Times New Roman" w:hint="default"/>
          <w:spacing w:val="2"/>
        </w:rPr>
        <w:t>99.50%</w:t>
      </w:r>
      <w:r>
        <w:rPr>
          <w:spacing w:val="2"/>
        </w:rPr>
        <w:t>股权，同时以人民币</w:t>
      </w:r>
      <w:r>
        <w:rPr>
          <w:rFonts w:ascii="Times New Roman" w:hAnsi="Times New Roman" w:cs="Times New Roman" w:eastAsia="Times New Roman" w:hint="default"/>
          <w:spacing w:val="2"/>
        </w:rPr>
        <w:t>267.00</w:t>
      </w:r>
      <w:r>
        <w:rPr>
          <w:spacing w:val="2"/>
        </w:rPr>
        <w:t>万元收购北京视通公司</w:t>
      </w:r>
      <w:r>
        <w:rPr>
          <w:spacing w:val="-13"/>
        </w:rPr>
        <w:t> </w:t>
      </w:r>
      <w:r>
        <w:rPr>
          <w:spacing w:val="-13"/>
        </w:rPr>
      </w:r>
      <w:r>
        <w:rPr>
          <w:rFonts w:ascii="Times New Roman" w:hAnsi="Times New Roman" w:cs="Times New Roman" w:eastAsia="Times New Roman" w:hint="default"/>
          <w:spacing w:val="-3"/>
        </w:rPr>
        <w:t>99.50%</w:t>
      </w:r>
      <w:r>
        <w:rPr>
          <w:spacing w:val="-3"/>
        </w:rPr>
        <w:t>股权，本次股权转让和收购后，北京第三纪信息技术有限公司不再纳入本公司合并范围，而北京视</w:t>
      </w:r>
      <w:r>
        <w:rPr>
          <w:spacing w:val="-9"/>
        </w:rPr>
        <w:t> </w:t>
      </w:r>
      <w:r>
        <w:rPr>
          <w:spacing w:val="-9"/>
        </w:rPr>
      </w:r>
      <w:r>
        <w:rPr/>
        <w:t>通公司仍然纳入本公司合并范围。</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5"/>
        <w:spacing w:line="240" w:lineRule="auto"/>
        <w:ind w:right="102"/>
        <w:jc w:val="left"/>
        <w:rPr>
          <w:b w:val="0"/>
          <w:bCs w:val="0"/>
        </w:rPr>
      </w:pPr>
      <w:r>
        <w:rPr>
          <w:rFonts w:ascii="Times New Roman" w:hAnsi="Times New Roman" w:cs="Times New Roman" w:eastAsia="Times New Roman" w:hint="default"/>
        </w:rPr>
        <w:t>2</w:t>
      </w:r>
      <w:r>
        <w:rPr/>
        <w:t>、特殊目的主体或通过受托经营或承租等方式形成控制权的经营实体</w:t>
      </w:r>
      <w:r>
        <w:rPr>
          <w:b w:val="0"/>
          <w:bCs w:val="0"/>
        </w:rPr>
      </w:r>
    </w:p>
    <w:p>
      <w:pPr>
        <w:spacing w:line="240" w:lineRule="auto" w:before="4"/>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488"/>
        <w:gridCol w:w="2383"/>
        <w:gridCol w:w="4688"/>
      </w:tblGrid>
      <w:tr>
        <w:trPr>
          <w:trHeight w:val="401" w:hRule="exact"/>
        </w:trPr>
        <w:tc>
          <w:tcPr>
            <w:tcW w:w="24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23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7" w:right="0"/>
              <w:jc w:val="left"/>
              <w:rPr>
                <w:rFonts w:ascii="宋体" w:hAnsi="宋体" w:cs="宋体" w:eastAsia="宋体" w:hint="default"/>
                <w:sz w:val="18"/>
                <w:szCs w:val="18"/>
              </w:rPr>
            </w:pPr>
            <w:r>
              <w:rPr>
                <w:rFonts w:ascii="宋体" w:hAnsi="宋体" w:cs="宋体" w:eastAsia="宋体" w:hint="default"/>
                <w:sz w:val="18"/>
                <w:szCs w:val="18"/>
              </w:rPr>
              <w:t>与公司主要业务往来</w:t>
            </w:r>
          </w:p>
        </w:tc>
        <w:tc>
          <w:tcPr>
            <w:tcW w:w="46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4" w:right="0"/>
              <w:jc w:val="left"/>
              <w:rPr>
                <w:rFonts w:ascii="宋体" w:hAnsi="宋体" w:cs="宋体" w:eastAsia="宋体" w:hint="default"/>
                <w:sz w:val="18"/>
                <w:szCs w:val="18"/>
              </w:rPr>
            </w:pPr>
            <w:r>
              <w:rPr>
                <w:rFonts w:ascii="宋体" w:hAnsi="宋体" w:cs="宋体" w:eastAsia="宋体" w:hint="default"/>
                <w:sz w:val="18"/>
                <w:szCs w:val="18"/>
              </w:rPr>
              <w:t>在合并报表内确认的主要资产、负债期末余额</w:t>
            </w:r>
          </w:p>
        </w:tc>
      </w:tr>
    </w:tbl>
    <w:p>
      <w:pPr>
        <w:spacing w:before="49"/>
        <w:ind w:left="152" w:right="102" w:firstLine="0"/>
        <w:jc w:val="left"/>
        <w:rPr>
          <w:rFonts w:ascii="宋体" w:hAnsi="宋体" w:cs="宋体" w:eastAsia="宋体" w:hint="default"/>
          <w:sz w:val="18"/>
          <w:szCs w:val="18"/>
        </w:rPr>
      </w:pPr>
      <w:r>
        <w:rPr>
          <w:rFonts w:ascii="宋体" w:hAnsi="宋体" w:cs="宋体" w:eastAsia="宋体" w:hint="default"/>
          <w:sz w:val="18"/>
          <w:szCs w:val="18"/>
        </w:rPr>
        <w:t>特殊目的主体或通过受托经营或承租等方式形成控制权的经营实体的其他说明</w:t>
      </w:r>
    </w:p>
    <w:p>
      <w:pPr>
        <w:spacing w:line="240" w:lineRule="auto" w:before="0"/>
        <w:rPr>
          <w:rFonts w:ascii="宋体" w:hAnsi="宋体" w:cs="宋体" w:eastAsia="宋体" w:hint="default"/>
          <w:sz w:val="18"/>
          <w:szCs w:val="18"/>
        </w:rPr>
      </w:pPr>
    </w:p>
    <w:p>
      <w:pPr>
        <w:pStyle w:val="Heading5"/>
        <w:spacing w:line="240" w:lineRule="auto" w:before="118"/>
        <w:ind w:right="102"/>
        <w:jc w:val="left"/>
        <w:rPr>
          <w:b w:val="0"/>
          <w:bCs w:val="0"/>
        </w:rPr>
      </w:pPr>
      <w:r>
        <w:rPr>
          <w:rFonts w:ascii="Times New Roman" w:hAnsi="Times New Roman" w:cs="Times New Roman" w:eastAsia="Times New Roman" w:hint="default"/>
        </w:rPr>
        <w:t>3</w:t>
      </w:r>
      <w:r>
        <w:rPr/>
        <w:t>、合并范围发生变更的说明</w:t>
      </w:r>
      <w:r>
        <w:rPr>
          <w:b w:val="0"/>
          <w:bCs w:val="0"/>
        </w:rPr>
      </w:r>
    </w:p>
    <w:p>
      <w:pPr>
        <w:spacing w:line="240" w:lineRule="auto" w:before="4"/>
        <w:rPr>
          <w:rFonts w:ascii="宋体" w:hAnsi="宋体" w:cs="宋体" w:eastAsia="宋体" w:hint="default"/>
          <w:b/>
          <w:bCs/>
          <w:sz w:val="26"/>
          <w:szCs w:val="26"/>
        </w:rPr>
      </w:pPr>
    </w:p>
    <w:p>
      <w:pPr>
        <w:spacing w:before="0"/>
        <w:ind w:left="152" w:right="102" w:firstLine="0"/>
        <w:jc w:val="left"/>
        <w:rPr>
          <w:rFonts w:ascii="宋体" w:hAnsi="宋体" w:cs="宋体" w:eastAsia="宋体" w:hint="default"/>
          <w:sz w:val="18"/>
          <w:szCs w:val="18"/>
        </w:rPr>
      </w:pPr>
      <w:r>
        <w:rPr>
          <w:rFonts w:ascii="宋体" w:hAnsi="宋体" w:cs="宋体" w:eastAsia="宋体" w:hint="default"/>
          <w:sz w:val="18"/>
          <w:szCs w:val="18"/>
        </w:rPr>
        <w:t>合并报表范围发生变更说明</w:t>
      </w:r>
    </w:p>
    <w:p>
      <w:pPr>
        <w:spacing w:line="340" w:lineRule="auto" w:before="117"/>
        <w:ind w:left="152" w:right="5872"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 与上年相比本年（期）新增合并单位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家，原因为</w:t>
      </w:r>
    </w:p>
    <w:p>
      <w:pPr>
        <w:pStyle w:val="Heading5"/>
        <w:spacing w:line="272" w:lineRule="exact"/>
        <w:ind w:right="102"/>
        <w:jc w:val="left"/>
        <w:rPr>
          <w:b w:val="0"/>
          <w:bCs w:val="0"/>
        </w:rPr>
      </w:pPr>
      <w:r>
        <w:rPr>
          <w:rFonts w:ascii="宋体" w:hAnsi="宋体" w:cs="宋体" w:eastAsia="宋体" w:hint="default"/>
        </w:rPr>
        <w:t>1.</w:t>
      </w:r>
      <w:r>
        <w:rPr>
          <w:rFonts w:ascii="宋体" w:hAnsi="宋体" w:cs="宋体" w:eastAsia="宋体" w:hint="default"/>
          <w:spacing w:val="39"/>
        </w:rPr>
        <w:t> </w:t>
      </w:r>
      <w:r>
        <w:rPr/>
        <w:t>本期通过出资设立的方式成立了深圳掌趣公司、通过出资收购的方式收购了西安掌控力公司</w:t>
      </w:r>
      <w:r>
        <w:rPr>
          <w:b w:val="0"/>
          <w:bCs w:val="0"/>
        </w:rPr>
      </w:r>
    </w:p>
    <w:p>
      <w:pPr>
        <w:spacing w:after="0" w:line="272" w:lineRule="exact"/>
        <w:jc w:val="left"/>
        <w:sectPr>
          <w:footerReference w:type="default" r:id="rId17"/>
          <w:pgSz w:w="11910" w:h="16840"/>
          <w:pgMar w:footer="980" w:header="745" w:top="1060" w:bottom="1160" w:left="980" w:right="920"/>
          <w:pgNumType w:start="12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16"/>
          <w:szCs w:val="1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与上年相比本年（期）减少合并单位</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家，原因为</w:t>
      </w:r>
    </w:p>
    <w:p>
      <w:pPr>
        <w:spacing w:line="240" w:lineRule="auto" w:before="13"/>
        <w:rPr>
          <w:rFonts w:ascii="宋体" w:hAnsi="宋体" w:cs="宋体" w:eastAsia="宋体" w:hint="default"/>
          <w:sz w:val="25"/>
          <w:szCs w:val="25"/>
        </w:rPr>
      </w:pPr>
    </w:p>
    <w:p>
      <w:pPr>
        <w:spacing w:line="259" w:lineRule="auto" w:before="0"/>
        <w:ind w:left="152" w:right="141" w:firstLine="0"/>
        <w:jc w:val="left"/>
        <w:rPr>
          <w:rFonts w:ascii="宋体" w:hAnsi="宋体" w:cs="宋体" w:eastAsia="宋体" w:hint="default"/>
          <w:sz w:val="21"/>
          <w:szCs w:val="21"/>
        </w:rPr>
      </w:pPr>
      <w:r>
        <w:rPr>
          <w:rFonts w:ascii="宋体" w:hAnsi="宋体" w:cs="宋体" w:eastAsia="宋体" w:hint="default"/>
          <w:sz w:val="21"/>
          <w:szCs w:val="21"/>
        </w:rPr>
        <w:t>本期通过出售股权的方式售卖了北京第三纪信息技术有限公司</w:t>
      </w:r>
      <w:r>
        <w:rPr>
          <w:rFonts w:ascii="宋体" w:hAnsi="宋体" w:cs="宋体" w:eastAsia="宋体" w:hint="default"/>
          <w:spacing w:val="-42"/>
          <w:sz w:val="21"/>
          <w:szCs w:val="21"/>
        </w:rPr>
        <w:t> </w:t>
      </w:r>
      <w:r>
        <w:rPr>
          <w:rFonts w:ascii="Times New Roman" w:hAnsi="Times New Roman" w:cs="Times New Roman" w:eastAsia="Times New Roman" w:hint="default"/>
          <w:b/>
          <w:bCs/>
          <w:sz w:val="21"/>
          <w:szCs w:val="21"/>
        </w:rPr>
        <w:t>4</w:t>
      </w:r>
      <w:r>
        <w:rPr>
          <w:rFonts w:ascii="宋体" w:hAnsi="宋体" w:cs="宋体" w:eastAsia="宋体" w:hint="default"/>
          <w:b/>
          <w:bCs/>
          <w:sz w:val="21"/>
          <w:szCs w:val="21"/>
        </w:rPr>
        <w:t>、报告期内新纳入合并范围的主体和报告</w:t>
      </w:r>
      <w:r>
        <w:rPr>
          <w:rFonts w:ascii="宋体" w:hAnsi="宋体" w:cs="宋体" w:eastAsia="宋体" w:hint="default"/>
          <w:b/>
          <w:bCs/>
          <w:w w:val="100"/>
          <w:sz w:val="21"/>
          <w:szCs w:val="21"/>
        </w:rPr>
        <w:t> </w:t>
      </w:r>
      <w:r>
        <w:rPr>
          <w:rFonts w:ascii="宋体" w:hAnsi="宋体" w:cs="宋体" w:eastAsia="宋体" w:hint="default"/>
          <w:b/>
          <w:bCs/>
          <w:sz w:val="21"/>
          <w:szCs w:val="21"/>
        </w:rPr>
        <w:t>期内不再纳入合并范围的主体</w:t>
      </w:r>
      <w:r>
        <w:rPr>
          <w:rFonts w:ascii="宋体" w:hAnsi="宋体" w:cs="宋体" w:eastAsia="宋体" w:hint="default"/>
          <w:sz w:val="21"/>
          <w:szCs w:val="21"/>
        </w:rPr>
      </w:r>
    </w:p>
    <w:p>
      <w:pPr>
        <w:spacing w:line="240" w:lineRule="auto" w:before="11"/>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本期新纳入合并范围的子公司、特殊目的主体、通过受托经营或承租等方式形成控制权的经营实体</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3"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深圳掌趣公司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4,594,703.78</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-405,296.22</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西安掌控力公司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4,548,130.66</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-370,337.64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本期不再纳入合并范围的子公司、特殊目的主体、通过受托经营或承租等方式形成控制权的经营实体</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1"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北京第三纪信息技术有限公司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72" w:right="0"/>
              <w:jc w:val="left"/>
              <w:rPr>
                <w:rFonts w:ascii="Times New Roman" w:hAnsi="Times New Roman" w:cs="Times New Roman" w:eastAsia="Times New Roman" w:hint="default"/>
                <w:sz w:val="18"/>
                <w:szCs w:val="18"/>
              </w:rPr>
            </w:pPr>
            <w:r>
              <w:rPr>
                <w:rFonts w:ascii="Times New Roman"/>
                <w:sz w:val="18"/>
              </w:rPr>
              <w:t>6,368,704.91</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08" w:right="0"/>
              <w:jc w:val="left"/>
              <w:rPr>
                <w:rFonts w:ascii="Times New Roman" w:hAnsi="Times New Roman" w:cs="Times New Roman" w:eastAsia="Times New Roman" w:hint="default"/>
                <w:sz w:val="18"/>
                <w:szCs w:val="18"/>
              </w:rPr>
            </w:pPr>
            <w:r>
              <w:rPr>
                <w:rFonts w:ascii="Times New Roman"/>
                <w:sz w:val="18"/>
              </w:rPr>
              <w:t>-3,843,375.05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新纳入合并范围的主体和不再纳入合并范围的主体的其他说明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5</w:t>
      </w:r>
      <w:r>
        <w:rPr/>
        <w:t>、报告期内发生的同一控制下企业合并</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94"/>
        <w:gridCol w:w="1556"/>
        <w:gridCol w:w="1553"/>
        <w:gridCol w:w="1556"/>
        <w:gridCol w:w="1557"/>
        <w:gridCol w:w="1543"/>
      </w:tblGrid>
      <w:tr>
        <w:trPr>
          <w:trHeight w:val="713" w:hRule="exact"/>
        </w:trPr>
        <w:tc>
          <w:tcPr>
            <w:tcW w:w="17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32" w:right="0"/>
              <w:jc w:val="left"/>
              <w:rPr>
                <w:rFonts w:ascii="宋体" w:hAnsi="宋体" w:cs="宋体" w:eastAsia="宋体" w:hint="default"/>
                <w:sz w:val="18"/>
                <w:szCs w:val="18"/>
              </w:rPr>
            </w:pPr>
            <w:r>
              <w:rPr>
                <w:rFonts w:ascii="宋体" w:hAnsi="宋体" w:cs="宋体" w:eastAsia="宋体" w:hint="default"/>
                <w:sz w:val="18"/>
                <w:szCs w:val="18"/>
              </w:rPr>
              <w:t>被合并方</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属于同一控制下企 业合并的判断依据</w:t>
            </w:r>
          </w:p>
        </w:tc>
        <w:tc>
          <w:tcPr>
            <w:tcW w:w="15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92" w:right="48" w:hanging="540"/>
              <w:jc w:val="left"/>
              <w:rPr>
                <w:rFonts w:ascii="宋体" w:hAnsi="宋体" w:cs="宋体" w:eastAsia="宋体" w:hint="default"/>
                <w:sz w:val="18"/>
                <w:szCs w:val="18"/>
              </w:rPr>
            </w:pPr>
            <w:r>
              <w:rPr>
                <w:rFonts w:ascii="宋体" w:hAnsi="宋体" w:cs="宋体" w:eastAsia="宋体" w:hint="default"/>
                <w:sz w:val="18"/>
                <w:szCs w:val="18"/>
              </w:rPr>
              <w:t>同一控制的实际控 制人</w:t>
            </w:r>
          </w:p>
        </w:tc>
        <w:tc>
          <w:tcPr>
            <w:tcW w:w="15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24" w:right="51" w:hanging="272"/>
              <w:jc w:val="left"/>
              <w:rPr>
                <w:rFonts w:ascii="宋体" w:hAnsi="宋体" w:cs="宋体" w:eastAsia="宋体" w:hint="default"/>
                <w:sz w:val="18"/>
                <w:szCs w:val="18"/>
              </w:rPr>
            </w:pPr>
            <w:r>
              <w:rPr>
                <w:rFonts w:ascii="宋体" w:hAnsi="宋体" w:cs="宋体" w:eastAsia="宋体" w:hint="default"/>
                <w:sz w:val="18"/>
                <w:szCs w:val="18"/>
              </w:rPr>
              <w:t>合并本期期初至合 并日的收入</w:t>
            </w:r>
          </w:p>
        </w:tc>
        <w:tc>
          <w:tcPr>
            <w:tcW w:w="15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412" w:right="52" w:hanging="360"/>
              <w:jc w:val="left"/>
              <w:rPr>
                <w:rFonts w:ascii="宋体" w:hAnsi="宋体" w:cs="宋体" w:eastAsia="宋体" w:hint="default"/>
                <w:sz w:val="18"/>
                <w:szCs w:val="18"/>
              </w:rPr>
            </w:pPr>
            <w:r>
              <w:rPr>
                <w:rFonts w:ascii="宋体" w:hAnsi="宋体" w:cs="宋体" w:eastAsia="宋体" w:hint="default"/>
                <w:sz w:val="18"/>
                <w:szCs w:val="18"/>
              </w:rPr>
              <w:t>合并本期至合并日 的净利润</w:t>
            </w:r>
          </w:p>
        </w:tc>
        <w:tc>
          <w:tcPr>
            <w:tcW w:w="15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51" w:right="41"/>
              <w:jc w:val="left"/>
              <w:rPr>
                <w:rFonts w:ascii="宋体" w:hAnsi="宋体" w:cs="宋体" w:eastAsia="宋体" w:hint="default"/>
                <w:sz w:val="18"/>
                <w:szCs w:val="18"/>
              </w:rPr>
            </w:pPr>
            <w:r>
              <w:rPr>
                <w:rFonts w:ascii="宋体" w:hAnsi="宋体" w:cs="宋体" w:eastAsia="宋体" w:hint="default"/>
                <w:sz w:val="18"/>
                <w:szCs w:val="18"/>
              </w:rPr>
              <w:t>合并本期至合并日 的经营活动现金流</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同一控制下企业合并的其他说明</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6</w:t>
      </w:r>
      <w:r>
        <w:rPr/>
        <w:t>、报告期内发生的非同一控制下企业合并</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77"/>
        <w:gridCol w:w="3032"/>
        <w:gridCol w:w="3862"/>
      </w:tblGrid>
      <w:tr>
        <w:trPr>
          <w:trHeight w:val="403" w:hRule="exact"/>
        </w:trPr>
        <w:tc>
          <w:tcPr>
            <w:tcW w:w="26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被合并方</w:t>
            </w:r>
          </w:p>
        </w:tc>
        <w:tc>
          <w:tcPr>
            <w:tcW w:w="30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商誉金额</w:t>
            </w:r>
          </w:p>
        </w:tc>
        <w:tc>
          <w:tcPr>
            <w:tcW w:w="3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商誉计算方法</w:t>
            </w:r>
          </w:p>
        </w:tc>
      </w:tr>
      <w:tr>
        <w:trPr>
          <w:trHeight w:val="401" w:hRule="exact"/>
        </w:trPr>
        <w:tc>
          <w:tcPr>
            <w:tcW w:w="26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西安掌控力公司</w:t>
            </w:r>
          </w:p>
        </w:tc>
        <w:tc>
          <w:tcPr>
            <w:tcW w:w="30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1,491,581.17</w:t>
            </w:r>
          </w:p>
        </w:tc>
        <w:tc>
          <w:tcPr>
            <w:tcW w:w="3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按收购价与净资产的份额的差额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非同一控制下企业合并的其他说明</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7</w:t>
      </w:r>
      <w:r>
        <w:rPr/>
        <w:t>、报告期内出售丧失控制权的股权而减少子公司</w:t>
      </w:r>
      <w:r>
        <w:rPr>
          <w:b w:val="0"/>
          <w:bCs w:val="0"/>
        </w:rPr>
      </w:r>
    </w:p>
    <w:p>
      <w:pPr>
        <w:spacing w:line="240" w:lineRule="auto" w:before="10"/>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985"/>
        <w:gridCol w:w="2489"/>
        <w:gridCol w:w="3097"/>
      </w:tblGrid>
      <w:tr>
        <w:trPr>
          <w:trHeight w:val="401" w:hRule="exact"/>
        </w:trPr>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子公司名称</w:t>
            </w:r>
          </w:p>
        </w:tc>
        <w:tc>
          <w:tcPr>
            <w:tcW w:w="24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965"/>
              <w:jc w:val="right"/>
              <w:rPr>
                <w:rFonts w:ascii="宋体" w:hAnsi="宋体" w:cs="宋体" w:eastAsia="宋体" w:hint="default"/>
                <w:sz w:val="18"/>
                <w:szCs w:val="18"/>
              </w:rPr>
            </w:pPr>
            <w:r>
              <w:rPr>
                <w:rFonts w:ascii="宋体" w:hAnsi="宋体" w:cs="宋体" w:eastAsia="宋体" w:hint="default"/>
                <w:sz w:val="18"/>
                <w:szCs w:val="18"/>
              </w:rPr>
              <w:t>出售日</w:t>
            </w:r>
          </w:p>
        </w:tc>
        <w:tc>
          <w:tcPr>
            <w:tcW w:w="30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03" w:right="0"/>
              <w:jc w:val="left"/>
              <w:rPr>
                <w:rFonts w:ascii="宋体" w:hAnsi="宋体" w:cs="宋体" w:eastAsia="宋体" w:hint="default"/>
                <w:sz w:val="18"/>
                <w:szCs w:val="18"/>
              </w:rPr>
            </w:pPr>
            <w:r>
              <w:rPr>
                <w:rFonts w:ascii="宋体" w:hAnsi="宋体" w:cs="宋体" w:eastAsia="宋体" w:hint="default"/>
                <w:sz w:val="18"/>
                <w:szCs w:val="18"/>
              </w:rPr>
              <w:t>损益确认方法</w:t>
            </w:r>
          </w:p>
        </w:tc>
      </w:tr>
      <w:tr>
        <w:trPr>
          <w:trHeight w:val="715" w:hRule="exact"/>
        </w:trPr>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北京第三纪信息技术有限公司</w:t>
            </w:r>
          </w:p>
        </w:tc>
        <w:tc>
          <w:tcPr>
            <w:tcW w:w="24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962"/>
              <w:jc w:val="right"/>
              <w:rPr>
                <w:rFonts w:ascii="宋体" w:hAnsi="宋体" w:cs="宋体" w:eastAsia="宋体" w:hint="default"/>
                <w:sz w:val="18"/>
                <w:szCs w:val="18"/>
              </w:rPr>
            </w:pPr>
            <w:r>
              <w:rPr>
                <w:rFonts w:ascii="Times New Roman" w:hAnsi="Times New Roman" w:cs="Times New Roman" w:eastAsia="Times New Roman" w:hint="default"/>
                <w:sz w:val="18"/>
                <w:szCs w:val="18"/>
              </w:rPr>
              <w:t>2012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309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82"/>
              <w:jc w:val="left"/>
              <w:rPr>
                <w:rFonts w:ascii="宋体" w:hAnsi="宋体" w:cs="宋体" w:eastAsia="宋体" w:hint="default"/>
                <w:sz w:val="18"/>
                <w:szCs w:val="18"/>
              </w:rPr>
            </w:pPr>
            <w:r>
              <w:rPr>
                <w:rFonts w:ascii="宋体" w:hAnsi="宋体" w:cs="宋体" w:eastAsia="宋体" w:hint="default"/>
                <w:sz w:val="18"/>
                <w:szCs w:val="18"/>
              </w:rPr>
              <w:t>长期股权投资账面成本与股权转让款 的差异</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出售丧失控制权的股权而减少的子公司的其他说明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8</w:t>
      </w:r>
      <w:r>
        <w:rPr/>
        <w:t>、报告期内发生的反向购买</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借壳方</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判断构成反向购买的依据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381" w:right="0"/>
              <w:jc w:val="left"/>
              <w:rPr>
                <w:rFonts w:ascii="宋体" w:hAnsi="宋体" w:cs="宋体" w:eastAsia="宋体" w:hint="default"/>
                <w:sz w:val="18"/>
                <w:szCs w:val="18"/>
              </w:rPr>
            </w:pPr>
            <w:r>
              <w:rPr>
                <w:rFonts w:ascii="宋体" w:hAnsi="宋体" w:cs="宋体" w:eastAsia="宋体" w:hint="default"/>
                <w:sz w:val="18"/>
                <w:szCs w:val="18"/>
              </w:rPr>
              <w:t>合并成本的确定方法</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81" w:right="99" w:hanging="272"/>
              <w:jc w:val="left"/>
              <w:rPr>
                <w:rFonts w:ascii="宋体" w:hAnsi="宋体" w:cs="宋体" w:eastAsia="宋体" w:hint="default"/>
                <w:sz w:val="18"/>
                <w:szCs w:val="18"/>
              </w:rPr>
            </w:pPr>
            <w:r>
              <w:rPr>
                <w:rFonts w:ascii="宋体" w:hAnsi="宋体" w:cs="宋体" w:eastAsia="宋体" w:hint="default"/>
                <w:sz w:val="18"/>
                <w:szCs w:val="18"/>
              </w:rPr>
              <w:t>合并中确认的商誉或计入当 期的损益的计算方法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反向购买的其他说明</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9</w:t>
      </w:r>
      <w:r>
        <w:rPr/>
        <w:t>、本报告期发生的吸收合并</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641"/>
        <w:gridCol w:w="1481"/>
        <w:gridCol w:w="1484"/>
        <w:gridCol w:w="1481"/>
        <w:gridCol w:w="1483"/>
      </w:tblGrid>
      <w:tr>
        <w:trPr>
          <w:trHeight w:val="403"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吸收合并的类型</w:t>
            </w:r>
          </w:p>
        </w:tc>
        <w:tc>
          <w:tcPr>
            <w:tcW w:w="296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并入的主要资产</w:t>
            </w:r>
          </w:p>
        </w:tc>
        <w:tc>
          <w:tcPr>
            <w:tcW w:w="296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7" w:right="0"/>
              <w:jc w:val="left"/>
              <w:rPr>
                <w:rFonts w:ascii="宋体" w:hAnsi="宋体" w:cs="宋体" w:eastAsia="宋体" w:hint="default"/>
                <w:sz w:val="18"/>
                <w:szCs w:val="18"/>
              </w:rPr>
            </w:pPr>
            <w:r>
              <w:rPr>
                <w:rFonts w:ascii="宋体" w:hAnsi="宋体" w:cs="宋体" w:eastAsia="宋体" w:hint="default"/>
                <w:sz w:val="18"/>
                <w:szCs w:val="18"/>
              </w:rPr>
              <w:t>并入的主要负债</w:t>
            </w:r>
          </w:p>
        </w:tc>
      </w:tr>
      <w:tr>
        <w:trPr>
          <w:trHeight w:val="401"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4" w:hRule="exact"/>
        </w:trPr>
        <w:tc>
          <w:tcPr>
            <w:tcW w:w="3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非同一控制下吸收合并</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吸收合并的其他说明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10</w:t>
      </w:r>
      <w:r>
        <w:rPr/>
        <w:t>、境外经营实体主要报表项目的折算汇率</w:t>
      </w:r>
      <w:r>
        <w:rPr>
          <w:b w:val="0"/>
          <w:bCs w:val="0"/>
        </w:rPr>
      </w:r>
    </w:p>
    <w:p>
      <w:pPr>
        <w:spacing w:line="240" w:lineRule="auto" w:before="9"/>
        <w:rPr>
          <w:rFonts w:ascii="宋体" w:hAnsi="宋体" w:cs="宋体" w:eastAsia="宋体" w:hint="default"/>
          <w:b/>
          <w:bCs/>
          <w:sz w:val="25"/>
          <w:szCs w:val="25"/>
        </w:rPr>
      </w:pPr>
    </w:p>
    <w:tbl>
      <w:tblPr>
        <w:tblW w:w="0" w:type="auto"/>
        <w:jc w:val="left"/>
        <w:tblInd w:w="145" w:type="dxa"/>
        <w:tblLayout w:type="fixed"/>
        <w:tblCellMar>
          <w:top w:w="0" w:type="dxa"/>
          <w:left w:w="0" w:type="dxa"/>
          <w:bottom w:w="0" w:type="dxa"/>
          <w:right w:w="0" w:type="dxa"/>
        </w:tblCellMar>
        <w:tblLook w:val="01E0"/>
      </w:tblPr>
      <w:tblGrid>
        <w:gridCol w:w="2124"/>
        <w:gridCol w:w="994"/>
        <w:gridCol w:w="3120"/>
        <w:gridCol w:w="2693"/>
      </w:tblGrid>
      <w:tr>
        <w:trPr>
          <w:trHeight w:val="355" w:hRule="exact"/>
        </w:trPr>
        <w:tc>
          <w:tcPr>
            <w:tcW w:w="212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left="5" w:right="0"/>
              <w:jc w:val="center"/>
              <w:rPr>
                <w:rFonts w:ascii="宋体" w:hAnsi="宋体" w:cs="宋体" w:eastAsia="宋体" w:hint="default"/>
                <w:sz w:val="18"/>
                <w:szCs w:val="18"/>
              </w:rPr>
            </w:pPr>
            <w:r>
              <w:rPr>
                <w:rFonts w:ascii="宋体" w:hAnsi="宋体" w:cs="宋体" w:eastAsia="宋体" w:hint="default"/>
                <w:sz w:val="18"/>
                <w:szCs w:val="18"/>
              </w:rPr>
              <w:t>被投资单位名称</w:t>
            </w:r>
          </w:p>
        </w:tc>
        <w:tc>
          <w:tcPr>
            <w:tcW w:w="9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币种</w:t>
            </w:r>
          </w:p>
        </w:tc>
        <w:tc>
          <w:tcPr>
            <w:tcW w:w="3120"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主要财务报表项目</w:t>
            </w:r>
          </w:p>
        </w:tc>
        <w:tc>
          <w:tcPr>
            <w:tcW w:w="269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7"/>
              <w:ind w:right="5"/>
              <w:jc w:val="center"/>
              <w:rPr>
                <w:rFonts w:ascii="宋体" w:hAnsi="宋体" w:cs="宋体" w:eastAsia="宋体" w:hint="default"/>
                <w:sz w:val="18"/>
                <w:szCs w:val="18"/>
              </w:rPr>
            </w:pPr>
            <w:r>
              <w:rPr>
                <w:rFonts w:ascii="宋体" w:hAnsi="宋体" w:cs="宋体" w:eastAsia="宋体" w:hint="default"/>
                <w:sz w:val="18"/>
                <w:szCs w:val="18"/>
              </w:rPr>
              <w:t>折算汇率</w:t>
            </w:r>
          </w:p>
        </w:tc>
      </w:tr>
      <w:tr>
        <w:trPr>
          <w:trHeight w:val="350" w:hRule="exact"/>
        </w:trPr>
        <w:tc>
          <w:tcPr>
            <w:tcW w:w="21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ZQ</w:t>
            </w:r>
            <w:r>
              <w:rPr>
                <w:rFonts w:ascii="Times New Roman"/>
                <w:spacing w:val="-5"/>
                <w:sz w:val="18"/>
              </w:rPr>
              <w:t> </w:t>
            </w:r>
            <w:r>
              <w:rPr>
                <w:rFonts w:ascii="Times New Roman"/>
                <w:sz w:val="18"/>
              </w:rPr>
              <w:t>GAME.INC</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31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资产和负债项目</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9"/>
              <w:jc w:val="center"/>
              <w:rPr>
                <w:rFonts w:ascii="宋体" w:hAnsi="宋体" w:cs="宋体" w:eastAsia="宋体" w:hint="default"/>
                <w:sz w:val="18"/>
                <w:szCs w:val="18"/>
              </w:rPr>
            </w:pPr>
            <w:r>
              <w:rPr>
                <w:rFonts w:ascii="宋体" w:hAnsi="宋体" w:cs="宋体" w:eastAsia="宋体" w:hint="default"/>
                <w:sz w:val="18"/>
                <w:szCs w:val="18"/>
              </w:rPr>
              <w:t>资产负债表日的即期汇率</w:t>
            </w:r>
          </w:p>
        </w:tc>
      </w:tr>
      <w:tr>
        <w:trPr>
          <w:trHeight w:val="353" w:hRule="exact"/>
        </w:trPr>
        <w:tc>
          <w:tcPr>
            <w:tcW w:w="21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2"/>
              <w:ind w:right="0"/>
              <w:jc w:val="center"/>
              <w:rPr>
                <w:rFonts w:ascii="Times New Roman" w:hAnsi="Times New Roman" w:cs="Times New Roman" w:eastAsia="Times New Roman" w:hint="default"/>
                <w:sz w:val="18"/>
                <w:szCs w:val="18"/>
              </w:rPr>
            </w:pPr>
            <w:r>
              <w:rPr>
                <w:rFonts w:ascii="Times New Roman"/>
                <w:sz w:val="18"/>
              </w:rPr>
              <w:t>ZQ</w:t>
            </w:r>
            <w:r>
              <w:rPr>
                <w:rFonts w:ascii="Times New Roman"/>
                <w:spacing w:val="-5"/>
                <w:sz w:val="18"/>
              </w:rPr>
              <w:t> </w:t>
            </w:r>
            <w:r>
              <w:rPr>
                <w:rFonts w:ascii="Times New Roman"/>
                <w:sz w:val="18"/>
              </w:rPr>
              <w:t>GAME.INC</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31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10"/>
              <w:ind w:right="0"/>
              <w:jc w:val="center"/>
              <w:rPr>
                <w:rFonts w:ascii="宋体" w:hAnsi="宋体" w:cs="宋体" w:eastAsia="宋体" w:hint="default"/>
                <w:sz w:val="18"/>
                <w:szCs w:val="18"/>
              </w:rPr>
            </w:pPr>
            <w:r>
              <w:rPr>
                <w:rFonts w:ascii="宋体" w:hAnsi="宋体" w:cs="宋体" w:eastAsia="宋体" w:hint="default"/>
                <w:sz w:val="18"/>
                <w:szCs w:val="18"/>
              </w:rPr>
              <w:t>所有者权益项目除</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未分配利润</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项目</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10"/>
              <w:ind w:right="5"/>
              <w:jc w:val="center"/>
              <w:rPr>
                <w:rFonts w:ascii="宋体" w:hAnsi="宋体" w:cs="宋体" w:eastAsia="宋体" w:hint="default"/>
                <w:sz w:val="18"/>
                <w:szCs w:val="18"/>
              </w:rPr>
            </w:pPr>
            <w:r>
              <w:rPr>
                <w:rFonts w:ascii="宋体" w:hAnsi="宋体" w:cs="宋体" w:eastAsia="宋体" w:hint="default"/>
                <w:sz w:val="18"/>
                <w:szCs w:val="18"/>
              </w:rPr>
              <w:t>发生时的即期汇率</w:t>
            </w:r>
          </w:p>
        </w:tc>
      </w:tr>
      <w:tr>
        <w:trPr>
          <w:trHeight w:val="353" w:hRule="exact"/>
        </w:trPr>
        <w:tc>
          <w:tcPr>
            <w:tcW w:w="212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50"/>
              <w:ind w:right="0"/>
              <w:jc w:val="center"/>
              <w:rPr>
                <w:rFonts w:ascii="Times New Roman" w:hAnsi="Times New Roman" w:cs="Times New Roman" w:eastAsia="Times New Roman" w:hint="default"/>
                <w:sz w:val="18"/>
                <w:szCs w:val="18"/>
              </w:rPr>
            </w:pPr>
            <w:r>
              <w:rPr>
                <w:rFonts w:ascii="Times New Roman"/>
                <w:sz w:val="18"/>
              </w:rPr>
              <w:t>ZQ</w:t>
            </w:r>
            <w:r>
              <w:rPr>
                <w:rFonts w:ascii="Times New Roman"/>
                <w:spacing w:val="-5"/>
                <w:sz w:val="18"/>
              </w:rPr>
              <w:t> </w:t>
            </w:r>
            <w:r>
              <w:rPr>
                <w:rFonts w:ascii="Times New Roman"/>
                <w:sz w:val="18"/>
              </w:rPr>
              <w:t>GAME.INC</w:t>
            </w:r>
          </w:p>
        </w:tc>
        <w:tc>
          <w:tcPr>
            <w:tcW w:w="99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美元</w:t>
            </w:r>
          </w:p>
        </w:tc>
        <w:tc>
          <w:tcPr>
            <w:tcW w:w="312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收入和费用项目</w:t>
            </w:r>
          </w:p>
        </w:tc>
        <w:tc>
          <w:tcPr>
            <w:tcW w:w="269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8"/>
              <w:ind w:right="5"/>
              <w:jc w:val="center"/>
              <w:rPr>
                <w:rFonts w:ascii="宋体" w:hAnsi="宋体" w:cs="宋体" w:eastAsia="宋体" w:hint="default"/>
                <w:sz w:val="18"/>
                <w:szCs w:val="18"/>
              </w:rPr>
            </w:pPr>
            <w:r>
              <w:rPr>
                <w:rFonts w:ascii="宋体" w:hAnsi="宋体" w:cs="宋体" w:eastAsia="宋体" w:hint="default"/>
                <w:sz w:val="18"/>
                <w:szCs w:val="18"/>
              </w:rPr>
              <w:t>交易发生日的即期近似汇率折算</w:t>
            </w:r>
          </w:p>
        </w:tc>
      </w:tr>
    </w:tbl>
    <w:p>
      <w:pPr>
        <w:spacing w:line="240" w:lineRule="auto" w:before="0"/>
        <w:rPr>
          <w:rFonts w:ascii="宋体" w:hAnsi="宋体" w:cs="宋体" w:eastAsia="宋体" w:hint="default"/>
          <w:b/>
          <w:bCs/>
          <w:sz w:val="20"/>
          <w:szCs w:val="20"/>
        </w:rPr>
      </w:pPr>
    </w:p>
    <w:p>
      <w:pPr>
        <w:spacing w:line="240" w:lineRule="auto" w:before="12"/>
        <w:rPr>
          <w:rFonts w:ascii="宋体" w:hAnsi="宋体" w:cs="宋体" w:eastAsia="宋体" w:hint="default"/>
          <w:b/>
          <w:bCs/>
          <w:sz w:val="21"/>
          <w:szCs w:val="21"/>
        </w:rPr>
      </w:pPr>
    </w:p>
    <w:p>
      <w:pPr>
        <w:pStyle w:val="Heading2"/>
        <w:spacing w:line="240" w:lineRule="auto"/>
        <w:ind w:right="0"/>
        <w:jc w:val="left"/>
        <w:rPr>
          <w:b w:val="0"/>
          <w:bCs w:val="0"/>
        </w:rPr>
      </w:pPr>
      <w:r>
        <w:rPr/>
        <w:t>七、合并财务报表主要项目注释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88"/>
        <w:gridCol w:w="1328"/>
        <w:gridCol w:w="918"/>
        <w:gridCol w:w="1485"/>
        <w:gridCol w:w="1304"/>
        <w:gridCol w:w="931"/>
        <w:gridCol w:w="1606"/>
      </w:tblGrid>
      <w:tr>
        <w:trPr>
          <w:trHeight w:val="206" w:hRule="exact"/>
        </w:trPr>
        <w:tc>
          <w:tcPr>
            <w:tcW w:w="19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73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41"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0" w:hRule="exact"/>
        </w:trPr>
        <w:tc>
          <w:tcPr>
            <w:tcW w:w="19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3731" w:type="dxa"/>
            <w:gridSpan w:val="3"/>
            <w:vMerge/>
            <w:tcBorders>
              <w:left w:val="single" w:sz="4" w:space="0" w:color="000000"/>
              <w:bottom w:val="single" w:sz="4" w:space="0" w:color="000000"/>
              <w:right w:val="single" w:sz="4" w:space="0" w:color="000000"/>
            </w:tcBorders>
            <w:shd w:val="clear" w:color="auto" w:fill="D2D2D2"/>
          </w:tcPr>
          <w:p>
            <w:pPr/>
          </w:p>
        </w:tc>
        <w:tc>
          <w:tcPr>
            <w:tcW w:w="3841"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988"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89"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8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02"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60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55"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6" w:hRule="exact"/>
        </w:trPr>
        <w:tc>
          <w:tcPr>
            <w:tcW w:w="19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8" w:type="dxa"/>
            <w:vMerge/>
            <w:tcBorders>
              <w:left w:val="single" w:sz="4" w:space="0" w:color="000000"/>
              <w:bottom w:val="single" w:sz="4" w:space="0" w:color="000000"/>
              <w:right w:val="single" w:sz="4" w:space="0" w:color="000000"/>
            </w:tcBorders>
            <w:shd w:val="clear" w:color="auto" w:fill="D2D2D2"/>
          </w:tcPr>
          <w:p>
            <w:pPr/>
          </w:p>
        </w:tc>
        <w:tc>
          <w:tcPr>
            <w:tcW w:w="918" w:type="dxa"/>
            <w:vMerge/>
            <w:tcBorders>
              <w:left w:val="single" w:sz="4" w:space="0" w:color="000000"/>
              <w:bottom w:val="single" w:sz="4" w:space="0" w:color="000000"/>
              <w:right w:val="single" w:sz="4" w:space="0" w:color="000000"/>
            </w:tcBorders>
            <w:shd w:val="clear" w:color="auto" w:fill="D2D2D2"/>
          </w:tcPr>
          <w:p>
            <w:pPr/>
          </w:p>
        </w:tc>
        <w:tc>
          <w:tcPr>
            <w:tcW w:w="1485" w:type="dxa"/>
            <w:vMerge/>
            <w:tcBorders>
              <w:left w:val="single" w:sz="4" w:space="0" w:color="000000"/>
              <w:bottom w:val="single" w:sz="4" w:space="0" w:color="000000"/>
              <w:right w:val="single" w:sz="4" w:space="0" w:color="000000"/>
            </w:tcBorders>
            <w:shd w:val="clear" w:color="auto" w:fill="D2D2D2"/>
          </w:tcPr>
          <w:p>
            <w:pPr/>
          </w:p>
        </w:tc>
        <w:tc>
          <w:tcPr>
            <w:tcW w:w="1304"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187,521.77</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251,567.37</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187,521.77</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251,567.37</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486,144,036.95</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602,948,140.94</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483,857,904.10</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592,672,088.43</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363,715.35</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628.55%</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1"/>
              <w:jc w:val="right"/>
              <w:rPr>
                <w:rFonts w:ascii="Times New Roman" w:hAnsi="Times New Roman" w:cs="Times New Roman" w:eastAsia="Times New Roman" w:hint="default"/>
                <w:sz w:val="18"/>
                <w:szCs w:val="18"/>
              </w:rPr>
            </w:pPr>
            <w:r>
              <w:rPr>
                <w:rFonts w:ascii="Times New Roman"/>
                <w:spacing w:val="-1"/>
                <w:sz w:val="18"/>
              </w:rPr>
              <w:t>2,286,132.82</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1,630,523.43</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630.09%</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10,273,765.08</w:t>
            </w:r>
          </w:p>
        </w:tc>
      </w:tr>
      <w:tr>
        <w:trPr>
          <w:trHeight w:val="403" w:hRule="exact"/>
        </w:trPr>
        <w:tc>
          <w:tcPr>
            <w:tcW w:w="19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港币</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0.04</w:t>
            </w:r>
          </w:p>
        </w:tc>
        <w:tc>
          <w:tcPr>
            <w:tcW w:w="9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81.09%</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0"/>
              <w:jc w:val="right"/>
              <w:rPr>
                <w:rFonts w:ascii="Times New Roman" w:hAnsi="Times New Roman" w:cs="Times New Roman" w:eastAsia="Times New Roman" w:hint="default"/>
                <w:sz w:val="18"/>
                <w:szCs w:val="18"/>
              </w:rPr>
            </w:pPr>
            <w:r>
              <w:rPr>
                <w:rFonts w:ascii="Times New Roman"/>
                <w:spacing w:val="-1"/>
                <w:sz w:val="18"/>
              </w:rPr>
              <w:t>0.03</w:t>
            </w:r>
          </w:p>
        </w:tc>
        <w:tc>
          <w:tcPr>
            <w:tcW w:w="13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w w:val="95"/>
                <w:sz w:val="18"/>
              </w:rPr>
              <w:t>2,821.55</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
              <w:jc w:val="right"/>
              <w:rPr>
                <w:rFonts w:ascii="Times New Roman" w:hAnsi="Times New Roman" w:cs="Times New Roman" w:eastAsia="Times New Roman" w:hint="default"/>
                <w:sz w:val="18"/>
                <w:szCs w:val="18"/>
              </w:rPr>
            </w:pPr>
            <w:r>
              <w:rPr>
                <w:rFonts w:ascii="Times New Roman"/>
                <w:sz w:val="18"/>
              </w:rPr>
              <w:t>81.07%</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2,287.43</w:t>
            </w:r>
          </w:p>
        </w:tc>
      </w:tr>
      <w:tr>
        <w:trPr>
          <w:trHeight w:val="401" w:hRule="exact"/>
        </w:trPr>
        <w:tc>
          <w:tcPr>
            <w:tcW w:w="19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14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2"/>
              <w:jc w:val="right"/>
              <w:rPr>
                <w:rFonts w:ascii="Times New Roman" w:hAnsi="Times New Roman" w:cs="Times New Roman" w:eastAsia="Times New Roman" w:hint="default"/>
                <w:sz w:val="18"/>
                <w:szCs w:val="18"/>
              </w:rPr>
            </w:pPr>
            <w:r>
              <w:rPr>
                <w:rFonts w:ascii="Times New Roman"/>
                <w:spacing w:val="-1"/>
                <w:sz w:val="18"/>
              </w:rPr>
              <w:t>486,331,558.72</w:t>
            </w:r>
          </w:p>
        </w:tc>
        <w:tc>
          <w:tcPr>
            <w:tcW w:w="13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7"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603,199,708.31</w:t>
            </w:r>
          </w:p>
        </w:tc>
      </w:tr>
    </w:tbl>
    <w:p>
      <w:pPr>
        <w:spacing w:line="360" w:lineRule="auto" w:before="49"/>
        <w:ind w:left="152" w:right="2574" w:firstLine="0"/>
        <w:jc w:val="left"/>
        <w:rPr>
          <w:rFonts w:ascii="宋体" w:hAnsi="宋体" w:cs="宋体" w:eastAsia="宋体" w:hint="default"/>
          <w:sz w:val="18"/>
          <w:szCs w:val="18"/>
        </w:rPr>
      </w:pPr>
      <w:r>
        <w:rPr>
          <w:rFonts w:ascii="宋体" w:hAnsi="宋体" w:cs="宋体" w:eastAsia="宋体" w:hint="default"/>
          <w:sz w:val="18"/>
          <w:szCs w:val="18"/>
        </w:rPr>
        <w:t>如有因抵押、质押或冻结等对使用有限制、存放在境外、有潜在回收风险的款项应单独说明 无</w:t>
      </w:r>
    </w:p>
    <w:p>
      <w:pPr>
        <w:spacing w:after="0" w:line="36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）交易性金融资产</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3"/>
        <w:gridCol w:w="2668"/>
        <w:gridCol w:w="2657"/>
      </w:tblGrid>
      <w:tr>
        <w:trPr>
          <w:trHeight w:val="401"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6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3"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3"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交易性债券投资</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42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）变现有限制的交易性金融资产</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41"/>
        <w:gridCol w:w="3852"/>
        <w:gridCol w:w="2177"/>
      </w:tblGrid>
      <w:tr>
        <w:trPr>
          <w:trHeight w:val="403"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2" w:right="0"/>
              <w:jc w:val="left"/>
              <w:rPr>
                <w:rFonts w:ascii="宋体" w:hAnsi="宋体" w:cs="宋体" w:eastAsia="宋体" w:hint="default"/>
                <w:sz w:val="18"/>
                <w:szCs w:val="18"/>
              </w:rPr>
            </w:pPr>
            <w:r>
              <w:rPr>
                <w:rFonts w:ascii="宋体" w:hAnsi="宋体" w:cs="宋体" w:eastAsia="宋体" w:hint="default"/>
                <w:sz w:val="18"/>
                <w:szCs w:val="18"/>
              </w:rPr>
              <w:t>限售条件或变现方面的其他重大限制</w:t>
            </w:r>
          </w:p>
        </w:tc>
        <w:tc>
          <w:tcPr>
            <w:tcW w:w="2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期末金额</w:t>
            </w:r>
          </w:p>
        </w:tc>
      </w:tr>
      <w:tr>
        <w:trPr>
          <w:trHeight w:val="401" w:hRule="exact"/>
        </w:trPr>
        <w:tc>
          <w:tcPr>
            <w:tcW w:w="3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w:t>
            </w:r>
          </w:p>
        </w:tc>
        <w:tc>
          <w:tcPr>
            <w:tcW w:w="3852" w:type="dxa"/>
            <w:tcBorders>
              <w:top w:val="single" w:sz="4" w:space="0" w:color="000000"/>
              <w:left w:val="single" w:sz="4" w:space="0" w:color="000000"/>
              <w:bottom w:val="single" w:sz="4" w:space="0" w:color="000000"/>
              <w:right w:val="single" w:sz="4" w:space="0" w:color="000000"/>
            </w:tcBorders>
          </w:tcPr>
          <w:p>
            <w:pPr/>
          </w:p>
        </w:tc>
        <w:tc>
          <w:tcPr>
            <w:tcW w:w="217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）套期工具及对相关套期交易的说明</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966"/>
        <w:gridCol w:w="2669"/>
        <w:gridCol w:w="2921"/>
      </w:tblGrid>
      <w:tr>
        <w:trPr>
          <w:trHeight w:val="401" w:hRule="exact"/>
        </w:trPr>
        <w:tc>
          <w:tcPr>
            <w:tcW w:w="3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6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）期末已质押的应收票据情况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4"/>
        <w:rPr>
          <w:rFonts w:ascii="宋体" w:hAnsi="宋体" w:cs="宋体" w:eastAsia="宋体" w:hint="default"/>
          <w:sz w:val="19"/>
          <w:szCs w:val="19"/>
        </w:rPr>
      </w:pPr>
    </w:p>
    <w:p>
      <w:pPr>
        <w:pStyle w:val="Heading5"/>
        <w:spacing w:line="256" w:lineRule="auto" w:before="36"/>
        <w:ind w:right="0"/>
        <w:jc w:val="left"/>
        <w:rPr>
          <w:b w:val="0"/>
          <w:bCs w:val="0"/>
        </w:rPr>
      </w:pPr>
      <w:r>
        <w:rPr/>
        <w:t>（</w:t>
      </w:r>
      <w:r>
        <w:rPr>
          <w:rFonts w:ascii="Times New Roman" w:hAnsi="Times New Roman" w:cs="Times New Roman" w:eastAsia="Times New Roman" w:hint="default"/>
        </w:rPr>
        <w:t>3</w:t>
      </w:r>
      <w:r>
        <w:rPr/>
        <w:t>）因出票人无力履约而将票据转为应收账款的票据，以及期末公司已经背书给他方但尚未到期的票据</w:t>
      </w:r>
      <w:r>
        <w:rPr>
          <w:spacing w:val="-65"/>
        </w:rPr>
        <w:t> </w:t>
      </w:r>
      <w:r>
        <w:rPr>
          <w:spacing w:val="-65"/>
        </w:rPr>
      </w:r>
      <w:r>
        <w:rPr/>
        <w:t>情况</w:t>
      </w:r>
      <w:r>
        <w:rPr>
          <w:b w:val="0"/>
          <w:bCs w:val="0"/>
        </w:rPr>
      </w:r>
    </w:p>
    <w:p>
      <w:pPr>
        <w:spacing w:line="240" w:lineRule="auto" w:before="0"/>
        <w:rPr>
          <w:rFonts w:ascii="宋体" w:hAnsi="宋体" w:cs="宋体" w:eastAsia="宋体" w:hint="default"/>
          <w:b/>
          <w:bCs/>
          <w:sz w:val="23"/>
          <w:szCs w:val="23"/>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因出票人无力履约而将票据转为应收账款的票据</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3"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357" w:lineRule="auto" w:before="49"/>
        <w:ind w:left="152" w:right="6534" w:firstLine="0"/>
        <w:jc w:val="left"/>
        <w:rPr>
          <w:rFonts w:ascii="宋体" w:hAnsi="宋体" w:cs="宋体" w:eastAsia="宋体" w:hint="default"/>
          <w:sz w:val="18"/>
          <w:szCs w:val="18"/>
        </w:rPr>
      </w:pPr>
      <w:r>
        <w:rPr>
          <w:rFonts w:ascii="宋体" w:hAnsi="宋体" w:cs="宋体" w:eastAsia="宋体" w:hint="default"/>
          <w:sz w:val="18"/>
          <w:szCs w:val="18"/>
        </w:rPr>
        <w:t>说明 公司已经背书给其他方但尚未到期的票据</w:t>
      </w:r>
    </w:p>
    <w:p>
      <w:pPr>
        <w:spacing w:after="0" w:line="357"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出票单位</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360" w:lineRule="auto" w:before="49"/>
        <w:ind w:left="152" w:right="6894" w:firstLine="0"/>
        <w:jc w:val="left"/>
        <w:rPr>
          <w:rFonts w:ascii="宋体" w:hAnsi="宋体" w:cs="宋体" w:eastAsia="宋体" w:hint="default"/>
          <w:sz w:val="18"/>
          <w:szCs w:val="18"/>
        </w:rPr>
      </w:pPr>
      <w:r>
        <w:rPr>
          <w:rFonts w:ascii="宋体" w:hAnsi="宋体" w:cs="宋体" w:eastAsia="宋体" w:hint="default"/>
          <w:sz w:val="18"/>
          <w:szCs w:val="18"/>
        </w:rPr>
        <w:t>说明 已贴现或质押的商业承兑票据的说明</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4</w:t>
      </w:r>
      <w:r>
        <w:rPr/>
        <w:t>、应收股利</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418"/>
        <w:gridCol w:w="1351"/>
        <w:gridCol w:w="1339"/>
        <w:gridCol w:w="1433"/>
        <w:gridCol w:w="1351"/>
        <w:gridCol w:w="1327"/>
        <w:gridCol w:w="1327"/>
      </w:tblGrid>
      <w:tr>
        <w:trPr>
          <w:trHeight w:val="161" w:hRule="exact"/>
        </w:trPr>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39" w:type="dxa"/>
            <w:tcBorders>
              <w:top w:val="single" w:sz="4" w:space="0" w:color="000000"/>
              <w:left w:val="single" w:sz="4" w:space="0" w:color="000000"/>
              <w:bottom w:val="nil" w:sz="6" w:space="0" w:color="auto"/>
              <w:right w:val="single" w:sz="4" w:space="0" w:color="000000"/>
            </w:tcBorders>
            <w:shd w:val="clear" w:color="auto" w:fill="D2D2D2"/>
          </w:tcPr>
          <w:p>
            <w:pPr/>
          </w:p>
        </w:tc>
        <w:tc>
          <w:tcPr>
            <w:tcW w:w="1433" w:type="dxa"/>
            <w:tcBorders>
              <w:top w:val="single" w:sz="4" w:space="0" w:color="000000"/>
              <w:left w:val="single" w:sz="4" w:space="0" w:color="000000"/>
              <w:bottom w:val="nil" w:sz="6" w:space="0" w:color="auto"/>
              <w:right w:val="single" w:sz="4" w:space="0" w:color="000000"/>
            </w:tcBorders>
            <w:shd w:val="clear" w:color="auto" w:fill="D2D2D2"/>
          </w:tcPr>
          <w:p>
            <w:pPr/>
          </w:p>
        </w:tc>
        <w:tc>
          <w:tcPr>
            <w:tcW w:w="1351"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92" w:right="23" w:hanging="360"/>
              <w:jc w:val="left"/>
              <w:rPr>
                <w:rFonts w:ascii="宋体" w:hAnsi="宋体" w:cs="宋体" w:eastAsia="宋体" w:hint="default"/>
                <w:sz w:val="18"/>
                <w:szCs w:val="18"/>
              </w:rPr>
            </w:pPr>
            <w:r>
              <w:rPr>
                <w:rFonts w:ascii="宋体" w:hAnsi="宋体" w:cs="宋体" w:eastAsia="宋体" w:hint="default"/>
                <w:sz w:val="18"/>
                <w:szCs w:val="18"/>
              </w:rPr>
              <w:t>相关款项是否发 生减值</w:t>
            </w:r>
          </w:p>
        </w:tc>
      </w:tr>
      <w:tr>
        <w:trPr>
          <w:trHeight w:val="391" w:hRule="exact"/>
        </w:trPr>
        <w:tc>
          <w:tcPr>
            <w:tcW w:w="141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4"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43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35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2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未收回的原因</w:t>
            </w:r>
          </w:p>
        </w:tc>
        <w:tc>
          <w:tcPr>
            <w:tcW w:w="1327" w:type="dxa"/>
            <w:vMerge/>
            <w:tcBorders>
              <w:left w:val="single" w:sz="4" w:space="0" w:color="000000"/>
              <w:right w:val="single" w:sz="4" w:space="0" w:color="000000"/>
            </w:tcBorders>
            <w:shd w:val="clear" w:color="auto" w:fill="D2D2D2"/>
          </w:tcPr>
          <w:p>
            <w:pPr/>
          </w:p>
        </w:tc>
      </w:tr>
      <w:tr>
        <w:trPr>
          <w:trHeight w:val="162" w:hRule="exact"/>
        </w:trPr>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433" w:type="dxa"/>
            <w:tcBorders>
              <w:top w:val="nil" w:sz="6" w:space="0" w:color="auto"/>
              <w:left w:val="single" w:sz="4" w:space="0" w:color="000000"/>
              <w:bottom w:val="single" w:sz="4" w:space="0" w:color="000000"/>
              <w:right w:val="single" w:sz="4" w:space="0" w:color="000000"/>
            </w:tcBorders>
            <w:shd w:val="clear" w:color="auto" w:fill="D2D2D2"/>
          </w:tcPr>
          <w:p>
            <w:pPr/>
          </w:p>
        </w:tc>
        <w:tc>
          <w:tcPr>
            <w:tcW w:w="1351"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0"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11"/>
              <w:jc w:val="center"/>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9"/>
              <w:jc w:val="center"/>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sz w:val="18"/>
              </w:rPr>
              <w:t>--</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1"/>
              <w:jc w:val="center"/>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9"/>
              <w:jc w:val="center"/>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9"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5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39"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351"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9"/>
              <w:jc w:val="center"/>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9"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5</w:t>
      </w:r>
      <w:r>
        <w:rPr/>
        <w:t>、应收利息</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）应收利息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863"/>
        <w:gridCol w:w="1861"/>
        <w:gridCol w:w="1863"/>
        <w:gridCol w:w="1860"/>
        <w:gridCol w:w="2127"/>
      </w:tblGrid>
      <w:tr>
        <w:trPr>
          <w:trHeight w:val="402"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713"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20"/>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1</w:t>
            </w:r>
            <w:r>
              <w:rPr>
                <w:rFonts w:ascii="宋体" w:hAnsi="宋体" w:cs="宋体" w:eastAsia="宋体" w:hint="default"/>
                <w:spacing w:val="-8"/>
                <w:sz w:val="18"/>
                <w:szCs w:val="18"/>
              </w:rPr>
              <w:t>、账龄在一年以内的应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收利息</w:t>
            </w:r>
          </w:p>
        </w:tc>
        <w:tc>
          <w:tcPr>
            <w:tcW w:w="1861"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27"/>
              <w:jc w:val="left"/>
              <w:rPr>
                <w:rFonts w:ascii="宋体" w:hAnsi="宋体" w:cs="宋体" w:eastAsia="宋体" w:hint="default"/>
                <w:sz w:val="18"/>
                <w:szCs w:val="18"/>
              </w:rPr>
            </w:pPr>
            <w:r>
              <w:rPr>
                <w:rFonts w:ascii="宋体" w:hAnsi="宋体" w:cs="宋体" w:eastAsia="宋体" w:hint="default"/>
                <w:sz w:val="18"/>
                <w:szCs w:val="18"/>
              </w:rPr>
              <w:t>其中：应收定期存款利 息</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2,273,151.74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14,535,346.48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14,277,437.53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2,531,060.69</w:t>
            </w:r>
          </w:p>
        </w:tc>
      </w:tr>
      <w:tr>
        <w:trPr>
          <w:trHeight w:val="713"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、账龄在一年以上的应</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收利息</w:t>
            </w:r>
          </w:p>
        </w:tc>
        <w:tc>
          <w:tcPr>
            <w:tcW w:w="1861"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61" w:type="dxa"/>
            <w:tcBorders>
              <w:top w:val="single" w:sz="4" w:space="0" w:color="000000"/>
              <w:left w:val="single" w:sz="4" w:space="0" w:color="000000"/>
              <w:bottom w:val="single" w:sz="4" w:space="0" w:color="000000"/>
              <w:right w:val="single" w:sz="4" w:space="0" w:color="000000"/>
            </w:tcBorders>
          </w:tcPr>
          <w:p>
            <w:pP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212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2,273,151.74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14,535,346.48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14,277,437.53</w:t>
            </w:r>
          </w:p>
        </w:tc>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2,531,060.69</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）逾期利息</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贷款单位</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逾期时间（天）</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逾期利息金额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）应收利息的说明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6</w:t>
      </w:r>
      <w:r>
        <w:rPr/>
        <w:t>、应收账款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2"/>
        <w:rPr>
          <w:rFonts w:ascii="宋体" w:hAnsi="宋体" w:cs="宋体" w:eastAsia="宋体" w:hint="default"/>
          <w:b/>
          <w:bCs/>
          <w:sz w:val="22"/>
          <w:szCs w:val="22"/>
        </w:rPr>
      </w:pPr>
    </w:p>
    <w:p>
      <w:pPr>
        <w:spacing w:before="44"/>
        <w:ind w:left="0" w:right="9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929"/>
        <w:gridCol w:w="931"/>
        <w:gridCol w:w="929"/>
        <w:gridCol w:w="929"/>
        <w:gridCol w:w="797"/>
        <w:gridCol w:w="929"/>
        <w:gridCol w:w="1064"/>
        <w:gridCol w:w="1066"/>
      </w:tblGrid>
      <w:tr>
        <w:trPr>
          <w:trHeight w:val="403"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000" w:type="dxa"/>
            <w:vMerge/>
            <w:tcBorders>
              <w:left w:val="single" w:sz="4" w:space="0" w:color="000000"/>
              <w:right w:val="single" w:sz="4" w:space="0" w:color="000000"/>
            </w:tcBorders>
            <w:shd w:val="clear" w:color="auto" w:fill="D2D2D2"/>
          </w:tcPr>
          <w:p>
            <w:pPr/>
          </w:p>
        </w:tc>
        <w:tc>
          <w:tcPr>
            <w:tcW w:w="186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7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21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1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r>
      <w:tr>
        <w:trPr>
          <w:trHeight w:val="401"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716"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24,496,795.</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90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1,327,036.7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22,115,42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1,200,139.28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929" w:type="dxa"/>
            <w:tcBorders>
              <w:top w:val="single" w:sz="4" w:space="0" w:color="000000"/>
              <w:left w:val="single" w:sz="4" w:space="0" w:color="000000"/>
              <w:bottom w:val="single" w:sz="4" w:space="0" w:color="000000"/>
              <w:right w:val="single" w:sz="4" w:space="0" w:color="000000"/>
            </w:tcBorders>
          </w:tcPr>
          <w:p>
            <w:pPr/>
          </w:p>
        </w:tc>
        <w:tc>
          <w:tcPr>
            <w:tcW w:w="931"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064" w:type="dxa"/>
            <w:tcBorders>
              <w:top w:val="single" w:sz="4" w:space="0" w:color="000000"/>
              <w:left w:val="single" w:sz="4" w:space="0" w:color="000000"/>
              <w:bottom w:val="single" w:sz="4" w:space="0" w:color="000000"/>
              <w:right w:val="single" w:sz="4" w:space="0" w:color="000000"/>
            </w:tcBorders>
          </w:tcPr>
          <w:p>
            <w:pPr/>
          </w:p>
        </w:tc>
        <w:tc>
          <w:tcPr>
            <w:tcW w:w="106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24,496,795.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c>
          <w:tcPr>
            <w:tcW w:w="9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1,327,036.7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22,115,42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1,200,139.28</w:t>
            </w:r>
          </w:p>
        </w:tc>
        <w:tc>
          <w:tcPr>
            <w:tcW w:w="10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r>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24,496,795.</w:t>
            </w:r>
          </w:p>
          <w:p>
            <w:pPr>
              <w:pStyle w:val="TableParagraph"/>
              <w:spacing w:line="240" w:lineRule="auto" w:before="105"/>
              <w:ind w:right="17"/>
              <w:jc w:val="right"/>
              <w:rPr>
                <w:rFonts w:ascii="Times New Roman" w:hAnsi="Times New Roman" w:cs="Times New Roman" w:eastAsia="Times New Roman" w:hint="default"/>
                <w:sz w:val="18"/>
                <w:szCs w:val="18"/>
              </w:rPr>
            </w:pPr>
            <w:r>
              <w:rPr>
                <w:rFonts w:ascii="Times New Roman"/>
                <w:sz w:val="18"/>
              </w:rPr>
              <w:t>90</w:t>
            </w:r>
          </w:p>
        </w:tc>
        <w:tc>
          <w:tcPr>
            <w:tcW w:w="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1,327,036.7</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3</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left"/>
              <w:rPr>
                <w:rFonts w:ascii="Times New Roman" w:hAnsi="Times New Roman" w:cs="Times New Roman" w:eastAsia="Times New Roman" w:hint="default"/>
                <w:sz w:val="18"/>
                <w:szCs w:val="18"/>
              </w:rPr>
            </w:pPr>
            <w:r>
              <w:rPr>
                <w:rFonts w:ascii="Times New Roman"/>
                <w:sz w:val="18"/>
              </w:rPr>
              <w:t>22,115,42</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9.24</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4" w:right="0"/>
              <w:jc w:val="center"/>
              <w:rPr>
                <w:rFonts w:ascii="Times New Roman" w:hAnsi="Times New Roman" w:cs="Times New Roman" w:eastAsia="Times New Roman" w:hint="default"/>
                <w:sz w:val="18"/>
                <w:szCs w:val="18"/>
              </w:rPr>
            </w:pPr>
            <w:r>
              <w:rPr>
                <w:rFonts w:ascii="Times New Roman"/>
                <w:sz w:val="18"/>
              </w:rPr>
              <w:t>1,200,139.28</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应收账款种类的说明</w:t>
      </w:r>
    </w:p>
    <w:p>
      <w:pPr>
        <w:pStyle w:val="BodyText"/>
        <w:spacing w:line="240" w:lineRule="auto" w:before="96"/>
        <w:ind w:left="573" w:right="0"/>
        <w:jc w:val="left"/>
      </w:pPr>
      <w:r>
        <w:rPr/>
        <w:t>组合中，按账龄分析法计提坏账准备的应收账款：</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1479"/>
        <w:gridCol w:w="1702"/>
        <w:gridCol w:w="1135"/>
        <w:gridCol w:w="1558"/>
        <w:gridCol w:w="1844"/>
        <w:gridCol w:w="1135"/>
        <w:gridCol w:w="1558"/>
      </w:tblGrid>
      <w:tr>
        <w:trPr>
          <w:trHeight w:val="353" w:hRule="exact"/>
        </w:trPr>
        <w:tc>
          <w:tcPr>
            <w:tcW w:w="1479" w:type="dxa"/>
            <w:vMerge w:val="restart"/>
            <w:tcBorders>
              <w:top w:val="single" w:sz="6" w:space="0" w:color="000000"/>
              <w:left w:val="single" w:sz="6"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账龄</w:t>
            </w:r>
          </w:p>
        </w:tc>
        <w:tc>
          <w:tcPr>
            <w:tcW w:w="4395"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4537"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right="6"/>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353" w:hRule="exact"/>
        </w:trPr>
        <w:tc>
          <w:tcPr>
            <w:tcW w:w="1479" w:type="dxa"/>
            <w:vMerge/>
            <w:tcBorders>
              <w:left w:val="single" w:sz="6" w:space="0" w:color="000000"/>
              <w:right w:val="single" w:sz="6" w:space="0" w:color="000000"/>
            </w:tcBorders>
          </w:tcPr>
          <w:p>
            <w:pPr/>
          </w:p>
        </w:tc>
        <w:tc>
          <w:tcPr>
            <w:tcW w:w="2837"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57" w:lineRule="exact"/>
              <w:ind w:right="0"/>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1558" w:type="dxa"/>
            <w:vMerge w:val="restart"/>
            <w:tcBorders>
              <w:top w:val="single" w:sz="12" w:space="0" w:color="000000"/>
              <w:left w:val="single" w:sz="6" w:space="0" w:color="000000"/>
              <w:right w:val="single" w:sz="6" w:space="0" w:color="000000"/>
            </w:tcBorders>
          </w:tcPr>
          <w:p>
            <w:pPr>
              <w:pStyle w:val="TableParagraph"/>
              <w:spacing w:line="257" w:lineRule="exact"/>
              <w:ind w:left="372"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2979"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57" w:lineRule="exact"/>
              <w:ind w:right="2"/>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1558" w:type="dxa"/>
            <w:vMerge w:val="restart"/>
            <w:tcBorders>
              <w:top w:val="single" w:sz="12" w:space="0" w:color="000000"/>
              <w:left w:val="single" w:sz="6" w:space="0" w:color="000000"/>
              <w:right w:val="nil" w:sz="6" w:space="0" w:color="auto"/>
            </w:tcBorders>
          </w:tcPr>
          <w:p>
            <w:pPr>
              <w:pStyle w:val="TableParagraph"/>
              <w:spacing w:line="257" w:lineRule="exact"/>
              <w:ind w:left="371"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353" w:hRule="exact"/>
        </w:trPr>
        <w:tc>
          <w:tcPr>
            <w:tcW w:w="1479" w:type="dxa"/>
            <w:vMerge/>
            <w:tcBorders>
              <w:left w:val="single" w:sz="6" w:space="0" w:color="000000"/>
              <w:bottom w:val="single" w:sz="12" w:space="0" w:color="000000"/>
              <w:right w:val="single" w:sz="6" w:space="0" w:color="000000"/>
            </w:tcBorders>
          </w:tcPr>
          <w:p>
            <w:pP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2"/>
              <w:jc w:val="center"/>
              <w:rPr>
                <w:rFonts w:ascii="宋体" w:hAnsi="宋体" w:cs="宋体" w:eastAsia="宋体" w:hint="default"/>
                <w:sz w:val="20"/>
                <w:szCs w:val="20"/>
              </w:rPr>
            </w:pPr>
            <w:r>
              <w:rPr>
                <w:rFonts w:ascii="宋体" w:hAnsi="宋体" w:cs="宋体" w:eastAsia="宋体" w:hint="default"/>
                <w:sz w:val="20"/>
                <w:szCs w:val="20"/>
              </w:rPr>
              <w:t>金额</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76"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558" w:type="dxa"/>
            <w:vMerge/>
            <w:tcBorders>
              <w:left w:val="single" w:sz="6" w:space="0" w:color="000000"/>
              <w:bottom w:val="single" w:sz="12" w:space="0" w:color="000000"/>
              <w:right w:val="single" w:sz="6" w:space="0" w:color="000000"/>
            </w:tcBorders>
          </w:tcPr>
          <w:p>
            <w:pP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76"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558" w:type="dxa"/>
            <w:vMerge/>
            <w:tcBorders>
              <w:left w:val="single" w:sz="6" w:space="0" w:color="000000"/>
              <w:bottom w:val="single" w:sz="12" w:space="0" w:color="000000"/>
              <w:right w:val="nil" w:sz="6" w:space="0" w:color="auto"/>
            </w:tcBorders>
          </w:tcPr>
          <w:p>
            <w:pPr/>
          </w:p>
        </w:tc>
      </w:tr>
      <w:tr>
        <w:trPr>
          <w:trHeight w:val="350" w:hRule="exact"/>
        </w:trPr>
        <w:tc>
          <w:tcPr>
            <w:tcW w:w="1479" w:type="dxa"/>
            <w:tcBorders>
              <w:top w:val="single" w:sz="12" w:space="0" w:color="000000"/>
              <w:left w:val="single" w:sz="6" w:space="0" w:color="000000"/>
              <w:bottom w:val="single" w:sz="12"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w w:val="95"/>
                <w:sz w:val="20"/>
              </w:rPr>
              <w:t>22,345,344.66</w:t>
            </w:r>
            <w:r>
              <w:rPr>
                <w:rFonts w:ascii="Times New Roman"/>
                <w:sz w:val="20"/>
              </w:rPr>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sz w:val="20"/>
              </w:rPr>
              <w:t>91.22%</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w w:val="95"/>
                <w:sz w:val="20"/>
              </w:rPr>
              <w:t>1,111,891.60</w:t>
            </w:r>
            <w:r>
              <w:rPr>
                <w:rFonts w:ascii="Times New Roman"/>
                <w:sz w:val="20"/>
              </w:rPr>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w w:val="95"/>
                <w:sz w:val="20"/>
              </w:rPr>
              <w:t>21,942,737.59</w:t>
            </w:r>
            <w:r>
              <w:rPr>
                <w:rFonts w:ascii="Times New Roman"/>
                <w:sz w:val="20"/>
              </w:rPr>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sz w:val="20"/>
              </w:rPr>
              <w:t>99.22%</w:t>
            </w:r>
          </w:p>
        </w:tc>
        <w:tc>
          <w:tcPr>
            <w:tcW w:w="15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20"/>
                <w:szCs w:val="20"/>
              </w:rPr>
            </w:pPr>
            <w:r>
              <w:rPr>
                <w:rFonts w:ascii="Times New Roman"/>
                <w:w w:val="95"/>
                <w:sz w:val="20"/>
              </w:rPr>
              <w:t>1,097,136.88</w:t>
            </w:r>
            <w:r>
              <w:rPr>
                <w:rFonts w:ascii="Times New Roman"/>
                <w:sz w:val="20"/>
              </w:rPr>
            </w:r>
          </w:p>
        </w:tc>
      </w:tr>
      <w:tr>
        <w:trPr>
          <w:trHeight w:val="353" w:hRule="exact"/>
        </w:trPr>
        <w:tc>
          <w:tcPr>
            <w:tcW w:w="1479"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年</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5"/>
                <w:sz w:val="20"/>
              </w:rPr>
              <w:t>2,151,451.24</w:t>
            </w:r>
            <w:r>
              <w:rPr>
                <w:rFonts w:ascii="Times New Roman"/>
                <w:sz w:val="20"/>
              </w:rPr>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z w:val="20"/>
              </w:rPr>
              <w:t>8.78%</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5"/>
                <w:sz w:val="20"/>
              </w:rPr>
              <w:t>215,145.13</w:t>
            </w:r>
            <w:r>
              <w:rPr>
                <w:rFonts w:ascii="Times New Roman"/>
                <w:sz w:val="20"/>
              </w:rPr>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w w:val="95"/>
                <w:sz w:val="20"/>
              </w:rPr>
              <w:t>56,695.30</w:t>
            </w:r>
            <w:r>
              <w:rPr>
                <w:rFonts w:ascii="Times New Roman"/>
                <w:sz w:val="20"/>
              </w:rPr>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z w:val="20"/>
              </w:rPr>
              <w:t>0.26%</w:t>
            </w:r>
          </w:p>
        </w:tc>
        <w:tc>
          <w:tcPr>
            <w:tcW w:w="15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8"/>
              <w:jc w:val="right"/>
              <w:rPr>
                <w:rFonts w:ascii="Times New Roman" w:hAnsi="Times New Roman" w:cs="Times New Roman" w:eastAsia="Times New Roman" w:hint="default"/>
                <w:sz w:val="20"/>
                <w:szCs w:val="20"/>
              </w:rPr>
            </w:pPr>
            <w:r>
              <w:rPr>
                <w:rFonts w:ascii="Times New Roman"/>
                <w:sz w:val="20"/>
              </w:rPr>
              <w:t>5,669.53</w:t>
            </w:r>
          </w:p>
        </w:tc>
      </w:tr>
      <w:tr>
        <w:trPr>
          <w:trHeight w:val="353" w:hRule="exact"/>
        </w:trPr>
        <w:tc>
          <w:tcPr>
            <w:tcW w:w="1479"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宋体" w:hAnsi="宋体" w:cs="宋体" w:eastAsia="宋体" w:hint="default"/>
                <w:sz w:val="20"/>
                <w:szCs w:val="20"/>
              </w:rPr>
              <w:t>年</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pacing w:val="-1"/>
                <w:sz w:val="20"/>
              </w:rPr>
              <w:t>---</w:t>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pacing w:val="-1"/>
                <w:sz w:val="20"/>
              </w:rPr>
              <w:t>---</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pacing w:val="-1"/>
                <w:sz w:val="20"/>
              </w:rPr>
              <w:t>---</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w w:val="95"/>
                <w:sz w:val="20"/>
              </w:rPr>
              <w:t>23,329.35</w:t>
            </w:r>
            <w:r>
              <w:rPr>
                <w:rFonts w:ascii="Times New Roman"/>
                <w:sz w:val="20"/>
              </w:rPr>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z w:val="20"/>
              </w:rPr>
              <w:t>0.10%</w:t>
            </w:r>
          </w:p>
        </w:tc>
        <w:tc>
          <w:tcPr>
            <w:tcW w:w="15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8"/>
              <w:jc w:val="right"/>
              <w:rPr>
                <w:rFonts w:ascii="Times New Roman" w:hAnsi="Times New Roman" w:cs="Times New Roman" w:eastAsia="Times New Roman" w:hint="default"/>
                <w:sz w:val="20"/>
                <w:szCs w:val="20"/>
              </w:rPr>
            </w:pPr>
            <w:r>
              <w:rPr>
                <w:rFonts w:ascii="Times New Roman"/>
                <w:sz w:val="20"/>
              </w:rPr>
              <w:t>4,665.87</w:t>
            </w:r>
          </w:p>
        </w:tc>
      </w:tr>
      <w:tr>
        <w:trPr>
          <w:trHeight w:val="350" w:hRule="exact"/>
        </w:trPr>
        <w:tc>
          <w:tcPr>
            <w:tcW w:w="1479" w:type="dxa"/>
            <w:tcBorders>
              <w:top w:val="single" w:sz="12" w:space="0" w:color="000000"/>
              <w:left w:val="single" w:sz="6" w:space="0" w:color="000000"/>
              <w:bottom w:val="single" w:sz="12"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年以上</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2"/>
              <w:jc w:val="right"/>
              <w:rPr>
                <w:rFonts w:ascii="Times New Roman" w:hAnsi="Times New Roman" w:cs="Times New Roman" w:eastAsia="Times New Roman" w:hint="default"/>
                <w:sz w:val="20"/>
                <w:szCs w:val="20"/>
              </w:rPr>
            </w:pPr>
            <w:r>
              <w:rPr>
                <w:rFonts w:ascii="Times New Roman"/>
                <w:spacing w:val="-2"/>
                <w:sz w:val="20"/>
              </w:rPr>
              <w:t>---</w:t>
            </w:r>
            <w:r>
              <w:rPr>
                <w:rFonts w:ascii="Times New Roman"/>
                <w:sz w:val="20"/>
              </w:rPr>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spacing w:val="-1"/>
                <w:sz w:val="20"/>
              </w:rPr>
              <w:t>---</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spacing w:val="-1"/>
                <w:sz w:val="20"/>
              </w:rPr>
              <w:t>---</w:t>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w w:val="95"/>
                <w:sz w:val="20"/>
              </w:rPr>
              <w:t>92,667.0</w:t>
            </w:r>
            <w:r>
              <w:rPr>
                <w:rFonts w:ascii="Times New Roman"/>
                <w:sz w:val="20"/>
              </w:rPr>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sz w:val="20"/>
              </w:rPr>
              <w:t>0.42%</w:t>
            </w:r>
          </w:p>
        </w:tc>
        <w:tc>
          <w:tcPr>
            <w:tcW w:w="15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20"/>
                <w:szCs w:val="20"/>
              </w:rPr>
            </w:pPr>
            <w:r>
              <w:rPr>
                <w:rFonts w:ascii="Times New Roman"/>
                <w:w w:val="95"/>
                <w:sz w:val="20"/>
              </w:rPr>
              <w:t>92,667.00</w:t>
            </w:r>
            <w:r>
              <w:rPr>
                <w:rFonts w:ascii="Times New Roman"/>
                <w:sz w:val="20"/>
              </w:rPr>
            </w:r>
          </w:p>
        </w:tc>
      </w:tr>
      <w:tr>
        <w:trPr>
          <w:trHeight w:val="355" w:hRule="exact"/>
        </w:trPr>
        <w:tc>
          <w:tcPr>
            <w:tcW w:w="1479"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1702"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5"/>
                <w:sz w:val="20"/>
              </w:rPr>
              <w:t>24,496,795.90</w:t>
            </w:r>
            <w:r>
              <w:rPr>
                <w:rFonts w:ascii="Times New Roman"/>
                <w:sz w:val="20"/>
              </w:rPr>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z w:val="20"/>
              </w:rPr>
              <w:t>100%</w:t>
            </w:r>
          </w:p>
        </w:tc>
        <w:tc>
          <w:tcPr>
            <w:tcW w:w="155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5"/>
                <w:sz w:val="20"/>
              </w:rPr>
              <w:t>1,327,036.73</w:t>
            </w:r>
            <w:r>
              <w:rPr>
                <w:rFonts w:ascii="Times New Roman"/>
                <w:sz w:val="20"/>
              </w:rPr>
            </w:r>
          </w:p>
        </w:tc>
        <w:tc>
          <w:tcPr>
            <w:tcW w:w="1844"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5"/>
                <w:sz w:val="20"/>
              </w:rPr>
              <w:t>22,115,429.24</w:t>
            </w:r>
            <w:r>
              <w:rPr>
                <w:rFonts w:ascii="Times New Roman"/>
                <w:sz w:val="20"/>
              </w:rPr>
            </w:r>
          </w:p>
        </w:tc>
        <w:tc>
          <w:tcPr>
            <w:tcW w:w="113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z w:val="20"/>
              </w:rPr>
              <w:t>100%</w:t>
            </w:r>
          </w:p>
        </w:tc>
        <w:tc>
          <w:tcPr>
            <w:tcW w:w="155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8"/>
              <w:jc w:val="right"/>
              <w:rPr>
                <w:rFonts w:ascii="Times New Roman" w:hAnsi="Times New Roman" w:cs="Times New Roman" w:eastAsia="Times New Roman" w:hint="default"/>
                <w:sz w:val="20"/>
                <w:szCs w:val="20"/>
              </w:rPr>
            </w:pPr>
            <w:r>
              <w:rPr>
                <w:rFonts w:ascii="Times New Roman"/>
                <w:w w:val="95"/>
                <w:sz w:val="20"/>
              </w:rPr>
              <w:t>1,200,139.28</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5" w:footer="980" w:top="1060" w:bottom="1160" w:left="980" w:right="220"/>
        </w:sectPr>
      </w:pPr>
    </w:p>
    <w:p>
      <w:pPr>
        <w:spacing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期末单项金额重大并单项计提坏账准备的应收账款</w:t>
      </w:r>
    </w:p>
    <w:p>
      <w:pPr>
        <w:spacing w:line="340" w:lineRule="auto" w:before="115"/>
        <w:ind w:left="152" w:right="16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组合中，按账龄分析法计提坏账准备的应收账款</w:t>
      </w:r>
    </w:p>
    <w:p>
      <w:pPr>
        <w:spacing w:before="40"/>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3"/>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220"/>
          <w:cols w:num="2" w:equalWidth="0">
            <w:col w:w="4113" w:space="4716"/>
            <w:col w:w="1881"/>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466"/>
        <w:gridCol w:w="1594"/>
        <w:gridCol w:w="929"/>
        <w:gridCol w:w="1728"/>
        <w:gridCol w:w="1459"/>
        <w:gridCol w:w="932"/>
        <w:gridCol w:w="1459"/>
      </w:tblGrid>
      <w:tr>
        <w:trPr>
          <w:trHeight w:val="401" w:hRule="exact"/>
        </w:trPr>
        <w:tc>
          <w:tcPr>
            <w:tcW w:w="14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1466" w:type="dxa"/>
            <w:vMerge/>
            <w:tcBorders>
              <w:left w:val="single" w:sz="4" w:space="0" w:color="000000"/>
              <w:right w:val="single" w:sz="4" w:space="0" w:color="000000"/>
            </w:tcBorders>
            <w:shd w:val="clear" w:color="auto" w:fill="D2D2D2"/>
          </w:tcPr>
          <w:p>
            <w:pPr/>
          </w:p>
        </w:tc>
        <w:tc>
          <w:tcPr>
            <w:tcW w:w="2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46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728"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45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9567"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type w:val="continuous"/>
          <w:pgSz w:w="11910" w:h="16840"/>
          <w:pgMar w:top="1060" w:bottom="1160" w:left="980" w:right="22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466"/>
        <w:gridCol w:w="1594"/>
        <w:gridCol w:w="929"/>
        <w:gridCol w:w="1728"/>
        <w:gridCol w:w="1459"/>
        <w:gridCol w:w="932"/>
        <w:gridCol w:w="1459"/>
      </w:tblGrid>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22,345,344.66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43" w:right="0"/>
              <w:jc w:val="left"/>
              <w:rPr>
                <w:rFonts w:ascii="Times New Roman" w:hAnsi="Times New Roman" w:cs="Times New Roman" w:eastAsia="Times New Roman" w:hint="default"/>
                <w:sz w:val="18"/>
                <w:szCs w:val="18"/>
              </w:rPr>
            </w:pPr>
            <w:r>
              <w:rPr>
                <w:rFonts w:ascii="Times New Roman"/>
                <w:sz w:val="18"/>
              </w:rPr>
              <w:t>91.22%</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1,111,891.60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21,942,737.59</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99.22%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1,097,136.88</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2,151,451.24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31" w:right="0"/>
              <w:jc w:val="left"/>
              <w:rPr>
                <w:rFonts w:ascii="Times New Roman" w:hAnsi="Times New Roman" w:cs="Times New Roman" w:eastAsia="Times New Roman" w:hint="default"/>
                <w:sz w:val="18"/>
                <w:szCs w:val="18"/>
              </w:rPr>
            </w:pPr>
            <w:r>
              <w:rPr>
                <w:rFonts w:ascii="Times New Roman"/>
                <w:sz w:val="18"/>
              </w:rPr>
              <w:t>8.78%</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215,145.13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56,695.30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0.26%</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5,669.53</w:t>
            </w:r>
          </w:p>
        </w:tc>
      </w:tr>
      <w:tr>
        <w:trPr>
          <w:trHeight w:val="401"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23,329.35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4,665.87</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
        </w:tc>
        <w:tc>
          <w:tcPr>
            <w:tcW w:w="929" w:type="dxa"/>
            <w:tcBorders>
              <w:top w:val="single" w:sz="4" w:space="0" w:color="000000"/>
              <w:left w:val="single" w:sz="4" w:space="0" w:color="000000"/>
              <w:bottom w:val="single" w:sz="4" w:space="0" w:color="000000"/>
              <w:right w:val="single" w:sz="4" w:space="0" w:color="000000"/>
            </w:tcBorders>
          </w:tcPr>
          <w:p>
            <w:pPr/>
          </w:p>
        </w:tc>
        <w:tc>
          <w:tcPr>
            <w:tcW w:w="172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92,667.00</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0.42%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92,667.00</w:t>
            </w:r>
          </w:p>
        </w:tc>
      </w:tr>
      <w:tr>
        <w:trPr>
          <w:trHeight w:val="403" w:hRule="exact"/>
        </w:trPr>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24,496,795.90</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00" w:right="0"/>
              <w:jc w:val="left"/>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1,327,036.73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22,115,429.24</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1,200,139.28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40" w:lineRule="auto" w:before="115"/>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340" w:lineRule="auto" w:before="39"/>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期末单项金额虽不重大但单项计提坏账准备的应收账款</w:t>
      </w:r>
    </w:p>
    <w:p>
      <w:pPr>
        <w:spacing w:before="42"/>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4"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4"/>
        <w:gridCol w:w="1914"/>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5"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和讯信息科技有限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游戏充值款项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92,667.00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账款无法收回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常德乐游数码科技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游戏充值款项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56,695.30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账款无法收回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深圳市景泰通信技 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游戏充值款项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7,637.35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账款无法收回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上海弄潮网络科技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游戏充值款项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15,692.00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账款无法收回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北京华网汇通技术 服务有限公司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游戏充值款项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确认收入有误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重庆迅游科技有限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游戏充值款项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应收差异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4"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51" w:right="0"/>
              <w:jc w:val="left"/>
              <w:rPr>
                <w:rFonts w:ascii="Times New Roman" w:hAnsi="Times New Roman" w:cs="Times New Roman" w:eastAsia="Times New Roman" w:hint="default"/>
                <w:sz w:val="18"/>
                <w:szCs w:val="18"/>
              </w:rPr>
            </w:pPr>
            <w:r>
              <w:rPr>
                <w:rFonts w:ascii="Times New Roman"/>
                <w:sz w:val="18"/>
              </w:rPr>
              <w:t>172,751.68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pStyle w:val="BodyText"/>
        <w:spacing w:line="240" w:lineRule="auto" w:before="94"/>
        <w:ind w:left="573" w:right="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月，本公司对一批确实无法收回及对账差异造成的应收账款进行核销处理。</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3"/>
        <w:rPr>
          <w:rFonts w:ascii="宋体" w:hAnsi="宋体" w:cs="宋体" w:eastAsia="宋体" w:hint="default"/>
          <w:sz w:val="28"/>
          <w:szCs w:val="28"/>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72"/>
        <w:gridCol w:w="1716"/>
        <w:gridCol w:w="1594"/>
        <w:gridCol w:w="1861"/>
        <w:gridCol w:w="1715"/>
      </w:tblGrid>
      <w:tr>
        <w:trPr>
          <w:trHeight w:val="206" w:hRule="exact"/>
        </w:trPr>
        <w:tc>
          <w:tcPr>
            <w:tcW w:w="2672" w:type="dxa"/>
            <w:tcBorders>
              <w:top w:val="single" w:sz="4" w:space="0" w:color="000000"/>
              <w:left w:val="single" w:sz="4" w:space="0" w:color="000000"/>
              <w:bottom w:val="nil" w:sz="6" w:space="0" w:color="auto"/>
              <w:right w:val="single" w:sz="4" w:space="0" w:color="000000"/>
            </w:tcBorders>
            <w:shd w:val="clear" w:color="auto" w:fill="D2D2D2"/>
          </w:tcPr>
          <w:p>
            <w:pPr/>
          </w:p>
        </w:tc>
        <w:tc>
          <w:tcPr>
            <w:tcW w:w="331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7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26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10" w:type="dxa"/>
            <w:gridSpan w:val="2"/>
            <w:vMerge/>
            <w:tcBorders>
              <w:left w:val="single" w:sz="4" w:space="0" w:color="000000"/>
              <w:bottom w:val="single" w:sz="4" w:space="0" w:color="000000"/>
              <w:right w:val="single" w:sz="4" w:space="0" w:color="000000"/>
            </w:tcBorders>
            <w:shd w:val="clear" w:color="auto" w:fill="D2D2D2"/>
          </w:tcPr>
          <w:p>
            <w:pPr/>
          </w:p>
        </w:tc>
        <w:tc>
          <w:tcPr>
            <w:tcW w:w="3575" w:type="dxa"/>
            <w:gridSpan w:val="2"/>
            <w:vMerge/>
            <w:tcBorders>
              <w:left w:val="single" w:sz="4" w:space="0" w:color="000000"/>
              <w:bottom w:val="single" w:sz="4" w:space="0" w:color="000000"/>
              <w:right w:val="single" w:sz="4" w:space="0" w:color="000000"/>
            </w:tcBorders>
            <w:shd w:val="clear" w:color="auto" w:fill="D2D2D2"/>
          </w:tcPr>
          <w:p>
            <w:pPr/>
          </w:p>
        </w:tc>
      </w:tr>
      <w:tr>
        <w:trPr>
          <w:trHeight w:val="199" w:hRule="exact"/>
        </w:trPr>
        <w:tc>
          <w:tcPr>
            <w:tcW w:w="2672" w:type="dxa"/>
            <w:vMerge/>
            <w:tcBorders>
              <w:left w:val="single" w:sz="4" w:space="0" w:color="000000"/>
              <w:bottom w:val="nil" w:sz="6" w:space="0" w:color="auto"/>
              <w:right w:val="single" w:sz="4" w:space="0" w:color="000000"/>
            </w:tcBorders>
            <w:shd w:val="clear" w:color="auto" w:fill="D2D2D2"/>
          </w:tcPr>
          <w:p>
            <w:pPr/>
          </w:p>
        </w:tc>
        <w:tc>
          <w:tcPr>
            <w:tcW w:w="17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8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r>
        <w:trPr>
          <w:trHeight w:val="206" w:hRule="exact"/>
        </w:trPr>
        <w:tc>
          <w:tcPr>
            <w:tcW w:w="26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716"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861" w:type="dxa"/>
            <w:vMerge/>
            <w:tcBorders>
              <w:left w:val="single" w:sz="4" w:space="0" w:color="000000"/>
              <w:bottom w:val="single" w:sz="4" w:space="0" w:color="000000"/>
              <w:right w:val="single" w:sz="4" w:space="0" w:color="000000"/>
            </w:tcBorders>
            <w:shd w:val="clear" w:color="auto" w:fill="D2D2D2"/>
          </w:tcPr>
          <w:p>
            <w:pPr/>
          </w:p>
        </w:tc>
        <w:tc>
          <w:tcPr>
            <w:tcW w:w="1715"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1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7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5</w:t>
      </w:r>
      <w:r>
        <w:rPr/>
        <w:t>）应收账款中金额前五名单位情况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4,399,850.00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17.96%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942,825.00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3.85%</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4,208,103.63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17.18%</w:t>
            </w:r>
          </w:p>
        </w:tc>
      </w:tr>
      <w:tr>
        <w:trPr>
          <w:trHeight w:val="404"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2,262,780.00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9.24%</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1,204,520.10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4.92%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597,695.00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2.44%</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1,474,335.36</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6.02%</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15,090,109.00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61.61%</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6</w:t>
      </w:r>
      <w:r>
        <w:rPr/>
        <w:t>）应收关联方账款情况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上海顶势网络科技有限公司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766,311.77</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3.13%</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766,311.77</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7</w:t>
      </w:r>
      <w:r>
        <w:rPr/>
        <w:t>）终止确认的应收款项情况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77"/>
      </w:tblGrid>
      <w:tr>
        <w:trPr>
          <w:trHeight w:val="401"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977"/>
        <w:gridCol w:w="3004"/>
        <w:gridCol w:w="3589"/>
      </w:tblGrid>
      <w:tr>
        <w:trPr>
          <w:trHeight w:val="404"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8</w:t>
      </w:r>
      <w:r>
        <w:rPr/>
        <w:t>）以应收款项为标的进行证券化的，列示继续涉入形成的资产、负债的金额</w:t>
      </w:r>
      <w:r>
        <w:rPr>
          <w:b w:val="0"/>
          <w:bCs w:val="0"/>
        </w:rPr>
      </w:r>
    </w:p>
    <w:p>
      <w:pPr>
        <w:spacing w:line="240" w:lineRule="auto" w:before="10"/>
        <w:rPr>
          <w:rFonts w:ascii="宋体" w:hAnsi="宋体" w:cs="宋体" w:eastAsia="宋体" w:hint="default"/>
          <w:b/>
          <w:bCs/>
          <w:sz w:val="22"/>
          <w:szCs w:val="22"/>
        </w:rPr>
      </w:pPr>
    </w:p>
    <w:p>
      <w:pPr>
        <w:spacing w:before="44"/>
        <w:ind w:left="0" w:right="5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8"/>
        <w:gridCol w:w="5721"/>
      </w:tblGrid>
      <w:tr>
        <w:trPr>
          <w:trHeight w:val="408" w:hRule="exact"/>
        </w:trPr>
        <w:tc>
          <w:tcPr>
            <w:tcW w:w="3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4"/>
              <w:jc w:val="center"/>
              <w:rPr>
                <w:rFonts w:ascii="宋体" w:hAnsi="宋体" w:cs="宋体" w:eastAsia="宋体" w:hint="default"/>
                <w:sz w:val="18"/>
                <w:szCs w:val="18"/>
              </w:rPr>
            </w:pPr>
            <w:r>
              <w:rPr>
                <w:rFonts w:ascii="宋体" w:hAnsi="宋体" w:cs="宋体" w:eastAsia="宋体" w:hint="default"/>
                <w:sz w:val="18"/>
                <w:szCs w:val="18"/>
              </w:rPr>
              <w:t>项目</w:t>
            </w:r>
          </w:p>
        </w:tc>
        <w:tc>
          <w:tcPr>
            <w:tcW w:w="5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资产：</w:t>
            </w:r>
          </w:p>
        </w:tc>
      </w:tr>
      <w:tr>
        <w:trPr>
          <w:trHeight w:val="413" w:hRule="exact"/>
        </w:trPr>
        <w:tc>
          <w:tcPr>
            <w:tcW w:w="3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资产小计</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391" w:hRule="exact"/>
        </w:trPr>
        <w:tc>
          <w:tcPr>
            <w:tcW w:w="95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负债：</w:t>
            </w:r>
          </w:p>
        </w:tc>
      </w:tr>
      <w:tr>
        <w:trPr>
          <w:trHeight w:val="408" w:hRule="exact"/>
        </w:trPr>
        <w:tc>
          <w:tcPr>
            <w:tcW w:w="38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负债小计</w:t>
            </w:r>
          </w:p>
        </w:tc>
        <w:tc>
          <w:tcPr>
            <w:tcW w:w="572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6"/>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7</w:t>
      </w:r>
      <w:r>
        <w:rPr/>
        <w:t>、其他应收款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2"/>
        <w:rPr>
          <w:rFonts w:ascii="宋体" w:hAnsi="宋体" w:cs="宋体" w:eastAsia="宋体" w:hint="default"/>
          <w:b/>
          <w:bCs/>
          <w:sz w:val="22"/>
          <w:szCs w:val="22"/>
        </w:rPr>
      </w:pPr>
    </w:p>
    <w:p>
      <w:pPr>
        <w:spacing w:before="44"/>
        <w:ind w:left="0" w:right="5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04"/>
        <w:gridCol w:w="1057"/>
        <w:gridCol w:w="792"/>
        <w:gridCol w:w="1058"/>
        <w:gridCol w:w="795"/>
        <w:gridCol w:w="1058"/>
        <w:gridCol w:w="926"/>
        <w:gridCol w:w="1191"/>
        <w:gridCol w:w="790"/>
      </w:tblGrid>
      <w:tr>
        <w:trPr>
          <w:trHeight w:val="403" w:hRule="exact"/>
        </w:trPr>
        <w:tc>
          <w:tcPr>
            <w:tcW w:w="190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370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6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904" w:type="dxa"/>
            <w:vMerge/>
            <w:tcBorders>
              <w:left w:val="single" w:sz="4" w:space="0" w:color="000000"/>
              <w:right w:val="single" w:sz="4" w:space="0" w:color="000000"/>
            </w:tcBorders>
            <w:shd w:val="clear" w:color="auto" w:fill="D2D2D2"/>
          </w:tcPr>
          <w:p>
            <w:pPr/>
          </w:p>
        </w:tc>
        <w:tc>
          <w:tcPr>
            <w:tcW w:w="184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5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904" w:type="dxa"/>
            <w:vMerge/>
            <w:tcBorders>
              <w:left w:val="single" w:sz="4" w:space="0" w:color="000000"/>
              <w:bottom w:val="single" w:sz="4" w:space="0" w:color="000000"/>
              <w:right w:val="single" w:sz="4" w:space="0" w:color="000000"/>
            </w:tcBorders>
            <w:shd w:val="clear" w:color="auto" w:fill="D2D2D2"/>
          </w:tcPr>
          <w:p>
            <w:pPr/>
          </w:p>
        </w:tc>
        <w:tc>
          <w:tcPr>
            <w:tcW w:w="1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4"/>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7"/>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4"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8,037,739.99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454,962.30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5,430,988.14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271,929.42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w:t>
            </w:r>
          </w:p>
        </w:tc>
        <w:tc>
          <w:tcPr>
            <w:tcW w:w="1057" w:type="dxa"/>
            <w:tcBorders>
              <w:top w:val="single" w:sz="4" w:space="0" w:color="000000"/>
              <w:left w:val="single" w:sz="4" w:space="0" w:color="000000"/>
              <w:bottom w:val="single" w:sz="4" w:space="0" w:color="000000"/>
              <w:right w:val="single" w:sz="4" w:space="0" w:color="000000"/>
            </w:tcBorders>
          </w:tcPr>
          <w:p>
            <w:pPr/>
          </w:p>
        </w:tc>
        <w:tc>
          <w:tcPr>
            <w:tcW w:w="792"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795" w:type="dxa"/>
            <w:tcBorders>
              <w:top w:val="single" w:sz="4" w:space="0" w:color="000000"/>
              <w:left w:val="single" w:sz="4" w:space="0" w:color="000000"/>
              <w:bottom w:val="single" w:sz="4" w:space="0" w:color="000000"/>
              <w:right w:val="single" w:sz="4" w:space="0" w:color="000000"/>
            </w:tcBorders>
          </w:tcPr>
          <w:p>
            <w:pPr/>
          </w:p>
        </w:tc>
        <w:tc>
          <w:tcPr>
            <w:tcW w:w="1058" w:type="dxa"/>
            <w:tcBorders>
              <w:top w:val="single" w:sz="4" w:space="0" w:color="000000"/>
              <w:left w:val="single" w:sz="4" w:space="0" w:color="000000"/>
              <w:bottom w:val="single" w:sz="4" w:space="0" w:color="000000"/>
              <w:right w:val="single" w:sz="4" w:space="0" w:color="000000"/>
            </w:tcBorders>
          </w:tcPr>
          <w:p>
            <w:pPr/>
          </w:p>
        </w:tc>
        <w:tc>
          <w:tcPr>
            <w:tcW w:w="926" w:type="dxa"/>
            <w:tcBorders>
              <w:top w:val="single" w:sz="4" w:space="0" w:color="000000"/>
              <w:left w:val="single" w:sz="4" w:space="0" w:color="000000"/>
              <w:bottom w:val="single" w:sz="4" w:space="0" w:color="000000"/>
              <w:right w:val="single" w:sz="4" w:space="0" w:color="000000"/>
            </w:tcBorders>
          </w:tcPr>
          <w:p>
            <w:pPr/>
          </w:p>
        </w:tc>
        <w:tc>
          <w:tcPr>
            <w:tcW w:w="1191" w:type="dxa"/>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8,037,739.99</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454,962.30</w:t>
            </w:r>
          </w:p>
        </w:tc>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5.66%</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5,430,988.14</w:t>
            </w:r>
          </w:p>
        </w:tc>
        <w:tc>
          <w:tcPr>
            <w:tcW w:w="9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271,929.42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w:t>
            </w:r>
          </w:p>
        </w:tc>
      </w:tr>
      <w:tr>
        <w:trPr>
          <w:trHeight w:val="401" w:hRule="exact"/>
        </w:trPr>
        <w:tc>
          <w:tcPr>
            <w:tcW w:w="19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 w:right="0"/>
              <w:jc w:val="center"/>
              <w:rPr>
                <w:rFonts w:ascii="Times New Roman" w:hAnsi="Times New Roman" w:cs="Times New Roman" w:eastAsia="Times New Roman" w:hint="default"/>
                <w:sz w:val="18"/>
                <w:szCs w:val="18"/>
              </w:rPr>
            </w:pPr>
            <w:r>
              <w:rPr>
                <w:rFonts w:ascii="Times New Roman"/>
                <w:sz w:val="18"/>
              </w:rPr>
              <w:t>8,037,739.99</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454,962.30</w:t>
            </w:r>
          </w:p>
        </w:tc>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 w:right="0"/>
              <w:jc w:val="center"/>
              <w:rPr>
                <w:rFonts w:ascii="Times New Roman" w:hAnsi="Times New Roman" w:cs="Times New Roman" w:eastAsia="Times New Roman" w:hint="default"/>
                <w:sz w:val="18"/>
                <w:szCs w:val="18"/>
              </w:rPr>
            </w:pPr>
            <w:r>
              <w:rPr>
                <w:rFonts w:ascii="Times New Roman"/>
                <w:sz w:val="18"/>
              </w:rPr>
              <w:t>5,430,988.14</w:t>
            </w:r>
          </w:p>
        </w:tc>
        <w:tc>
          <w:tcPr>
            <w:tcW w:w="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271,929.42</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w:t>
      </w:r>
    </w:p>
    <w:p>
      <w:pPr>
        <w:pStyle w:val="BodyText"/>
        <w:spacing w:line="240" w:lineRule="auto" w:before="96"/>
        <w:ind w:left="573" w:right="0"/>
        <w:jc w:val="left"/>
      </w:pPr>
      <w:r>
        <w:rPr/>
        <w:t>组合中，按账龄分析法计提坏账准备的其他应收款：</w:t>
      </w:r>
    </w:p>
    <w:p>
      <w:pPr>
        <w:spacing w:line="240" w:lineRule="auto" w:before="10"/>
        <w:rPr>
          <w:rFonts w:ascii="宋体" w:hAnsi="宋体" w:cs="宋体" w:eastAsia="宋体" w:hint="default"/>
          <w:sz w:val="3"/>
          <w:szCs w:val="3"/>
        </w:rPr>
      </w:pPr>
    </w:p>
    <w:tbl>
      <w:tblPr>
        <w:tblW w:w="0" w:type="auto"/>
        <w:jc w:val="left"/>
        <w:tblInd w:w="145" w:type="dxa"/>
        <w:tblLayout w:type="fixed"/>
        <w:tblCellMar>
          <w:top w:w="0" w:type="dxa"/>
          <w:left w:w="0" w:type="dxa"/>
          <w:bottom w:w="0" w:type="dxa"/>
          <w:right w:w="0" w:type="dxa"/>
        </w:tblCellMar>
        <w:tblLook w:val="01E0"/>
      </w:tblPr>
      <w:tblGrid>
        <w:gridCol w:w="1952"/>
        <w:gridCol w:w="1657"/>
        <w:gridCol w:w="1097"/>
        <w:gridCol w:w="1378"/>
        <w:gridCol w:w="1625"/>
        <w:gridCol w:w="1097"/>
        <w:gridCol w:w="1298"/>
      </w:tblGrid>
      <w:tr>
        <w:trPr>
          <w:trHeight w:val="353" w:hRule="exact"/>
        </w:trPr>
        <w:tc>
          <w:tcPr>
            <w:tcW w:w="1952" w:type="dxa"/>
            <w:vMerge w:val="restart"/>
            <w:tcBorders>
              <w:top w:val="single" w:sz="6" w:space="0" w:color="000000"/>
              <w:left w:val="single" w:sz="6" w:space="0" w:color="000000"/>
              <w:right w:val="single" w:sz="6" w:space="0" w:color="000000"/>
            </w:tcBorders>
          </w:tcPr>
          <w:p>
            <w:pPr>
              <w:pStyle w:val="TableParagraph"/>
              <w:spacing w:line="240" w:lineRule="auto" w:before="1"/>
              <w:ind w:right="1"/>
              <w:jc w:val="center"/>
              <w:rPr>
                <w:rFonts w:ascii="宋体" w:hAnsi="宋体" w:cs="宋体" w:eastAsia="宋体" w:hint="default"/>
                <w:sz w:val="20"/>
                <w:szCs w:val="20"/>
              </w:rPr>
            </w:pPr>
            <w:r>
              <w:rPr>
                <w:rFonts w:ascii="宋体" w:hAnsi="宋体" w:cs="宋体" w:eastAsia="宋体" w:hint="default"/>
                <w:sz w:val="20"/>
                <w:szCs w:val="20"/>
              </w:rPr>
              <w:t>账龄</w:t>
            </w:r>
          </w:p>
        </w:tc>
        <w:tc>
          <w:tcPr>
            <w:tcW w:w="4131" w:type="dxa"/>
            <w:gridSpan w:val="3"/>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期末余额</w:t>
            </w:r>
          </w:p>
        </w:tc>
        <w:tc>
          <w:tcPr>
            <w:tcW w:w="4020" w:type="dxa"/>
            <w:gridSpan w:val="3"/>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right="3"/>
              <w:jc w:val="center"/>
              <w:rPr>
                <w:rFonts w:ascii="宋体" w:hAnsi="宋体" w:cs="宋体" w:eastAsia="宋体" w:hint="default"/>
                <w:sz w:val="20"/>
                <w:szCs w:val="20"/>
              </w:rPr>
            </w:pPr>
            <w:r>
              <w:rPr>
                <w:rFonts w:ascii="宋体" w:hAnsi="宋体" w:cs="宋体" w:eastAsia="宋体" w:hint="default"/>
                <w:sz w:val="20"/>
                <w:szCs w:val="20"/>
              </w:rPr>
              <w:t>期初余额</w:t>
            </w:r>
          </w:p>
        </w:tc>
      </w:tr>
      <w:tr>
        <w:trPr>
          <w:trHeight w:val="353" w:hRule="exact"/>
        </w:trPr>
        <w:tc>
          <w:tcPr>
            <w:tcW w:w="1952" w:type="dxa"/>
            <w:vMerge/>
            <w:tcBorders>
              <w:left w:val="single" w:sz="6" w:space="0" w:color="000000"/>
              <w:right w:val="single" w:sz="6" w:space="0" w:color="000000"/>
            </w:tcBorders>
          </w:tcPr>
          <w:p>
            <w:pPr/>
          </w:p>
        </w:tc>
        <w:tc>
          <w:tcPr>
            <w:tcW w:w="2753"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1378" w:type="dxa"/>
            <w:vMerge w:val="restart"/>
            <w:tcBorders>
              <w:top w:val="single" w:sz="12" w:space="0" w:color="000000"/>
              <w:left w:val="single" w:sz="6" w:space="0" w:color="000000"/>
              <w:right w:val="single" w:sz="6" w:space="0" w:color="000000"/>
            </w:tcBorders>
          </w:tcPr>
          <w:p>
            <w:pPr>
              <w:pStyle w:val="TableParagraph"/>
              <w:spacing w:line="256" w:lineRule="exact"/>
              <w:ind w:left="280" w:right="0"/>
              <w:jc w:val="left"/>
              <w:rPr>
                <w:rFonts w:ascii="宋体" w:hAnsi="宋体" w:cs="宋体" w:eastAsia="宋体" w:hint="default"/>
                <w:sz w:val="20"/>
                <w:szCs w:val="20"/>
              </w:rPr>
            </w:pPr>
            <w:r>
              <w:rPr>
                <w:rFonts w:ascii="宋体" w:hAnsi="宋体" w:cs="宋体" w:eastAsia="宋体" w:hint="default"/>
                <w:sz w:val="20"/>
                <w:szCs w:val="20"/>
              </w:rPr>
              <w:t>坏账准备</w:t>
            </w:r>
          </w:p>
        </w:tc>
        <w:tc>
          <w:tcPr>
            <w:tcW w:w="2722" w:type="dxa"/>
            <w:gridSpan w:val="2"/>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0"/>
              <w:jc w:val="center"/>
              <w:rPr>
                <w:rFonts w:ascii="宋体" w:hAnsi="宋体" w:cs="宋体" w:eastAsia="宋体" w:hint="default"/>
                <w:sz w:val="20"/>
                <w:szCs w:val="20"/>
              </w:rPr>
            </w:pPr>
            <w:r>
              <w:rPr>
                <w:rFonts w:ascii="宋体" w:hAnsi="宋体" w:cs="宋体" w:eastAsia="宋体" w:hint="default"/>
                <w:sz w:val="20"/>
                <w:szCs w:val="20"/>
              </w:rPr>
              <w:t>账面余额</w:t>
            </w:r>
          </w:p>
        </w:tc>
        <w:tc>
          <w:tcPr>
            <w:tcW w:w="1298" w:type="dxa"/>
            <w:vMerge w:val="restart"/>
            <w:tcBorders>
              <w:top w:val="single" w:sz="12" w:space="0" w:color="000000"/>
              <w:left w:val="single" w:sz="6" w:space="0" w:color="000000"/>
              <w:right w:val="nil" w:sz="6" w:space="0" w:color="auto"/>
            </w:tcBorders>
          </w:tcPr>
          <w:p>
            <w:pPr>
              <w:pStyle w:val="TableParagraph"/>
              <w:spacing w:line="256" w:lineRule="exact"/>
              <w:ind w:left="244" w:right="0"/>
              <w:jc w:val="left"/>
              <w:rPr>
                <w:rFonts w:ascii="宋体" w:hAnsi="宋体" w:cs="宋体" w:eastAsia="宋体" w:hint="default"/>
                <w:sz w:val="20"/>
                <w:szCs w:val="20"/>
              </w:rPr>
            </w:pPr>
            <w:r>
              <w:rPr>
                <w:rFonts w:ascii="宋体" w:hAnsi="宋体" w:cs="宋体" w:eastAsia="宋体" w:hint="default"/>
                <w:sz w:val="20"/>
                <w:szCs w:val="20"/>
              </w:rPr>
              <w:t>坏账准备</w:t>
            </w:r>
          </w:p>
        </w:tc>
      </w:tr>
      <w:tr>
        <w:trPr>
          <w:trHeight w:val="353" w:hRule="exact"/>
        </w:trPr>
        <w:tc>
          <w:tcPr>
            <w:tcW w:w="1952" w:type="dxa"/>
            <w:vMerge/>
            <w:tcBorders>
              <w:left w:val="single" w:sz="6" w:space="0" w:color="000000"/>
              <w:bottom w:val="single" w:sz="12" w:space="0" w:color="000000"/>
              <w:right w:val="single" w:sz="6" w:space="0" w:color="000000"/>
            </w:tcBorders>
          </w:tcPr>
          <w:p>
            <w:pPr/>
          </w:p>
        </w:tc>
        <w:tc>
          <w:tcPr>
            <w:tcW w:w="1657"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3"/>
              <w:jc w:val="center"/>
              <w:rPr>
                <w:rFonts w:ascii="宋体" w:hAnsi="宋体" w:cs="宋体" w:eastAsia="宋体" w:hint="default"/>
                <w:sz w:val="20"/>
                <w:szCs w:val="20"/>
              </w:rPr>
            </w:pPr>
            <w:r>
              <w:rPr>
                <w:rFonts w:ascii="宋体" w:hAnsi="宋体" w:cs="宋体" w:eastAsia="宋体" w:hint="default"/>
                <w:sz w:val="20"/>
                <w:szCs w:val="20"/>
              </w:rPr>
              <w:t>金额</w:t>
            </w:r>
          </w:p>
        </w:tc>
        <w:tc>
          <w:tcPr>
            <w:tcW w:w="1097"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right="59"/>
              <w:jc w:val="right"/>
              <w:rPr>
                <w:rFonts w:ascii="宋体" w:hAnsi="宋体" w:cs="宋体" w:eastAsia="宋体" w:hint="default"/>
                <w:sz w:val="20"/>
                <w:szCs w:val="20"/>
              </w:rPr>
            </w:pPr>
            <w:r>
              <w:rPr>
                <w:rFonts w:ascii="宋体" w:hAnsi="宋体" w:cs="宋体" w:eastAsia="宋体" w:hint="default"/>
                <w:w w:val="95"/>
                <w:sz w:val="20"/>
                <w:szCs w:val="20"/>
              </w:rPr>
              <w:t>比例（</w:t>
            </w:r>
            <w:r>
              <w:rPr>
                <w:rFonts w:ascii="Times New Roman" w:hAnsi="Times New Roman" w:cs="Times New Roman" w:eastAsia="Times New Roman" w:hint="default"/>
                <w:w w:val="95"/>
                <w:sz w:val="20"/>
                <w:szCs w:val="20"/>
              </w:rPr>
              <w:t>%</w:t>
            </w:r>
            <w:r>
              <w:rPr>
                <w:rFonts w:ascii="宋体" w:hAnsi="宋体" w:cs="宋体" w:eastAsia="宋体" w:hint="default"/>
                <w:w w:val="95"/>
                <w:sz w:val="20"/>
                <w:szCs w:val="20"/>
              </w:rPr>
              <w:t>）</w:t>
            </w:r>
            <w:r>
              <w:rPr>
                <w:rFonts w:ascii="宋体" w:hAnsi="宋体" w:cs="宋体" w:eastAsia="宋体" w:hint="default"/>
                <w:sz w:val="20"/>
                <w:szCs w:val="20"/>
              </w:rPr>
            </w:r>
          </w:p>
        </w:tc>
        <w:tc>
          <w:tcPr>
            <w:tcW w:w="1378" w:type="dxa"/>
            <w:vMerge/>
            <w:tcBorders>
              <w:left w:val="single" w:sz="6" w:space="0" w:color="000000"/>
              <w:bottom w:val="single" w:sz="12" w:space="0" w:color="000000"/>
              <w:right w:val="single" w:sz="6" w:space="0" w:color="000000"/>
            </w:tcBorders>
          </w:tcPr>
          <w:p>
            <w:pPr/>
          </w:p>
        </w:tc>
        <w:tc>
          <w:tcPr>
            <w:tcW w:w="1625"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1" w:right="0"/>
              <w:jc w:val="center"/>
              <w:rPr>
                <w:rFonts w:ascii="宋体" w:hAnsi="宋体" w:cs="宋体" w:eastAsia="宋体" w:hint="default"/>
                <w:sz w:val="20"/>
                <w:szCs w:val="20"/>
              </w:rPr>
            </w:pPr>
            <w:r>
              <w:rPr>
                <w:rFonts w:ascii="宋体" w:hAnsi="宋体" w:cs="宋体" w:eastAsia="宋体" w:hint="default"/>
                <w:sz w:val="20"/>
                <w:szCs w:val="20"/>
              </w:rPr>
              <w:t>金额</w:t>
            </w:r>
          </w:p>
        </w:tc>
        <w:tc>
          <w:tcPr>
            <w:tcW w:w="1097"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57" w:right="0"/>
              <w:jc w:val="left"/>
              <w:rPr>
                <w:rFonts w:ascii="宋体" w:hAnsi="宋体" w:cs="宋体" w:eastAsia="宋体" w:hint="default"/>
                <w:sz w:val="20"/>
                <w:szCs w:val="20"/>
              </w:rPr>
            </w:pPr>
            <w:r>
              <w:rPr>
                <w:rFonts w:ascii="宋体" w:hAnsi="宋体" w:cs="宋体" w:eastAsia="宋体" w:hint="default"/>
                <w:sz w:val="20"/>
                <w:szCs w:val="20"/>
              </w:rPr>
              <w:t>比例（</w:t>
            </w:r>
            <w:r>
              <w:rPr>
                <w:rFonts w:ascii="Times New Roman" w:hAnsi="Times New Roman" w:cs="Times New Roman" w:eastAsia="Times New Roman" w:hint="default"/>
                <w:sz w:val="20"/>
                <w:szCs w:val="20"/>
              </w:rPr>
              <w:t>%</w:t>
            </w:r>
            <w:r>
              <w:rPr>
                <w:rFonts w:ascii="宋体" w:hAnsi="宋体" w:cs="宋体" w:eastAsia="宋体" w:hint="default"/>
                <w:sz w:val="20"/>
                <w:szCs w:val="20"/>
              </w:rPr>
              <w:t>）</w:t>
            </w:r>
          </w:p>
        </w:tc>
        <w:tc>
          <w:tcPr>
            <w:tcW w:w="1298" w:type="dxa"/>
            <w:vMerge/>
            <w:tcBorders>
              <w:left w:val="single" w:sz="6" w:space="0" w:color="000000"/>
              <w:bottom w:val="single" w:sz="12" w:space="0" w:color="000000"/>
              <w:right w:val="nil" w:sz="6" w:space="0" w:color="auto"/>
            </w:tcBorders>
          </w:tcPr>
          <w:p>
            <w:pPr/>
          </w:p>
        </w:tc>
      </w:tr>
      <w:tr>
        <w:trPr>
          <w:trHeight w:val="350" w:hRule="exact"/>
        </w:trPr>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w:t>
            </w:r>
          </w:p>
        </w:tc>
        <w:tc>
          <w:tcPr>
            <w:tcW w:w="16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w w:val="95"/>
                <w:sz w:val="20"/>
              </w:rPr>
              <w:t>6,808,798.78</w:t>
            </w:r>
            <w:r>
              <w:rPr>
                <w:rFonts w:ascii="Times New Roman"/>
                <w:sz w:val="20"/>
              </w:rPr>
            </w:r>
          </w:p>
        </w:tc>
        <w:tc>
          <w:tcPr>
            <w:tcW w:w="10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sz w:val="20"/>
              </w:rPr>
              <w:t>84.71%</w:t>
            </w:r>
          </w:p>
        </w:tc>
        <w:tc>
          <w:tcPr>
            <w:tcW w:w="13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w w:val="95"/>
                <w:sz w:val="20"/>
              </w:rPr>
              <w:t>341,954.37</w:t>
            </w:r>
            <w:r>
              <w:rPr>
                <w:rFonts w:ascii="Times New Roman"/>
                <w:sz w:val="20"/>
              </w:rPr>
            </w:r>
          </w:p>
        </w:tc>
        <w:tc>
          <w:tcPr>
            <w:tcW w:w="16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w w:val="95"/>
                <w:sz w:val="20"/>
              </w:rPr>
              <w:t>5,430,588.14</w:t>
            </w:r>
            <w:r>
              <w:rPr>
                <w:rFonts w:ascii="Times New Roman"/>
                <w:sz w:val="20"/>
              </w:rPr>
            </w:r>
          </w:p>
        </w:tc>
        <w:tc>
          <w:tcPr>
            <w:tcW w:w="10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sz w:val="20"/>
              </w:rPr>
              <w:t>99.99%</w:t>
            </w:r>
          </w:p>
        </w:tc>
        <w:tc>
          <w:tcPr>
            <w:tcW w:w="12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0"/>
                <w:szCs w:val="20"/>
              </w:rPr>
            </w:pPr>
            <w:r>
              <w:rPr>
                <w:rFonts w:ascii="Times New Roman"/>
                <w:w w:val="95"/>
                <w:sz w:val="20"/>
              </w:rPr>
              <w:t>271,529.42</w:t>
            </w:r>
            <w:r>
              <w:rPr>
                <w:rFonts w:ascii="Times New Roman"/>
                <w:sz w:val="20"/>
              </w:rPr>
            </w:r>
          </w:p>
        </w:tc>
      </w:tr>
      <w:tr>
        <w:trPr>
          <w:trHeight w:val="353" w:hRule="exact"/>
        </w:trPr>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72"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w:t>
            </w:r>
            <w:r>
              <w:rPr>
                <w:rFonts w:ascii="Times New Roman" w:hAnsi="Times New Roman" w:cs="Times New Roman" w:eastAsia="Times New Roman" w:hint="default"/>
                <w:sz w:val="20"/>
                <w:szCs w:val="20"/>
              </w:rPr>
              <w:t>2</w:t>
            </w:r>
            <w:r>
              <w:rPr>
                <w:rFonts w:ascii="宋体" w:hAnsi="宋体" w:cs="宋体" w:eastAsia="宋体" w:hint="default"/>
                <w:sz w:val="20"/>
                <w:szCs w:val="20"/>
              </w:rPr>
              <w:t>年</w:t>
            </w:r>
          </w:p>
        </w:tc>
        <w:tc>
          <w:tcPr>
            <w:tcW w:w="16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right="1"/>
              <w:jc w:val="right"/>
              <w:rPr>
                <w:rFonts w:ascii="Times New Roman" w:hAnsi="Times New Roman" w:cs="Times New Roman" w:eastAsia="Times New Roman" w:hint="default"/>
                <w:sz w:val="20"/>
                <w:szCs w:val="20"/>
              </w:rPr>
            </w:pPr>
            <w:r>
              <w:rPr>
                <w:rFonts w:ascii="Times New Roman"/>
                <w:w w:val="95"/>
                <w:sz w:val="20"/>
              </w:rPr>
              <w:t>1,228,941.21</w:t>
            </w:r>
            <w:r>
              <w:rPr>
                <w:rFonts w:ascii="Times New Roman"/>
                <w:sz w:val="20"/>
              </w:rPr>
            </w:r>
          </w:p>
        </w:tc>
        <w:tc>
          <w:tcPr>
            <w:tcW w:w="10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right="0"/>
              <w:jc w:val="right"/>
              <w:rPr>
                <w:rFonts w:ascii="Times New Roman" w:hAnsi="Times New Roman" w:cs="Times New Roman" w:eastAsia="Times New Roman" w:hint="default"/>
                <w:sz w:val="20"/>
                <w:szCs w:val="20"/>
              </w:rPr>
            </w:pPr>
            <w:r>
              <w:rPr>
                <w:rFonts w:ascii="Times New Roman"/>
                <w:sz w:val="20"/>
              </w:rPr>
              <w:t>15.29%</w:t>
            </w:r>
          </w:p>
        </w:tc>
        <w:tc>
          <w:tcPr>
            <w:tcW w:w="13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right="0"/>
              <w:jc w:val="right"/>
              <w:rPr>
                <w:rFonts w:ascii="Times New Roman" w:hAnsi="Times New Roman" w:cs="Times New Roman" w:eastAsia="Times New Roman" w:hint="default"/>
                <w:sz w:val="20"/>
                <w:szCs w:val="20"/>
              </w:rPr>
            </w:pPr>
            <w:r>
              <w:rPr>
                <w:rFonts w:ascii="Times New Roman"/>
                <w:w w:val="95"/>
                <w:sz w:val="20"/>
              </w:rPr>
              <w:t>113,007.93</w:t>
            </w:r>
            <w:r>
              <w:rPr>
                <w:rFonts w:ascii="Times New Roman"/>
                <w:sz w:val="20"/>
              </w:rPr>
            </w:r>
          </w:p>
        </w:tc>
        <w:tc>
          <w:tcPr>
            <w:tcW w:w="16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right="0"/>
              <w:jc w:val="right"/>
              <w:rPr>
                <w:rFonts w:ascii="Times New Roman" w:hAnsi="Times New Roman" w:cs="Times New Roman" w:eastAsia="Times New Roman" w:hint="default"/>
                <w:sz w:val="20"/>
                <w:szCs w:val="20"/>
              </w:rPr>
            </w:pPr>
            <w:r>
              <w:rPr>
                <w:rFonts w:ascii="Times New Roman"/>
                <w:w w:val="95"/>
                <w:sz w:val="20"/>
              </w:rPr>
              <w:t>---</w:t>
            </w:r>
            <w:r>
              <w:rPr>
                <w:rFonts w:ascii="Times New Roman"/>
                <w:sz w:val="20"/>
              </w:rPr>
            </w:r>
          </w:p>
        </w:tc>
        <w:tc>
          <w:tcPr>
            <w:tcW w:w="10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2"/>
              <w:ind w:right="0"/>
              <w:jc w:val="right"/>
              <w:rPr>
                <w:rFonts w:ascii="Times New Roman" w:hAnsi="Times New Roman" w:cs="Times New Roman" w:eastAsia="Times New Roman" w:hint="default"/>
                <w:sz w:val="20"/>
                <w:szCs w:val="20"/>
              </w:rPr>
            </w:pPr>
            <w:r>
              <w:rPr>
                <w:rFonts w:ascii="Times New Roman"/>
                <w:w w:val="95"/>
                <w:sz w:val="20"/>
              </w:rPr>
              <w:t>---</w:t>
            </w:r>
            <w:r>
              <w:rPr>
                <w:rFonts w:ascii="Times New Roman"/>
                <w:sz w:val="20"/>
              </w:rPr>
            </w:r>
          </w:p>
        </w:tc>
        <w:tc>
          <w:tcPr>
            <w:tcW w:w="12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2"/>
              <w:ind w:right="5"/>
              <w:jc w:val="right"/>
              <w:rPr>
                <w:rFonts w:ascii="Times New Roman" w:hAnsi="Times New Roman" w:cs="Times New Roman" w:eastAsia="Times New Roman" w:hint="default"/>
                <w:sz w:val="20"/>
                <w:szCs w:val="20"/>
              </w:rPr>
            </w:pPr>
            <w:r>
              <w:rPr>
                <w:rFonts w:ascii="Times New Roman"/>
                <w:w w:val="95"/>
                <w:sz w:val="20"/>
              </w:rPr>
              <w:t>---</w:t>
            </w:r>
            <w:r>
              <w:rPr>
                <w:rFonts w:ascii="Times New Roman"/>
                <w:sz w:val="20"/>
              </w:rPr>
            </w:r>
          </w:p>
        </w:tc>
      </w:tr>
      <w:tr>
        <w:trPr>
          <w:trHeight w:val="353" w:hRule="exact"/>
        </w:trPr>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2</w:t>
            </w:r>
            <w:r>
              <w:rPr>
                <w:rFonts w:ascii="宋体" w:hAnsi="宋体" w:cs="宋体" w:eastAsia="宋体" w:hint="default"/>
                <w:sz w:val="20"/>
                <w:szCs w:val="20"/>
              </w:rPr>
              <w:t>－</w:t>
            </w:r>
            <w:r>
              <w:rPr>
                <w:rFonts w:ascii="Times New Roman" w:hAnsi="Times New Roman" w:cs="Times New Roman" w:eastAsia="Times New Roman" w:hint="default"/>
                <w:sz w:val="20"/>
                <w:szCs w:val="20"/>
              </w:rPr>
              <w:t>3</w:t>
            </w:r>
            <w:r>
              <w:rPr>
                <w:rFonts w:ascii="宋体" w:hAnsi="宋体" w:cs="宋体" w:eastAsia="宋体" w:hint="default"/>
                <w:sz w:val="20"/>
                <w:szCs w:val="20"/>
              </w:rPr>
              <w:t>年</w:t>
            </w:r>
          </w:p>
        </w:tc>
        <w:tc>
          <w:tcPr>
            <w:tcW w:w="16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w w:val="95"/>
                <w:sz w:val="20"/>
              </w:rPr>
              <w:t>---</w:t>
            </w:r>
            <w:r>
              <w:rPr>
                <w:rFonts w:ascii="Times New Roman"/>
                <w:sz w:val="20"/>
              </w:rPr>
            </w:r>
          </w:p>
        </w:tc>
        <w:tc>
          <w:tcPr>
            <w:tcW w:w="10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w w:val="95"/>
                <w:sz w:val="20"/>
              </w:rPr>
              <w:t>---</w:t>
            </w:r>
            <w:r>
              <w:rPr>
                <w:rFonts w:ascii="Times New Roman"/>
                <w:sz w:val="20"/>
              </w:rPr>
            </w:r>
          </w:p>
        </w:tc>
        <w:tc>
          <w:tcPr>
            <w:tcW w:w="13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w w:val="95"/>
                <w:sz w:val="20"/>
              </w:rPr>
              <w:t>---</w:t>
            </w:r>
            <w:r>
              <w:rPr>
                <w:rFonts w:ascii="Times New Roman"/>
                <w:sz w:val="20"/>
              </w:rPr>
            </w:r>
          </w:p>
        </w:tc>
        <w:tc>
          <w:tcPr>
            <w:tcW w:w="16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w w:val="95"/>
                <w:sz w:val="20"/>
              </w:rPr>
              <w:t>---</w:t>
            </w:r>
            <w:r>
              <w:rPr>
                <w:rFonts w:ascii="Times New Roman"/>
                <w:sz w:val="20"/>
              </w:rPr>
            </w:r>
          </w:p>
        </w:tc>
        <w:tc>
          <w:tcPr>
            <w:tcW w:w="10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w w:val="95"/>
                <w:sz w:val="20"/>
              </w:rPr>
              <w:t>---</w:t>
            </w:r>
            <w:r>
              <w:rPr>
                <w:rFonts w:ascii="Times New Roman"/>
                <w:sz w:val="20"/>
              </w:rPr>
            </w:r>
          </w:p>
        </w:tc>
        <w:tc>
          <w:tcPr>
            <w:tcW w:w="12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0"/>
                <w:szCs w:val="20"/>
              </w:rPr>
            </w:pPr>
            <w:r>
              <w:rPr>
                <w:rFonts w:ascii="Times New Roman"/>
                <w:w w:val="95"/>
                <w:sz w:val="20"/>
              </w:rPr>
              <w:t>---</w:t>
            </w:r>
            <w:r>
              <w:rPr>
                <w:rFonts w:ascii="Times New Roman"/>
                <w:sz w:val="20"/>
              </w:rPr>
            </w:r>
          </w:p>
        </w:tc>
      </w:tr>
      <w:tr>
        <w:trPr>
          <w:trHeight w:val="350" w:hRule="exact"/>
        </w:trPr>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3</w:t>
            </w:r>
            <w:r>
              <w:rPr>
                <w:rFonts w:ascii="宋体" w:hAnsi="宋体" w:cs="宋体" w:eastAsia="宋体" w:hint="default"/>
                <w:sz w:val="20"/>
                <w:szCs w:val="20"/>
              </w:rPr>
              <w:t>年以上</w:t>
            </w:r>
          </w:p>
        </w:tc>
        <w:tc>
          <w:tcPr>
            <w:tcW w:w="16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w w:val="95"/>
                <w:sz w:val="20"/>
              </w:rPr>
              <w:t>---</w:t>
            </w:r>
            <w:r>
              <w:rPr>
                <w:rFonts w:ascii="Times New Roman"/>
                <w:sz w:val="20"/>
              </w:rPr>
            </w:r>
          </w:p>
        </w:tc>
        <w:tc>
          <w:tcPr>
            <w:tcW w:w="10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w w:val="95"/>
                <w:sz w:val="20"/>
              </w:rPr>
              <w:t>---</w:t>
            </w:r>
            <w:r>
              <w:rPr>
                <w:rFonts w:ascii="Times New Roman"/>
                <w:sz w:val="20"/>
              </w:rPr>
            </w:r>
          </w:p>
        </w:tc>
        <w:tc>
          <w:tcPr>
            <w:tcW w:w="13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w w:val="95"/>
                <w:sz w:val="20"/>
              </w:rPr>
              <w:t>---</w:t>
            </w:r>
            <w:r>
              <w:rPr>
                <w:rFonts w:ascii="Times New Roman"/>
                <w:sz w:val="20"/>
              </w:rPr>
            </w:r>
          </w:p>
        </w:tc>
        <w:tc>
          <w:tcPr>
            <w:tcW w:w="16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sz w:val="20"/>
              </w:rPr>
              <w:t>400.00</w:t>
            </w:r>
          </w:p>
        </w:tc>
        <w:tc>
          <w:tcPr>
            <w:tcW w:w="10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sz w:val="20"/>
              </w:rPr>
              <w:t>0.01%</w:t>
            </w:r>
          </w:p>
        </w:tc>
        <w:tc>
          <w:tcPr>
            <w:tcW w:w="12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4"/>
              <w:jc w:val="right"/>
              <w:rPr>
                <w:rFonts w:ascii="Times New Roman" w:hAnsi="Times New Roman" w:cs="Times New Roman" w:eastAsia="Times New Roman" w:hint="default"/>
                <w:sz w:val="20"/>
                <w:szCs w:val="20"/>
              </w:rPr>
            </w:pPr>
            <w:r>
              <w:rPr>
                <w:rFonts w:ascii="Times New Roman"/>
                <w:sz w:val="20"/>
              </w:rPr>
              <w:t>400.00</w:t>
            </w:r>
          </w:p>
        </w:tc>
      </w:tr>
      <w:tr>
        <w:trPr>
          <w:trHeight w:val="355" w:hRule="exact"/>
        </w:trPr>
        <w:tc>
          <w:tcPr>
            <w:tcW w:w="1952"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right="1"/>
              <w:jc w:val="center"/>
              <w:rPr>
                <w:rFonts w:ascii="宋体" w:hAnsi="宋体" w:cs="宋体" w:eastAsia="宋体" w:hint="default"/>
                <w:sz w:val="20"/>
                <w:szCs w:val="20"/>
              </w:rPr>
            </w:pPr>
            <w:r>
              <w:rPr>
                <w:rFonts w:ascii="宋体" w:hAnsi="宋体" w:cs="宋体" w:eastAsia="宋体" w:hint="default"/>
                <w:sz w:val="20"/>
                <w:szCs w:val="20"/>
              </w:rPr>
              <w:t>合计</w:t>
            </w:r>
          </w:p>
        </w:tc>
        <w:tc>
          <w:tcPr>
            <w:tcW w:w="165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5"/>
                <w:sz w:val="20"/>
              </w:rPr>
              <w:t>8,037,739.99</w:t>
            </w:r>
            <w:r>
              <w:rPr>
                <w:rFonts w:ascii="Times New Roman"/>
                <w:sz w:val="20"/>
              </w:rPr>
            </w:r>
          </w:p>
        </w:tc>
        <w:tc>
          <w:tcPr>
            <w:tcW w:w="10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z w:val="20"/>
              </w:rPr>
              <w:t>100.00%</w:t>
            </w:r>
          </w:p>
        </w:tc>
        <w:tc>
          <w:tcPr>
            <w:tcW w:w="137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w w:val="95"/>
                <w:sz w:val="20"/>
              </w:rPr>
              <w:t>454,962.30</w:t>
            </w:r>
            <w:r>
              <w:rPr>
                <w:rFonts w:ascii="Times New Roman"/>
                <w:sz w:val="20"/>
              </w:rPr>
            </w:r>
          </w:p>
        </w:tc>
        <w:tc>
          <w:tcPr>
            <w:tcW w:w="162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5"/>
                <w:sz w:val="20"/>
              </w:rPr>
              <w:t>5,430,988.14</w:t>
            </w:r>
            <w:r>
              <w:rPr>
                <w:rFonts w:ascii="Times New Roman"/>
                <w:sz w:val="20"/>
              </w:rPr>
            </w:r>
          </w:p>
        </w:tc>
        <w:tc>
          <w:tcPr>
            <w:tcW w:w="1097"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z w:val="20"/>
              </w:rPr>
              <w:t>100.00%</w:t>
            </w:r>
          </w:p>
        </w:tc>
        <w:tc>
          <w:tcPr>
            <w:tcW w:w="1298"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5"/>
              <w:jc w:val="right"/>
              <w:rPr>
                <w:rFonts w:ascii="Times New Roman" w:hAnsi="Times New Roman" w:cs="Times New Roman" w:eastAsia="Times New Roman" w:hint="default"/>
                <w:sz w:val="20"/>
                <w:szCs w:val="20"/>
              </w:rPr>
            </w:pPr>
            <w:r>
              <w:rPr>
                <w:rFonts w:ascii="Times New Roman"/>
                <w:w w:val="95"/>
                <w:sz w:val="20"/>
              </w:rPr>
              <w:t>271,929.42</w:t>
            </w:r>
            <w:r>
              <w:rPr>
                <w:rFonts w:ascii="Times New Roman"/>
                <w:sz w:val="20"/>
              </w:rPr>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期末单项金额重大并单项计提坏账准备的其他应收款</w:t>
      </w:r>
    </w:p>
    <w:p>
      <w:pPr>
        <w:spacing w:line="340" w:lineRule="auto" w:before="115"/>
        <w:ind w:left="152" w:right="60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组合中，采用账龄分析法计提坏账准备的其他应收款</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after="0"/>
        <w:jc w:val="left"/>
        <w:rPr>
          <w:rFonts w:ascii="宋体" w:hAnsi="宋体" w:cs="宋体" w:eastAsia="宋体" w:hint="default"/>
          <w:sz w:val="18"/>
          <w:szCs w:val="18"/>
        </w:rPr>
        <w:sectPr>
          <w:pgSz w:w="11910" w:h="16840"/>
          <w:pgMar w:header="745" w:footer="980" w:top="1060" w:bottom="1160" w:left="980" w:right="540"/>
        </w:sectPr>
      </w:pPr>
    </w:p>
    <w:p>
      <w:pPr>
        <w:spacing w:line="240" w:lineRule="auto" w:before="9"/>
        <w:rPr>
          <w:rFonts w:ascii="宋体" w:hAnsi="宋体" w:cs="宋体" w:eastAsia="宋体" w:hint="default"/>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830"/>
        <w:gridCol w:w="1853"/>
        <w:gridCol w:w="646"/>
        <w:gridCol w:w="1459"/>
        <w:gridCol w:w="1450"/>
        <w:gridCol w:w="652"/>
        <w:gridCol w:w="1668"/>
      </w:tblGrid>
      <w:tr>
        <w:trPr>
          <w:trHeight w:val="401" w:hRule="exact"/>
        </w:trPr>
        <w:tc>
          <w:tcPr>
            <w:tcW w:w="1830" w:type="dxa"/>
            <w:vMerge w:val="restart"/>
            <w:tcBorders>
              <w:top w:val="single" w:sz="4" w:space="0" w:color="000000"/>
              <w:left w:val="single" w:sz="4" w:space="0" w:color="000000"/>
              <w:right w:val="single" w:sz="4" w:space="0" w:color="000000"/>
            </w:tcBorders>
            <w:shd w:val="clear" w:color="auto" w:fill="D2D2D2"/>
          </w:tcPr>
          <w:p>
            <w:pPr/>
          </w:p>
        </w:tc>
        <w:tc>
          <w:tcPr>
            <w:tcW w:w="39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7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830" w:type="dxa"/>
            <w:vMerge/>
            <w:tcBorders>
              <w:left w:val="single" w:sz="4" w:space="0" w:color="000000"/>
              <w:bottom w:val="nil" w:sz="6" w:space="0" w:color="auto"/>
              <w:right w:val="single" w:sz="4" w:space="0" w:color="000000"/>
            </w:tcBorders>
            <w:shd w:val="clear" w:color="auto" w:fill="D2D2D2"/>
          </w:tcPr>
          <w:p>
            <w:pPr/>
          </w:p>
        </w:tc>
        <w:tc>
          <w:tcPr>
            <w:tcW w:w="25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
        </w:tc>
        <w:tc>
          <w:tcPr>
            <w:tcW w:w="210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8" w:type="dxa"/>
            <w:vMerge w:val="restart"/>
            <w:tcBorders>
              <w:top w:val="single" w:sz="4" w:space="0" w:color="000000"/>
              <w:left w:val="single" w:sz="4" w:space="0" w:color="000000"/>
              <w:right w:val="single" w:sz="4" w:space="0" w:color="000000"/>
            </w:tcBorders>
            <w:shd w:val="clear" w:color="auto" w:fill="D2D2D2"/>
          </w:tcPr>
          <w:p>
            <w:pPr/>
          </w:p>
        </w:tc>
      </w:tr>
      <w:tr>
        <w:trPr>
          <w:trHeight w:val="242" w:hRule="exact"/>
        </w:trPr>
        <w:tc>
          <w:tcPr>
            <w:tcW w:w="183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账龄</w:t>
            </w:r>
          </w:p>
        </w:tc>
        <w:tc>
          <w:tcPr>
            <w:tcW w:w="2500" w:type="dxa"/>
            <w:gridSpan w:val="2"/>
            <w:vMerge/>
            <w:tcBorders>
              <w:left w:val="single" w:sz="4" w:space="0" w:color="000000"/>
              <w:bottom w:val="single" w:sz="4" w:space="0" w:color="000000"/>
              <w:right w:val="single" w:sz="4" w:space="0" w:color="000000"/>
            </w:tcBorders>
            <w:shd w:val="clear" w:color="auto" w:fill="D2D2D2"/>
          </w:tcPr>
          <w:p>
            <w:pPr/>
          </w:p>
        </w:tc>
        <w:tc>
          <w:tcPr>
            <w:tcW w:w="1459" w:type="dxa"/>
            <w:vMerge/>
            <w:tcBorders>
              <w:left w:val="single" w:sz="4" w:space="0" w:color="000000"/>
              <w:bottom w:val="nil" w:sz="6" w:space="0" w:color="auto"/>
              <w:right w:val="single" w:sz="4" w:space="0" w:color="000000"/>
            </w:tcBorders>
            <w:shd w:val="clear" w:color="auto" w:fill="D2D2D2"/>
          </w:tcPr>
          <w:p>
            <w:pPr/>
          </w:p>
        </w:tc>
        <w:tc>
          <w:tcPr>
            <w:tcW w:w="2102" w:type="dxa"/>
            <w:gridSpan w:val="2"/>
            <w:vMerge/>
            <w:tcBorders>
              <w:left w:val="single" w:sz="4" w:space="0" w:color="000000"/>
              <w:bottom w:val="single" w:sz="4" w:space="0" w:color="000000"/>
              <w:right w:val="single" w:sz="4" w:space="0" w:color="000000"/>
            </w:tcBorders>
            <w:shd w:val="clear" w:color="auto" w:fill="D2D2D2"/>
          </w:tcPr>
          <w:p>
            <w:pPr/>
          </w:p>
        </w:tc>
        <w:tc>
          <w:tcPr>
            <w:tcW w:w="1668"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830" w:type="dxa"/>
            <w:vMerge/>
            <w:tcBorders>
              <w:left w:val="single" w:sz="4" w:space="0" w:color="000000"/>
              <w:bottom w:val="single" w:sz="4" w:space="0" w:color="FFFFFF"/>
              <w:right w:val="single" w:sz="4" w:space="0" w:color="000000"/>
            </w:tcBorders>
            <w:shd w:val="clear" w:color="auto" w:fill="D2D2D2"/>
          </w:tcPr>
          <w:p>
            <w:pPr/>
          </w:p>
        </w:tc>
        <w:tc>
          <w:tcPr>
            <w:tcW w:w="1853"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3" w:right="0"/>
              <w:jc w:val="left"/>
              <w:rPr>
                <w:rFonts w:ascii="Times New Roman" w:hAnsi="Times New Roman" w:cs="Times New Roman" w:eastAsia="Times New Roman" w:hint="default"/>
                <w:sz w:val="18"/>
                <w:szCs w:val="18"/>
              </w:rPr>
            </w:pPr>
            <w:r>
              <w:rPr>
                <w:rFonts w:ascii="Times New Roman"/>
                <w:sz w:val="18"/>
              </w:rPr>
              <w:t>(%)</w:t>
            </w:r>
          </w:p>
        </w:tc>
        <w:tc>
          <w:tcPr>
            <w:tcW w:w="14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365"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6"/>
              <w:ind w:left="183" w:right="0"/>
              <w:jc w:val="left"/>
              <w:rPr>
                <w:rFonts w:ascii="Times New Roman" w:hAnsi="Times New Roman" w:cs="Times New Roman" w:eastAsia="Times New Roman" w:hint="default"/>
                <w:sz w:val="18"/>
                <w:szCs w:val="18"/>
              </w:rPr>
            </w:pPr>
            <w:r>
              <w:rPr>
                <w:rFonts w:ascii="Times New Roman"/>
                <w:sz w:val="18"/>
              </w:rPr>
              <w:t>(%)</w:t>
            </w:r>
          </w:p>
        </w:tc>
        <w:tc>
          <w:tcPr>
            <w:tcW w:w="16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8"/>
              <w:ind w:left="470"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2" w:hRule="exact"/>
        </w:trPr>
        <w:tc>
          <w:tcPr>
            <w:tcW w:w="1830" w:type="dxa"/>
            <w:vMerge w:val="restart"/>
            <w:tcBorders>
              <w:top w:val="single" w:sz="4" w:space="0" w:color="FFFFFF"/>
              <w:left w:val="single" w:sz="4" w:space="0" w:color="000000"/>
              <w:right w:val="single" w:sz="4" w:space="0" w:color="000000"/>
            </w:tcBorders>
            <w:shd w:val="clear" w:color="auto" w:fill="D2D2D2"/>
          </w:tcPr>
          <w:p>
            <w:pPr/>
          </w:p>
        </w:tc>
        <w:tc>
          <w:tcPr>
            <w:tcW w:w="1853"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vMerge/>
            <w:tcBorders>
              <w:left w:val="single" w:sz="4" w:space="0" w:color="000000"/>
              <w:right w:val="single" w:sz="4" w:space="0" w:color="000000"/>
            </w:tcBorders>
            <w:shd w:val="clear" w:color="auto" w:fill="D2D2D2"/>
          </w:tcPr>
          <w:p>
            <w:pPr/>
          </w:p>
        </w:tc>
        <w:tc>
          <w:tcPr>
            <w:tcW w:w="1459" w:type="dxa"/>
            <w:vMerge/>
            <w:tcBorders>
              <w:left w:val="single" w:sz="4" w:space="0" w:color="000000"/>
              <w:bottom w:val="nil" w:sz="6" w:space="0" w:color="auto"/>
              <w:right w:val="single" w:sz="4" w:space="0" w:color="000000"/>
            </w:tcBorders>
            <w:shd w:val="clear" w:color="auto" w:fill="D2D2D2"/>
          </w:tcPr>
          <w:p>
            <w:pPr/>
          </w:p>
        </w:tc>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652" w:type="dxa"/>
            <w:vMerge/>
            <w:tcBorders>
              <w:left w:val="single" w:sz="4" w:space="0" w:color="000000"/>
              <w:right w:val="single" w:sz="4" w:space="0" w:color="000000"/>
            </w:tcBorders>
            <w:shd w:val="clear" w:color="auto" w:fill="D2D2D2"/>
          </w:tcPr>
          <w:p>
            <w:pPr/>
          </w:p>
        </w:tc>
        <w:tc>
          <w:tcPr>
            <w:tcW w:w="1668"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830" w:type="dxa"/>
            <w:vMerge/>
            <w:tcBorders>
              <w:left w:val="single" w:sz="4" w:space="0" w:color="000000"/>
              <w:right w:val="single" w:sz="4" w:space="0" w:color="000000"/>
            </w:tcBorders>
            <w:shd w:val="clear" w:color="auto" w:fill="D2D2D2"/>
          </w:tcPr>
          <w:p>
            <w:pPr/>
          </w:p>
        </w:tc>
        <w:tc>
          <w:tcPr>
            <w:tcW w:w="1853" w:type="dxa"/>
            <w:vMerge/>
            <w:tcBorders>
              <w:left w:val="single" w:sz="4" w:space="0" w:color="000000"/>
              <w:bottom w:val="nil" w:sz="6" w:space="0" w:color="auto"/>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459" w:type="dxa"/>
            <w:vMerge w:val="restart"/>
            <w:tcBorders>
              <w:top w:val="nil" w:sz="6" w:space="0" w:color="auto"/>
              <w:left w:val="single" w:sz="4" w:space="0" w:color="000000"/>
              <w:right w:val="single" w:sz="4" w:space="0" w:color="000000"/>
            </w:tcBorders>
            <w:shd w:val="clear" w:color="auto" w:fill="D2D2D2"/>
          </w:tcPr>
          <w:p>
            <w:pPr/>
          </w:p>
        </w:tc>
        <w:tc>
          <w:tcPr>
            <w:tcW w:w="1450" w:type="dxa"/>
            <w:vMerge/>
            <w:tcBorders>
              <w:left w:val="single" w:sz="4" w:space="0" w:color="000000"/>
              <w:bottom w:val="nil" w:sz="6" w:space="0" w:color="auto"/>
              <w:right w:val="single" w:sz="4" w:space="0" w:color="000000"/>
            </w:tcBorders>
            <w:shd w:val="clear" w:color="auto" w:fill="D2D2D2"/>
          </w:tcPr>
          <w:p>
            <w:pPr/>
          </w:p>
        </w:tc>
        <w:tc>
          <w:tcPr>
            <w:tcW w:w="652" w:type="dxa"/>
            <w:vMerge/>
            <w:tcBorders>
              <w:left w:val="single" w:sz="4" w:space="0" w:color="000000"/>
              <w:right w:val="single" w:sz="4" w:space="0" w:color="000000"/>
            </w:tcBorders>
            <w:shd w:val="clear" w:color="auto" w:fill="D2D2D2"/>
          </w:tcPr>
          <w:p>
            <w:pPr/>
          </w:p>
        </w:tc>
        <w:tc>
          <w:tcPr>
            <w:tcW w:w="1668"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830" w:type="dxa"/>
            <w:vMerge/>
            <w:tcBorders>
              <w:left w:val="single" w:sz="4" w:space="0" w:color="000000"/>
              <w:bottom w:val="single" w:sz="4" w:space="0" w:color="000000"/>
              <w:right w:val="single" w:sz="4" w:space="0" w:color="000000"/>
            </w:tcBorders>
            <w:shd w:val="clear" w:color="auto" w:fill="D2D2D2"/>
          </w:tcPr>
          <w:p>
            <w:pPr/>
          </w:p>
        </w:tc>
        <w:tc>
          <w:tcPr>
            <w:tcW w:w="1853"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c>
          <w:tcPr>
            <w:tcW w:w="1459"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2" w:type="dxa"/>
            <w:vMerge/>
            <w:tcBorders>
              <w:left w:val="single" w:sz="4" w:space="0" w:color="000000"/>
              <w:bottom w:val="single" w:sz="4" w:space="0" w:color="000000"/>
              <w:right w:val="single" w:sz="4" w:space="0" w:color="000000"/>
            </w:tcBorders>
            <w:shd w:val="clear" w:color="auto" w:fill="D2D2D2"/>
          </w:tcPr>
          <w:p>
            <w:pPr/>
          </w:p>
        </w:tc>
        <w:tc>
          <w:tcPr>
            <w:tcW w:w="1668" w:type="dxa"/>
            <w:vMerge/>
            <w:tcBorders>
              <w:left w:val="single" w:sz="4" w:space="0" w:color="000000"/>
              <w:bottom w:val="single" w:sz="4" w:space="0" w:color="000000"/>
              <w:right w:val="single" w:sz="4" w:space="0" w:color="000000"/>
            </w:tcBorders>
            <w:shd w:val="clear" w:color="auto" w:fill="D2D2D2"/>
          </w:tcPr>
          <w:p>
            <w:pPr/>
          </w:p>
        </w:tc>
      </w:tr>
      <w:tr>
        <w:trPr>
          <w:trHeight w:val="394"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8"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6,808,798.78</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84.71%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341,954.37</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5,430,588.14</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99.99%</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271,529.42</w:t>
            </w:r>
          </w:p>
        </w:tc>
      </w:tr>
      <w:tr>
        <w:trPr>
          <w:trHeight w:val="401"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1,228,941.21</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 w:right="0"/>
              <w:jc w:val="center"/>
              <w:rPr>
                <w:rFonts w:ascii="Times New Roman" w:hAnsi="Times New Roman" w:cs="Times New Roman" w:eastAsia="Times New Roman" w:hint="default"/>
                <w:sz w:val="18"/>
                <w:szCs w:val="18"/>
              </w:rPr>
            </w:pPr>
            <w:r>
              <w:rPr>
                <w:rFonts w:ascii="Times New Roman"/>
                <w:sz w:val="18"/>
              </w:rPr>
              <w:t>15.29%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113,007.93</w:t>
            </w:r>
          </w:p>
        </w:tc>
        <w:tc>
          <w:tcPr>
            <w:tcW w:w="1450" w:type="dxa"/>
            <w:tcBorders>
              <w:top w:val="single" w:sz="4" w:space="0" w:color="000000"/>
              <w:left w:val="single" w:sz="4" w:space="0" w:color="000000"/>
              <w:bottom w:val="single" w:sz="4" w:space="0" w:color="000000"/>
              <w:right w:val="single" w:sz="4" w:space="0" w:color="000000"/>
            </w:tcBorders>
          </w:tcPr>
          <w:p>
            <w:pPr/>
          </w:p>
        </w:tc>
        <w:tc>
          <w:tcPr>
            <w:tcW w:w="652" w:type="dxa"/>
            <w:tcBorders>
              <w:top w:val="single" w:sz="4" w:space="0" w:color="000000"/>
              <w:left w:val="single" w:sz="4" w:space="0" w:color="000000"/>
              <w:bottom w:val="single" w:sz="4" w:space="0" w:color="000000"/>
              <w:right w:val="single" w:sz="4" w:space="0" w:color="000000"/>
            </w:tcBorders>
          </w:tcPr>
          <w:p>
            <w:pPr/>
          </w:p>
        </w:tc>
        <w:tc>
          <w:tcPr>
            <w:tcW w:w="16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53" w:type="dxa"/>
            <w:tcBorders>
              <w:top w:val="single" w:sz="4" w:space="0" w:color="000000"/>
              <w:left w:val="single" w:sz="13" w:space="0" w:color="D2D2D2"/>
              <w:bottom w:val="single" w:sz="4" w:space="0" w:color="000000"/>
              <w:right w:val="single" w:sz="4" w:space="0" w:color="000000"/>
            </w:tcBorders>
          </w:tcPr>
          <w:p>
            <w:pPr/>
          </w:p>
        </w:tc>
        <w:tc>
          <w:tcPr>
            <w:tcW w:w="646"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400.00</w:t>
            </w:r>
          </w:p>
        </w:tc>
        <w:tc>
          <w:tcPr>
            <w:tcW w:w="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0.01%</w:t>
            </w:r>
          </w:p>
        </w:tc>
        <w:tc>
          <w:tcPr>
            <w:tcW w:w="16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400.00</w:t>
            </w:r>
          </w:p>
        </w:tc>
      </w:tr>
      <w:tr>
        <w:trPr>
          <w:trHeight w:val="401" w:hRule="exact"/>
        </w:trPr>
        <w:tc>
          <w:tcPr>
            <w:tcW w:w="18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8,037,739.99</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454,962.30</w:t>
            </w:r>
          </w:p>
        </w:tc>
        <w:tc>
          <w:tcPr>
            <w:tcW w:w="1450"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pacing w:val="-1"/>
                <w:sz w:val="18"/>
              </w:rPr>
              <w:t>5,430,988.14</w:t>
            </w:r>
          </w:p>
        </w:tc>
        <w:tc>
          <w:tcPr>
            <w:tcW w:w="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16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271,929.42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38" w:lineRule="auto" w:before="117"/>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line="340" w:lineRule="auto" w:before="43"/>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期末单项金额虽不重大但单项计提坏账准备的其他应收款</w:t>
      </w:r>
    </w:p>
    <w:p>
      <w:pPr>
        <w:spacing w:before="39"/>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0"/>
        <w:gridCol w:w="1712"/>
        <w:gridCol w:w="1865"/>
        <w:gridCol w:w="1918"/>
        <w:gridCol w:w="1884"/>
      </w:tblGrid>
      <w:tr>
        <w:trPr>
          <w:trHeight w:val="713" w:hRule="exact"/>
        </w:trPr>
        <w:tc>
          <w:tcPr>
            <w:tcW w:w="2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3"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7"/>
        <w:gridCol w:w="1591"/>
        <w:gridCol w:w="1464"/>
        <w:gridCol w:w="1517"/>
        <w:gridCol w:w="1802"/>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2"/>
              <w:jc w:val="right"/>
              <w:rPr>
                <w:rFonts w:ascii="宋体" w:hAnsi="宋体" w:cs="宋体" w:eastAsia="宋体" w:hint="default"/>
                <w:sz w:val="18"/>
                <w:szCs w:val="18"/>
              </w:rPr>
            </w:pPr>
            <w:r>
              <w:rPr>
                <w:rFonts w:ascii="宋体" w:hAnsi="宋体" w:cs="宋体" w:eastAsia="宋体" w:hint="default"/>
                <w:sz w:val="18"/>
                <w:szCs w:val="18"/>
              </w:rPr>
              <w:t>应收离职员工款项</w:t>
            </w:r>
          </w:p>
        </w:tc>
        <w:tc>
          <w:tcPr>
            <w:tcW w:w="1591"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645.31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宋体" w:hAnsi="宋体" w:cs="宋体" w:eastAsia="宋体" w:hint="default"/>
                <w:sz w:val="18"/>
                <w:szCs w:val="18"/>
              </w:rPr>
              <w:t>员工自离未办手续</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pStyle w:val="BodyText"/>
        <w:spacing w:line="256" w:lineRule="auto" w:before="94"/>
        <w:ind w:right="0" w:firstLine="420"/>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月本公司对</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27</w:t>
      </w:r>
      <w:r>
        <w:rPr/>
        <w:t>日离职员工往来款项进行了清理，将确实无法追回</w:t>
      </w:r>
      <w:r>
        <w:rPr>
          <w:w w:val="100"/>
        </w:rPr>
        <w:t> </w:t>
      </w:r>
      <w:r>
        <w:rPr/>
        <w:t>的员工往来款项进行了核销处理。</w:t>
      </w:r>
    </w:p>
    <w:p>
      <w:pPr>
        <w:spacing w:after="0" w:line="256"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861"/>
        <w:gridCol w:w="1596"/>
      </w:tblGrid>
      <w:tr>
        <w:trPr>
          <w:trHeight w:val="403"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1915"/>
        <w:gridCol w:w="2859"/>
      </w:tblGrid>
      <w:tr>
        <w:trPr>
          <w:trHeight w:val="401"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1" w:right="0"/>
              <w:jc w:val="left"/>
              <w:rPr>
                <w:rFonts w:ascii="宋体" w:hAnsi="宋体" w:cs="宋体" w:eastAsia="宋体" w:hint="default"/>
                <w:sz w:val="18"/>
                <w:szCs w:val="18"/>
              </w:rPr>
            </w:pPr>
            <w:r>
              <w:rPr>
                <w:rFonts w:ascii="宋体" w:hAnsi="宋体" w:cs="宋体" w:eastAsia="宋体" w:hint="default"/>
                <w:sz w:val="18"/>
                <w:szCs w:val="18"/>
              </w:rPr>
              <w:t>款项的性质或内容</w:t>
            </w:r>
          </w:p>
        </w:tc>
        <w:tc>
          <w:tcPr>
            <w:tcW w:w="28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w:t>
      </w:r>
    </w:p>
    <w:p>
      <w:pPr>
        <w:spacing w:line="240" w:lineRule="auto" w:before="0"/>
        <w:rPr>
          <w:rFonts w:ascii="宋体" w:hAnsi="宋体" w:cs="宋体" w:eastAsia="宋体" w:hint="default"/>
          <w:sz w:val="18"/>
          <w:szCs w:val="18"/>
        </w:rPr>
      </w:pPr>
    </w:p>
    <w:p>
      <w:pPr>
        <w:pStyle w:val="Heading5"/>
        <w:spacing w:line="240" w:lineRule="auto" w:before="121"/>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5"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北京广域空间广告有限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49.77%</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北京创新浩瀚科技有限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509,460.00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6.34%</w:t>
            </w:r>
          </w:p>
        </w:tc>
      </w:tr>
      <w:tr>
        <w:trPr>
          <w:trHeight w:val="71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81"/>
              <w:jc w:val="left"/>
              <w:rPr>
                <w:rFonts w:ascii="宋体" w:hAnsi="宋体" w:cs="宋体" w:eastAsia="宋体" w:hint="default"/>
                <w:sz w:val="18"/>
                <w:szCs w:val="18"/>
              </w:rPr>
            </w:pPr>
            <w:r>
              <w:rPr>
                <w:rFonts w:ascii="宋体" w:hAnsi="宋体" w:cs="宋体" w:eastAsia="宋体" w:hint="default"/>
                <w:sz w:val="18"/>
                <w:szCs w:val="18"/>
              </w:rPr>
              <w:t>金蝶软件（中国）有限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383,804.80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4.78%</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程涵</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296,912.20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3.69%</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王坤</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213,482.25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2.66%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5,403,659.25</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67.24%</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716"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俞江</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2"/>
              <w:ind w:left="23" w:right="53"/>
              <w:jc w:val="left"/>
              <w:rPr>
                <w:rFonts w:ascii="宋体" w:hAnsi="宋体" w:cs="宋体" w:eastAsia="宋体" w:hint="default"/>
                <w:sz w:val="18"/>
                <w:szCs w:val="18"/>
              </w:rPr>
            </w:pPr>
            <w:r>
              <w:rPr>
                <w:rFonts w:ascii="宋体" w:hAnsi="宋体" w:cs="宋体" w:eastAsia="宋体" w:hint="default"/>
                <w:sz w:val="18"/>
                <w:szCs w:val="18"/>
              </w:rPr>
              <w:t>公司非控股股东的股东（持网 诚科技</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37%</w:t>
            </w:r>
            <w:r>
              <w:rPr>
                <w:rFonts w:ascii="宋体" w:hAnsi="宋体" w:cs="宋体" w:eastAsia="宋体" w:hint="default"/>
                <w:sz w:val="18"/>
                <w:szCs w:val="18"/>
              </w:rPr>
              <w:t>股权）</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12,143.91</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0.15%</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12,143.91</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0.15%</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8</w:t>
      </w:r>
      <w:r>
        <w:rPr/>
        <w:t>）终止确认的其他应收款项情况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90"/>
        <w:gridCol w:w="2991"/>
        <w:gridCol w:w="3577"/>
      </w:tblGrid>
      <w:tr>
        <w:trPr>
          <w:trHeight w:val="402" w:hRule="exact"/>
        </w:trPr>
        <w:tc>
          <w:tcPr>
            <w:tcW w:w="2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0" w:right="0"/>
              <w:jc w:val="left"/>
              <w:rPr>
                <w:rFonts w:ascii="宋体" w:hAnsi="宋体" w:cs="宋体" w:eastAsia="宋体" w:hint="default"/>
                <w:sz w:val="18"/>
                <w:szCs w:val="18"/>
              </w:rPr>
            </w:pPr>
            <w:r>
              <w:rPr>
                <w:rFonts w:ascii="宋体" w:hAnsi="宋体" w:cs="宋体" w:eastAsia="宋体" w:hint="default"/>
                <w:sz w:val="18"/>
                <w:szCs w:val="18"/>
              </w:rPr>
              <w:t>终止确认金额</w:t>
            </w:r>
          </w:p>
        </w:tc>
        <w:tc>
          <w:tcPr>
            <w:tcW w:w="35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9" w:right="0"/>
              <w:jc w:val="left"/>
              <w:rPr>
                <w:rFonts w:ascii="宋体" w:hAnsi="宋体" w:cs="宋体" w:eastAsia="宋体" w:hint="default"/>
                <w:sz w:val="18"/>
                <w:szCs w:val="18"/>
              </w:rPr>
            </w:pPr>
            <w:r>
              <w:rPr>
                <w:rFonts w:ascii="宋体" w:hAnsi="宋体" w:cs="宋体" w:eastAsia="宋体" w:hint="default"/>
                <w:sz w:val="18"/>
                <w:szCs w:val="18"/>
              </w:rPr>
              <w:t>与终止确认相关的利得或损失</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9</w:t>
      </w:r>
      <w:r>
        <w:rPr/>
        <w:t>）以其他应收款为标的进行证券化的，列示继续涉入形成的资产、负债的金额</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0"/>
        <w:rPr>
          <w:rFonts w:ascii="宋体" w:hAnsi="宋体" w:cs="宋体" w:eastAsia="宋体" w:hint="default"/>
          <w:sz w:val="7"/>
          <w:szCs w:val="7"/>
        </w:rPr>
      </w:pPr>
    </w:p>
    <w:p>
      <w:pPr>
        <w:spacing w:line="1226" w:lineRule="exact"/>
        <w:ind w:left="148" w:right="0" w:firstLine="0"/>
        <w:rPr>
          <w:rFonts w:ascii="宋体" w:hAnsi="宋体" w:cs="宋体" w:eastAsia="宋体" w:hint="default"/>
          <w:sz w:val="20"/>
          <w:szCs w:val="20"/>
        </w:rPr>
      </w:pPr>
      <w:r>
        <w:rPr>
          <w:rFonts w:ascii="宋体" w:hAnsi="宋体" w:cs="宋体" w:eastAsia="宋体" w:hint="default"/>
          <w:position w:val="-24"/>
          <w:sz w:val="20"/>
          <w:szCs w:val="20"/>
        </w:rPr>
        <w:pict>
          <v:group style="width:479.05pt;height:61.35pt;mso-position-horizontal-relative:char;mso-position-vertical-relative:line" coordorigin="0,0" coordsize="9581,1227">
            <v:group style="position:absolute;left:23;top:14;width:2;height:394" coordorigin="23,14" coordsize="2,394">
              <v:shape style="position:absolute;left:23;top:14;width:2;height:394" coordorigin="23,14" coordsize="0,394" path="m23,14l23,408e" filled="false" stroked="true" strokeweight="1.08pt" strokecolor="#d2d2d2">
                <v:path arrowok="t"/>
              </v:shape>
            </v:group>
            <v:group style="position:absolute;left:3713;top:14;width:2;height:394" coordorigin="3713,14" coordsize="2,394">
              <v:shape style="position:absolute;left:3713;top:14;width:2;height:394" coordorigin="3713,14" coordsize="0,394" path="m3713,14l3713,408e" filled="false" stroked="true" strokeweight="1.08pt" strokecolor="#d2d2d2">
                <v:path arrowok="t"/>
              </v:shape>
            </v:group>
            <v:group style="position:absolute;left:34;top:14;width:3669;height:394" coordorigin="34,14" coordsize="3669,394">
              <v:shape style="position:absolute;left:34;top:14;width:3669;height:394" coordorigin="34,14" coordsize="3669,394" path="m34,408l3702,408,3702,14,34,14,34,408xe" filled="true" fillcolor="#d2d2d2" stroked="false">
                <v:path arrowok="t"/>
                <v:fill type="solid"/>
              </v:shape>
            </v:group>
            <v:group style="position:absolute;left:3745;top:14;width:2;height:394" coordorigin="3745,14" coordsize="2,394">
              <v:shape style="position:absolute;left:3745;top:14;width:2;height:394" coordorigin="3745,14" coordsize="0,394" path="m3745,14l3745,408e" filled="false" stroked="true" strokeweight="1.2pt" strokecolor="#d2d2d2">
                <v:path arrowok="t"/>
              </v:shape>
            </v:group>
            <v:group style="position:absolute;left:9559;top:14;width:2;height:394" coordorigin="9559,14" coordsize="2,394">
              <v:shape style="position:absolute;left:9559;top:14;width:2;height:394" coordorigin="9559,14" coordsize="0,394" path="m9559,14l9559,408e" filled="false" stroked="true" strokeweight="1.2pt" strokecolor="#d2d2d2">
                <v:path arrowok="t"/>
              </v:shape>
            </v:group>
            <v:group style="position:absolute;left:3757;top:14;width:5790;height:394" coordorigin="3757,14" coordsize="5790,394">
              <v:shape style="position:absolute;left:3757;top:14;width:5790;height:394" coordorigin="3757,14" coordsize="5790,394" path="m3757,408l9547,408,9547,14,3757,14,3757,408xe" filled="true" fillcolor="#d2d2d2" stroked="false">
                <v:path arrowok="t"/>
                <v:fill type="solid"/>
              </v:shape>
            </v:group>
            <v:group style="position:absolute;left:10;top:10;width:3714;height:2" coordorigin="10,10" coordsize="3714,2">
              <v:shape style="position:absolute;left:10;top:10;width:3714;height:2" coordorigin="10,10" coordsize="3714,0" path="m10,10l3723,10e" filled="false" stroked="true" strokeweight=".48pt" strokecolor="#000000">
                <v:path arrowok="t"/>
              </v:shape>
            </v:group>
            <v:group style="position:absolute;left:3733;top:10;width:5838;height:2" coordorigin="3733,10" coordsize="5838,2">
              <v:shape style="position:absolute;left:3733;top:10;width:5838;height:2" coordorigin="3733,10" coordsize="5838,0" path="m3733,10l9571,10e" filled="false" stroked="true" strokeweight=".48pt" strokecolor="#000000">
                <v:path arrowok="t"/>
              </v:shape>
            </v:group>
            <v:group style="position:absolute;left:3728;top:5;width:2;height:413" coordorigin="3728,5" coordsize="2,413">
              <v:shape style="position:absolute;left:3728;top:5;width:2;height:413" coordorigin="3728,5" coordsize="0,413" path="m3728,5l3728,418e" filled="false" stroked="true" strokeweight=".48pt" strokecolor="#000000">
                <v:path arrowok="t"/>
              </v:shape>
            </v:group>
            <v:group style="position:absolute;left:23;top:418;width:2;height:392" coordorigin="23,418" coordsize="2,392">
              <v:shape style="position:absolute;left:23;top:418;width:2;height:392" coordorigin="23,418" coordsize="0,392" path="m23,418l23,809e" filled="false" stroked="true" strokeweight="1.08pt" strokecolor="#d2d2d2">
                <v:path arrowok="t"/>
              </v:shape>
            </v:group>
            <v:group style="position:absolute;left:9559;top:418;width:2;height:392" coordorigin="9559,418" coordsize="2,392">
              <v:shape style="position:absolute;left:9559;top:418;width:2;height:392" coordorigin="9559,418" coordsize="0,392" path="m9559,418l9559,809e" filled="false" stroked="true" strokeweight="1.2pt" strokecolor="#d2d2d2">
                <v:path arrowok="t"/>
              </v:shape>
            </v:group>
            <v:group style="position:absolute;left:34;top:418;width:9514;height:392" coordorigin="34,418" coordsize="9514,392">
              <v:shape style="position:absolute;left:34;top:418;width:9514;height:392" coordorigin="34,418" coordsize="9514,392" path="m34,809l9547,809,9547,418,34,418,34,809xe" filled="true" fillcolor="#d2d2d2" stroked="false">
                <v:path arrowok="t"/>
                <v:fill type="solid"/>
              </v:shape>
            </v:group>
            <v:group style="position:absolute;left:10;top:413;width:3714;height:2" coordorigin="10,413" coordsize="3714,2">
              <v:shape style="position:absolute;left:10;top:413;width:3714;height:2" coordorigin="10,413" coordsize="3714,0" path="m10,413l3723,413e" filled="false" stroked="true" strokeweight=".48pt" strokecolor="#000000">
                <v:path arrowok="t"/>
              </v:shape>
            </v:group>
            <v:group style="position:absolute;left:3733;top:413;width:5838;height:2" coordorigin="3733,413" coordsize="5838,2">
              <v:shape style="position:absolute;left:3733;top:413;width:5838;height:2" coordorigin="3733,413" coordsize="5838,0" path="m3733,413l9571,413e" filled="false" stroked="true" strokeweight=".48pt" strokecolor="#000000">
                <v:path arrowok="t"/>
              </v:shape>
            </v:group>
            <v:group style="position:absolute;left:23;top:818;width:2;height:394" coordorigin="23,818" coordsize="2,394">
              <v:shape style="position:absolute;left:23;top:818;width:2;height:394" coordorigin="23,818" coordsize="0,394" path="m23,818l23,1212e" filled="false" stroked="true" strokeweight="1.08pt" strokecolor="#d2d2d2">
                <v:path arrowok="t"/>
              </v:shape>
            </v:group>
            <v:group style="position:absolute;left:9559;top:818;width:2;height:394" coordorigin="9559,818" coordsize="2,394">
              <v:shape style="position:absolute;left:9559;top:818;width:2;height:394" coordorigin="9559,818" coordsize="0,394" path="m9559,818l9559,1212e" filled="false" stroked="true" strokeweight="1.2pt" strokecolor="#d2d2d2">
                <v:path arrowok="t"/>
              </v:shape>
            </v:group>
            <v:group style="position:absolute;left:34;top:818;width:9514;height:394" coordorigin="34,818" coordsize="9514,394">
              <v:shape style="position:absolute;left:34;top:818;width:9514;height:394" coordorigin="34,818" coordsize="9514,394" path="m34,1212l9547,1212,9547,818,34,818,34,1212xe" filled="true" fillcolor="#d2d2d2" stroked="false">
                <v:path arrowok="t"/>
                <v:fill type="solid"/>
              </v:shape>
            </v:group>
            <v:group style="position:absolute;left:10;top:814;width:9562;height:2" coordorigin="10,814" coordsize="9562,2">
              <v:shape style="position:absolute;left:10;top:814;width:9562;height:2" coordorigin="10,814" coordsize="9562,0" path="m10,814l9571,814e" filled="false" stroked="true" strokeweight=".48pt" strokecolor="#000000">
                <v:path arrowok="t"/>
              </v:shape>
            </v:group>
            <v:group style="position:absolute;left:5;top:5;width:2;height:1217" coordorigin="5,5" coordsize="2,1217">
              <v:shape style="position:absolute;left:5;top:5;width:2;height:1217" coordorigin="5,5" coordsize="0,1217" path="m5,5l5,1222e" filled="false" stroked="true" strokeweight=".48pt" strokecolor="#000000">
                <v:path arrowok="t"/>
              </v:shape>
            </v:group>
            <v:group style="position:absolute;left:10;top:1217;width:9562;height:2" coordorigin="10,1217" coordsize="9562,2">
              <v:shape style="position:absolute;left:10;top:1217;width:9562;height:2" coordorigin="10,1217" coordsize="9562,0" path="m10,1217l9571,1217e" filled="false" stroked="true" strokeweight=".48pt" strokecolor="#000000">
                <v:path arrowok="t"/>
              </v:shape>
            </v:group>
            <v:group style="position:absolute;left:9576;top:5;width:2;height:1217" coordorigin="9576,5" coordsize="2,1217">
              <v:shape style="position:absolute;left:9576;top:5;width:2;height:1217" coordorigin="9576,5" coordsize="0,1217" path="m9576,5l9576,1222e" filled="false" stroked="true" strokeweight=".48pt" strokecolor="#000000">
                <v:path arrowok="t"/>
              </v:shape>
              <v:shape style="position:absolute;left:1688;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项目</w:t>
                      </w:r>
                    </w:p>
                  </w:txbxContent>
                </v:textbox>
                <w10:wrap type="none"/>
              </v:shape>
              <v:shape style="position:absolute;left:6383;top:119;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期末数</w:t>
                      </w:r>
                    </w:p>
                  </w:txbxContent>
                </v:textbox>
                <w10:wrap type="none"/>
              </v:shape>
              <v:shape style="position:absolute;left:34;top:522;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资产：</w:t>
                      </w:r>
                    </w:p>
                  </w:txbxContent>
                </v:textbox>
                <w10:wrap type="none"/>
              </v:shape>
              <v:shape style="position:absolute;left:34;top:923;width:54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负债：</w:t>
                      </w:r>
                    </w:p>
                  </w:txbxContent>
                </v:textbox>
                <w10:wrap type="none"/>
              </v:shape>
            </v:group>
          </v:group>
        </w:pict>
      </w:r>
      <w:r>
        <w:rPr>
          <w:rFonts w:ascii="宋体" w:hAnsi="宋体" w:cs="宋体" w:eastAsia="宋体" w:hint="default"/>
          <w:position w:val="-24"/>
          <w:sz w:val="20"/>
          <w:szCs w:val="20"/>
        </w:rPr>
      </w:r>
    </w:p>
    <w:p>
      <w:pPr>
        <w:spacing w:line="240" w:lineRule="auto" w:before="11"/>
        <w:rPr>
          <w:rFonts w:ascii="宋体" w:hAnsi="宋体" w:cs="宋体" w:eastAsia="宋体" w:hint="default"/>
          <w:sz w:val="18"/>
          <w:szCs w:val="18"/>
        </w:rPr>
      </w:pPr>
    </w:p>
    <w:p>
      <w:pPr>
        <w:pStyle w:val="Heading5"/>
        <w:spacing w:line="240" w:lineRule="auto" w:before="36"/>
        <w:ind w:right="0"/>
        <w:jc w:val="left"/>
        <w:rPr>
          <w:b w:val="0"/>
          <w:bCs w:val="0"/>
        </w:rPr>
      </w:pPr>
      <w:r>
        <w:rPr>
          <w:rFonts w:ascii="Times New Roman" w:hAnsi="Times New Roman" w:cs="Times New Roman" w:eastAsia="Times New Roman" w:hint="default"/>
        </w:rPr>
        <w:t>8</w:t>
      </w:r>
      <w:r>
        <w:rPr/>
        <w:t>、预付款项</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204"/>
        <w:gridCol w:w="3187"/>
        <w:gridCol w:w="1064"/>
        <w:gridCol w:w="3053"/>
        <w:gridCol w:w="1063"/>
      </w:tblGrid>
      <w:tr>
        <w:trPr>
          <w:trHeight w:val="206" w:hRule="exact"/>
        </w:trPr>
        <w:tc>
          <w:tcPr>
            <w:tcW w:w="1204" w:type="dxa"/>
            <w:tcBorders>
              <w:top w:val="single" w:sz="4" w:space="0" w:color="000000"/>
              <w:left w:val="single" w:sz="4" w:space="0" w:color="000000"/>
              <w:bottom w:val="nil" w:sz="6" w:space="0" w:color="auto"/>
              <w:right w:val="single" w:sz="4" w:space="0" w:color="000000"/>
            </w:tcBorders>
            <w:shd w:val="clear" w:color="auto" w:fill="D2D2D2"/>
          </w:tcPr>
          <w:p>
            <w:pPr/>
          </w:p>
        </w:tc>
        <w:tc>
          <w:tcPr>
            <w:tcW w:w="42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4" w:hRule="exact"/>
        </w:trPr>
        <w:tc>
          <w:tcPr>
            <w:tcW w:w="12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0"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204" w:type="dxa"/>
            <w:vMerge/>
            <w:tcBorders>
              <w:left w:val="single" w:sz="4" w:space="0" w:color="000000"/>
              <w:bottom w:val="nil" w:sz="6" w:space="0" w:color="auto"/>
              <w:right w:val="single" w:sz="4" w:space="0" w:color="000000"/>
            </w:tcBorders>
            <w:shd w:val="clear" w:color="auto" w:fill="D2D2D2"/>
          </w:tcPr>
          <w:p>
            <w:pPr/>
          </w:p>
        </w:tc>
        <w:tc>
          <w:tcPr>
            <w:tcW w:w="318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6" w:hRule="exact"/>
        </w:trPr>
        <w:tc>
          <w:tcPr>
            <w:tcW w:w="1204" w:type="dxa"/>
            <w:tcBorders>
              <w:top w:val="nil" w:sz="6" w:space="0" w:color="auto"/>
              <w:left w:val="single" w:sz="4" w:space="0" w:color="000000"/>
              <w:bottom w:val="single" w:sz="4" w:space="0" w:color="000000"/>
              <w:right w:val="single" w:sz="4" w:space="0" w:color="000000"/>
            </w:tcBorders>
            <w:shd w:val="clear" w:color="auto" w:fill="D2D2D2"/>
          </w:tcPr>
          <w:p>
            <w:pPr/>
          </w:p>
        </w:tc>
        <w:tc>
          <w:tcPr>
            <w:tcW w:w="3187"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3053"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43,593,919.59</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94.31%</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32,465,317.24</w:t>
            </w:r>
          </w:p>
        </w:tc>
        <w:tc>
          <w:tcPr>
            <w:tcW w:w="10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09" w:right="0"/>
              <w:jc w:val="left"/>
              <w:rPr>
                <w:rFonts w:ascii="Times New Roman" w:hAnsi="Times New Roman" w:cs="Times New Roman" w:eastAsia="Times New Roman" w:hint="default"/>
                <w:sz w:val="18"/>
                <w:szCs w:val="18"/>
              </w:rPr>
            </w:pPr>
            <w:r>
              <w:rPr>
                <w:rFonts w:ascii="Times New Roman"/>
                <w:sz w:val="18"/>
              </w:rPr>
              <w:t>100%</w:t>
            </w:r>
          </w:p>
        </w:tc>
      </w:tr>
      <w:tr>
        <w:trPr>
          <w:trHeight w:val="403"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18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2,628,037.46</w:t>
            </w:r>
          </w:p>
        </w:tc>
        <w:tc>
          <w:tcPr>
            <w:tcW w:w="10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5.69%</w:t>
            </w:r>
          </w:p>
        </w:tc>
        <w:tc>
          <w:tcPr>
            <w:tcW w:w="3053" w:type="dxa"/>
            <w:tcBorders>
              <w:top w:val="single" w:sz="4" w:space="0" w:color="000000"/>
              <w:left w:val="single" w:sz="4" w:space="0" w:color="000000"/>
              <w:bottom w:val="single" w:sz="4" w:space="0" w:color="000000"/>
              <w:right w:val="single" w:sz="4" w:space="0" w:color="000000"/>
            </w:tcBorders>
          </w:tcPr>
          <w:p>
            <w:pPr/>
          </w:p>
        </w:tc>
        <w:tc>
          <w:tcPr>
            <w:tcW w:w="106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87"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46,221,957.05</w:t>
            </w:r>
          </w:p>
        </w:tc>
        <w:tc>
          <w:tcPr>
            <w:tcW w:w="1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53"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32,465,317.24</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预付款项账龄的说明</w:t>
      </w:r>
    </w:p>
    <w:p>
      <w:pPr>
        <w:pStyle w:val="BodyText"/>
        <w:spacing w:line="240" w:lineRule="auto" w:before="96"/>
        <w:ind w:left="573" w:right="0"/>
        <w:jc w:val="left"/>
      </w:pPr>
      <w:r>
        <w:rPr>
          <w:rFonts w:ascii="Times New Roman" w:hAnsi="Times New Roman" w:cs="Times New Roman" w:eastAsia="Times New Roman" w:hint="default"/>
        </w:rPr>
        <w:t>2012</w:t>
      </w:r>
      <w:r>
        <w:rPr/>
        <w:t>年预付款项期末余额主要系预付的广告框架保证金、委托开发款、游戏版权金、游戏推广费。</w:t>
      </w:r>
    </w:p>
    <w:p>
      <w:pPr>
        <w:spacing w:line="240" w:lineRule="auto" w:before="0"/>
        <w:rPr>
          <w:rFonts w:ascii="宋体" w:hAnsi="宋体" w:cs="宋体" w:eastAsia="宋体" w:hint="default"/>
          <w:sz w:val="22"/>
          <w:szCs w:val="22"/>
        </w:rPr>
      </w:pPr>
    </w:p>
    <w:p>
      <w:pPr>
        <w:spacing w:line="240" w:lineRule="auto" w:before="6"/>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2"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11,454,461.00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暂未到结算期</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9,231,600.00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游戏尚未验收</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8,000,000.00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暂未到结算期</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3,878,100.00</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暂未到结算期</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2,373,044.77</w:t>
            </w:r>
          </w:p>
        </w:tc>
        <w:tc>
          <w:tcPr>
            <w:tcW w:w="1913" w:type="dxa"/>
            <w:tcBorders>
              <w:top w:val="single" w:sz="4" w:space="0" w:color="000000"/>
              <w:left w:val="single" w:sz="4" w:space="0" w:color="000000"/>
              <w:bottom w:val="single" w:sz="4" w:space="0" w:color="000000"/>
              <w:right w:val="single" w:sz="4" w:space="0" w:color="000000"/>
            </w:tcBorders>
          </w:tcPr>
          <w:p>
            <w:pP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暂未到结算期</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34,937,205.77</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预付款项主要单位的说明</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t>（</w:t>
      </w:r>
      <w:r>
        <w:rPr>
          <w:rFonts w:ascii="Times New Roman" w:hAnsi="Times New Roman" w:cs="Times New Roman" w:eastAsia="Times New Roman" w:hint="default"/>
        </w:rPr>
        <w:t>3</w:t>
      </w:r>
      <w:r>
        <w:rPr/>
        <w:t>）本报告期预付款项中持有本公司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791"/>
        <w:gridCol w:w="1728"/>
        <w:gridCol w:w="1594"/>
        <w:gridCol w:w="1729"/>
        <w:gridCol w:w="1728"/>
      </w:tblGrid>
      <w:tr>
        <w:trPr>
          <w:trHeight w:val="402" w:hRule="exact"/>
        </w:trPr>
        <w:tc>
          <w:tcPr>
            <w:tcW w:w="279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791"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）预付款项的说明</w:t>
      </w:r>
      <w:r>
        <w:rPr>
          <w:b w:val="0"/>
          <w:bCs w:val="0"/>
        </w:rPr>
      </w:r>
    </w:p>
    <w:p>
      <w:pPr>
        <w:spacing w:line="240" w:lineRule="auto" w:before="10"/>
        <w:rPr>
          <w:rFonts w:ascii="宋体" w:hAnsi="宋体" w:cs="宋体" w:eastAsia="宋体" w:hint="default"/>
          <w:b/>
          <w:bCs/>
          <w:sz w:val="24"/>
          <w:szCs w:val="24"/>
        </w:rPr>
      </w:pPr>
    </w:p>
    <w:p>
      <w:pPr>
        <w:pStyle w:val="BodyText"/>
        <w:spacing w:line="240" w:lineRule="auto" w:before="0"/>
        <w:ind w:left="573" w:right="0"/>
        <w:jc w:val="left"/>
      </w:pPr>
      <w:r>
        <w:rPr>
          <w:rFonts w:ascii="Times New Roman" w:hAnsi="Times New Roman" w:cs="Times New Roman" w:eastAsia="Times New Roman" w:hint="default"/>
        </w:rPr>
        <w:t>2012</w:t>
      </w:r>
      <w:r>
        <w:rPr/>
        <w:t>年预付款项期末余额主要系预付的广告框架保证金、委托开发款、游戏版权金、游戏推广费。</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9</w:t>
      </w:r>
      <w:r>
        <w:rPr/>
        <w:t>、存货</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88"/>
        <w:gridCol w:w="1461"/>
        <w:gridCol w:w="1193"/>
        <w:gridCol w:w="1330"/>
        <w:gridCol w:w="1327"/>
        <w:gridCol w:w="1330"/>
        <w:gridCol w:w="1327"/>
      </w:tblGrid>
      <w:tr>
        <w:trPr>
          <w:trHeight w:val="206" w:hRule="exact"/>
        </w:trPr>
        <w:tc>
          <w:tcPr>
            <w:tcW w:w="1588" w:type="dxa"/>
            <w:tcBorders>
              <w:top w:val="single" w:sz="4" w:space="0" w:color="000000"/>
              <w:left w:val="single" w:sz="4" w:space="0" w:color="000000"/>
              <w:bottom w:val="nil" w:sz="6" w:space="0" w:color="auto"/>
              <w:right w:val="single" w:sz="4" w:space="0" w:color="000000"/>
            </w:tcBorders>
            <w:shd w:val="clear" w:color="auto" w:fill="D2D2D2"/>
          </w:tcPr>
          <w:p>
            <w:pPr/>
          </w:p>
        </w:tc>
        <w:tc>
          <w:tcPr>
            <w:tcW w:w="3984"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8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158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4" w:type="dxa"/>
            <w:gridSpan w:val="3"/>
            <w:vMerge/>
            <w:tcBorders>
              <w:left w:val="single" w:sz="4" w:space="0" w:color="000000"/>
              <w:bottom w:val="single" w:sz="4" w:space="0" w:color="000000"/>
              <w:right w:val="single" w:sz="4" w:space="0" w:color="000000"/>
            </w:tcBorders>
            <w:shd w:val="clear" w:color="auto" w:fill="D2D2D2"/>
          </w:tcPr>
          <w:p>
            <w:pPr/>
          </w:p>
        </w:tc>
        <w:tc>
          <w:tcPr>
            <w:tcW w:w="3985"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1588" w:type="dxa"/>
            <w:vMerge/>
            <w:tcBorders>
              <w:left w:val="single" w:sz="4" w:space="0" w:color="000000"/>
              <w:bottom w:val="nil" w:sz="6" w:space="0" w:color="auto"/>
              <w:right w:val="single" w:sz="4" w:space="0" w:color="000000"/>
            </w:tcBorders>
            <w:shd w:val="clear" w:color="auto" w:fill="D2D2D2"/>
          </w:tcPr>
          <w:p>
            <w:pPr/>
          </w:p>
        </w:tc>
        <w:tc>
          <w:tcPr>
            <w:tcW w:w="14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5" w:hRule="exact"/>
        </w:trPr>
        <w:tc>
          <w:tcPr>
            <w:tcW w:w="1588" w:type="dxa"/>
            <w:tcBorders>
              <w:top w:val="nil" w:sz="6" w:space="0" w:color="auto"/>
              <w:left w:val="single" w:sz="4" w:space="0" w:color="000000"/>
              <w:bottom w:val="single" w:sz="4" w:space="0" w:color="000000"/>
              <w:right w:val="single" w:sz="4" w:space="0" w:color="000000"/>
            </w:tcBorders>
            <w:shd w:val="clear" w:color="auto" w:fill="D2D2D2"/>
          </w:tcPr>
          <w:p>
            <w:pPr/>
          </w:p>
        </w:tc>
        <w:tc>
          <w:tcPr>
            <w:tcW w:w="1461"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32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在产品</w:t>
            </w:r>
          </w:p>
        </w:tc>
        <w:tc>
          <w:tcPr>
            <w:tcW w:w="1461" w:type="dxa"/>
            <w:tcBorders>
              <w:top w:val="single" w:sz="4" w:space="0" w:color="000000"/>
              <w:left w:val="single" w:sz="9" w:space="0" w:color="D2D2D2"/>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60,609.72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60,609.72</w:t>
            </w:r>
          </w:p>
        </w:tc>
      </w:tr>
      <w:tr>
        <w:trPr>
          <w:trHeight w:val="401" w:hRule="exact"/>
        </w:trPr>
        <w:tc>
          <w:tcPr>
            <w:tcW w:w="1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1" w:type="dxa"/>
            <w:tcBorders>
              <w:top w:val="single" w:sz="4" w:space="0" w:color="000000"/>
              <w:left w:val="single" w:sz="9" w:space="0" w:color="D2D2D2"/>
              <w:bottom w:val="single" w:sz="4" w:space="0" w:color="000000"/>
              <w:right w:val="single" w:sz="4" w:space="0" w:color="000000"/>
            </w:tcBorders>
          </w:tcPr>
          <w:p>
            <w:pPr/>
          </w:p>
        </w:tc>
        <w:tc>
          <w:tcPr>
            <w:tcW w:w="1193" w:type="dxa"/>
            <w:tcBorders>
              <w:top w:val="single" w:sz="4" w:space="0" w:color="000000"/>
              <w:left w:val="single" w:sz="4" w:space="0" w:color="000000"/>
              <w:bottom w:val="single" w:sz="4" w:space="0" w:color="000000"/>
              <w:right w:val="single" w:sz="4" w:space="0" w:color="000000"/>
            </w:tcBorders>
          </w:tcPr>
          <w:p>
            <w:pP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60,609.72</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60,609.72</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37"/>
        <w:gridCol w:w="1616"/>
        <w:gridCol w:w="1615"/>
        <w:gridCol w:w="1414"/>
        <w:gridCol w:w="1431"/>
        <w:gridCol w:w="1757"/>
      </w:tblGrid>
      <w:tr>
        <w:trPr>
          <w:trHeight w:val="401" w:hRule="exact"/>
        </w:trPr>
        <w:tc>
          <w:tcPr>
            <w:tcW w:w="17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03"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6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1737" w:type="dxa"/>
            <w:vMerge/>
            <w:tcBorders>
              <w:left w:val="single" w:sz="4" w:space="0" w:color="000000"/>
              <w:bottom w:val="single" w:sz="4" w:space="0" w:color="000000"/>
              <w:right w:val="single" w:sz="4" w:space="0" w:color="000000"/>
            </w:tcBorders>
            <w:shd w:val="clear" w:color="auto" w:fill="D2D2D2"/>
          </w:tcPr>
          <w:p>
            <w:pPr/>
          </w:p>
        </w:tc>
        <w:tc>
          <w:tcPr>
            <w:tcW w:w="1616" w:type="dxa"/>
            <w:vMerge/>
            <w:tcBorders>
              <w:left w:val="single" w:sz="4" w:space="0" w:color="000000"/>
              <w:bottom w:val="single" w:sz="4" w:space="0" w:color="000000"/>
              <w:right w:val="single" w:sz="4" w:space="0" w:color="000000"/>
            </w:tcBorders>
            <w:shd w:val="clear" w:color="auto" w:fill="D2D2D2"/>
          </w:tcPr>
          <w:p>
            <w:pPr/>
          </w:p>
        </w:tc>
        <w:tc>
          <w:tcPr>
            <w:tcW w:w="1615" w:type="dxa"/>
            <w:vMerge/>
            <w:tcBorders>
              <w:left w:val="single" w:sz="4" w:space="0" w:color="000000"/>
              <w:bottom w:val="single" w:sz="4" w:space="0" w:color="000000"/>
              <w:right w:val="single" w:sz="4" w:space="0" w:color="000000"/>
            </w:tcBorders>
            <w:shd w:val="clear" w:color="auto" w:fill="D2D2D2"/>
          </w:tcPr>
          <w:p>
            <w:pPr/>
          </w:p>
        </w:tc>
        <w:tc>
          <w:tcPr>
            <w:tcW w:w="14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转回</w:t>
            </w:r>
          </w:p>
        </w:tc>
        <w:tc>
          <w:tcPr>
            <w:tcW w:w="1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757" w:type="dxa"/>
            <w:vMerge/>
            <w:tcBorders>
              <w:left w:val="single" w:sz="4" w:space="0" w:color="000000"/>
              <w:bottom w:val="single" w:sz="4" w:space="0" w:color="000000"/>
              <w:right w:val="single" w:sz="4" w:space="0" w:color="000000"/>
            </w:tcBorders>
            <w:shd w:val="clear" w:color="auto" w:fill="D2D2D2"/>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81"/>
      </w:tblGrid>
      <w:tr>
        <w:trPr>
          <w:trHeight w:val="714"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1101" w:right="111"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96" w:right="99"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存货的说明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10</w:t>
      </w:r>
      <w:r>
        <w:rPr/>
        <w:t>、其他流动资产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457"/>
        <w:gridCol w:w="2924"/>
        <w:gridCol w:w="3190"/>
      </w:tblGrid>
      <w:tr>
        <w:trPr>
          <w:trHeight w:val="401"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4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1,230,824.70</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34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541"/>
              <w:jc w:val="right"/>
              <w:rPr>
                <w:rFonts w:ascii="宋体" w:hAnsi="宋体" w:cs="宋体" w:eastAsia="宋体" w:hint="default"/>
                <w:sz w:val="18"/>
                <w:szCs w:val="18"/>
              </w:rPr>
            </w:pPr>
            <w:r>
              <w:rPr>
                <w:rFonts w:ascii="宋体" w:hAnsi="宋体" w:cs="宋体" w:eastAsia="宋体" w:hint="default"/>
                <w:sz w:val="18"/>
                <w:szCs w:val="18"/>
              </w:rPr>
              <w:t>合计</w:t>
            </w:r>
          </w:p>
        </w:tc>
        <w:tc>
          <w:tcPr>
            <w:tcW w:w="2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1,230,824.70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其他流动资产说明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11</w:t>
      </w:r>
      <w:r>
        <w:rPr/>
        <w:t>、可供出售金融资产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）可供出售金融资产情况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45"/>
      </w:tblGrid>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17"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82"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57"/>
      </w:tblGrid>
      <w:tr>
        <w:trPr>
          <w:trHeight w:val="404"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57" w:lineRule="auto" w:before="49"/>
        <w:ind w:left="152" w:right="94" w:firstLine="0"/>
        <w:jc w:val="left"/>
        <w:rPr>
          <w:rFonts w:ascii="宋体" w:hAnsi="宋体" w:cs="宋体" w:eastAsia="宋体" w:hint="default"/>
          <w:sz w:val="18"/>
          <w:szCs w:val="18"/>
        </w:rPr>
      </w:pPr>
      <w:r>
        <w:rPr>
          <w:rFonts w:ascii="宋体" w:hAnsi="宋体" w:cs="宋体" w:eastAsia="宋体" w:hint="default"/>
          <w:spacing w:val="-4"/>
          <w:sz w:val="18"/>
          <w:szCs w:val="18"/>
        </w:rPr>
        <w:t>本期将持有至到期投资重分类为可供出售金融资产的，本期重分类的金额元，该金额占重分类前持有至到期投资总额的比例。</w:t>
      </w:r>
      <w:r>
        <w:rPr>
          <w:rFonts w:ascii="宋体" w:hAnsi="宋体" w:cs="宋体" w:eastAsia="宋体" w:hint="default"/>
          <w:spacing w:val="-43"/>
          <w:sz w:val="18"/>
          <w:szCs w:val="18"/>
        </w:rPr>
        <w:t> </w:t>
      </w:r>
      <w:r>
        <w:rPr>
          <w:rFonts w:ascii="宋体" w:hAnsi="宋体" w:cs="宋体" w:eastAsia="宋体" w:hint="default"/>
          <w:spacing w:val="-43"/>
          <w:sz w:val="18"/>
          <w:szCs w:val="18"/>
        </w:rPr>
      </w:r>
      <w:r>
        <w:rPr>
          <w:rFonts w:ascii="宋体" w:hAnsi="宋体" w:cs="宋体" w:eastAsia="宋体" w:hint="default"/>
          <w:sz w:val="18"/>
          <w:szCs w:val="18"/>
        </w:rPr>
        <w:t>可供出售金融资产的说明</w:t>
      </w:r>
    </w:p>
    <w:p>
      <w:pPr>
        <w:spacing w:before="29"/>
        <w:ind w:left="152" w:right="214"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5"/>
        <w:spacing w:line="240" w:lineRule="auto" w:before="120"/>
        <w:ind w:right="214"/>
        <w:jc w:val="left"/>
        <w:rPr>
          <w:b w:val="0"/>
          <w:bCs w:val="0"/>
        </w:rPr>
      </w:pPr>
      <w:r>
        <w:rPr/>
        <w:t>（</w:t>
      </w:r>
      <w:r>
        <w:rPr>
          <w:rFonts w:ascii="Times New Roman" w:hAnsi="Times New Roman" w:cs="Times New Roman" w:eastAsia="Times New Roman" w:hint="default"/>
        </w:rPr>
        <w:t>2</w:t>
      </w:r>
      <w:r>
        <w:rPr/>
        <w:t>）可供出售金融资产中的长期债权投资</w:t>
      </w:r>
      <w:r>
        <w:rPr>
          <w:b w:val="0"/>
          <w:bCs w:val="0"/>
        </w:rPr>
      </w:r>
    </w:p>
    <w:p>
      <w:pPr>
        <w:spacing w:line="240" w:lineRule="auto" w:before="2"/>
        <w:rPr>
          <w:rFonts w:ascii="宋体" w:hAnsi="宋体" w:cs="宋体" w:eastAsia="宋体" w:hint="default"/>
          <w:b/>
          <w:bCs/>
          <w:sz w:val="26"/>
          <w:szCs w:val="26"/>
        </w:rPr>
      </w:pPr>
    </w:p>
    <w:p>
      <w:pPr>
        <w:spacing w:before="0"/>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52"/>
        <w:gridCol w:w="1063"/>
        <w:gridCol w:w="1066"/>
        <w:gridCol w:w="1062"/>
        <w:gridCol w:w="1062"/>
        <w:gridCol w:w="1063"/>
        <w:gridCol w:w="1075"/>
        <w:gridCol w:w="1041"/>
        <w:gridCol w:w="1074"/>
      </w:tblGrid>
      <w:tr>
        <w:trPr>
          <w:trHeight w:val="161" w:hRule="exact"/>
        </w:trPr>
        <w:tc>
          <w:tcPr>
            <w:tcW w:w="10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6"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436" w:right="73" w:hanging="360"/>
              <w:jc w:val="left"/>
              <w:rPr>
                <w:rFonts w:ascii="宋体" w:hAnsi="宋体" w:cs="宋体" w:eastAsia="宋体" w:hint="default"/>
                <w:sz w:val="18"/>
                <w:szCs w:val="18"/>
              </w:rPr>
            </w:pPr>
            <w:r>
              <w:rPr>
                <w:rFonts w:ascii="宋体" w:hAnsi="宋体" w:cs="宋体" w:eastAsia="宋体" w:hint="default"/>
                <w:sz w:val="18"/>
                <w:szCs w:val="18"/>
              </w:rPr>
              <w:t>初始投资成 本</w:t>
            </w:r>
          </w:p>
        </w:tc>
        <w:tc>
          <w:tcPr>
            <w:tcW w:w="106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0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04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53" w:right="64" w:hanging="89"/>
              <w:jc w:val="left"/>
              <w:rPr>
                <w:rFonts w:ascii="宋体" w:hAnsi="宋体" w:cs="宋体" w:eastAsia="宋体" w:hint="default"/>
                <w:sz w:val="18"/>
                <w:szCs w:val="18"/>
              </w:rPr>
            </w:pPr>
            <w:r>
              <w:rPr>
                <w:rFonts w:ascii="宋体" w:hAnsi="宋体" w:cs="宋体" w:eastAsia="宋体" w:hint="default"/>
                <w:sz w:val="18"/>
                <w:szCs w:val="18"/>
              </w:rPr>
              <w:t>累计应收或 已收利息</w:t>
            </w:r>
          </w:p>
        </w:tc>
        <w:tc>
          <w:tcPr>
            <w:tcW w:w="107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0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56" w:right="0"/>
              <w:jc w:val="left"/>
              <w:rPr>
                <w:rFonts w:ascii="宋体" w:hAnsi="宋体" w:cs="宋体" w:eastAsia="宋体" w:hint="default"/>
                <w:sz w:val="18"/>
                <w:szCs w:val="18"/>
              </w:rPr>
            </w:pPr>
            <w:r>
              <w:rPr>
                <w:rFonts w:ascii="宋体" w:hAnsi="宋体" w:cs="宋体" w:eastAsia="宋体" w:hint="default"/>
                <w:sz w:val="18"/>
                <w:szCs w:val="18"/>
              </w:rPr>
              <w:t>债券项目</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债券种类</w:t>
            </w:r>
          </w:p>
        </w:tc>
        <w:tc>
          <w:tcPr>
            <w:tcW w:w="106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面值</w:t>
            </w:r>
          </w:p>
        </w:tc>
        <w:tc>
          <w:tcPr>
            <w:tcW w:w="1062" w:type="dxa"/>
            <w:vMerge/>
            <w:tcBorders>
              <w:left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07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本期利息</w:t>
            </w:r>
          </w:p>
        </w:tc>
        <w:tc>
          <w:tcPr>
            <w:tcW w:w="1041" w:type="dxa"/>
            <w:vMerge/>
            <w:tcBorders>
              <w:left w:val="single" w:sz="4" w:space="0" w:color="000000"/>
              <w:right w:val="single" w:sz="4" w:space="0" w:color="000000"/>
            </w:tcBorders>
            <w:shd w:val="clear" w:color="auto" w:fill="D2D2D2"/>
          </w:tcPr>
          <w:p>
            <w:pPr/>
          </w:p>
        </w:tc>
        <w:tc>
          <w:tcPr>
            <w:tcW w:w="107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78" w:right="0"/>
              <w:jc w:val="left"/>
              <w:rPr>
                <w:rFonts w:ascii="宋体" w:hAnsi="宋体" w:cs="宋体" w:eastAsia="宋体" w:hint="default"/>
                <w:sz w:val="18"/>
                <w:szCs w:val="18"/>
              </w:rPr>
            </w:pPr>
            <w:r>
              <w:rPr>
                <w:rFonts w:ascii="宋体" w:hAnsi="宋体" w:cs="宋体" w:eastAsia="宋体" w:hint="default"/>
                <w:sz w:val="18"/>
                <w:szCs w:val="18"/>
              </w:rPr>
              <w:t>期末余额</w:t>
            </w:r>
          </w:p>
        </w:tc>
      </w:tr>
      <w:tr>
        <w:trPr>
          <w:trHeight w:val="162" w:hRule="exact"/>
        </w:trPr>
        <w:tc>
          <w:tcPr>
            <w:tcW w:w="10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2" w:type="dxa"/>
            <w:vMerge/>
            <w:tcBorders>
              <w:left w:val="single" w:sz="4" w:space="0" w:color="000000"/>
              <w:bottom w:val="single" w:sz="4" w:space="0" w:color="000000"/>
              <w:right w:val="single" w:sz="4" w:space="0" w:color="000000"/>
            </w:tcBorders>
            <w:shd w:val="clear" w:color="auto" w:fill="D2D2D2"/>
          </w:tcPr>
          <w:p>
            <w:pPr/>
          </w:p>
        </w:tc>
        <w:tc>
          <w:tcPr>
            <w:tcW w:w="106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0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041" w:type="dxa"/>
            <w:vMerge/>
            <w:tcBorders>
              <w:left w:val="single" w:sz="4" w:space="0" w:color="000000"/>
              <w:bottom w:val="single" w:sz="4" w:space="0" w:color="000000"/>
              <w:right w:val="single" w:sz="4" w:space="0" w:color="000000"/>
            </w:tcBorders>
            <w:shd w:val="clear" w:color="auto" w:fill="D2D2D2"/>
          </w:tcPr>
          <w:p>
            <w:pPr/>
          </w:p>
        </w:tc>
        <w:tc>
          <w:tcPr>
            <w:tcW w:w="107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2" w:hRule="exact"/>
        </w:trPr>
        <w:tc>
          <w:tcPr>
            <w:tcW w:w="10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62"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0.00</w:t>
            </w:r>
          </w:p>
        </w:tc>
        <w:tc>
          <w:tcPr>
            <w:tcW w:w="1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0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30"/>
              <w:jc w:val="right"/>
              <w:rPr>
                <w:rFonts w:ascii="Times New Roman" w:hAnsi="Times New Roman" w:cs="Times New Roman" w:eastAsia="Times New Roman" w:hint="default"/>
                <w:sz w:val="18"/>
                <w:szCs w:val="18"/>
              </w:rPr>
            </w:pPr>
            <w:r>
              <w:rPr>
                <w:rFonts w:ascii="Times New Roman"/>
                <w:spacing w:val="-1"/>
                <w:sz w:val="18"/>
              </w:rPr>
              <w:t>0.00</w:t>
            </w:r>
          </w:p>
        </w:tc>
        <w:tc>
          <w:tcPr>
            <w:tcW w:w="10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0"/>
              <w:jc w:val="right"/>
              <w:rPr>
                <w:rFonts w:ascii="Times New Roman" w:hAnsi="Times New Roman" w:cs="Times New Roman" w:eastAsia="Times New Roman" w:hint="default"/>
                <w:sz w:val="18"/>
                <w:szCs w:val="18"/>
              </w:rPr>
            </w:pPr>
            <w:r>
              <w:rPr>
                <w:rFonts w:ascii="Times New Roman"/>
                <w:spacing w:val="-1"/>
                <w:sz w:val="18"/>
              </w:rPr>
              <w:t>0.00</w:t>
            </w:r>
          </w:p>
        </w:tc>
        <w:tc>
          <w:tcPr>
            <w:tcW w:w="1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57" w:lineRule="auto" w:before="49"/>
        <w:ind w:left="152" w:right="6574" w:firstLine="0"/>
        <w:jc w:val="left"/>
        <w:rPr>
          <w:rFonts w:ascii="宋体" w:hAnsi="宋体" w:cs="宋体" w:eastAsia="宋体" w:hint="default"/>
          <w:sz w:val="18"/>
          <w:szCs w:val="18"/>
        </w:rPr>
      </w:pPr>
      <w:r>
        <w:rPr>
          <w:rFonts w:ascii="宋体" w:hAnsi="宋体" w:cs="宋体" w:eastAsia="宋体" w:hint="default"/>
          <w:sz w:val="18"/>
          <w:szCs w:val="18"/>
        </w:rPr>
        <w:t>可供出售金融资产的长期债权投资的说明 无</w:t>
      </w:r>
    </w:p>
    <w:p>
      <w:pPr>
        <w:spacing w:line="240" w:lineRule="auto" w:before="6"/>
        <w:rPr>
          <w:rFonts w:ascii="宋体" w:hAnsi="宋体" w:cs="宋体" w:eastAsia="宋体" w:hint="default"/>
          <w:sz w:val="20"/>
          <w:szCs w:val="20"/>
        </w:rPr>
      </w:pPr>
    </w:p>
    <w:p>
      <w:pPr>
        <w:pStyle w:val="Heading5"/>
        <w:spacing w:line="240" w:lineRule="auto"/>
        <w:ind w:right="214"/>
        <w:jc w:val="left"/>
        <w:rPr>
          <w:b w:val="0"/>
          <w:bCs w:val="0"/>
        </w:rPr>
      </w:pPr>
      <w:r>
        <w:rPr>
          <w:rFonts w:ascii="Times New Roman" w:hAnsi="Times New Roman" w:cs="Times New Roman" w:eastAsia="Times New Roman" w:hint="default"/>
        </w:rPr>
        <w:t>12</w:t>
      </w:r>
      <w:r>
        <w:rPr/>
        <w:t>、持有至到期投资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4"/>
        <w:jc w:val="left"/>
        <w:rPr>
          <w:b w:val="0"/>
          <w:bCs w:val="0"/>
        </w:rPr>
      </w:pPr>
      <w:r>
        <w:rPr/>
        <w:t>（</w:t>
      </w:r>
      <w:r>
        <w:rPr>
          <w:rFonts w:ascii="Times New Roman" w:hAnsi="Times New Roman" w:cs="Times New Roman" w:eastAsia="Times New Roman" w:hint="default"/>
        </w:rPr>
        <w:t>1</w:t>
      </w:r>
      <w:r>
        <w:rPr/>
        <w:t>）持有至到期投资情况</w:t>
      </w:r>
      <w:r>
        <w:rPr>
          <w:b w:val="0"/>
          <w:bCs w:val="0"/>
        </w:rPr>
      </w:r>
    </w:p>
    <w:p>
      <w:pPr>
        <w:spacing w:line="240" w:lineRule="auto" w:before="10"/>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5"/>
        <w:gridCol w:w="3064"/>
        <w:gridCol w:w="3190"/>
      </w:tblGrid>
      <w:tr>
        <w:trPr>
          <w:trHeight w:val="403"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9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3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306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60" w:lineRule="auto" w:before="49"/>
        <w:ind w:left="152" w:right="8014" w:firstLine="0"/>
        <w:jc w:val="left"/>
        <w:rPr>
          <w:rFonts w:ascii="宋体" w:hAnsi="宋体" w:cs="宋体" w:eastAsia="宋体" w:hint="default"/>
          <w:sz w:val="18"/>
          <w:szCs w:val="18"/>
        </w:rPr>
      </w:pPr>
      <w:r>
        <w:rPr>
          <w:rFonts w:ascii="宋体" w:hAnsi="宋体" w:cs="宋体" w:eastAsia="宋体" w:hint="default"/>
          <w:sz w:val="18"/>
          <w:szCs w:val="18"/>
        </w:rPr>
        <w:t>持有至到期投资的说明 无</w:t>
      </w:r>
    </w:p>
    <w:p>
      <w:pPr>
        <w:spacing w:line="240" w:lineRule="auto" w:before="4"/>
        <w:rPr>
          <w:rFonts w:ascii="宋体" w:hAnsi="宋体" w:cs="宋体" w:eastAsia="宋体" w:hint="default"/>
          <w:sz w:val="20"/>
          <w:szCs w:val="20"/>
        </w:rPr>
      </w:pPr>
    </w:p>
    <w:p>
      <w:pPr>
        <w:pStyle w:val="Heading5"/>
        <w:spacing w:line="240" w:lineRule="auto"/>
        <w:ind w:right="214"/>
        <w:jc w:val="left"/>
        <w:rPr>
          <w:b w:val="0"/>
          <w:bCs w:val="0"/>
        </w:rPr>
      </w:pPr>
      <w:r>
        <w:rPr/>
        <w:t>（</w:t>
      </w:r>
      <w:r>
        <w:rPr>
          <w:rFonts w:ascii="Times New Roman" w:hAnsi="Times New Roman" w:cs="Times New Roman" w:eastAsia="Times New Roman" w:hint="default"/>
        </w:rPr>
        <w:t>2</w:t>
      </w:r>
      <w:r>
        <w:rPr/>
        <w:t>）本报告期内出售但尚未到期的持有至到期投资情况</w:t>
      </w:r>
      <w:r>
        <w:rPr>
          <w:b w:val="0"/>
          <w:bCs w:val="0"/>
        </w:rPr>
      </w:r>
    </w:p>
    <w:p>
      <w:pPr>
        <w:spacing w:line="240" w:lineRule="auto" w:before="10"/>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4"/>
        <w:gridCol w:w="2814"/>
        <w:gridCol w:w="3958"/>
      </w:tblGrid>
      <w:tr>
        <w:trPr>
          <w:trHeight w:val="401" w:hRule="exact"/>
        </w:trPr>
        <w:tc>
          <w:tcPr>
            <w:tcW w:w="2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占该项投资出售前金额的比例（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7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14"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r>
    </w:tbl>
    <w:p>
      <w:pPr>
        <w:spacing w:line="357" w:lineRule="auto" w:before="49"/>
        <w:ind w:left="152" w:right="5494" w:firstLine="0"/>
        <w:jc w:val="left"/>
        <w:rPr>
          <w:rFonts w:ascii="宋体" w:hAnsi="宋体" w:cs="宋体" w:eastAsia="宋体" w:hint="default"/>
          <w:sz w:val="18"/>
          <w:szCs w:val="18"/>
        </w:rPr>
      </w:pPr>
      <w:r>
        <w:rPr>
          <w:rFonts w:ascii="宋体" w:hAnsi="宋体" w:cs="宋体" w:eastAsia="宋体" w:hint="default"/>
          <w:sz w:val="18"/>
          <w:szCs w:val="18"/>
        </w:rPr>
        <w:t>本报告期内出售但尚未到期的持有至到期投资情况说明 无</w:t>
      </w:r>
    </w:p>
    <w:p>
      <w:pPr>
        <w:spacing w:line="240" w:lineRule="auto" w:before="6"/>
        <w:rPr>
          <w:rFonts w:ascii="宋体" w:hAnsi="宋体" w:cs="宋体" w:eastAsia="宋体" w:hint="default"/>
          <w:sz w:val="20"/>
          <w:szCs w:val="20"/>
        </w:rPr>
      </w:pPr>
    </w:p>
    <w:p>
      <w:pPr>
        <w:pStyle w:val="Heading5"/>
        <w:spacing w:line="240" w:lineRule="auto"/>
        <w:ind w:right="214"/>
        <w:jc w:val="left"/>
        <w:rPr>
          <w:b w:val="0"/>
          <w:bCs w:val="0"/>
        </w:rPr>
      </w:pPr>
      <w:r>
        <w:rPr>
          <w:rFonts w:ascii="Times New Roman" w:hAnsi="Times New Roman" w:cs="Times New Roman" w:eastAsia="Times New Roman" w:hint="default"/>
        </w:rPr>
        <w:t>13</w:t>
      </w:r>
      <w:r>
        <w:rPr/>
        <w:t>、长期应收款</w:t>
      </w:r>
      <w:r>
        <w:rPr>
          <w:b w:val="0"/>
          <w:bCs w:val="0"/>
        </w:rPr>
      </w:r>
    </w:p>
    <w:p>
      <w:pPr>
        <w:spacing w:line="240" w:lineRule="auto" w:before="12"/>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69"/>
        <w:gridCol w:w="3335"/>
        <w:gridCol w:w="3454"/>
      </w:tblGrid>
      <w:tr>
        <w:trPr>
          <w:trHeight w:val="401"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3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33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34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14</w:t>
      </w:r>
      <w:r>
        <w:rPr/>
        <w:t>、对合营企业投资和联营企业投资</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198"/>
        <w:gridCol w:w="1195"/>
        <w:gridCol w:w="1196"/>
        <w:gridCol w:w="1195"/>
        <w:gridCol w:w="1198"/>
        <w:gridCol w:w="1193"/>
        <w:gridCol w:w="1198"/>
        <w:gridCol w:w="1198"/>
      </w:tblGrid>
      <w:tr>
        <w:trPr>
          <w:trHeight w:val="1027" w:hRule="exact"/>
        </w:trPr>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4" w:right="53" w:hanging="452"/>
              <w:jc w:val="left"/>
              <w:rPr>
                <w:rFonts w:ascii="宋体" w:hAnsi="宋体" w:cs="宋体" w:eastAsia="宋体" w:hint="default"/>
                <w:sz w:val="18"/>
                <w:szCs w:val="18"/>
              </w:rPr>
            </w:pPr>
            <w:r>
              <w:rPr>
                <w:rFonts w:ascii="宋体" w:hAnsi="宋体" w:cs="宋体" w:eastAsia="宋体" w:hint="default"/>
                <w:sz w:val="18"/>
                <w:szCs w:val="18"/>
              </w:rPr>
              <w:t>被投资单位名 称</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369" w:right="50" w:hanging="31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本企业持股比 例</w:t>
            </w:r>
            <w:r>
              <w:rPr>
                <w:rFonts w:ascii="Times New Roman" w:hAnsi="Times New Roman" w:cs="Times New Roman" w:eastAsia="Times New Roman" w:hint="default"/>
                <w:sz w:val="18"/>
                <w:szCs w:val="18"/>
              </w:rPr>
              <w:t>(%)</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本企业在被投 资单位表决权 比例</w:t>
            </w:r>
            <w:r>
              <w:rPr>
                <w:rFonts w:ascii="Times New Roman" w:hAnsi="Times New Roman" w:cs="Times New Roman" w:eastAsia="Times New Roman" w:hint="default"/>
                <w:sz w:val="18"/>
                <w:szCs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48"/>
              <w:jc w:val="right"/>
              <w:rPr>
                <w:rFonts w:ascii="宋体" w:hAnsi="宋体" w:cs="宋体" w:eastAsia="宋体" w:hint="default"/>
                <w:sz w:val="18"/>
                <w:szCs w:val="18"/>
              </w:rPr>
            </w:pPr>
            <w:r>
              <w:rPr>
                <w:rFonts w:ascii="宋体" w:hAnsi="宋体" w:cs="宋体" w:eastAsia="宋体" w:hint="default"/>
                <w:sz w:val="18"/>
                <w:szCs w:val="18"/>
              </w:rPr>
              <w:t>期末资产总额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53"/>
              <w:jc w:val="right"/>
              <w:rPr>
                <w:rFonts w:ascii="宋体" w:hAnsi="宋体" w:cs="宋体" w:eastAsia="宋体" w:hint="default"/>
                <w:sz w:val="18"/>
                <w:szCs w:val="18"/>
              </w:rPr>
            </w:pPr>
            <w:r>
              <w:rPr>
                <w:rFonts w:ascii="宋体" w:hAnsi="宋体" w:cs="宋体" w:eastAsia="宋体" w:hint="default"/>
                <w:sz w:val="18"/>
                <w:szCs w:val="18"/>
              </w:rPr>
              <w:t>期末负债总额</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501" w:right="48" w:hanging="449"/>
              <w:jc w:val="left"/>
              <w:rPr>
                <w:rFonts w:ascii="宋体" w:hAnsi="宋体" w:cs="宋体" w:eastAsia="宋体" w:hint="default"/>
                <w:sz w:val="18"/>
                <w:szCs w:val="18"/>
              </w:rPr>
            </w:pPr>
            <w:r>
              <w:rPr>
                <w:rFonts w:ascii="宋体" w:hAnsi="宋体" w:cs="宋体" w:eastAsia="宋体" w:hint="default"/>
                <w:sz w:val="18"/>
                <w:szCs w:val="18"/>
              </w:rPr>
              <w:t>期末净资产总 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412" w:right="53" w:hanging="360"/>
              <w:jc w:val="left"/>
              <w:rPr>
                <w:rFonts w:ascii="宋体" w:hAnsi="宋体" w:cs="宋体" w:eastAsia="宋体" w:hint="default"/>
                <w:sz w:val="18"/>
                <w:szCs w:val="18"/>
              </w:rPr>
            </w:pPr>
            <w:r>
              <w:rPr>
                <w:rFonts w:ascii="宋体" w:hAnsi="宋体" w:cs="宋体" w:eastAsia="宋体" w:hint="default"/>
                <w:sz w:val="18"/>
                <w:szCs w:val="18"/>
              </w:rPr>
              <w:t>本期营业收入 总额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43"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1"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3" w:hRule="exact"/>
        </w:trPr>
        <w:tc>
          <w:tcPr>
            <w:tcW w:w="95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713"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上海顶势网络 科技有限公司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45%</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1,806,981.46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1,460,242.92</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346,738.54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2,151,025.88</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-403,374.60</w:t>
            </w:r>
          </w:p>
        </w:tc>
      </w:tr>
      <w:tr>
        <w:trPr>
          <w:trHeight w:val="716" w:hRule="exact"/>
        </w:trPr>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2"/>
              <w:jc w:val="left"/>
              <w:rPr>
                <w:rFonts w:ascii="宋体" w:hAnsi="宋体" w:cs="宋体" w:eastAsia="宋体" w:hint="default"/>
                <w:sz w:val="18"/>
                <w:szCs w:val="18"/>
              </w:rPr>
            </w:pPr>
            <w:r>
              <w:rPr>
                <w:rFonts w:ascii="宋体" w:hAnsi="宋体" w:cs="宋体" w:eastAsia="宋体" w:hint="default"/>
                <w:sz w:val="18"/>
                <w:szCs w:val="18"/>
              </w:rPr>
              <w:t>广州卓游网络 科技有限公司</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5,264,201.75</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5,268,049.61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-3,847.86</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3,838,876.84</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124,627.54</w:t>
            </w:r>
          </w:p>
        </w:tc>
      </w:tr>
    </w:tbl>
    <w:p>
      <w:pPr>
        <w:spacing w:line="357" w:lineRule="auto" w:before="49"/>
        <w:ind w:left="152" w:right="2034" w:firstLine="0"/>
        <w:jc w:val="left"/>
        <w:rPr>
          <w:rFonts w:ascii="宋体" w:hAnsi="宋体" w:cs="宋体" w:eastAsia="宋体" w:hint="default"/>
          <w:sz w:val="18"/>
          <w:szCs w:val="18"/>
        </w:rPr>
      </w:pPr>
      <w:r>
        <w:rPr>
          <w:rFonts w:ascii="宋体" w:hAnsi="宋体" w:cs="宋体" w:eastAsia="宋体" w:hint="default"/>
          <w:sz w:val="18"/>
          <w:szCs w:val="18"/>
        </w:rPr>
        <w:t>合营企业、联营企业的重要会计政策、会计估计与公司的会计政策、会计估计存在重大差异的说明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15</w:t>
      </w:r>
      <w:r>
        <w:rPr/>
        <w:t>、长期股权投资</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）长期股权投资明细情况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61"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right="35"/>
              <w:jc w:val="righ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5"/>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9" w:lineRule="auto" w:before="125"/>
              <w:ind w:left="33" w:right="31"/>
              <w:jc w:val="center"/>
              <w:rPr>
                <w:rFonts w:ascii="宋体" w:hAnsi="宋体" w:cs="宋体" w:eastAsia="宋体" w:hint="default"/>
                <w:sz w:val="18"/>
                <w:szCs w:val="18"/>
              </w:rPr>
            </w:pPr>
            <w:r>
              <w:rPr>
                <w:rFonts w:ascii="宋体" w:hAnsi="宋体" w:cs="宋体" w:eastAsia="宋体" w:hint="default"/>
                <w:sz w:val="18"/>
                <w:szCs w:val="18"/>
              </w:rPr>
              <w:t>在被投资 单位表决 权比例</w:t>
            </w:r>
          </w:p>
          <w:p>
            <w:pPr>
              <w:pStyle w:val="TableParagraph"/>
              <w:spacing w:line="240" w:lineRule="auto" w:before="59"/>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2"/>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both"/>
              <w:rPr>
                <w:rFonts w:ascii="宋体" w:hAnsi="宋体" w:cs="宋体" w:eastAsia="宋体" w:hint="default"/>
                <w:sz w:val="18"/>
                <w:szCs w:val="18"/>
              </w:rPr>
            </w:pPr>
            <w:r>
              <w:rPr>
                <w:rFonts w:ascii="宋体" w:hAnsi="宋体" w:cs="宋体" w:eastAsia="宋体" w:hint="default"/>
                <w:sz w:val="18"/>
                <w:szCs w:val="18"/>
              </w:rPr>
              <w:t>上海顶势 网络科技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410,000.0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336,628.9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-181,518.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w w:val="95"/>
                <w:sz w:val="18"/>
              </w:rPr>
              <w:t>155,110.3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45%</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both"/>
              <w:rPr>
                <w:rFonts w:ascii="宋体" w:hAnsi="宋体" w:cs="宋体" w:eastAsia="宋体" w:hint="default"/>
                <w:sz w:val="18"/>
                <w:szCs w:val="18"/>
              </w:rPr>
            </w:pPr>
            <w:r>
              <w:rPr>
                <w:rFonts w:ascii="宋体" w:hAnsi="宋体" w:cs="宋体" w:eastAsia="宋体" w:hint="default"/>
                <w:sz w:val="18"/>
                <w:szCs w:val="18"/>
              </w:rPr>
              <w:t>广州卓游 网络科技 有限公司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权益法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30%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30%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1"/>
              <w:jc w:val="right"/>
              <w:rPr>
                <w:rFonts w:ascii="Times New Roman" w:hAnsi="Times New Roman" w:cs="Times New Roman" w:eastAsia="Times New Roman" w:hint="default"/>
                <w:sz w:val="18"/>
                <w:szCs w:val="18"/>
              </w:rPr>
            </w:pPr>
            <w:r>
              <w:rPr>
                <w:rFonts w:ascii="Times New Roman"/>
                <w:spacing w:val="-1"/>
                <w:sz w:val="18"/>
              </w:rPr>
              <w:t>440,000.0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336,628.9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-181,518.</w:t>
            </w:r>
          </w:p>
          <w:p>
            <w:pPr>
              <w:pStyle w:val="TableParagraph"/>
              <w:spacing w:line="240" w:lineRule="auto" w:before="102"/>
              <w:ind w:right="19"/>
              <w:jc w:val="right"/>
              <w:rPr>
                <w:rFonts w:ascii="Times New Roman" w:hAnsi="Times New Roman" w:cs="Times New Roman" w:eastAsia="Times New Roman" w:hint="default"/>
                <w:sz w:val="18"/>
                <w:szCs w:val="18"/>
              </w:rPr>
            </w:pPr>
            <w:r>
              <w:rPr>
                <w:rFonts w:ascii="Times New Roman"/>
                <w:sz w:val="18"/>
              </w:rPr>
              <w:t>57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w w:val="95"/>
                <w:sz w:val="18"/>
              </w:rPr>
              <w:t>155,110.3</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4</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）向投资企业转移资金的能力受到限制的有关情况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90"/>
      </w:tblGrid>
      <w:tr>
        <w:trPr>
          <w:trHeight w:val="715"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9" w:right="60" w:hanging="901"/>
              <w:jc w:val="left"/>
              <w:rPr>
                <w:rFonts w:ascii="宋体" w:hAnsi="宋体" w:cs="宋体" w:eastAsia="宋体" w:hint="default"/>
                <w:sz w:val="18"/>
                <w:szCs w:val="18"/>
              </w:rPr>
            </w:pPr>
            <w:r>
              <w:rPr>
                <w:rFonts w:ascii="宋体" w:hAnsi="宋体" w:cs="宋体" w:eastAsia="宋体" w:hint="default"/>
                <w:sz w:val="18"/>
                <w:szCs w:val="18"/>
              </w:rPr>
              <w:t>向投资企业转移资金能力受到限制的长 期股权投资项目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受限制的原因</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31" w:right="0"/>
              <w:jc w:val="left"/>
              <w:rPr>
                <w:rFonts w:ascii="宋体" w:hAnsi="宋体" w:cs="宋体" w:eastAsia="宋体" w:hint="default"/>
                <w:sz w:val="18"/>
                <w:szCs w:val="18"/>
              </w:rPr>
            </w:pPr>
            <w:r>
              <w:rPr>
                <w:rFonts w:ascii="宋体" w:hAnsi="宋体" w:cs="宋体" w:eastAsia="宋体" w:hint="default"/>
                <w:sz w:val="18"/>
                <w:szCs w:val="18"/>
              </w:rPr>
              <w:t>当期累计未确认的投资损失金额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2"/>
        <w:rPr>
          <w:rFonts w:ascii="宋体" w:hAnsi="宋体" w:cs="宋体" w:eastAsia="宋体" w:hint="default"/>
          <w:sz w:val="24"/>
          <w:szCs w:val="24"/>
        </w:rPr>
      </w:pPr>
    </w:p>
    <w:p>
      <w:pPr>
        <w:pStyle w:val="BodyText"/>
        <w:spacing w:line="261" w:lineRule="auto" w:before="36"/>
        <w:ind w:right="102" w:firstLine="420"/>
        <w:jc w:val="left"/>
      </w:pPr>
      <w:r>
        <w:rPr>
          <w:spacing w:val="-4"/>
        </w:rPr>
        <w:t>（</w:t>
      </w:r>
      <w:r>
        <w:rPr>
          <w:rFonts w:ascii="Times New Roman" w:hAnsi="Times New Roman" w:cs="Times New Roman" w:eastAsia="Times New Roman" w:hint="default"/>
          <w:spacing w:val="-4"/>
        </w:rPr>
        <w:t>1</w:t>
      </w:r>
      <w:r>
        <w:rPr>
          <w:spacing w:val="-4"/>
        </w:rPr>
        <w:t>）</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7</w:t>
      </w:r>
      <w:r>
        <w:rPr>
          <w:spacing w:val="-4"/>
        </w:rPr>
        <w:t>月</w:t>
      </w:r>
      <w:r>
        <w:rPr>
          <w:rFonts w:ascii="Times New Roman" w:hAnsi="Times New Roman" w:cs="Times New Roman" w:eastAsia="Times New Roman" w:hint="default"/>
          <w:spacing w:val="-4"/>
        </w:rPr>
        <w:t>19</w:t>
      </w:r>
      <w:r>
        <w:rPr>
          <w:spacing w:val="-4"/>
        </w:rPr>
        <w:t>日，本公司全资子公司深圳市卓页互动网络科技有限公司（一下简称深圳卓页公司）</w:t>
      </w:r>
      <w:r>
        <w:rPr>
          <w:w w:val="100"/>
        </w:rPr>
        <w:t> </w:t>
      </w:r>
      <w:r>
        <w:rPr>
          <w:spacing w:val="-2"/>
        </w:rPr>
        <w:t>与上海顶势网络科技有限公司、高磊、杨华共同签订投资协议，深圳卓页公司向上海顶势网络科技有限公</w:t>
      </w:r>
      <w:r>
        <w:rPr>
          <w:spacing w:val="-43"/>
        </w:rPr>
        <w:t> </w:t>
      </w:r>
      <w:r>
        <w:rPr>
          <w:spacing w:val="-43"/>
        </w:rPr>
      </w:r>
      <w:r>
        <w:rPr/>
        <w:t>司增资人民币</w:t>
      </w:r>
      <w:r>
        <w:rPr>
          <w:rFonts w:ascii="Times New Roman" w:hAnsi="Times New Roman" w:cs="Times New Roman" w:eastAsia="Times New Roman" w:hint="default"/>
        </w:rPr>
        <w:t>41</w:t>
      </w:r>
      <w:r>
        <w:rPr/>
        <w:t>万元，完成增资后持有上海顶势网络科技有限公司</w:t>
      </w:r>
      <w:r>
        <w:rPr>
          <w:rFonts w:ascii="Times New Roman" w:hAnsi="Times New Roman" w:cs="Times New Roman" w:eastAsia="Times New Roman" w:hint="default"/>
        </w:rPr>
        <w:t>45%</w:t>
      </w:r>
      <w:r>
        <w:rPr/>
        <w:t>的股权，高磊、杨华合计持有</w:t>
      </w:r>
      <w:r>
        <w:rPr>
          <w:rFonts w:ascii="Times New Roman" w:hAnsi="Times New Roman" w:cs="Times New Roman" w:eastAsia="Times New Roman" w:hint="default"/>
        </w:rPr>
        <w:t>55%</w:t>
      </w:r>
      <w:r>
        <w:rPr>
          <w:rFonts w:ascii="Times New Roman" w:hAnsi="Times New Roman" w:cs="Times New Roman" w:eastAsia="Times New Roman" w:hint="default"/>
          <w:spacing w:val="-1"/>
        </w:rPr>
        <w:t> </w:t>
      </w:r>
      <w:r>
        <w:rPr>
          <w:rFonts w:ascii="Times New Roman" w:hAnsi="Times New Roman" w:cs="Times New Roman" w:eastAsia="Times New Roman" w:hint="default"/>
          <w:spacing w:val="-1"/>
        </w:rPr>
      </w:r>
      <w:r>
        <w:rPr/>
        <w:t>的股权。</w:t>
      </w:r>
    </w:p>
    <w:p>
      <w:pPr>
        <w:pStyle w:val="BodyText"/>
        <w:spacing w:line="256" w:lineRule="auto" w:before="138"/>
        <w:ind w:right="102" w:firstLine="420"/>
        <w:jc w:val="left"/>
      </w:pPr>
      <w:r>
        <w:rPr/>
        <w:t>（</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w:t>
      </w:r>
      <w:r>
        <w:rPr>
          <w:rFonts w:ascii="Times New Roman" w:hAnsi="Times New Roman" w:cs="Times New Roman" w:eastAsia="Times New Roman" w:hint="default"/>
        </w:rPr>
        <w:t>20</w:t>
      </w:r>
      <w:r>
        <w:rPr/>
        <w:t>日，由深圳卓页公司与黄昱钊、唐丽霞、曾志峰、张璐共同出资在广州市设立，公</w:t>
      </w:r>
      <w:r>
        <w:rPr>
          <w:w w:val="100"/>
        </w:rPr>
        <w:t> </w:t>
      </w:r>
      <w:r>
        <w:rPr>
          <w:spacing w:val="-6"/>
        </w:rPr>
        <w:t>司设立时注册资本和实收资本均为人民币</w:t>
      </w:r>
      <w:r>
        <w:rPr>
          <w:rFonts w:ascii="Times New Roman" w:hAnsi="Times New Roman" w:cs="Times New Roman" w:eastAsia="Times New Roman" w:hint="default"/>
          <w:spacing w:val="-6"/>
        </w:rPr>
        <w:t>10</w:t>
      </w:r>
      <w:r>
        <w:rPr>
          <w:spacing w:val="-6"/>
        </w:rPr>
        <w:t>万元，其中：卓页互动公司出资人民币</w:t>
      </w:r>
      <w:r>
        <w:rPr>
          <w:rFonts w:ascii="Times New Roman" w:hAnsi="Times New Roman" w:cs="Times New Roman" w:eastAsia="Times New Roman" w:hint="default"/>
          <w:spacing w:val="-6"/>
        </w:rPr>
        <w:t>3</w:t>
      </w:r>
      <w:r>
        <w:rPr>
          <w:spacing w:val="-6"/>
        </w:rPr>
        <w:t>万元，出资比例为</w:t>
      </w:r>
      <w:r>
        <w:rPr>
          <w:rFonts w:ascii="Times New Roman" w:hAnsi="Times New Roman" w:cs="Times New Roman" w:eastAsia="Times New Roman" w:hint="default"/>
          <w:spacing w:val="-6"/>
        </w:rPr>
        <w:t>30%</w:t>
      </w:r>
      <w:r>
        <w:rPr>
          <w:spacing w:val="-6"/>
        </w:rPr>
        <w:t>，</w:t>
      </w:r>
      <w:r>
        <w:rPr>
          <w:spacing w:val="-10"/>
        </w:rPr>
        <w:t> </w:t>
      </w:r>
      <w:r>
        <w:rPr/>
        <w:t>黄昱钊、唐丽霞、曾志峰、张璐共出资人民币</w:t>
      </w:r>
      <w:r>
        <w:rPr>
          <w:rFonts w:ascii="Times New Roman" w:hAnsi="Times New Roman" w:cs="Times New Roman" w:eastAsia="Times New Roman" w:hint="default"/>
        </w:rPr>
        <w:t>7</w:t>
      </w:r>
      <w:r>
        <w:rPr/>
        <w:t>万元，出资比例为</w:t>
      </w:r>
      <w:r>
        <w:rPr>
          <w:rFonts w:ascii="Times New Roman" w:hAnsi="Times New Roman" w:cs="Times New Roman" w:eastAsia="Times New Roman" w:hint="default"/>
        </w:rPr>
        <w:t>70%</w:t>
      </w:r>
      <w:r>
        <w:rPr/>
        <w:t>。</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5"/>
        <w:spacing w:line="240" w:lineRule="auto"/>
        <w:ind w:right="102"/>
        <w:jc w:val="left"/>
        <w:rPr>
          <w:b w:val="0"/>
          <w:bCs w:val="0"/>
        </w:rPr>
      </w:pPr>
      <w:r>
        <w:rPr>
          <w:rFonts w:ascii="Times New Roman" w:hAnsi="Times New Roman" w:cs="Times New Roman" w:eastAsia="Times New Roman" w:hint="default"/>
        </w:rPr>
        <w:t>16</w:t>
      </w:r>
      <w:r>
        <w:rPr/>
        <w:t>、投资性房地产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2"/>
        <w:jc w:val="left"/>
        <w:rPr>
          <w:b w:val="0"/>
          <w:bCs w:val="0"/>
        </w:rPr>
      </w:pPr>
      <w:r>
        <w:rPr/>
        <w:t>（</w:t>
      </w:r>
      <w:r>
        <w:rPr>
          <w:rFonts w:ascii="Times New Roman" w:hAnsi="Times New Roman" w:cs="Times New Roman" w:eastAsia="Times New Roman" w:hint="default"/>
        </w:rPr>
        <w:t>1</w:t>
      </w:r>
      <w:r>
        <w:rPr/>
        <w:t>）按成本计量的投资性房地产</w:t>
      </w:r>
      <w:r>
        <w:rPr>
          <w:b w:val="0"/>
          <w:bCs w:val="0"/>
        </w:rPr>
      </w:r>
    </w:p>
    <w:p>
      <w:pPr>
        <w:spacing w:line="240" w:lineRule="auto" w:before="2"/>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730"/>
        <w:gridCol w:w="1993"/>
        <w:gridCol w:w="1863"/>
        <w:gridCol w:w="1860"/>
        <w:gridCol w:w="2115"/>
      </w:tblGrid>
      <w:tr>
        <w:trPr>
          <w:trHeight w:val="401" w:hRule="exact"/>
        </w:trPr>
        <w:tc>
          <w:tcPr>
            <w:tcW w:w="17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51"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2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bl>
    <w:p>
      <w:pPr>
        <w:spacing w:before="49"/>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7"/>
          <w:szCs w:val="7"/>
        </w:rPr>
      </w:pPr>
    </w:p>
    <w:p>
      <w:pPr>
        <w:spacing w:line="420" w:lineRule="exact"/>
        <w:ind w:left="148" w:right="0" w:firstLine="0"/>
        <w:rPr>
          <w:rFonts w:ascii="宋体" w:hAnsi="宋体" w:cs="宋体" w:eastAsia="宋体" w:hint="default"/>
          <w:sz w:val="20"/>
          <w:szCs w:val="20"/>
        </w:rPr>
      </w:pPr>
      <w:r>
        <w:rPr>
          <w:rFonts w:ascii="宋体" w:hAnsi="宋体" w:cs="宋体" w:eastAsia="宋体" w:hint="default"/>
          <w:position w:val="-7"/>
          <w:sz w:val="20"/>
          <w:szCs w:val="20"/>
        </w:rPr>
        <w:pict>
          <v:group style="width:479.05pt;height:21pt;mso-position-horizontal-relative:char;mso-position-vertical-relative:line" coordorigin="0,0" coordsize="9581,420">
            <v:group style="position:absolute;left:23;top:14;width:2;height:392" coordorigin="23,14" coordsize="2,392">
              <v:shape style="position:absolute;left:23;top:14;width:2;height:392" coordorigin="23,14" coordsize="0,392" path="m23,14l23,406e" filled="false" stroked="true" strokeweight="1.08pt" strokecolor="#d2d2d2">
                <v:path arrowok="t"/>
              </v:shape>
            </v:group>
            <v:group style="position:absolute;left:5350;top:14;width:2;height:392" coordorigin="5350,14" coordsize="2,392">
              <v:shape style="position:absolute;left:5350;top:14;width:2;height:392" coordorigin="5350,14" coordsize="0,392" path="m5350,14l5350,406e" filled="false" stroked="true" strokeweight="1.08pt" strokecolor="#d2d2d2">
                <v:path arrowok="t"/>
              </v:shape>
            </v:group>
            <v:group style="position:absolute;left:34;top:14;width:5306;height:392" coordorigin="34,14" coordsize="5306,392">
              <v:shape style="position:absolute;left:34;top:14;width:5306;height:392" coordorigin="34,14" coordsize="5306,392" path="m34,406l5339,406,5339,14,34,14,34,406xe" filled="true" fillcolor="#d2d2d2" stroked="false">
                <v:path arrowok="t"/>
                <v:fill type="solid"/>
              </v:shape>
            </v:group>
            <v:group style="position:absolute;left:5382;top:14;width:2;height:392" coordorigin="5382,14" coordsize="2,392">
              <v:shape style="position:absolute;left:5382;top:14;width:2;height:392" coordorigin="5382,14" coordsize="0,392" path="m5382,14l5382,406e" filled="false" stroked="true" strokeweight="1.2pt" strokecolor="#d2d2d2">
                <v:path arrowok="t"/>
              </v:shape>
            </v:group>
            <v:group style="position:absolute;left:9559;top:14;width:2;height:392" coordorigin="9559,14" coordsize="2,392">
              <v:shape style="position:absolute;left:9559;top:14;width:2;height:392" coordorigin="9559,14" coordsize="0,392" path="m9559,14l9559,406e" filled="false" stroked="true" strokeweight="1.2pt" strokecolor="#d2d2d2">
                <v:path arrowok="t"/>
              </v:shape>
            </v:group>
            <v:group style="position:absolute;left:5394;top:14;width:4153;height:392" coordorigin="5394,14" coordsize="4153,392">
              <v:shape style="position:absolute;left:5394;top:14;width:4153;height:392" coordorigin="5394,14" coordsize="4153,392" path="m5394,406l9547,406,9547,14,5394,14,5394,406xe" filled="true" fillcolor="#d2d2d2" stroked="false">
                <v:path arrowok="t"/>
                <v:fill type="solid"/>
              </v:shape>
            </v:group>
            <v:group style="position:absolute;left:10;top:10;width:5351;height:2" coordorigin="10,10" coordsize="5351,2">
              <v:shape style="position:absolute;left:10;top:10;width:5351;height:2" coordorigin="10,10" coordsize="5351,0" path="m10,10l5361,10e" filled="false" stroked="true" strokeweight=".48pt" strokecolor="#000000">
                <v:path arrowok="t"/>
              </v:shape>
            </v:group>
            <v:group style="position:absolute;left:5370;top:10;width:4201;height:2" coordorigin="5370,10" coordsize="4201,2">
              <v:shape style="position:absolute;left:5370;top:10;width:4201;height:2" coordorigin="5370,10" coordsize="4201,0" path="m5370,10l9571,10e" filled="false" stroked="true" strokeweight=".48pt" strokecolor="#000000">
                <v:path arrowok="t"/>
              </v:shape>
            </v:group>
            <v:group style="position:absolute;left:5;top:5;width:2;height:411" coordorigin="5,5" coordsize="2,411">
              <v:shape style="position:absolute;left:5;top:5;width:2;height:411" coordorigin="5,5" coordsize="0,411" path="m5,5l5,415e" filled="false" stroked="true" strokeweight=".48pt" strokecolor="#000000">
                <v:path arrowok="t"/>
              </v:shape>
            </v:group>
            <v:group style="position:absolute;left:10;top:410;width:5351;height:2" coordorigin="10,410" coordsize="5351,2">
              <v:shape style="position:absolute;left:10;top:410;width:5351;height:2" coordorigin="10,410" coordsize="5351,0" path="m10,410l5361,410e" filled="false" stroked="true" strokeweight=".48pt" strokecolor="#000000">
                <v:path arrowok="t"/>
              </v:shape>
            </v:group>
            <v:group style="position:absolute;left:5365;top:5;width:2;height:411" coordorigin="5365,5" coordsize="2,411">
              <v:shape style="position:absolute;left:5365;top:5;width:2;height:411" coordorigin="5365,5" coordsize="0,411" path="m5365,5l5365,415e" filled="false" stroked="true" strokeweight=".48pt" strokecolor="#000000">
                <v:path arrowok="t"/>
              </v:shape>
            </v:group>
            <v:group style="position:absolute;left:5370;top:410;width:4201;height:2" coordorigin="5370,410" coordsize="4201,2">
              <v:shape style="position:absolute;left:5370;top:410;width:4201;height:2" coordorigin="5370,410" coordsize="4201,0" path="m5370,410l9571,410e" filled="false" stroked="true" strokeweight=".48pt" strokecolor="#000000">
                <v:path arrowok="t"/>
              </v:shape>
            </v:group>
            <v:group style="position:absolute;left:9576;top:5;width:2;height:411" coordorigin="9576,5" coordsize="2,411">
              <v:shape style="position:absolute;left:9576;top:5;width:2;height:411" coordorigin="9576,5" coordsize="0,411" path="m9576,5l9576,415e" filled="false" stroked="true" strokeweight=".48pt" strokecolor="#000000">
                <v:path arrowok="t"/>
              </v:shape>
              <v:shape style="position:absolute;left:7290;top:119;width:360;height:180" type="#_x0000_t202" filled="false" stroked="false">
                <v:textbox inset="0,0,0,0">
                  <w:txbxContent>
                    <w:p>
                      <w:pPr>
                        <w:spacing w:line="180"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本期</w:t>
                      </w:r>
                    </w:p>
                  </w:txbxContent>
                </v:textbox>
                <w10:wrap type="none"/>
              </v:shape>
            </v:group>
          </v:group>
        </w:pict>
      </w:r>
      <w:r>
        <w:rPr>
          <w:rFonts w:ascii="宋体" w:hAnsi="宋体" w:cs="宋体" w:eastAsia="宋体" w:hint="default"/>
          <w:position w:val="-7"/>
          <w:sz w:val="20"/>
          <w:szCs w:val="20"/>
        </w:rPr>
      </w:r>
    </w:p>
    <w:p>
      <w:pPr>
        <w:spacing w:line="240" w:lineRule="auto" w:before="11"/>
        <w:rPr>
          <w:rFonts w:ascii="宋体" w:hAnsi="宋体" w:cs="宋体" w:eastAsia="宋体" w:hint="default"/>
          <w:sz w:val="18"/>
          <w:szCs w:val="18"/>
        </w:rPr>
      </w:pPr>
    </w:p>
    <w:p>
      <w:pPr>
        <w:pStyle w:val="Heading5"/>
        <w:spacing w:line="240" w:lineRule="auto" w:before="36"/>
        <w:ind w:right="102"/>
        <w:jc w:val="left"/>
        <w:rPr>
          <w:b w:val="0"/>
          <w:bCs w:val="0"/>
        </w:rPr>
      </w:pPr>
      <w:r>
        <w:rPr/>
        <w:t>（</w:t>
      </w:r>
      <w:r>
        <w:rPr>
          <w:rFonts w:ascii="Times New Roman" w:hAnsi="Times New Roman" w:cs="Times New Roman" w:eastAsia="Times New Roman" w:hint="default"/>
        </w:rPr>
        <w:t>2</w:t>
      </w:r>
      <w:r>
        <w:rPr/>
        <w:t>）按公允价值计量的投资性房地产</w:t>
      </w:r>
      <w:r>
        <w:rPr>
          <w:b w:val="0"/>
          <w:bCs w:val="0"/>
        </w:rPr>
      </w:r>
    </w:p>
    <w:p>
      <w:pPr>
        <w:spacing w:line="240" w:lineRule="auto" w:before="12"/>
        <w:rPr>
          <w:rFonts w:ascii="宋体" w:hAnsi="宋体" w:cs="宋体" w:eastAsia="宋体" w:hint="default"/>
          <w:b/>
          <w:bCs/>
          <w:sz w:val="22"/>
          <w:szCs w:val="22"/>
        </w:rPr>
      </w:pPr>
    </w:p>
    <w:p>
      <w:pPr>
        <w:spacing w:before="44"/>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43"/>
        <w:gridCol w:w="1011"/>
        <w:gridCol w:w="1010"/>
        <w:gridCol w:w="1011"/>
        <w:gridCol w:w="1010"/>
        <w:gridCol w:w="1010"/>
        <w:gridCol w:w="1018"/>
        <w:gridCol w:w="955"/>
      </w:tblGrid>
      <w:tr>
        <w:trPr>
          <w:trHeight w:val="401" w:hRule="exact"/>
        </w:trPr>
        <w:tc>
          <w:tcPr>
            <w:tcW w:w="25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01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413" w:right="46" w:hanging="361"/>
              <w:jc w:val="left"/>
              <w:rPr>
                <w:rFonts w:ascii="宋体" w:hAnsi="宋体" w:cs="宋体" w:eastAsia="宋体" w:hint="default"/>
                <w:sz w:val="18"/>
                <w:szCs w:val="18"/>
              </w:rPr>
            </w:pPr>
            <w:r>
              <w:rPr>
                <w:rFonts w:ascii="宋体" w:hAnsi="宋体" w:cs="宋体" w:eastAsia="宋体" w:hint="default"/>
                <w:sz w:val="18"/>
                <w:szCs w:val="18"/>
              </w:rPr>
              <w:t>期初公允价 值</w:t>
            </w:r>
          </w:p>
        </w:tc>
        <w:tc>
          <w:tcPr>
            <w:tcW w:w="3032"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20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0"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292" w:right="110" w:hanging="180"/>
              <w:jc w:val="left"/>
              <w:rPr>
                <w:rFonts w:ascii="宋体" w:hAnsi="宋体" w:cs="宋体" w:eastAsia="宋体" w:hint="default"/>
                <w:sz w:val="18"/>
                <w:szCs w:val="18"/>
              </w:rPr>
            </w:pPr>
            <w:r>
              <w:rPr>
                <w:rFonts w:ascii="宋体" w:hAnsi="宋体" w:cs="宋体" w:eastAsia="宋体" w:hint="default"/>
                <w:sz w:val="18"/>
                <w:szCs w:val="18"/>
              </w:rPr>
              <w:t>期末公允 价值</w:t>
            </w:r>
          </w:p>
        </w:tc>
      </w:tr>
      <w:tr>
        <w:trPr>
          <w:trHeight w:val="716" w:hRule="exact"/>
        </w:trPr>
        <w:tc>
          <w:tcPr>
            <w:tcW w:w="2543" w:type="dxa"/>
            <w:vMerge/>
            <w:tcBorders>
              <w:left w:val="single" w:sz="4" w:space="0" w:color="000000"/>
              <w:bottom w:val="single" w:sz="4" w:space="0" w:color="000000"/>
              <w:right w:val="single" w:sz="4" w:space="0" w:color="000000"/>
            </w:tcBorders>
            <w:shd w:val="clear" w:color="auto" w:fill="D2D2D2"/>
          </w:tcPr>
          <w:p>
            <w:pPr/>
          </w:p>
        </w:tc>
        <w:tc>
          <w:tcPr>
            <w:tcW w:w="1011" w:type="dxa"/>
            <w:vMerge/>
            <w:tcBorders>
              <w:left w:val="single" w:sz="4" w:space="0" w:color="000000"/>
              <w:bottom w:val="single" w:sz="4" w:space="0" w:color="000000"/>
              <w:right w:val="single" w:sz="4" w:space="0" w:color="000000"/>
            </w:tcBorders>
            <w:shd w:val="clear" w:color="auto" w:fill="D2D2D2"/>
          </w:tcPr>
          <w:p>
            <w:pP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购置</w:t>
            </w:r>
          </w:p>
        </w:tc>
        <w:tc>
          <w:tcPr>
            <w:tcW w:w="10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0" w:right="48"/>
              <w:jc w:val="left"/>
              <w:rPr>
                <w:rFonts w:ascii="宋体" w:hAnsi="宋体" w:cs="宋体" w:eastAsia="宋体" w:hint="default"/>
                <w:sz w:val="18"/>
                <w:szCs w:val="18"/>
              </w:rPr>
            </w:pPr>
            <w:r>
              <w:rPr>
                <w:rFonts w:ascii="宋体" w:hAnsi="宋体" w:cs="宋体" w:eastAsia="宋体" w:hint="default"/>
                <w:sz w:val="18"/>
                <w:szCs w:val="18"/>
              </w:rPr>
              <w:t>自用房地产 或存货转入</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0" w:right="48" w:hanging="180"/>
              <w:jc w:val="left"/>
              <w:rPr>
                <w:rFonts w:ascii="宋体" w:hAnsi="宋体" w:cs="宋体" w:eastAsia="宋体" w:hint="default"/>
                <w:sz w:val="18"/>
                <w:szCs w:val="18"/>
              </w:rPr>
            </w:pPr>
            <w:r>
              <w:rPr>
                <w:rFonts w:ascii="宋体" w:hAnsi="宋体" w:cs="宋体" w:eastAsia="宋体" w:hint="default"/>
                <w:sz w:val="18"/>
                <w:szCs w:val="18"/>
              </w:rPr>
              <w:t>公允价值变 动损益</w:t>
            </w:r>
          </w:p>
        </w:tc>
        <w:tc>
          <w:tcPr>
            <w:tcW w:w="10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处置</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4" w:right="51" w:hanging="270"/>
              <w:jc w:val="left"/>
              <w:rPr>
                <w:rFonts w:ascii="宋体" w:hAnsi="宋体" w:cs="宋体" w:eastAsia="宋体" w:hint="default"/>
                <w:sz w:val="18"/>
                <w:szCs w:val="18"/>
              </w:rPr>
            </w:pPr>
            <w:r>
              <w:rPr>
                <w:rFonts w:ascii="宋体" w:hAnsi="宋体" w:cs="宋体" w:eastAsia="宋体" w:hint="default"/>
                <w:sz w:val="18"/>
                <w:szCs w:val="18"/>
              </w:rPr>
              <w:t>转为自用房 地产</w:t>
            </w:r>
          </w:p>
        </w:tc>
        <w:tc>
          <w:tcPr>
            <w:tcW w:w="955" w:type="dxa"/>
            <w:vMerge/>
            <w:tcBorders>
              <w:left w:val="single" w:sz="4" w:space="0" w:color="000000"/>
              <w:bottom w:val="single" w:sz="4" w:space="0" w:color="000000"/>
              <w:right w:val="single" w:sz="4" w:space="0" w:color="000000"/>
            </w:tcBorders>
            <w:shd w:val="clear" w:color="auto" w:fill="D2D2D2"/>
          </w:tcPr>
          <w:p>
            <w:pPr/>
          </w:p>
        </w:tc>
      </w:tr>
    </w:tbl>
    <w:p>
      <w:pPr>
        <w:spacing w:line="314" w:lineRule="auto" w:before="49"/>
        <w:ind w:left="152" w:right="102" w:firstLine="0"/>
        <w:jc w:val="left"/>
        <w:rPr>
          <w:rFonts w:ascii="宋体" w:hAnsi="宋体" w:cs="宋体" w:eastAsia="宋体" w:hint="default"/>
          <w:sz w:val="18"/>
          <w:szCs w:val="18"/>
        </w:rPr>
      </w:pPr>
      <w:r>
        <w:rPr>
          <w:rFonts w:ascii="宋体" w:hAnsi="宋体" w:cs="宋体" w:eastAsia="宋体" w:hint="default"/>
          <w:spacing w:val="-2"/>
          <w:sz w:val="18"/>
          <w:szCs w:val="18"/>
        </w:rPr>
        <w:t>说明报告期内改变计量模式的投资性房地产和未办妥产权证书的投资性房地产有关情况，说明未办妥产权证书的原因和预计</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z w:val="18"/>
          <w:szCs w:val="18"/>
        </w:rPr>
        <w:t>办结时间</w:t>
      </w:r>
    </w:p>
    <w:p>
      <w:pPr>
        <w:spacing w:line="240" w:lineRule="auto" w:before="12"/>
        <w:rPr>
          <w:rFonts w:ascii="宋体" w:hAnsi="宋体" w:cs="宋体" w:eastAsia="宋体" w:hint="default"/>
          <w:sz w:val="22"/>
          <w:szCs w:val="22"/>
        </w:rPr>
      </w:pPr>
    </w:p>
    <w:p>
      <w:pPr>
        <w:pStyle w:val="Heading5"/>
        <w:spacing w:line="240" w:lineRule="auto"/>
        <w:ind w:right="102"/>
        <w:jc w:val="left"/>
        <w:rPr>
          <w:b w:val="0"/>
          <w:bCs w:val="0"/>
        </w:rPr>
      </w:pPr>
      <w:r>
        <w:rPr>
          <w:rFonts w:ascii="Times New Roman" w:hAnsi="Times New Roman" w:cs="Times New Roman" w:eastAsia="Times New Roman" w:hint="default"/>
        </w:rPr>
        <w:t>17</w:t>
      </w:r>
      <w:r>
        <w:rPr/>
        <w:t>、固定资产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102"/>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4"/>
        <w:rPr>
          <w:rFonts w:ascii="宋体" w:hAnsi="宋体" w:cs="宋体" w:eastAsia="宋体" w:hint="default"/>
          <w:b/>
          <w:bCs/>
          <w:sz w:val="26"/>
          <w:szCs w:val="26"/>
        </w:rPr>
      </w:pPr>
    </w:p>
    <w:p>
      <w:pPr>
        <w:spacing w:before="0"/>
        <w:ind w:left="0" w:right="2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106"/>
        <w:gridCol w:w="1473"/>
        <w:gridCol w:w="1327"/>
        <w:gridCol w:w="1594"/>
        <w:gridCol w:w="1597"/>
        <w:gridCol w:w="1459"/>
      </w:tblGrid>
      <w:tr>
        <w:trPr>
          <w:trHeight w:val="404"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58,764,270.26</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24,973,635.91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3,605,800.15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80,132,106.02</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3,116,884.67</w:t>
            </w:r>
          </w:p>
        </w:tc>
        <w:tc>
          <w:tcPr>
            <w:tcW w:w="2921" w:type="dxa"/>
            <w:gridSpan w:val="2"/>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3,116,884.67</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39,059,321.87</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20,080,727.43</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2,177,585.67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56,962,463.63</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2,327,134.93</w:t>
            </w:r>
          </w:p>
        </w:tc>
        <w:tc>
          <w:tcPr>
            <w:tcW w:w="2921" w:type="dxa"/>
            <w:gridSpan w:val="2"/>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2,277,134.93</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电子办公设备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12,363,243.86</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3,635,923.56</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1,181,407.48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14,817,759.94</w:t>
            </w:r>
          </w:p>
        </w:tc>
      </w:tr>
      <w:tr>
        <w:trPr>
          <w:trHeight w:val="403" w:hRule="exact"/>
        </w:trPr>
        <w:tc>
          <w:tcPr>
            <w:tcW w:w="21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1,897,684.93</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1,256,984.92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196,807.00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2,957,862.85</w:t>
            </w:r>
          </w:p>
        </w:tc>
      </w:tr>
      <w:tr>
        <w:trPr>
          <w:trHeight w:val="401" w:hRule="exact"/>
        </w:trPr>
        <w:tc>
          <w:tcPr>
            <w:tcW w:w="21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5"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2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29"/>
        <w:gridCol w:w="1474"/>
        <w:gridCol w:w="1315"/>
        <w:gridCol w:w="1594"/>
        <w:gridCol w:w="1585"/>
        <w:gridCol w:w="1471"/>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3"/>
              <w:jc w:val="right"/>
              <w:rPr>
                <w:rFonts w:ascii="Times New Roman" w:hAnsi="Times New Roman" w:cs="Times New Roman" w:eastAsia="Times New Roman" w:hint="default"/>
                <w:sz w:val="18"/>
                <w:szCs w:val="18"/>
              </w:rPr>
            </w:pPr>
            <w:r>
              <w:rPr>
                <w:rFonts w:ascii="Times New Roman"/>
                <w:spacing w:val="-1"/>
                <w:sz w:val="18"/>
              </w:rPr>
              <w:t>18,378,821.33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11,938,685.96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1,204,938.58</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29,112,568.71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pacing w:val="-1"/>
                <w:sz w:val="18"/>
              </w:rPr>
              <w:t>380,921.22</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175,311.78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556,233.00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11,855,210.15</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8,248,990.93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443,640.91</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19,660,560.17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4"/>
              <w:jc w:val="right"/>
              <w:rPr>
                <w:rFonts w:ascii="Times New Roman" w:hAnsi="Times New Roman" w:cs="Times New Roman" w:eastAsia="Times New Roman" w:hint="default"/>
                <w:sz w:val="18"/>
                <w:szCs w:val="18"/>
              </w:rPr>
            </w:pPr>
            <w:r>
              <w:rPr>
                <w:rFonts w:ascii="Times New Roman"/>
                <w:spacing w:val="-1"/>
                <w:sz w:val="18"/>
              </w:rPr>
              <w:t>1,000,860.04</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434,904.76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18,170.00</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1,417,594.80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电子办公设备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4,316,826.53</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2,627,571.66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w w:val="95"/>
                <w:sz w:val="18"/>
              </w:rPr>
              <w:t>635,644.52</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6,308,753.67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3"/>
              <w:jc w:val="right"/>
              <w:rPr>
                <w:rFonts w:ascii="Times New Roman" w:hAnsi="Times New Roman" w:cs="Times New Roman" w:eastAsia="Times New Roman" w:hint="default"/>
                <w:sz w:val="18"/>
                <w:szCs w:val="18"/>
              </w:rPr>
            </w:pPr>
            <w:r>
              <w:rPr>
                <w:rFonts w:ascii="Times New Roman"/>
                <w:spacing w:val="-1"/>
                <w:sz w:val="18"/>
              </w:rPr>
              <w:t>825,003.39</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451,906.83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107,483.15</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1,169,427.07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6"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40,385,448.93</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51,019,537.31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2,735,963.45</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2,560,651.67</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27,204,111.72</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37,301,903.46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1,326,274.89</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859,540.13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电子办公设备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8,046,417.33</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8,509,006.27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1,072,681.54</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1,788,435.78</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电子办公设备</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40,385,448.93</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51,019,537.31</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2,735,963.45</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2,560,651.67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2"/>
                <w:sz w:val="18"/>
              </w:rPr>
              <w:t>27,204,111.72</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37,301,903.46</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1,326,274.89</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859,540.13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电子办公设备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8,046,417.33</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8,509,006.27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1,072,681.54</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1,788,435.78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本期折旧额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11,916,818.87</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元；本期由在建工程转入固定资产原价为</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401"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账面原值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累计折旧</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账面净值</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）通过融资租赁租入的固定资产</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2"/>
        <w:gridCol w:w="2392"/>
        <w:gridCol w:w="2381"/>
      </w:tblGrid>
      <w:tr>
        <w:trPr>
          <w:trHeight w:val="40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账面原值</w:t>
            </w:r>
          </w:p>
        </w:tc>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累计折旧</w:t>
            </w:r>
          </w:p>
        </w:tc>
        <w:tc>
          <w:tcPr>
            <w:tcW w:w="23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账面净值</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）通过经营租赁租出的固定资产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5"/>
        <w:gridCol w:w="4784"/>
      </w:tblGrid>
      <w:tr>
        <w:trPr>
          <w:trHeight w:val="403" w:hRule="exact"/>
        </w:trPr>
        <w:tc>
          <w:tcPr>
            <w:tcW w:w="4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期末账面价值</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5</w:t>
      </w:r>
      <w:r>
        <w:rPr/>
        <w:t>）期末持有待售的固定资产情况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22"/>
        <w:gridCol w:w="1721"/>
        <w:gridCol w:w="1875"/>
        <w:gridCol w:w="1875"/>
        <w:gridCol w:w="1874"/>
      </w:tblGrid>
      <w:tr>
        <w:trPr>
          <w:trHeight w:val="403" w:hRule="exact"/>
        </w:trPr>
        <w:tc>
          <w:tcPr>
            <w:tcW w:w="2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5"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3"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预计处置费用</w:t>
            </w:r>
          </w:p>
        </w:tc>
        <w:tc>
          <w:tcPr>
            <w:tcW w:w="1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预计处置时间</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6</w:t>
      </w:r>
      <w:r>
        <w:rPr/>
        <w:t>）未办妥产权证书的固定资产情况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2"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79" w:right="0"/>
              <w:jc w:val="left"/>
              <w:rPr>
                <w:rFonts w:ascii="宋体" w:hAnsi="宋体" w:cs="宋体" w:eastAsia="宋体" w:hint="default"/>
                <w:sz w:val="18"/>
                <w:szCs w:val="18"/>
              </w:rPr>
            </w:pPr>
            <w:r>
              <w:rPr>
                <w:rFonts w:ascii="宋体" w:hAnsi="宋体" w:cs="宋体" w:eastAsia="宋体" w:hint="default"/>
                <w:sz w:val="18"/>
                <w:szCs w:val="18"/>
              </w:rPr>
              <w:t>未办妥产权证书原因</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1" w:right="0"/>
              <w:jc w:val="left"/>
              <w:rPr>
                <w:rFonts w:ascii="宋体" w:hAnsi="宋体" w:cs="宋体" w:eastAsia="宋体" w:hint="default"/>
                <w:sz w:val="18"/>
                <w:szCs w:val="18"/>
              </w:rPr>
            </w:pPr>
            <w:r>
              <w:rPr>
                <w:rFonts w:ascii="宋体" w:hAnsi="宋体" w:cs="宋体" w:eastAsia="宋体" w:hint="default"/>
                <w:sz w:val="18"/>
                <w:szCs w:val="18"/>
              </w:rPr>
              <w:t>预计办结产权证书时间</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固定资产说明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18</w:t>
      </w:r>
      <w:r>
        <w:rPr/>
        <w:t>、在建工程</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）在建工程情况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66"/>
        <w:gridCol w:w="1184"/>
        <w:gridCol w:w="1195"/>
        <w:gridCol w:w="1196"/>
        <w:gridCol w:w="1193"/>
        <w:gridCol w:w="1196"/>
        <w:gridCol w:w="1318"/>
      </w:tblGrid>
      <w:tr>
        <w:trPr>
          <w:trHeight w:val="206" w:hRule="exact"/>
        </w:trPr>
        <w:tc>
          <w:tcPr>
            <w:tcW w:w="2266" w:type="dxa"/>
            <w:tcBorders>
              <w:top w:val="single" w:sz="4" w:space="0" w:color="000000"/>
              <w:left w:val="single" w:sz="4" w:space="0" w:color="000000"/>
              <w:bottom w:val="nil" w:sz="6" w:space="0" w:color="auto"/>
              <w:right w:val="single" w:sz="4" w:space="0" w:color="000000"/>
            </w:tcBorders>
            <w:shd w:val="clear" w:color="auto" w:fill="D2D2D2"/>
          </w:tcPr>
          <w:p>
            <w:pPr/>
          </w:p>
        </w:tc>
        <w:tc>
          <w:tcPr>
            <w:tcW w:w="3575"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12"/>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06"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226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1"/>
              <w:jc w:val="center"/>
              <w:rPr>
                <w:rFonts w:ascii="宋体" w:hAnsi="宋体" w:cs="宋体" w:eastAsia="宋体" w:hint="default"/>
                <w:sz w:val="18"/>
                <w:szCs w:val="18"/>
              </w:rPr>
            </w:pPr>
            <w:r>
              <w:rPr>
                <w:rFonts w:ascii="宋体" w:hAnsi="宋体" w:cs="宋体" w:eastAsia="宋体" w:hint="default"/>
                <w:sz w:val="18"/>
                <w:szCs w:val="18"/>
              </w:rPr>
              <w:t>项目</w:t>
            </w:r>
          </w:p>
        </w:tc>
        <w:tc>
          <w:tcPr>
            <w:tcW w:w="3575" w:type="dxa"/>
            <w:gridSpan w:val="3"/>
            <w:vMerge/>
            <w:tcBorders>
              <w:left w:val="single" w:sz="4" w:space="0" w:color="000000"/>
              <w:bottom w:val="single" w:sz="4" w:space="0" w:color="000000"/>
              <w:right w:val="single" w:sz="4" w:space="0" w:color="000000"/>
            </w:tcBorders>
            <w:shd w:val="clear" w:color="auto" w:fill="D2D2D2"/>
          </w:tcPr>
          <w:p>
            <w:pPr/>
          </w:p>
        </w:tc>
        <w:tc>
          <w:tcPr>
            <w:tcW w:w="3706"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266"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19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35"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131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204" w:hRule="exact"/>
        </w:trPr>
        <w:tc>
          <w:tcPr>
            <w:tcW w:w="226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193" w:type="dxa"/>
            <w:vMerge/>
            <w:tcBorders>
              <w:left w:val="single" w:sz="4" w:space="0" w:color="000000"/>
              <w:bottom w:val="single" w:sz="4" w:space="0" w:color="000000"/>
              <w:right w:val="single" w:sz="4" w:space="0" w:color="000000"/>
            </w:tcBorders>
            <w:shd w:val="clear" w:color="auto" w:fill="D2D2D2"/>
          </w:tcPr>
          <w:p>
            <w:pPr/>
          </w:p>
        </w:tc>
        <w:tc>
          <w:tcPr>
            <w:tcW w:w="1196" w:type="dxa"/>
            <w:vMerge/>
            <w:tcBorders>
              <w:left w:val="single" w:sz="4" w:space="0" w:color="000000"/>
              <w:bottom w:val="single" w:sz="4" w:space="0" w:color="000000"/>
              <w:right w:val="single" w:sz="4" w:space="0" w:color="000000"/>
            </w:tcBorders>
            <w:shd w:val="clear" w:color="auto" w:fill="D2D2D2"/>
          </w:tcPr>
          <w:p>
            <w:pPr/>
          </w:p>
        </w:tc>
        <w:tc>
          <w:tcPr>
            <w:tcW w:w="1318"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2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3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9"/>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）重大在建工程项目变动情况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35"/>
        <w:gridCol w:w="737"/>
        <w:gridCol w:w="734"/>
        <w:gridCol w:w="735"/>
        <w:gridCol w:w="734"/>
        <w:gridCol w:w="749"/>
        <w:gridCol w:w="725"/>
        <w:gridCol w:w="736"/>
        <w:gridCol w:w="737"/>
        <w:gridCol w:w="736"/>
        <w:gridCol w:w="736"/>
        <w:gridCol w:w="736"/>
        <w:gridCol w:w="737"/>
      </w:tblGrid>
      <w:tr>
        <w:trPr>
          <w:trHeight w:val="164" w:hRule="exact"/>
        </w:trPr>
        <w:tc>
          <w:tcPr>
            <w:tcW w:w="735" w:type="dxa"/>
            <w:vMerge w:val="restart"/>
            <w:tcBorders>
              <w:top w:val="single" w:sz="4" w:space="0" w:color="000000"/>
              <w:left w:val="single" w:sz="4" w:space="0" w:color="000000"/>
              <w:right w:val="single" w:sz="4" w:space="0" w:color="000000"/>
            </w:tcBorders>
            <w:shd w:val="clear" w:color="auto" w:fill="D2D2D2"/>
          </w:tcPr>
          <w:p>
            <w:pPr/>
          </w:p>
        </w:tc>
        <w:tc>
          <w:tcPr>
            <w:tcW w:w="737" w:type="dxa"/>
            <w:vMerge w:val="restart"/>
            <w:tcBorders>
              <w:top w:val="single" w:sz="4" w:space="0" w:color="000000"/>
              <w:left w:val="single" w:sz="4" w:space="0" w:color="000000"/>
              <w:right w:val="single" w:sz="4" w:space="0" w:color="000000"/>
            </w:tcBorders>
            <w:shd w:val="clear" w:color="auto" w:fill="D2D2D2"/>
          </w:tcPr>
          <w:p>
            <w:pPr/>
          </w:p>
        </w:tc>
        <w:tc>
          <w:tcPr>
            <w:tcW w:w="734" w:type="dxa"/>
            <w:vMerge w:val="restart"/>
            <w:tcBorders>
              <w:top w:val="single" w:sz="4" w:space="0" w:color="000000"/>
              <w:left w:val="single" w:sz="4" w:space="0" w:color="000000"/>
              <w:right w:val="single" w:sz="4" w:space="0" w:color="000000"/>
            </w:tcBorders>
            <w:shd w:val="clear" w:color="auto" w:fill="D2D2D2"/>
          </w:tcPr>
          <w:p>
            <w:pPr/>
          </w:p>
        </w:tc>
        <w:tc>
          <w:tcPr>
            <w:tcW w:w="735" w:type="dxa"/>
            <w:vMerge w:val="restart"/>
            <w:tcBorders>
              <w:top w:val="single" w:sz="4" w:space="0" w:color="000000"/>
              <w:left w:val="single" w:sz="4" w:space="0" w:color="000000"/>
              <w:right w:val="single" w:sz="4" w:space="0" w:color="000000"/>
            </w:tcBorders>
            <w:shd w:val="clear" w:color="auto" w:fill="D2D2D2"/>
          </w:tcPr>
          <w:p>
            <w:pPr/>
          </w:p>
        </w:tc>
        <w:tc>
          <w:tcPr>
            <w:tcW w:w="734" w:type="dxa"/>
            <w:vMerge w:val="restart"/>
            <w:tcBorders>
              <w:top w:val="single" w:sz="4" w:space="0" w:color="000000"/>
              <w:left w:val="single" w:sz="4" w:space="0" w:color="000000"/>
              <w:right w:val="single" w:sz="4" w:space="0" w:color="000000"/>
            </w:tcBorders>
            <w:shd w:val="clear" w:color="auto" w:fill="D2D2D2"/>
          </w:tcPr>
          <w:p>
            <w:pPr/>
          </w:p>
        </w:tc>
        <w:tc>
          <w:tcPr>
            <w:tcW w:w="749" w:type="dxa"/>
            <w:vMerge w:val="restart"/>
            <w:tcBorders>
              <w:top w:val="single" w:sz="4" w:space="0" w:color="000000"/>
              <w:left w:val="single" w:sz="4" w:space="0" w:color="000000"/>
              <w:right w:val="single" w:sz="4" w:space="0" w:color="000000"/>
            </w:tcBorders>
            <w:shd w:val="clear" w:color="auto" w:fill="D2D2D2"/>
          </w:tcPr>
          <w:p>
            <w:pPr/>
          </w:p>
        </w:tc>
        <w:tc>
          <w:tcPr>
            <w:tcW w:w="7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81" w:right="91"/>
              <w:jc w:val="center"/>
              <w:rPr>
                <w:rFonts w:ascii="宋体" w:hAnsi="宋体" w:cs="宋体" w:eastAsia="宋体" w:hint="default"/>
                <w:sz w:val="18"/>
                <w:szCs w:val="18"/>
              </w:rPr>
            </w:pPr>
            <w:r>
              <w:rPr>
                <w:rFonts w:ascii="宋体" w:hAnsi="宋体" w:cs="宋体" w:eastAsia="宋体" w:hint="default"/>
                <w:sz w:val="18"/>
                <w:szCs w:val="18"/>
              </w:rPr>
              <w:t>工程投 入占预 算比例</w:t>
            </w:r>
          </w:p>
          <w:p>
            <w:pPr>
              <w:pStyle w:val="TableParagraph"/>
              <w:spacing w:line="240" w:lineRule="auto" w:before="61"/>
              <w:ind w:right="7"/>
              <w:jc w:val="center"/>
              <w:rPr>
                <w:rFonts w:ascii="Times New Roman" w:hAnsi="Times New Roman" w:cs="Times New Roman" w:eastAsia="Times New Roman" w:hint="default"/>
                <w:sz w:val="18"/>
                <w:szCs w:val="18"/>
              </w:rPr>
            </w:pPr>
            <w:r>
              <w:rPr>
                <w:rFonts w:ascii="Times New Roman"/>
                <w:sz w:val="18"/>
              </w:rPr>
              <w:t>(%)</w:t>
            </w:r>
          </w:p>
        </w:tc>
        <w:tc>
          <w:tcPr>
            <w:tcW w:w="736" w:type="dxa"/>
            <w:vMerge w:val="restart"/>
            <w:tcBorders>
              <w:top w:val="single" w:sz="4" w:space="0" w:color="000000"/>
              <w:left w:val="single" w:sz="4" w:space="0" w:color="000000"/>
              <w:right w:val="single" w:sz="4" w:space="0" w:color="000000"/>
            </w:tcBorders>
            <w:shd w:val="clear" w:color="auto" w:fill="D2D2D2"/>
          </w:tcPr>
          <w:p>
            <w:pPr/>
          </w:p>
        </w:tc>
        <w:tc>
          <w:tcPr>
            <w:tcW w:w="737"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1"/>
              <w:ind w:left="22" w:right="22"/>
              <w:jc w:val="center"/>
              <w:rPr>
                <w:rFonts w:ascii="宋体" w:hAnsi="宋体" w:cs="宋体" w:eastAsia="宋体" w:hint="default"/>
                <w:sz w:val="18"/>
                <w:szCs w:val="18"/>
              </w:rPr>
            </w:pPr>
            <w:r>
              <w:rPr>
                <w:rFonts w:ascii="宋体" w:hAnsi="宋体" w:cs="宋体" w:eastAsia="宋体" w:hint="default"/>
                <w:spacing w:val="-11"/>
                <w:sz w:val="18"/>
                <w:szCs w:val="18"/>
              </w:rPr>
              <w:t>其中：本</w:t>
            </w:r>
            <w:r>
              <w:rPr>
                <w:rFonts w:ascii="宋体" w:hAnsi="宋体" w:cs="宋体" w:eastAsia="宋体" w:hint="default"/>
                <w:sz w:val="18"/>
                <w:szCs w:val="18"/>
              </w:rPr>
              <w:t> 期利息 资本化 金额</w:t>
            </w:r>
          </w:p>
        </w:tc>
        <w:tc>
          <w:tcPr>
            <w:tcW w:w="736" w:type="dxa"/>
            <w:tcBorders>
              <w:top w:val="single" w:sz="4" w:space="0" w:color="000000"/>
              <w:left w:val="single" w:sz="4" w:space="0" w:color="000000"/>
              <w:bottom w:val="nil" w:sz="6" w:space="0" w:color="auto"/>
              <w:right w:val="single" w:sz="4" w:space="0" w:color="000000"/>
            </w:tcBorders>
            <w:shd w:val="clear" w:color="auto" w:fill="D2D2D2"/>
          </w:tcPr>
          <w:p>
            <w:pPr/>
          </w:p>
        </w:tc>
        <w:tc>
          <w:tcPr>
            <w:tcW w:w="736" w:type="dxa"/>
            <w:vMerge w:val="restart"/>
            <w:tcBorders>
              <w:top w:val="single" w:sz="4" w:space="0" w:color="000000"/>
              <w:left w:val="single" w:sz="4" w:space="0" w:color="000000"/>
              <w:right w:val="single" w:sz="4" w:space="0" w:color="000000"/>
            </w:tcBorders>
            <w:shd w:val="clear" w:color="auto" w:fill="D2D2D2"/>
          </w:tcPr>
          <w:p>
            <w:pPr/>
          </w:p>
        </w:tc>
        <w:tc>
          <w:tcPr>
            <w:tcW w:w="737" w:type="dxa"/>
            <w:vMerge w:val="restart"/>
            <w:tcBorders>
              <w:top w:val="single" w:sz="4" w:space="0" w:color="000000"/>
              <w:left w:val="single" w:sz="4" w:space="0" w:color="000000"/>
              <w:right w:val="single" w:sz="4" w:space="0" w:color="000000"/>
            </w:tcBorders>
            <w:shd w:val="clear" w:color="auto" w:fill="D2D2D2"/>
          </w:tcPr>
          <w:p>
            <w:pPr/>
          </w:p>
        </w:tc>
      </w:tr>
      <w:tr>
        <w:trPr>
          <w:trHeight w:val="156" w:hRule="exact"/>
        </w:trPr>
        <w:tc>
          <w:tcPr>
            <w:tcW w:w="735" w:type="dxa"/>
            <w:vMerge/>
            <w:tcBorders>
              <w:left w:val="single" w:sz="4" w:space="0" w:color="000000"/>
              <w:bottom w:val="nil" w:sz="6" w:space="0" w:color="auto"/>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734" w:type="dxa"/>
            <w:vMerge/>
            <w:tcBorders>
              <w:left w:val="single" w:sz="4" w:space="0" w:color="000000"/>
              <w:right w:val="single" w:sz="4" w:space="0" w:color="000000"/>
            </w:tcBorders>
            <w:shd w:val="clear" w:color="auto" w:fill="D2D2D2"/>
          </w:tcPr>
          <w:p>
            <w:pPr/>
          </w:p>
        </w:tc>
        <w:tc>
          <w:tcPr>
            <w:tcW w:w="735" w:type="dxa"/>
            <w:vMerge/>
            <w:tcBorders>
              <w:left w:val="single" w:sz="4" w:space="0" w:color="000000"/>
              <w:bottom w:val="nil" w:sz="6" w:space="0" w:color="auto"/>
              <w:right w:val="single" w:sz="4" w:space="0" w:color="000000"/>
            </w:tcBorders>
            <w:shd w:val="clear" w:color="auto" w:fill="D2D2D2"/>
          </w:tcPr>
          <w:p>
            <w:pPr/>
          </w:p>
        </w:tc>
        <w:tc>
          <w:tcPr>
            <w:tcW w:w="734" w:type="dxa"/>
            <w:vMerge/>
            <w:tcBorders>
              <w:left w:val="single" w:sz="4" w:space="0" w:color="000000"/>
              <w:bottom w:val="nil" w:sz="6" w:space="0" w:color="auto"/>
              <w:right w:val="single" w:sz="4" w:space="0" w:color="000000"/>
            </w:tcBorders>
            <w:shd w:val="clear" w:color="auto" w:fill="D2D2D2"/>
          </w:tcPr>
          <w:p>
            <w:pPr/>
          </w:p>
        </w:tc>
        <w:tc>
          <w:tcPr>
            <w:tcW w:w="749" w:type="dxa"/>
            <w:vMerge/>
            <w:tcBorders>
              <w:left w:val="single" w:sz="4" w:space="0" w:color="000000"/>
              <w:bottom w:val="nil" w:sz="6" w:space="0" w:color="auto"/>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36" w:type="dxa"/>
            <w:vMerge/>
            <w:tcBorders>
              <w:left w:val="single" w:sz="4" w:space="0" w:color="000000"/>
              <w:bottom w:val="nil" w:sz="6" w:space="0" w:color="auto"/>
              <w:right w:val="single" w:sz="4" w:space="0" w:color="000000"/>
            </w:tcBorders>
            <w:shd w:val="clear" w:color="auto" w:fill="D2D2D2"/>
          </w:tcPr>
          <w:p>
            <w:pPr/>
          </w:p>
        </w:tc>
        <w:tc>
          <w:tcPr>
            <w:tcW w:w="737"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92" w:right="92"/>
              <w:jc w:val="both"/>
              <w:rPr>
                <w:rFonts w:ascii="宋体" w:hAnsi="宋体" w:cs="宋体" w:eastAsia="宋体" w:hint="default"/>
                <w:sz w:val="18"/>
                <w:szCs w:val="18"/>
              </w:rPr>
            </w:pPr>
            <w:r>
              <w:rPr>
                <w:rFonts w:ascii="宋体" w:hAnsi="宋体" w:cs="宋体" w:eastAsia="宋体" w:hint="default"/>
                <w:sz w:val="18"/>
                <w:szCs w:val="18"/>
              </w:rPr>
              <w:t>利息资 本化累 计金额</w:t>
            </w:r>
          </w:p>
        </w:tc>
        <w:tc>
          <w:tcPr>
            <w:tcW w:w="736" w:type="dxa"/>
            <w:vMerge/>
            <w:tcBorders>
              <w:left w:val="single" w:sz="4" w:space="0" w:color="000000"/>
              <w:right w:val="single" w:sz="4" w:space="0" w:color="000000"/>
            </w:tcBorders>
            <w:shd w:val="clear" w:color="auto" w:fill="D2D2D2"/>
          </w:tcPr>
          <w:p>
            <w:pPr/>
          </w:p>
        </w:tc>
        <w:tc>
          <w:tcPr>
            <w:tcW w:w="736"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47" w:right="47" w:firstLine="45"/>
              <w:jc w:val="both"/>
              <w:rPr>
                <w:rFonts w:ascii="Times New Roman" w:hAnsi="Times New Roman" w:cs="Times New Roman" w:eastAsia="Times New Roman" w:hint="default"/>
                <w:sz w:val="18"/>
                <w:szCs w:val="18"/>
              </w:rPr>
            </w:pPr>
            <w:r>
              <w:rPr>
                <w:rFonts w:ascii="宋体" w:hAnsi="宋体" w:cs="宋体" w:eastAsia="宋体" w:hint="default"/>
                <w:sz w:val="18"/>
                <w:szCs w:val="18"/>
              </w:rPr>
              <w:t>本期利 息资本 化率</w:t>
            </w:r>
            <w:r>
              <w:rPr>
                <w:rFonts w:ascii="Times New Roman" w:hAnsi="Times New Roman" w:cs="Times New Roman" w:eastAsia="Times New Roman" w:hint="default"/>
                <w:sz w:val="18"/>
                <w:szCs w:val="18"/>
              </w:rPr>
              <w:t>(%)</w:t>
            </w:r>
          </w:p>
        </w:tc>
        <w:tc>
          <w:tcPr>
            <w:tcW w:w="736" w:type="dxa"/>
            <w:vMerge/>
            <w:tcBorders>
              <w:left w:val="single" w:sz="4" w:space="0" w:color="000000"/>
              <w:bottom w:val="nil" w:sz="6" w:space="0" w:color="auto"/>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r>
      <w:tr>
        <w:trPr>
          <w:trHeight w:val="156" w:hRule="exact"/>
        </w:trPr>
        <w:tc>
          <w:tcPr>
            <w:tcW w:w="73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74" w:right="89" w:hanging="181"/>
              <w:jc w:val="left"/>
              <w:rPr>
                <w:rFonts w:ascii="宋体" w:hAnsi="宋体" w:cs="宋体" w:eastAsia="宋体" w:hint="default"/>
                <w:sz w:val="18"/>
                <w:szCs w:val="18"/>
              </w:rPr>
            </w:pPr>
            <w:r>
              <w:rPr>
                <w:rFonts w:ascii="宋体" w:hAnsi="宋体" w:cs="宋体" w:eastAsia="宋体" w:hint="default"/>
                <w:sz w:val="18"/>
                <w:szCs w:val="18"/>
              </w:rPr>
              <w:t>项目名 称</w:t>
            </w:r>
          </w:p>
        </w:tc>
        <w:tc>
          <w:tcPr>
            <w:tcW w:w="737" w:type="dxa"/>
            <w:vMerge/>
            <w:tcBorders>
              <w:left w:val="single" w:sz="4" w:space="0" w:color="000000"/>
              <w:bottom w:val="nil" w:sz="6" w:space="0" w:color="auto"/>
              <w:right w:val="single" w:sz="4" w:space="0" w:color="000000"/>
            </w:tcBorders>
            <w:shd w:val="clear" w:color="auto" w:fill="D2D2D2"/>
          </w:tcPr>
          <w:p>
            <w:pPr/>
          </w:p>
        </w:tc>
        <w:tc>
          <w:tcPr>
            <w:tcW w:w="734" w:type="dxa"/>
            <w:vMerge/>
            <w:tcBorders>
              <w:left w:val="single" w:sz="4" w:space="0" w:color="000000"/>
              <w:bottom w:val="nil" w:sz="6" w:space="0" w:color="auto"/>
              <w:right w:val="single" w:sz="4" w:space="0" w:color="000000"/>
            </w:tcBorders>
            <w:shd w:val="clear" w:color="auto" w:fill="D2D2D2"/>
          </w:tcPr>
          <w:p>
            <w:pPr/>
          </w:p>
        </w:tc>
        <w:tc>
          <w:tcPr>
            <w:tcW w:w="735"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73" w:right="89" w:hanging="180"/>
              <w:jc w:val="left"/>
              <w:rPr>
                <w:rFonts w:ascii="宋体" w:hAnsi="宋体" w:cs="宋体" w:eastAsia="宋体" w:hint="default"/>
                <w:sz w:val="18"/>
                <w:szCs w:val="18"/>
              </w:rPr>
            </w:pPr>
            <w:r>
              <w:rPr>
                <w:rFonts w:ascii="宋体" w:hAnsi="宋体" w:cs="宋体" w:eastAsia="宋体" w:hint="default"/>
                <w:sz w:val="18"/>
                <w:szCs w:val="18"/>
              </w:rPr>
              <w:t>本期增 加</w:t>
            </w:r>
          </w:p>
        </w:tc>
        <w:tc>
          <w:tcPr>
            <w:tcW w:w="734"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93" w:right="89"/>
              <w:jc w:val="left"/>
              <w:rPr>
                <w:rFonts w:ascii="宋体" w:hAnsi="宋体" w:cs="宋体" w:eastAsia="宋体" w:hint="default"/>
                <w:sz w:val="18"/>
                <w:szCs w:val="18"/>
              </w:rPr>
            </w:pPr>
            <w:r>
              <w:rPr>
                <w:rFonts w:ascii="宋体" w:hAnsi="宋体" w:cs="宋体" w:eastAsia="宋体" w:hint="default"/>
                <w:sz w:val="18"/>
                <w:szCs w:val="18"/>
              </w:rPr>
              <w:t>转入固 定资产</w:t>
            </w:r>
          </w:p>
        </w:tc>
        <w:tc>
          <w:tcPr>
            <w:tcW w:w="749"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73" w:right="103" w:hanging="180"/>
              <w:jc w:val="left"/>
              <w:rPr>
                <w:rFonts w:ascii="宋体" w:hAnsi="宋体" w:cs="宋体" w:eastAsia="宋体" w:hint="default"/>
                <w:sz w:val="18"/>
                <w:szCs w:val="18"/>
              </w:rPr>
            </w:pPr>
            <w:r>
              <w:rPr>
                <w:rFonts w:ascii="宋体" w:hAnsi="宋体" w:cs="宋体" w:eastAsia="宋体" w:hint="default"/>
                <w:sz w:val="18"/>
                <w:szCs w:val="18"/>
              </w:rPr>
              <w:t>其他减 少</w:t>
            </w:r>
          </w:p>
        </w:tc>
        <w:tc>
          <w:tcPr>
            <w:tcW w:w="725" w:type="dxa"/>
            <w:vMerge/>
            <w:tcBorders>
              <w:left w:val="single" w:sz="4" w:space="0" w:color="000000"/>
              <w:right w:val="single" w:sz="4" w:space="0" w:color="000000"/>
            </w:tcBorders>
            <w:shd w:val="clear" w:color="auto" w:fill="D2D2D2"/>
          </w:tcPr>
          <w:p>
            <w:pPr/>
          </w:p>
        </w:tc>
        <w:tc>
          <w:tcPr>
            <w:tcW w:w="73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73" w:right="90" w:hanging="180"/>
              <w:jc w:val="left"/>
              <w:rPr>
                <w:rFonts w:ascii="宋体" w:hAnsi="宋体" w:cs="宋体" w:eastAsia="宋体" w:hint="default"/>
                <w:sz w:val="18"/>
                <w:szCs w:val="18"/>
              </w:rPr>
            </w:pPr>
            <w:r>
              <w:rPr>
                <w:rFonts w:ascii="宋体" w:hAnsi="宋体" w:cs="宋体" w:eastAsia="宋体" w:hint="default"/>
                <w:sz w:val="18"/>
                <w:szCs w:val="18"/>
              </w:rPr>
              <w:t>工程进 度</w:t>
            </w:r>
          </w:p>
        </w:tc>
        <w:tc>
          <w:tcPr>
            <w:tcW w:w="737" w:type="dxa"/>
            <w:vMerge/>
            <w:tcBorders>
              <w:left w:val="single" w:sz="4" w:space="0" w:color="000000"/>
              <w:right w:val="single" w:sz="4" w:space="0" w:color="000000"/>
            </w:tcBorders>
            <w:shd w:val="clear" w:color="auto" w:fill="D2D2D2"/>
          </w:tcPr>
          <w:p>
            <w:pPr/>
          </w:p>
        </w:tc>
        <w:tc>
          <w:tcPr>
            <w:tcW w:w="736" w:type="dxa"/>
            <w:vMerge/>
            <w:tcBorders>
              <w:left w:val="single" w:sz="4" w:space="0" w:color="000000"/>
              <w:right w:val="single" w:sz="4" w:space="0" w:color="000000"/>
            </w:tcBorders>
            <w:shd w:val="clear" w:color="auto" w:fill="D2D2D2"/>
          </w:tcPr>
          <w:p>
            <w:pPr/>
          </w:p>
        </w:tc>
        <w:tc>
          <w:tcPr>
            <w:tcW w:w="736" w:type="dxa"/>
            <w:vMerge/>
            <w:tcBorders>
              <w:left w:val="single" w:sz="4" w:space="0" w:color="000000"/>
              <w:right w:val="single" w:sz="4" w:space="0" w:color="000000"/>
            </w:tcBorders>
            <w:shd w:val="clear" w:color="auto" w:fill="D2D2D2"/>
          </w:tcPr>
          <w:p>
            <w:pPr/>
          </w:p>
        </w:tc>
        <w:tc>
          <w:tcPr>
            <w:tcW w:w="736" w:type="dxa"/>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72" w:right="91" w:hanging="180"/>
              <w:jc w:val="left"/>
              <w:rPr>
                <w:rFonts w:ascii="宋体" w:hAnsi="宋体" w:cs="宋体" w:eastAsia="宋体" w:hint="default"/>
                <w:sz w:val="18"/>
                <w:szCs w:val="18"/>
              </w:rPr>
            </w:pPr>
            <w:r>
              <w:rPr>
                <w:rFonts w:ascii="宋体" w:hAnsi="宋体" w:cs="宋体" w:eastAsia="宋体" w:hint="default"/>
                <w:sz w:val="18"/>
                <w:szCs w:val="18"/>
              </w:rPr>
              <w:t>资金来 源</w:t>
            </w:r>
          </w:p>
        </w:tc>
        <w:tc>
          <w:tcPr>
            <w:tcW w:w="737" w:type="dxa"/>
            <w:vMerge/>
            <w:tcBorders>
              <w:left w:val="single" w:sz="4" w:space="0" w:color="000000"/>
              <w:bottom w:val="nil" w:sz="6" w:space="0" w:color="auto"/>
              <w:right w:val="single" w:sz="4" w:space="0" w:color="000000"/>
            </w:tcBorders>
            <w:shd w:val="clear" w:color="auto" w:fill="D2D2D2"/>
          </w:tcPr>
          <w:p>
            <w:pPr/>
          </w:p>
        </w:tc>
      </w:tr>
      <w:tr>
        <w:trPr>
          <w:trHeight w:val="391" w:hRule="exact"/>
        </w:trPr>
        <w:tc>
          <w:tcPr>
            <w:tcW w:w="735" w:type="dxa"/>
            <w:vMerge/>
            <w:tcBorders>
              <w:left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预算数</w:t>
            </w:r>
          </w:p>
        </w:tc>
        <w:tc>
          <w:tcPr>
            <w:tcW w:w="73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9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735" w:type="dxa"/>
            <w:vMerge/>
            <w:tcBorders>
              <w:left w:val="single" w:sz="4" w:space="0" w:color="000000"/>
              <w:right w:val="single" w:sz="4" w:space="0" w:color="000000"/>
            </w:tcBorders>
            <w:shd w:val="clear" w:color="auto" w:fill="D2D2D2"/>
          </w:tcPr>
          <w:p>
            <w:pPr/>
          </w:p>
        </w:tc>
        <w:tc>
          <w:tcPr>
            <w:tcW w:w="734" w:type="dxa"/>
            <w:vMerge/>
            <w:tcBorders>
              <w:left w:val="single" w:sz="4" w:space="0" w:color="000000"/>
              <w:right w:val="single" w:sz="4" w:space="0" w:color="000000"/>
            </w:tcBorders>
            <w:shd w:val="clear" w:color="auto" w:fill="D2D2D2"/>
          </w:tcPr>
          <w:p>
            <w:pPr/>
          </w:p>
        </w:tc>
        <w:tc>
          <w:tcPr>
            <w:tcW w:w="749" w:type="dxa"/>
            <w:vMerge/>
            <w:tcBorders>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36" w:type="dxa"/>
            <w:vMerge/>
            <w:tcBorders>
              <w:left w:val="single" w:sz="4" w:space="0" w:color="000000"/>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736" w:type="dxa"/>
            <w:vMerge/>
            <w:tcBorders>
              <w:left w:val="single" w:sz="4" w:space="0" w:color="000000"/>
              <w:right w:val="single" w:sz="4" w:space="0" w:color="000000"/>
            </w:tcBorders>
            <w:shd w:val="clear" w:color="auto" w:fill="D2D2D2"/>
          </w:tcPr>
          <w:p>
            <w:pPr/>
          </w:p>
        </w:tc>
        <w:tc>
          <w:tcPr>
            <w:tcW w:w="736" w:type="dxa"/>
            <w:vMerge/>
            <w:tcBorders>
              <w:left w:val="single" w:sz="4" w:space="0" w:color="000000"/>
              <w:right w:val="single" w:sz="4" w:space="0" w:color="000000"/>
            </w:tcBorders>
            <w:shd w:val="clear" w:color="auto" w:fill="D2D2D2"/>
          </w:tcPr>
          <w:p>
            <w:pPr/>
          </w:p>
        </w:tc>
        <w:tc>
          <w:tcPr>
            <w:tcW w:w="736" w:type="dxa"/>
            <w:vMerge/>
            <w:tcBorders>
              <w:left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1"/>
              <w:jc w:val="right"/>
              <w:rPr>
                <w:rFonts w:ascii="宋体" w:hAnsi="宋体" w:cs="宋体" w:eastAsia="宋体" w:hint="default"/>
                <w:sz w:val="18"/>
                <w:szCs w:val="18"/>
              </w:rPr>
            </w:pPr>
            <w:r>
              <w:rPr>
                <w:rFonts w:ascii="宋体" w:hAnsi="宋体" w:cs="宋体" w:eastAsia="宋体" w:hint="default"/>
                <w:sz w:val="18"/>
                <w:szCs w:val="18"/>
              </w:rPr>
              <w:t>期末数</w:t>
            </w:r>
          </w:p>
        </w:tc>
      </w:tr>
      <w:tr>
        <w:trPr>
          <w:trHeight w:val="156" w:hRule="exact"/>
        </w:trPr>
        <w:tc>
          <w:tcPr>
            <w:tcW w:w="735" w:type="dxa"/>
            <w:vMerge/>
            <w:tcBorders>
              <w:left w:val="single" w:sz="4" w:space="0" w:color="000000"/>
              <w:bottom w:val="nil" w:sz="6" w:space="0" w:color="auto"/>
              <w:right w:val="single" w:sz="4" w:space="0" w:color="000000"/>
            </w:tcBorders>
            <w:shd w:val="clear" w:color="auto" w:fill="D2D2D2"/>
          </w:tcPr>
          <w:p>
            <w:pPr/>
          </w:p>
        </w:tc>
        <w:tc>
          <w:tcPr>
            <w:tcW w:w="737" w:type="dxa"/>
            <w:vMerge w:val="restart"/>
            <w:tcBorders>
              <w:top w:val="nil" w:sz="6" w:space="0" w:color="auto"/>
              <w:left w:val="single" w:sz="4" w:space="0" w:color="000000"/>
              <w:right w:val="single" w:sz="4" w:space="0" w:color="000000"/>
            </w:tcBorders>
            <w:shd w:val="clear" w:color="auto" w:fill="D2D2D2"/>
          </w:tcPr>
          <w:p>
            <w:pPr/>
          </w:p>
        </w:tc>
        <w:tc>
          <w:tcPr>
            <w:tcW w:w="734" w:type="dxa"/>
            <w:vMerge w:val="restart"/>
            <w:tcBorders>
              <w:top w:val="nil" w:sz="6" w:space="0" w:color="auto"/>
              <w:left w:val="single" w:sz="4" w:space="0" w:color="000000"/>
              <w:right w:val="single" w:sz="4" w:space="0" w:color="000000"/>
            </w:tcBorders>
            <w:shd w:val="clear" w:color="auto" w:fill="D2D2D2"/>
          </w:tcPr>
          <w:p>
            <w:pPr/>
          </w:p>
        </w:tc>
        <w:tc>
          <w:tcPr>
            <w:tcW w:w="735" w:type="dxa"/>
            <w:vMerge/>
            <w:tcBorders>
              <w:left w:val="single" w:sz="4" w:space="0" w:color="000000"/>
              <w:bottom w:val="nil" w:sz="6" w:space="0" w:color="auto"/>
              <w:right w:val="single" w:sz="4" w:space="0" w:color="000000"/>
            </w:tcBorders>
            <w:shd w:val="clear" w:color="auto" w:fill="D2D2D2"/>
          </w:tcPr>
          <w:p>
            <w:pPr/>
          </w:p>
        </w:tc>
        <w:tc>
          <w:tcPr>
            <w:tcW w:w="734" w:type="dxa"/>
            <w:vMerge/>
            <w:tcBorders>
              <w:left w:val="single" w:sz="4" w:space="0" w:color="000000"/>
              <w:bottom w:val="nil" w:sz="6" w:space="0" w:color="auto"/>
              <w:right w:val="single" w:sz="4" w:space="0" w:color="000000"/>
            </w:tcBorders>
            <w:shd w:val="clear" w:color="auto" w:fill="D2D2D2"/>
          </w:tcPr>
          <w:p>
            <w:pPr/>
          </w:p>
        </w:tc>
        <w:tc>
          <w:tcPr>
            <w:tcW w:w="749" w:type="dxa"/>
            <w:vMerge/>
            <w:tcBorders>
              <w:left w:val="single" w:sz="4" w:space="0" w:color="000000"/>
              <w:bottom w:val="nil" w:sz="6" w:space="0" w:color="auto"/>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36" w:type="dxa"/>
            <w:vMerge/>
            <w:tcBorders>
              <w:left w:val="single" w:sz="4" w:space="0" w:color="000000"/>
              <w:bottom w:val="nil" w:sz="6" w:space="0" w:color="auto"/>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736" w:type="dxa"/>
            <w:vMerge/>
            <w:tcBorders>
              <w:left w:val="single" w:sz="4" w:space="0" w:color="000000"/>
              <w:right w:val="single" w:sz="4" w:space="0" w:color="000000"/>
            </w:tcBorders>
            <w:shd w:val="clear" w:color="auto" w:fill="D2D2D2"/>
          </w:tcPr>
          <w:p>
            <w:pPr/>
          </w:p>
        </w:tc>
        <w:tc>
          <w:tcPr>
            <w:tcW w:w="736" w:type="dxa"/>
            <w:vMerge/>
            <w:tcBorders>
              <w:left w:val="single" w:sz="4" w:space="0" w:color="000000"/>
              <w:right w:val="single" w:sz="4" w:space="0" w:color="000000"/>
            </w:tcBorders>
            <w:shd w:val="clear" w:color="auto" w:fill="D2D2D2"/>
          </w:tcPr>
          <w:p>
            <w:pPr/>
          </w:p>
        </w:tc>
        <w:tc>
          <w:tcPr>
            <w:tcW w:w="736" w:type="dxa"/>
            <w:vMerge/>
            <w:tcBorders>
              <w:left w:val="single" w:sz="4" w:space="0" w:color="000000"/>
              <w:bottom w:val="nil" w:sz="6" w:space="0" w:color="auto"/>
              <w:right w:val="single" w:sz="4" w:space="0" w:color="000000"/>
            </w:tcBorders>
            <w:shd w:val="clear" w:color="auto" w:fill="D2D2D2"/>
          </w:tcPr>
          <w:p>
            <w:pPr/>
          </w:p>
        </w:tc>
        <w:tc>
          <w:tcPr>
            <w:tcW w:w="737" w:type="dxa"/>
            <w:vMerge w:val="restart"/>
            <w:tcBorders>
              <w:top w:val="nil" w:sz="6" w:space="0" w:color="auto"/>
              <w:left w:val="single" w:sz="4" w:space="0" w:color="000000"/>
              <w:right w:val="single" w:sz="4" w:space="0" w:color="000000"/>
            </w:tcBorders>
            <w:shd w:val="clear" w:color="auto" w:fill="D2D2D2"/>
          </w:tcPr>
          <w:p>
            <w:pPr/>
          </w:p>
        </w:tc>
      </w:tr>
      <w:tr>
        <w:trPr>
          <w:trHeight w:val="156" w:hRule="exact"/>
        </w:trPr>
        <w:tc>
          <w:tcPr>
            <w:tcW w:w="735" w:type="dxa"/>
            <w:vMerge w:val="restart"/>
            <w:tcBorders>
              <w:top w:val="nil" w:sz="6" w:space="0" w:color="auto"/>
              <w:left w:val="single" w:sz="4" w:space="0" w:color="000000"/>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734" w:type="dxa"/>
            <w:vMerge/>
            <w:tcBorders>
              <w:left w:val="single" w:sz="4" w:space="0" w:color="000000"/>
              <w:right w:val="single" w:sz="4" w:space="0" w:color="000000"/>
            </w:tcBorders>
            <w:shd w:val="clear" w:color="auto" w:fill="D2D2D2"/>
          </w:tcPr>
          <w:p>
            <w:pPr/>
          </w:p>
        </w:tc>
        <w:tc>
          <w:tcPr>
            <w:tcW w:w="735" w:type="dxa"/>
            <w:vMerge w:val="restart"/>
            <w:tcBorders>
              <w:top w:val="nil" w:sz="6" w:space="0" w:color="auto"/>
              <w:left w:val="single" w:sz="4" w:space="0" w:color="000000"/>
              <w:right w:val="single" w:sz="4" w:space="0" w:color="000000"/>
            </w:tcBorders>
            <w:shd w:val="clear" w:color="auto" w:fill="D2D2D2"/>
          </w:tcPr>
          <w:p>
            <w:pPr/>
          </w:p>
        </w:tc>
        <w:tc>
          <w:tcPr>
            <w:tcW w:w="734" w:type="dxa"/>
            <w:vMerge w:val="restart"/>
            <w:tcBorders>
              <w:top w:val="nil" w:sz="6" w:space="0" w:color="auto"/>
              <w:left w:val="single" w:sz="4" w:space="0" w:color="000000"/>
              <w:right w:val="single" w:sz="4" w:space="0" w:color="000000"/>
            </w:tcBorders>
            <w:shd w:val="clear" w:color="auto" w:fill="D2D2D2"/>
          </w:tcPr>
          <w:p>
            <w:pPr/>
          </w:p>
        </w:tc>
        <w:tc>
          <w:tcPr>
            <w:tcW w:w="749" w:type="dxa"/>
            <w:vMerge w:val="restart"/>
            <w:tcBorders>
              <w:top w:val="nil" w:sz="6" w:space="0" w:color="auto"/>
              <w:left w:val="single" w:sz="4" w:space="0" w:color="000000"/>
              <w:right w:val="single" w:sz="4" w:space="0" w:color="000000"/>
            </w:tcBorders>
            <w:shd w:val="clear" w:color="auto" w:fill="D2D2D2"/>
          </w:tcPr>
          <w:p>
            <w:pPr/>
          </w:p>
        </w:tc>
        <w:tc>
          <w:tcPr>
            <w:tcW w:w="725" w:type="dxa"/>
            <w:vMerge/>
            <w:tcBorders>
              <w:left w:val="single" w:sz="4" w:space="0" w:color="000000"/>
              <w:right w:val="single" w:sz="4" w:space="0" w:color="000000"/>
            </w:tcBorders>
            <w:shd w:val="clear" w:color="auto" w:fill="D2D2D2"/>
          </w:tcPr>
          <w:p>
            <w:pPr/>
          </w:p>
        </w:tc>
        <w:tc>
          <w:tcPr>
            <w:tcW w:w="736" w:type="dxa"/>
            <w:vMerge w:val="restart"/>
            <w:tcBorders>
              <w:top w:val="nil" w:sz="6" w:space="0" w:color="auto"/>
              <w:left w:val="single" w:sz="4" w:space="0" w:color="000000"/>
              <w:right w:val="single" w:sz="4" w:space="0" w:color="000000"/>
            </w:tcBorders>
            <w:shd w:val="clear" w:color="auto" w:fill="D2D2D2"/>
          </w:tcPr>
          <w:p>
            <w:pPr/>
          </w:p>
        </w:tc>
        <w:tc>
          <w:tcPr>
            <w:tcW w:w="737" w:type="dxa"/>
            <w:vMerge/>
            <w:tcBorders>
              <w:left w:val="single" w:sz="4" w:space="0" w:color="000000"/>
              <w:bottom w:val="nil" w:sz="6" w:space="0" w:color="auto"/>
              <w:right w:val="single" w:sz="4" w:space="0" w:color="000000"/>
            </w:tcBorders>
            <w:shd w:val="clear" w:color="auto" w:fill="D2D2D2"/>
          </w:tcPr>
          <w:p>
            <w:pPr/>
          </w:p>
        </w:tc>
        <w:tc>
          <w:tcPr>
            <w:tcW w:w="736" w:type="dxa"/>
            <w:vMerge/>
            <w:tcBorders>
              <w:left w:val="single" w:sz="4" w:space="0" w:color="000000"/>
              <w:right w:val="single" w:sz="4" w:space="0" w:color="000000"/>
            </w:tcBorders>
            <w:shd w:val="clear" w:color="auto" w:fill="D2D2D2"/>
          </w:tcPr>
          <w:p>
            <w:pPr/>
          </w:p>
        </w:tc>
        <w:tc>
          <w:tcPr>
            <w:tcW w:w="736" w:type="dxa"/>
            <w:vMerge/>
            <w:tcBorders>
              <w:left w:val="single" w:sz="4" w:space="0" w:color="000000"/>
              <w:bottom w:val="nil" w:sz="6" w:space="0" w:color="auto"/>
              <w:right w:val="single" w:sz="4" w:space="0" w:color="000000"/>
            </w:tcBorders>
            <w:shd w:val="clear" w:color="auto" w:fill="D2D2D2"/>
          </w:tcPr>
          <w:p>
            <w:pPr/>
          </w:p>
        </w:tc>
        <w:tc>
          <w:tcPr>
            <w:tcW w:w="736" w:type="dxa"/>
            <w:vMerge w:val="restart"/>
            <w:tcBorders>
              <w:top w:val="nil" w:sz="6" w:space="0" w:color="auto"/>
              <w:left w:val="single" w:sz="4" w:space="0" w:color="000000"/>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r>
      <w:tr>
        <w:trPr>
          <w:trHeight w:val="161" w:hRule="exact"/>
        </w:trPr>
        <w:tc>
          <w:tcPr>
            <w:tcW w:w="735" w:type="dxa"/>
            <w:vMerge/>
            <w:tcBorders>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c>
          <w:tcPr>
            <w:tcW w:w="734" w:type="dxa"/>
            <w:vMerge/>
            <w:tcBorders>
              <w:left w:val="single" w:sz="4" w:space="0" w:color="000000"/>
              <w:bottom w:val="single" w:sz="4" w:space="0" w:color="000000"/>
              <w:right w:val="single" w:sz="4" w:space="0" w:color="000000"/>
            </w:tcBorders>
            <w:shd w:val="clear" w:color="auto" w:fill="D2D2D2"/>
          </w:tcPr>
          <w:p>
            <w:pPr/>
          </w:p>
        </w:tc>
        <w:tc>
          <w:tcPr>
            <w:tcW w:w="735" w:type="dxa"/>
            <w:vMerge/>
            <w:tcBorders>
              <w:left w:val="single" w:sz="4" w:space="0" w:color="000000"/>
              <w:bottom w:val="single" w:sz="4" w:space="0" w:color="000000"/>
              <w:right w:val="single" w:sz="4" w:space="0" w:color="000000"/>
            </w:tcBorders>
            <w:shd w:val="clear" w:color="auto" w:fill="D2D2D2"/>
          </w:tcPr>
          <w:p>
            <w:pPr/>
          </w:p>
        </w:tc>
        <w:tc>
          <w:tcPr>
            <w:tcW w:w="734" w:type="dxa"/>
            <w:vMerge/>
            <w:tcBorders>
              <w:left w:val="single" w:sz="4" w:space="0" w:color="000000"/>
              <w:bottom w:val="single" w:sz="4" w:space="0" w:color="000000"/>
              <w:right w:val="single" w:sz="4" w:space="0" w:color="000000"/>
            </w:tcBorders>
            <w:shd w:val="clear" w:color="auto" w:fill="D2D2D2"/>
          </w:tcPr>
          <w:p>
            <w:pPr/>
          </w:p>
        </w:tc>
        <w:tc>
          <w:tcPr>
            <w:tcW w:w="749" w:type="dxa"/>
            <w:vMerge/>
            <w:tcBorders>
              <w:left w:val="single" w:sz="4" w:space="0" w:color="000000"/>
              <w:bottom w:val="single" w:sz="4" w:space="0" w:color="000000"/>
              <w:right w:val="single" w:sz="4" w:space="0" w:color="000000"/>
            </w:tcBorders>
            <w:shd w:val="clear" w:color="auto" w:fill="D2D2D2"/>
          </w:tcPr>
          <w:p>
            <w:pPr/>
          </w:p>
        </w:tc>
        <w:tc>
          <w:tcPr>
            <w:tcW w:w="725" w:type="dxa"/>
            <w:vMerge/>
            <w:tcBorders>
              <w:left w:val="single" w:sz="4" w:space="0" w:color="000000"/>
              <w:bottom w:val="single" w:sz="4" w:space="0" w:color="000000"/>
              <w:right w:val="single" w:sz="4" w:space="0" w:color="000000"/>
            </w:tcBorders>
            <w:shd w:val="clear" w:color="auto" w:fill="D2D2D2"/>
          </w:tcPr>
          <w:p>
            <w:pPr/>
          </w:p>
        </w:tc>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vMerge/>
            <w:tcBorders>
              <w:left w:val="single" w:sz="4" w:space="0" w:color="000000"/>
              <w:bottom w:val="single" w:sz="4" w:space="0" w:color="000000"/>
              <w:right w:val="single" w:sz="4" w:space="0" w:color="000000"/>
            </w:tcBorders>
            <w:shd w:val="clear" w:color="auto" w:fill="D2D2D2"/>
          </w:tcPr>
          <w:p>
            <w:pPr/>
          </w:p>
        </w:tc>
        <w:tc>
          <w:tcPr>
            <w:tcW w:w="736" w:type="dxa"/>
            <w:tcBorders>
              <w:top w:val="nil" w:sz="6" w:space="0" w:color="auto"/>
              <w:left w:val="single" w:sz="4" w:space="0" w:color="000000"/>
              <w:bottom w:val="single" w:sz="4" w:space="0" w:color="000000"/>
              <w:right w:val="single" w:sz="4" w:space="0" w:color="000000"/>
            </w:tcBorders>
            <w:shd w:val="clear" w:color="auto" w:fill="D2D2D2"/>
          </w:tcPr>
          <w:p>
            <w:pPr/>
          </w:p>
        </w:tc>
        <w:tc>
          <w:tcPr>
            <w:tcW w:w="736" w:type="dxa"/>
            <w:vMerge/>
            <w:tcBorders>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7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37" w:type="dxa"/>
            <w:tcBorders>
              <w:top w:val="single" w:sz="4" w:space="0" w:color="000000"/>
              <w:left w:val="single" w:sz="10" w:space="0" w:color="D2D2D2"/>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35" w:type="dxa"/>
            <w:tcBorders>
              <w:top w:val="single" w:sz="4" w:space="0" w:color="000000"/>
              <w:left w:val="single" w:sz="4" w:space="0" w:color="000000"/>
              <w:bottom w:val="single" w:sz="4" w:space="0" w:color="000000"/>
              <w:right w:val="single" w:sz="4" w:space="0" w:color="000000"/>
            </w:tcBorders>
          </w:tcPr>
          <w:p>
            <w:pPr/>
          </w:p>
        </w:tc>
        <w:tc>
          <w:tcPr>
            <w:tcW w:w="734"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13" w:space="0" w:color="D2D2D2"/>
            </w:tcBorders>
          </w:tcPr>
          <w:p>
            <w:pPr/>
          </w:p>
        </w:tc>
        <w:tc>
          <w:tcPr>
            <w:tcW w:w="7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10" w:space="0" w:color="D2D2D2"/>
              <w:bottom w:val="single" w:sz="4" w:space="0" w:color="000000"/>
              <w:right w:val="single" w:sz="4" w:space="0" w:color="000000"/>
            </w:tcBorders>
          </w:tcPr>
          <w:p>
            <w:pPr/>
          </w:p>
        </w:tc>
        <w:tc>
          <w:tcPr>
            <w:tcW w:w="736" w:type="dxa"/>
            <w:tcBorders>
              <w:top w:val="single" w:sz="4" w:space="0" w:color="000000"/>
              <w:left w:val="single" w:sz="4" w:space="0" w:color="000000"/>
              <w:bottom w:val="single" w:sz="4" w:space="0" w:color="000000"/>
              <w:right w:val="single" w:sz="13" w:space="0" w:color="D2D2D2"/>
            </w:tcBorders>
          </w:tcPr>
          <w:p>
            <w:pP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737"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57" w:lineRule="auto" w:before="49"/>
        <w:ind w:left="152" w:right="7434" w:firstLine="0"/>
        <w:jc w:val="left"/>
        <w:rPr>
          <w:rFonts w:ascii="宋体" w:hAnsi="宋体" w:cs="宋体" w:eastAsia="宋体" w:hint="default"/>
          <w:sz w:val="18"/>
          <w:szCs w:val="18"/>
        </w:rPr>
      </w:pPr>
      <w:r>
        <w:rPr>
          <w:rFonts w:ascii="宋体" w:hAnsi="宋体" w:cs="宋体" w:eastAsia="宋体" w:hint="default"/>
          <w:sz w:val="18"/>
          <w:szCs w:val="18"/>
        </w:rPr>
        <w:t>在建工程项目变动情况的说明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）在建工程减值准备</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572"/>
        <w:gridCol w:w="1609"/>
        <w:gridCol w:w="1594"/>
        <w:gridCol w:w="1594"/>
        <w:gridCol w:w="1609"/>
        <w:gridCol w:w="1568"/>
      </w:tblGrid>
      <w:tr>
        <w:trPr>
          <w:trHeight w:val="403" w:hRule="exact"/>
        </w:trPr>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6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计提原因</w:t>
            </w:r>
          </w:p>
        </w:tc>
      </w:tr>
      <w:tr>
        <w:trPr>
          <w:trHeight w:val="401" w:hRule="exact"/>
        </w:trPr>
        <w:tc>
          <w:tcPr>
            <w:tcW w:w="15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60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15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）重大在建工程的工程进度情况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1"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工程进度</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b/>
          <w:bCs/>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5</w:t>
      </w:r>
      <w:r>
        <w:rPr/>
        <w:t>）在建工程的说明</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19</w:t>
      </w:r>
      <w:r>
        <w:rPr/>
        <w:t>、工程物资</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037"/>
        <w:gridCol w:w="1606"/>
        <w:gridCol w:w="1462"/>
        <w:gridCol w:w="1594"/>
        <w:gridCol w:w="1860"/>
      </w:tblGrid>
      <w:tr>
        <w:trPr>
          <w:trHeight w:val="401" w:hRule="exact"/>
        </w:trPr>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5"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30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06"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工程物资的说明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20</w:t>
      </w:r>
      <w:r>
        <w:rPr/>
        <w:t>、固定资产清理</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05"/>
        <w:gridCol w:w="2004"/>
        <w:gridCol w:w="2139"/>
        <w:gridCol w:w="2500"/>
      </w:tblGrid>
      <w:tr>
        <w:trPr>
          <w:trHeight w:val="401" w:hRule="exact"/>
        </w:trPr>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3"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18" w:right="0"/>
              <w:jc w:val="left"/>
              <w:rPr>
                <w:rFonts w:ascii="宋体" w:hAnsi="宋体" w:cs="宋体" w:eastAsia="宋体" w:hint="default"/>
                <w:sz w:val="18"/>
                <w:szCs w:val="18"/>
              </w:rPr>
            </w:pPr>
            <w:r>
              <w:rPr>
                <w:rFonts w:ascii="宋体" w:hAnsi="宋体" w:cs="宋体" w:eastAsia="宋体" w:hint="default"/>
                <w:sz w:val="18"/>
                <w:szCs w:val="18"/>
              </w:rPr>
              <w:t>期末账面价值</w:t>
            </w:r>
          </w:p>
        </w:tc>
        <w:tc>
          <w:tcPr>
            <w:tcW w:w="2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转入清理的原因</w:t>
            </w:r>
          </w:p>
        </w:tc>
      </w:tr>
      <w:tr>
        <w:trPr>
          <w:trHeight w:val="403" w:hRule="exact"/>
        </w:trPr>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1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2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说明转入固定资产清理起始时间已超过</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年的固定资产清理进展情况</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21</w:t>
      </w:r>
      <w:r>
        <w:rPr/>
        <w:t>、生产性生物资产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）以成本计量</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726"/>
        <w:gridCol w:w="1860"/>
        <w:gridCol w:w="2127"/>
        <w:gridCol w:w="1849"/>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1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2"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）以公允价值计量</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1726"/>
        <w:gridCol w:w="1860"/>
        <w:gridCol w:w="2127"/>
        <w:gridCol w:w="1849"/>
      </w:tblGrid>
      <w:tr>
        <w:trPr>
          <w:trHeight w:val="404"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期初账面价值</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期末账面价值</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一、种植业</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二、畜牧养殖业</w:t>
            </w:r>
          </w:p>
        </w:tc>
      </w:tr>
      <w:tr>
        <w:trPr>
          <w:trHeight w:val="401"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三、林业</w:t>
            </w:r>
          </w:p>
        </w:tc>
      </w:tr>
      <w:tr>
        <w:trPr>
          <w:trHeight w:val="403" w:hRule="exact"/>
        </w:trPr>
        <w:tc>
          <w:tcPr>
            <w:tcW w:w="9559"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四、水产业</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生产性生物资产的说明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22</w:t>
      </w:r>
      <w:r>
        <w:rPr/>
        <w:t>、油气资产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051"/>
        <w:gridCol w:w="1720"/>
        <w:gridCol w:w="1841"/>
        <w:gridCol w:w="2105"/>
        <w:gridCol w:w="1841"/>
      </w:tblGrid>
      <w:tr>
        <w:trPr>
          <w:trHeight w:val="403" w:hRule="exact"/>
        </w:trPr>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20"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1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8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3" w:hRule="exact"/>
        </w:trPr>
        <w:tc>
          <w:tcPr>
            <w:tcW w:w="20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7"/>
              <w:jc w:val="left"/>
              <w:rPr>
                <w:rFonts w:ascii="宋体" w:hAnsi="宋体" w:cs="宋体" w:eastAsia="宋体" w:hint="default"/>
                <w:sz w:val="18"/>
                <w:szCs w:val="18"/>
              </w:rPr>
            </w:pPr>
            <w:r>
              <w:rPr>
                <w:rFonts w:ascii="宋体" w:hAnsi="宋体" w:cs="宋体" w:eastAsia="宋体" w:hint="default"/>
                <w:sz w:val="18"/>
                <w:szCs w:val="18"/>
              </w:rPr>
              <w:t>四、油气资产账面价值合 计</w:t>
            </w:r>
          </w:p>
        </w:tc>
        <w:tc>
          <w:tcPr>
            <w:tcW w:w="172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41" w:type="dxa"/>
            <w:tcBorders>
              <w:top w:val="single" w:sz="4" w:space="0" w:color="000000"/>
              <w:left w:val="single" w:sz="4" w:space="0" w:color="000000"/>
              <w:bottom w:val="single" w:sz="4" w:space="0" w:color="000000"/>
              <w:right w:val="single" w:sz="4" w:space="0" w:color="000000"/>
            </w:tcBorders>
          </w:tcPr>
          <w:p>
            <w:pPr/>
          </w:p>
        </w:tc>
        <w:tc>
          <w:tcPr>
            <w:tcW w:w="2105" w:type="dxa"/>
            <w:tcBorders>
              <w:top w:val="single" w:sz="4" w:space="0" w:color="000000"/>
              <w:left w:val="single" w:sz="4" w:space="0" w:color="000000"/>
              <w:bottom w:val="single" w:sz="4" w:space="0" w:color="000000"/>
              <w:right w:val="single" w:sz="4" w:space="0" w:color="000000"/>
            </w:tcBorders>
          </w:tcPr>
          <w:p>
            <w:pP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油气资产的说明</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23</w:t>
      </w:r>
      <w:r>
        <w:rPr/>
        <w:t>、无形资产</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61,878,534.92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77,954,926.97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7,749,887.08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132,083,574.81</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系统软件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3,714,062.35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4,331,938.00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8,046,000.35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开发工具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12,120,000.00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18,664,632.09</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30,784,632.09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游戏产品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35,437,372.56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40,827,709.67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3,455,714.94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72,809,367.29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运营工具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3,299,374.48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13,189,172.14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4,294,172.14</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12,194,374.48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办公软件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963,725.53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941,475.07</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1,905,200.60</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6,344,000.00</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6,344,000.00</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12,685,547.82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25,937,076.02</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873,772.48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37,748,851.36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系统软件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1,167,659.14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1,073,290.78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2,240,949.92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开发工具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4,470,833.37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2,146,238.48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6,617,071.85</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游戏产品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5,617,001.56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21,604,695.66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515,924.81</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26,705,772.41</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运营工具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842,920.19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827,243.98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357,847.67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1,312,316.50</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办公软件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238,213.66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158,727.16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396,940.82</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348,919.90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126,879.96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475,799.86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49,192,987.10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52,017,850.95</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6,876,114.60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94,334,723.45</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系统软件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2,546,403.21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3,258,647.22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5,805,050.43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开发工具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7,649,166.63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16,518,393.61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24,167,560.24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游戏产品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29,820,371.00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19,223,014.01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2,939,790.13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46,103,594.88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运营工具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2,456,454.29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12,361,928.16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3,936,324.47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10,882,057.98</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办公软件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725,511.87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782,747.91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1,508,259.78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5,995,080.10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-126,879.96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5,868,200.14</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1,783,540.93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2,151,497.78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3,935,038.71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系统软件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开发工具</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游戏产品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1,783,540.93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2,151,497.78</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3,935,038.71</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运营工具</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办公软件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47,409,446.17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49,866,353.17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6,876,114.60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90,399,684.74</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系统软件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2,546,403.21</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3,258,647.22</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5,805,050.43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开发工具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7,649,166.63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16,518,393.61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24,167,560.24</w:t>
            </w:r>
          </w:p>
        </w:tc>
      </w:tr>
      <w:tr>
        <w:trPr>
          <w:trHeight w:val="404"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游戏产品</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28,036,830.07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17,071,516.23</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2,939,790.13</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42,168,556.17</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运营工具</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2,456,454.29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12,361,928.16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3,936,324.47</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10,882,057.98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办公软件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725,511.87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782,747.91</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1,508,259.78</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土地使用权</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5,995,080.10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-126,879.96</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5,868,200.14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本期摊销额</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26,736,148.50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240" w:lineRule="auto" w:before="13"/>
        <w:rPr>
          <w:rFonts w:ascii="宋体" w:hAnsi="宋体" w:cs="宋体" w:eastAsia="宋体" w:hint="default"/>
          <w:sz w:val="25"/>
          <w:szCs w:val="25"/>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7"/>
        <w:gridCol w:w="1594"/>
        <w:gridCol w:w="1592"/>
        <w:gridCol w:w="1594"/>
        <w:gridCol w:w="1594"/>
      </w:tblGrid>
      <w:tr>
        <w:trPr>
          <w:trHeight w:val="401"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4"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开发支出原值合计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164,815,365.65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122,168,617.56</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69,894,335.07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217,089,648.14</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(1)MMO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134,560,470.74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59,326,527.43</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15,582,431.44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178,304,566.73</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网页游戏</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11,546,518.19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28,043,142.48</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19,783,611.61</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19,806,049.06</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社交游戏</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1,946,096.00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8,362,732.26</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10,308,828.26</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手机游戏</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2,979,270.14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9,840,854.89</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4,769,814.62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8,050,310.41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平台</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13,783,010.58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16,595,360.50</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29,758,477.40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619,893.68</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开发支出减值准备 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6,637,741.86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1,038,497.63</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1,723,355.36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5,952,884.13</w:t>
            </w:r>
          </w:p>
        </w:tc>
      </w:tr>
      <w:tr>
        <w:trPr>
          <w:trHeight w:val="404"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(1)MMO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1,570,849.98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1,570,849.98</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网页游戏</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2,373,035.69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1,038,497.63</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262,868.73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3,148,664.59</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社交游戏</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1,233,369.56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1,233,369.56</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手机游戏</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1,460,486.63</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1,460,486.63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平台</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开发支出账面价值 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158,177,623.79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211,136,764.01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(1)MMO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132,989,620.76</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176,733,716.75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9"/>
        <w:gridCol w:w="1597"/>
        <w:gridCol w:w="1594"/>
        <w:gridCol w:w="1592"/>
        <w:gridCol w:w="1594"/>
        <w:gridCol w:w="1594"/>
      </w:tblGrid>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网页游戏</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9,173,482.50</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16,657,384.47</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社交游戏</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712,726.44</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9,075,458.70</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手机游戏</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1,518,783.51</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8,050,310.41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平台</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13,783,010.58</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619,893.68</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158,177,623.79</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211,136,764.01</w:t>
            </w:r>
          </w:p>
        </w:tc>
      </w:tr>
    </w:tbl>
    <w:p>
      <w:pPr>
        <w:spacing w:line="338" w:lineRule="auto" w:before="49"/>
        <w:ind w:left="152" w:right="140" w:firstLine="0"/>
        <w:jc w:val="left"/>
        <w:rPr>
          <w:rFonts w:ascii="宋体" w:hAnsi="宋体" w:cs="宋体" w:eastAsia="宋体" w:hint="default"/>
          <w:sz w:val="18"/>
          <w:szCs w:val="18"/>
        </w:rPr>
      </w:pPr>
      <w:r>
        <w:rPr>
          <w:rFonts w:ascii="宋体" w:hAnsi="宋体" w:cs="宋体" w:eastAsia="宋体" w:hint="default"/>
          <w:sz w:val="18"/>
          <w:szCs w:val="18"/>
        </w:rPr>
        <w:t>本期开发支出占本期研究开发项目支出总额的比例</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100%</w:t>
      </w:r>
      <w:r>
        <w:rPr>
          <w:rFonts w:ascii="宋体" w:hAnsi="宋体" w:cs="宋体" w:eastAsia="宋体" w:hint="default"/>
          <w:sz w:val="18"/>
          <w:szCs w:val="18"/>
        </w:rPr>
        <w:t>。 通过公司内部研发形成的无形资产占无形资产期末账面价值的比例</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69.25%</w:t>
      </w:r>
      <w:r>
        <w:rPr>
          <w:rFonts w:ascii="宋体" w:hAnsi="宋体" w:cs="宋体" w:eastAsia="宋体" w:hint="default"/>
          <w:sz w:val="18"/>
          <w:szCs w:val="18"/>
        </w:rPr>
        <w:t>。 </w:t>
      </w:r>
      <w:r>
        <w:rPr>
          <w:rFonts w:ascii="宋体" w:hAnsi="宋体" w:cs="宋体" w:eastAsia="宋体" w:hint="default"/>
          <w:spacing w:val="-2"/>
          <w:sz w:val="18"/>
          <w:szCs w:val="18"/>
        </w:rPr>
        <w:t>公司开发项目的说明，包括本期发生的单项价值在</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100</w:t>
      </w:r>
      <w:r>
        <w:rPr>
          <w:rFonts w:ascii="Times New Roman" w:hAnsi="Times New Roman" w:cs="Times New Roman" w:eastAsia="Times New Roman" w:hint="default"/>
          <w:spacing w:val="-24"/>
          <w:sz w:val="18"/>
          <w:szCs w:val="18"/>
        </w:rPr>
        <w:t> </w:t>
      </w:r>
      <w:r>
        <w:rPr>
          <w:rFonts w:ascii="宋体" w:hAnsi="宋体" w:cs="宋体" w:eastAsia="宋体" w:hint="default"/>
          <w:spacing w:val="-2"/>
          <w:sz w:val="18"/>
          <w:szCs w:val="18"/>
        </w:rPr>
        <w:t>万元以上且以评估值为入账依据的，应披露评估机构名称、评估方法</w:t>
      </w:r>
    </w:p>
    <w:p>
      <w:pPr>
        <w:spacing w:line="240" w:lineRule="auto" w:before="9"/>
        <w:rPr>
          <w:rFonts w:ascii="宋体" w:hAnsi="宋体" w:cs="宋体" w:eastAsia="宋体" w:hint="default"/>
          <w:sz w:val="19"/>
          <w:szCs w:val="19"/>
        </w:rPr>
      </w:pPr>
    </w:p>
    <w:p>
      <w:pPr>
        <w:pStyle w:val="Heading5"/>
        <w:spacing w:line="240" w:lineRule="auto"/>
        <w:ind w:right="0"/>
        <w:jc w:val="left"/>
        <w:rPr>
          <w:b w:val="0"/>
          <w:bCs w:val="0"/>
        </w:rPr>
      </w:pPr>
      <w:r>
        <w:rPr>
          <w:rFonts w:ascii="Times New Roman" w:hAnsi="Times New Roman" w:cs="Times New Roman" w:eastAsia="Times New Roman" w:hint="default"/>
        </w:rPr>
        <w:t>24</w:t>
      </w:r>
      <w:r>
        <w:rPr/>
        <w:t>、商誉</w:t>
      </w:r>
      <w:r>
        <w:rPr>
          <w:b w:val="0"/>
          <w:bCs w:val="0"/>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462"/>
        <w:gridCol w:w="1460"/>
        <w:gridCol w:w="1459"/>
        <w:gridCol w:w="1462"/>
        <w:gridCol w:w="1198"/>
      </w:tblGrid>
      <w:tr>
        <w:trPr>
          <w:trHeight w:val="71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80" w:right="87" w:hanging="992"/>
              <w:jc w:val="left"/>
              <w:rPr>
                <w:rFonts w:ascii="宋体" w:hAnsi="宋体" w:cs="宋体" w:eastAsia="宋体" w:hint="default"/>
                <w:sz w:val="18"/>
                <w:szCs w:val="18"/>
              </w:rPr>
            </w:pPr>
            <w:r>
              <w:rPr>
                <w:rFonts w:ascii="宋体" w:hAnsi="宋体" w:cs="宋体" w:eastAsia="宋体" w:hint="default"/>
                <w:sz w:val="18"/>
                <w:szCs w:val="18"/>
              </w:rPr>
              <w:t>被投资单位名称或形成商誉的 事项</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5"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北京天一公司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4" w:right="0"/>
              <w:jc w:val="left"/>
              <w:rPr>
                <w:rFonts w:ascii="Times New Roman" w:hAnsi="Times New Roman" w:cs="Times New Roman" w:eastAsia="Times New Roman" w:hint="default"/>
                <w:sz w:val="18"/>
                <w:szCs w:val="18"/>
              </w:rPr>
            </w:pPr>
            <w:r>
              <w:rPr>
                <w:rFonts w:ascii="Times New Roman"/>
                <w:sz w:val="18"/>
              </w:rPr>
              <w:t>21,961,575.26</w:t>
            </w: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21,961,575.26</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西安掌控力公司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1,491,581.17</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1,491,581.17</w:t>
            </w:r>
          </w:p>
        </w:tc>
        <w:tc>
          <w:tcPr>
            <w:tcW w:w="119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94" w:right="0"/>
              <w:jc w:val="left"/>
              <w:rPr>
                <w:rFonts w:ascii="Times New Roman" w:hAnsi="Times New Roman" w:cs="Times New Roman" w:eastAsia="Times New Roman" w:hint="default"/>
                <w:sz w:val="18"/>
                <w:szCs w:val="18"/>
              </w:rPr>
            </w:pPr>
            <w:r>
              <w:rPr>
                <w:rFonts w:ascii="Times New Roman"/>
                <w:sz w:val="18"/>
              </w:rPr>
              <w:t>21,961,575.26</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1,491,581.17</w:t>
            </w:r>
          </w:p>
        </w:tc>
        <w:tc>
          <w:tcPr>
            <w:tcW w:w="145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23,453,156.43</w:t>
            </w:r>
          </w:p>
        </w:tc>
        <w:tc>
          <w:tcPr>
            <w:tcW w:w="1198"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说明商誉的减值测试方法和减值准备计提方法</w:t>
      </w:r>
    </w:p>
    <w:p>
      <w:pPr>
        <w:pStyle w:val="BodyText"/>
        <w:spacing w:line="256" w:lineRule="auto" w:before="94"/>
        <w:ind w:right="0" w:firstLine="420"/>
        <w:jc w:val="left"/>
      </w:pPr>
      <w:r>
        <w:rPr/>
        <w:t>预测被购买方未来</w:t>
      </w:r>
      <w:r>
        <w:rPr>
          <w:rFonts w:ascii="Times New Roman" w:hAnsi="Times New Roman" w:cs="Times New Roman" w:eastAsia="Times New Roman" w:hint="default"/>
        </w:rPr>
        <w:t>5</w:t>
      </w:r>
      <w:r>
        <w:rPr/>
        <w:t>年的净现金流量，以该净现金流量的现值作为未来可收回金额，对于可收回金额</w:t>
      </w:r>
      <w:r>
        <w:rPr>
          <w:w w:val="100"/>
        </w:rPr>
        <w:t> </w:t>
      </w:r>
      <w:r>
        <w:rPr/>
        <w:t>低于商誉账面价值的部分，计提减值准备。按照该方法，期末商誉不存在减值迹象。</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5"/>
        <w:spacing w:line="240" w:lineRule="auto" w:before="161"/>
        <w:ind w:right="0"/>
        <w:jc w:val="left"/>
        <w:rPr>
          <w:b w:val="0"/>
          <w:bCs w:val="0"/>
        </w:rPr>
      </w:pPr>
      <w:r>
        <w:rPr>
          <w:rFonts w:ascii="Times New Roman" w:hAnsi="Times New Roman" w:cs="Times New Roman" w:eastAsia="Times New Roman" w:hint="default"/>
        </w:rPr>
        <w:t>25</w:t>
      </w:r>
      <w:r>
        <w:rPr/>
        <w:t>、长期待摊费用</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装修费账面价值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572,277.57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1,771,300.00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222,053.92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1,258,342.78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863,180.87</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72"/>
              <w:jc w:val="left"/>
              <w:rPr>
                <w:rFonts w:ascii="宋体" w:hAnsi="宋体" w:cs="宋体" w:eastAsia="宋体" w:hint="default"/>
                <w:sz w:val="18"/>
                <w:szCs w:val="18"/>
              </w:rPr>
            </w:pPr>
            <w:r>
              <w:rPr>
                <w:rFonts w:ascii="宋体" w:hAnsi="宋体" w:cs="宋体" w:eastAsia="宋体" w:hint="default"/>
                <w:sz w:val="18"/>
                <w:szCs w:val="18"/>
              </w:rPr>
              <w:t>版权金代理费账 面价值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8,735,394.02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2,600,000.00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217,409.97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6,483,862.22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4,634,121.83</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其他账面价值</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937,083.30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324,420.00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84,879.65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674,549.89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502,073.76</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10,244,754.89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4,695,720.00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524,343.54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8,416,754.89</w:t>
            </w: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5,999,376.46</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长期待摊费用的说明</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26</w:t>
      </w:r>
      <w:r>
        <w:rPr/>
        <w:t>、递延所得税资产和递延所得税负债</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已确认的递延所得税资产和递延所得税负债</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0"/>
        <w:gridCol w:w="2927"/>
        <w:gridCol w:w="2921"/>
      </w:tblGrid>
      <w:tr>
        <w:trPr>
          <w:trHeight w:val="406"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8"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1"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1,700,267.04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1,721,204.83</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3,633,918.54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1,505,751.85</w:t>
            </w:r>
          </w:p>
        </w:tc>
      </w:tr>
      <w:tr>
        <w:trPr>
          <w:trHeight w:val="401"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无形资产摊销小于税法规定未转回形成</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1,790,432.28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585,159.69</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广告费用超支部分未转回形成</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8,215,573.06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5,201,151.19</w:t>
            </w:r>
          </w:p>
        </w:tc>
      </w:tr>
      <w:tr>
        <w:trPr>
          <w:trHeight w:val="401"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递延收益对应的企业所得税</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5,060,315.46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2,470,215.50</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预提职工薪酬未转回形成</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37,688.00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364,915.74</w:t>
            </w:r>
          </w:p>
        </w:tc>
      </w:tr>
      <w:tr>
        <w:trPr>
          <w:trHeight w:val="401"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内部未实现利润</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973,024.73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21,411,219.11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11,848,398.80</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未确认递延所得税资产明细</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2924"/>
        <w:gridCol w:w="2910"/>
      </w:tblGrid>
      <w:tr>
        <w:trPr>
          <w:trHeight w:val="401"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未确认递延所得税资产的可抵扣亏损将于以下年度到期</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6"/>
        <w:gridCol w:w="2259"/>
        <w:gridCol w:w="1995"/>
        <w:gridCol w:w="3309"/>
      </w:tblGrid>
      <w:tr>
        <w:trPr>
          <w:trHeight w:val="402" w:hRule="exact"/>
        </w:trPr>
        <w:tc>
          <w:tcPr>
            <w:tcW w:w="19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年份</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33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应纳税差异和可抵扣差异项目明细</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926"/>
        <w:gridCol w:w="2787"/>
      </w:tblGrid>
      <w:tr>
        <w:trPr>
          <w:trHeight w:val="403" w:hRule="exact"/>
        </w:trPr>
        <w:tc>
          <w:tcPr>
            <w:tcW w:w="38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暂时性差异金额</w:t>
            </w:r>
          </w:p>
        </w:tc>
      </w:tr>
      <w:tr>
        <w:trPr>
          <w:trHeight w:val="401" w:hRule="exact"/>
        </w:trPr>
        <w:tc>
          <w:tcPr>
            <w:tcW w:w="3854" w:type="dxa"/>
            <w:vMerge/>
            <w:tcBorders>
              <w:left w:val="single" w:sz="4" w:space="0" w:color="000000"/>
              <w:bottom w:val="single" w:sz="4" w:space="0" w:color="000000"/>
              <w:right w:val="single" w:sz="4" w:space="0" w:color="000000"/>
            </w:tcBorders>
            <w:shd w:val="clear" w:color="auto" w:fill="D2D2D2"/>
          </w:tcPr>
          <w:p>
            <w:pPr/>
          </w:p>
        </w:tc>
        <w:tc>
          <w:tcPr>
            <w:tcW w:w="2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7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3"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应纳税差异项目</w:t>
            </w:r>
          </w:p>
        </w:tc>
      </w:tr>
      <w:tr>
        <w:trPr>
          <w:trHeight w:val="401" w:hRule="exact"/>
        </w:trPr>
        <w:tc>
          <w:tcPr>
            <w:tcW w:w="95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可抵扣差异项目</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互抵后的递延所得税资产及负债的组成项目</w:t>
      </w:r>
    </w:p>
    <w:p>
      <w:pPr>
        <w:spacing w:before="118"/>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063"/>
        <w:gridCol w:w="1625"/>
        <w:gridCol w:w="1628"/>
        <w:gridCol w:w="1628"/>
        <w:gridCol w:w="1630"/>
      </w:tblGrid>
      <w:tr>
        <w:trPr>
          <w:trHeight w:val="317" w:hRule="exact"/>
        </w:trPr>
        <w:tc>
          <w:tcPr>
            <w:tcW w:w="30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62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4"/>
              <w:jc w:val="center"/>
              <w:rPr>
                <w:rFonts w:ascii="宋体" w:hAnsi="宋体" w:cs="宋体" w:eastAsia="宋体" w:hint="default"/>
                <w:sz w:val="18"/>
                <w:szCs w:val="18"/>
              </w:rPr>
            </w:pPr>
            <w:r>
              <w:rPr>
                <w:rFonts w:ascii="宋体" w:hAnsi="宋体" w:cs="宋体" w:eastAsia="宋体" w:hint="default"/>
                <w:sz w:val="18"/>
                <w:szCs w:val="18"/>
              </w:rPr>
              <w:t>报告期末互抵后的 递延所得税资产或 负债</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7"/>
              <w:jc w:val="center"/>
              <w:rPr>
                <w:rFonts w:ascii="宋体" w:hAnsi="宋体" w:cs="宋体" w:eastAsia="宋体" w:hint="default"/>
                <w:sz w:val="18"/>
                <w:szCs w:val="18"/>
              </w:rPr>
            </w:pPr>
            <w:r>
              <w:rPr>
                <w:rFonts w:ascii="宋体" w:hAnsi="宋体" w:cs="宋体" w:eastAsia="宋体" w:hint="default"/>
                <w:sz w:val="18"/>
                <w:szCs w:val="18"/>
              </w:rPr>
              <w:t>报告期末互抵后的 可抵扣或应纳税暂 时性差异</w:t>
            </w:r>
          </w:p>
        </w:tc>
        <w:tc>
          <w:tcPr>
            <w:tcW w:w="162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7"/>
              <w:jc w:val="center"/>
              <w:rPr>
                <w:rFonts w:ascii="宋体" w:hAnsi="宋体" w:cs="宋体" w:eastAsia="宋体" w:hint="default"/>
                <w:sz w:val="18"/>
                <w:szCs w:val="18"/>
              </w:rPr>
            </w:pPr>
            <w:r>
              <w:rPr>
                <w:rFonts w:ascii="宋体" w:hAnsi="宋体" w:cs="宋体" w:eastAsia="宋体" w:hint="default"/>
                <w:sz w:val="18"/>
                <w:szCs w:val="18"/>
              </w:rPr>
              <w:t>报告期初互抵后的 递延所得税资产或 负债</w:t>
            </w:r>
          </w:p>
        </w:tc>
        <w:tc>
          <w:tcPr>
            <w:tcW w:w="163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8" w:right="89"/>
              <w:jc w:val="center"/>
              <w:rPr>
                <w:rFonts w:ascii="宋体" w:hAnsi="宋体" w:cs="宋体" w:eastAsia="宋体" w:hint="default"/>
                <w:sz w:val="18"/>
                <w:szCs w:val="18"/>
              </w:rPr>
            </w:pPr>
            <w:r>
              <w:rPr>
                <w:rFonts w:ascii="宋体" w:hAnsi="宋体" w:cs="宋体" w:eastAsia="宋体" w:hint="default"/>
                <w:sz w:val="18"/>
                <w:szCs w:val="18"/>
              </w:rPr>
              <w:t>报告期初互抵后的 可抵扣或应纳税暂 时性差异</w:t>
            </w:r>
          </w:p>
        </w:tc>
      </w:tr>
      <w:tr>
        <w:trPr>
          <w:trHeight w:val="394" w:hRule="exact"/>
        </w:trPr>
        <w:tc>
          <w:tcPr>
            <w:tcW w:w="30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625"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28" w:type="dxa"/>
            <w:vMerge/>
            <w:tcBorders>
              <w:left w:val="single" w:sz="4" w:space="0" w:color="000000"/>
              <w:right w:val="single" w:sz="4" w:space="0" w:color="000000"/>
            </w:tcBorders>
            <w:shd w:val="clear" w:color="auto" w:fill="D2D2D2"/>
          </w:tcPr>
          <w:p>
            <w:pPr/>
          </w:p>
        </w:tc>
        <w:tc>
          <w:tcPr>
            <w:tcW w:w="1630" w:type="dxa"/>
            <w:vMerge/>
            <w:tcBorders>
              <w:left w:val="single" w:sz="4" w:space="0" w:color="000000"/>
              <w:right w:val="single" w:sz="4" w:space="0" w:color="000000"/>
            </w:tcBorders>
            <w:shd w:val="clear" w:color="auto" w:fill="D2D2D2"/>
          </w:tcPr>
          <w:p>
            <w:pPr/>
          </w:p>
        </w:tc>
      </w:tr>
      <w:tr>
        <w:trPr>
          <w:trHeight w:val="317" w:hRule="exact"/>
        </w:trPr>
        <w:tc>
          <w:tcPr>
            <w:tcW w:w="30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625"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28" w:type="dxa"/>
            <w:vMerge/>
            <w:tcBorders>
              <w:left w:val="single" w:sz="4" w:space="0" w:color="000000"/>
              <w:bottom w:val="single" w:sz="4" w:space="0" w:color="000000"/>
              <w:right w:val="single" w:sz="4" w:space="0" w:color="000000"/>
            </w:tcBorders>
            <w:shd w:val="clear" w:color="auto" w:fill="D2D2D2"/>
          </w:tcPr>
          <w:p>
            <w:pPr/>
          </w:p>
        </w:tc>
        <w:tc>
          <w:tcPr>
            <w:tcW w:w="1630"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6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21,411,219.11</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11,848,398.80</w:t>
            </w:r>
          </w:p>
        </w:tc>
        <w:tc>
          <w:tcPr>
            <w:tcW w:w="163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6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1628" w:type="dxa"/>
            <w:tcBorders>
              <w:top w:val="single" w:sz="4" w:space="0" w:color="000000"/>
              <w:left w:val="single" w:sz="4" w:space="0" w:color="000000"/>
              <w:bottom w:val="single" w:sz="4" w:space="0" w:color="000000"/>
              <w:right w:val="single" w:sz="4" w:space="0" w:color="000000"/>
            </w:tcBorders>
          </w:tcPr>
          <w:p>
            <w:pPr/>
          </w:p>
        </w:tc>
        <w:tc>
          <w:tcPr>
            <w:tcW w:w="16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63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递延所得税资产和递延所得税负债互抵明细</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7"/>
        <w:gridCol w:w="5713"/>
      </w:tblGrid>
      <w:tr>
        <w:trPr>
          <w:trHeight w:val="401" w:hRule="exact"/>
        </w:trPr>
        <w:tc>
          <w:tcPr>
            <w:tcW w:w="38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57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本期互抵金额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递延所得税资产和递延所得税负债的说明</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27</w:t>
      </w:r>
      <w:r>
        <w:rPr/>
        <w:t>、资产减值准备明细</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43"/>
        <w:gridCol w:w="1538"/>
        <w:gridCol w:w="1529"/>
        <w:gridCol w:w="1399"/>
        <w:gridCol w:w="1397"/>
        <w:gridCol w:w="1452"/>
      </w:tblGrid>
      <w:tr>
        <w:trPr>
          <w:trHeight w:val="206" w:hRule="exact"/>
        </w:trPr>
        <w:tc>
          <w:tcPr>
            <w:tcW w:w="224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224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29"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199" w:hRule="exact"/>
        </w:trPr>
        <w:tc>
          <w:tcPr>
            <w:tcW w:w="2243" w:type="dxa"/>
            <w:vMerge/>
            <w:tcBorders>
              <w:left w:val="single" w:sz="4" w:space="0" w:color="000000"/>
              <w:bottom w:val="nil" w:sz="6" w:space="0" w:color="auto"/>
              <w:right w:val="single" w:sz="4" w:space="0" w:color="000000"/>
            </w:tcBorders>
            <w:shd w:val="clear" w:color="auto" w:fill="D2D2D2"/>
          </w:tcPr>
          <w:p>
            <w:pPr/>
          </w:p>
        </w:tc>
        <w:tc>
          <w:tcPr>
            <w:tcW w:w="1538"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4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1,472,068.70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1,153,005.95</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816,820.82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26,254.80</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1,781,999.03</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九、在建工程减值准备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十二、无形资产减值准备</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1,783,540.93</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2,151,497.78</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3,935,038.71</w:t>
            </w:r>
          </w:p>
        </w:tc>
      </w:tr>
      <w:tr>
        <w:trPr>
          <w:trHeight w:val="401"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6,637,741.86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1,038,497.63</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1,723,355.36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5,952,884.13</w:t>
            </w:r>
          </w:p>
        </w:tc>
      </w:tr>
      <w:tr>
        <w:trPr>
          <w:trHeight w:val="403" w:hRule="exact"/>
        </w:trPr>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3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9,893,351.49</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4,343,001.36</w:t>
            </w:r>
          </w:p>
        </w:tc>
        <w:tc>
          <w:tcPr>
            <w:tcW w:w="13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816,820.82</w:t>
            </w: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1,749,610.16</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11,669,921.87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资产减值明细情况的说明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28</w:t>
      </w:r>
      <w:r>
        <w:rPr/>
        <w:t>、其他非流动资产</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4"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其他非流动资产的说明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29</w:t>
      </w:r>
      <w:r>
        <w:rPr/>
        <w:t>、短期借款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短期借款分类的说明</w:t>
      </w:r>
    </w:p>
    <w:p>
      <w:pPr>
        <w:spacing w:line="240" w:lineRule="auto" w:before="0"/>
        <w:rPr>
          <w:rFonts w:ascii="宋体" w:hAnsi="宋体" w:cs="宋体" w:eastAsia="宋体" w:hint="default"/>
          <w:sz w:val="18"/>
          <w:szCs w:val="18"/>
        </w:rPr>
      </w:pPr>
    </w:p>
    <w:p>
      <w:pPr>
        <w:pStyle w:val="Heading5"/>
        <w:spacing w:line="240" w:lineRule="auto" w:before="121"/>
        <w:ind w:right="0"/>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607"/>
        <w:gridCol w:w="1282"/>
        <w:gridCol w:w="1279"/>
        <w:gridCol w:w="1654"/>
        <w:gridCol w:w="1752"/>
        <w:gridCol w:w="1983"/>
      </w:tblGrid>
      <w:tr>
        <w:trPr>
          <w:trHeight w:val="402" w:hRule="exact"/>
        </w:trPr>
        <w:tc>
          <w:tcPr>
            <w:tcW w:w="16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3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2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5" w:right="0"/>
              <w:jc w:val="left"/>
              <w:rPr>
                <w:rFonts w:ascii="宋体" w:hAnsi="宋体" w:cs="宋体" w:eastAsia="宋体" w:hint="default"/>
                <w:sz w:val="18"/>
                <w:szCs w:val="18"/>
              </w:rPr>
            </w:pPr>
            <w:r>
              <w:rPr>
                <w:rFonts w:ascii="宋体" w:hAnsi="宋体" w:cs="宋体" w:eastAsia="宋体" w:hint="default"/>
                <w:sz w:val="18"/>
                <w:szCs w:val="18"/>
              </w:rPr>
              <w:t>贷款金额</w:t>
            </w:r>
          </w:p>
        </w:tc>
        <w:tc>
          <w:tcPr>
            <w:tcW w:w="12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贷款利率</w:t>
            </w:r>
          </w:p>
        </w:tc>
        <w:tc>
          <w:tcPr>
            <w:tcW w:w="1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83" w:right="0"/>
              <w:jc w:val="left"/>
              <w:rPr>
                <w:rFonts w:ascii="宋体" w:hAnsi="宋体" w:cs="宋体" w:eastAsia="宋体" w:hint="default"/>
                <w:sz w:val="18"/>
                <w:szCs w:val="18"/>
              </w:rPr>
            </w:pPr>
            <w:r>
              <w:rPr>
                <w:rFonts w:ascii="宋体" w:hAnsi="宋体" w:cs="宋体" w:eastAsia="宋体" w:hint="default"/>
                <w:sz w:val="18"/>
                <w:szCs w:val="18"/>
              </w:rPr>
              <w:t>贷款资金用途</w:t>
            </w:r>
          </w:p>
        </w:tc>
        <w:tc>
          <w:tcPr>
            <w:tcW w:w="1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2" w:right="0"/>
              <w:jc w:val="left"/>
              <w:rPr>
                <w:rFonts w:ascii="宋体" w:hAnsi="宋体" w:cs="宋体" w:eastAsia="宋体" w:hint="default"/>
                <w:sz w:val="18"/>
                <w:szCs w:val="18"/>
              </w:rPr>
            </w:pPr>
            <w:r>
              <w:rPr>
                <w:rFonts w:ascii="宋体" w:hAnsi="宋体" w:cs="宋体" w:eastAsia="宋体" w:hint="default"/>
                <w:sz w:val="18"/>
                <w:szCs w:val="18"/>
              </w:rPr>
              <w:t>未按期偿还原因</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预计还款期</w:t>
            </w:r>
          </w:p>
        </w:tc>
      </w:tr>
    </w:tbl>
    <w:p>
      <w:pPr>
        <w:spacing w:line="357" w:lineRule="auto" w:before="49"/>
        <w:ind w:left="152" w:right="3654" w:firstLine="0"/>
        <w:jc w:val="left"/>
        <w:rPr>
          <w:rFonts w:ascii="宋体" w:hAnsi="宋体" w:cs="宋体" w:eastAsia="宋体" w:hint="default"/>
          <w:sz w:val="18"/>
          <w:szCs w:val="18"/>
        </w:rPr>
      </w:pPr>
      <w:r>
        <w:rPr>
          <w:rFonts w:ascii="宋体" w:hAnsi="宋体" w:cs="宋体" w:eastAsia="宋体" w:hint="default"/>
          <w:sz w:val="18"/>
          <w:szCs w:val="18"/>
        </w:rPr>
        <w:t>资产负债表日后已偿还金额元。 短期借款的说明，包括已到期短期借款获展期的，说明展期条件、新的到期日</w:t>
      </w:r>
    </w:p>
    <w:p>
      <w:pPr>
        <w:spacing w:after="0" w:line="357"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30</w:t>
      </w:r>
      <w:r>
        <w:rPr/>
        <w:t>、交易性金融负债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70"/>
        <w:gridCol w:w="2933"/>
        <w:gridCol w:w="3053"/>
      </w:tblGrid>
      <w:tr>
        <w:trPr>
          <w:trHeight w:val="403"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8"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30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1"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1"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发行的交易性债券</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715"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26"/>
              <w:jc w:val="left"/>
              <w:rPr>
                <w:rFonts w:ascii="宋体" w:hAnsi="宋体" w:cs="宋体" w:eastAsia="宋体" w:hint="default"/>
                <w:sz w:val="18"/>
                <w:szCs w:val="18"/>
              </w:rPr>
            </w:pPr>
            <w:r>
              <w:rPr>
                <w:rFonts w:ascii="宋体" w:hAnsi="宋体" w:cs="宋体" w:eastAsia="宋体" w:hint="default"/>
                <w:sz w:val="18"/>
                <w:szCs w:val="18"/>
              </w:rPr>
              <w:t>指定为以公允价值计量且其变动计入当期损 益的金融负债</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衍生金融负债</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其他金融负债</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35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60" w:lineRule="auto" w:before="49"/>
        <w:ind w:left="152" w:right="7974" w:firstLine="0"/>
        <w:jc w:val="left"/>
        <w:rPr>
          <w:rFonts w:ascii="宋体" w:hAnsi="宋体" w:cs="宋体" w:eastAsia="宋体" w:hint="default"/>
          <w:sz w:val="18"/>
          <w:szCs w:val="18"/>
        </w:rPr>
      </w:pPr>
      <w:r>
        <w:rPr>
          <w:rFonts w:ascii="宋体" w:hAnsi="宋体" w:cs="宋体" w:eastAsia="宋体" w:hint="default"/>
          <w:sz w:val="18"/>
          <w:szCs w:val="18"/>
        </w:rPr>
        <w:t>交易性金融负债的说明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31</w:t>
      </w:r>
      <w:r>
        <w:rPr/>
        <w:t>、应付票据</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57" w:lineRule="auto" w:before="49"/>
        <w:ind w:left="152" w:right="7254" w:firstLine="0"/>
        <w:jc w:val="left"/>
        <w:rPr>
          <w:rFonts w:ascii="宋体" w:hAnsi="宋体" w:cs="宋体" w:eastAsia="宋体" w:hint="default"/>
          <w:sz w:val="18"/>
          <w:szCs w:val="18"/>
        </w:rPr>
      </w:pPr>
      <w:r>
        <w:rPr>
          <w:rFonts w:ascii="宋体" w:hAnsi="宋体" w:cs="宋体" w:eastAsia="宋体" w:hint="default"/>
          <w:sz w:val="18"/>
          <w:szCs w:val="18"/>
        </w:rPr>
        <w:t>下一会计期间将到期的金额元。 应付票据的说明</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32</w:t>
      </w:r>
      <w:r>
        <w:rPr/>
        <w:t>、应付账款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7,539,177.79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14,316,836.58</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684,533.40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1,008,737.86</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1,000,000.01</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476,699.04</w:t>
            </w:r>
          </w:p>
        </w:tc>
      </w:tr>
      <w:tr>
        <w:trPr>
          <w:trHeight w:val="404"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9,223,711.20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15,802,273.48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）本报告期应付账款中应付持有公司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3"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）账龄超过一年的大额应付账款情况的说明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33</w:t>
      </w:r>
      <w:r>
        <w:rPr/>
        <w:t>、预收账款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696,095.78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2,443,532.71</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42,745.05</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738,840.83</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2,443,532.71</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）本报告期预收账款中预收持有公司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54"/>
        <w:gridCol w:w="2792"/>
        <w:gridCol w:w="2910"/>
      </w:tblGrid>
      <w:tr>
        <w:trPr>
          <w:trHeight w:val="401" w:hRule="exact"/>
        </w:trPr>
        <w:tc>
          <w:tcPr>
            <w:tcW w:w="38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）账龄超过一年的大额预收账款情况的说明</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34</w:t>
      </w:r>
      <w:r>
        <w:rPr/>
        <w:t>、应付职工薪酬</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863"/>
        <w:gridCol w:w="1992"/>
        <w:gridCol w:w="2259"/>
        <w:gridCol w:w="1860"/>
      </w:tblGrid>
      <w:tr>
        <w:trPr>
          <w:trHeight w:val="40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9"/>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11,967,728.00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107,084,764.58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108,423,517.35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10,628,975.23</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3" w:type="dxa"/>
            <w:tcBorders>
              <w:top w:val="single" w:sz="4" w:space="0" w:color="000000"/>
              <w:left w:val="single" w:sz="10"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6,330,480.61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6,330,480.61</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122,744.54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9,025,989.71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9,081,537.28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67,196.97</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其中：医疗保险费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89,533.59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4,437,093.92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4,500,941.65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25,685.86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基本养老保险费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28,021.00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3,830,907.14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3,824,550.46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34,377.68</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失业保险费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3,223.00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273,838.29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275,030.39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2,030.90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工伤保险费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795.75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207,444.20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206,137.82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2,102.13</w:t>
            </w:r>
          </w:p>
        </w:tc>
      </w:tr>
      <w:tr>
        <w:trPr>
          <w:trHeight w:val="404"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生育保险费</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1,171.20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276,706.16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274,876.96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3,000.40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2,707.60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3,190,000.09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3,096,928.85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95,778.84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五、辞退福利</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316,305.74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308,805.74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7,500.00</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3"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1,074,133.36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1,074,133.36</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12,093,180.14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127,021,674.09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128,315,403.19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10,799,451.04</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应付职工薪酬中属于拖欠性质的金额</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40" w:lineRule="auto" w:before="101"/>
        <w:ind w:left="152" w:right="251" w:firstLine="0"/>
        <w:jc w:val="left"/>
        <w:rPr>
          <w:rFonts w:ascii="宋体" w:hAnsi="宋体" w:cs="宋体" w:eastAsia="宋体" w:hint="default"/>
          <w:sz w:val="18"/>
          <w:szCs w:val="18"/>
        </w:rPr>
      </w:pPr>
      <w:r>
        <w:rPr>
          <w:rFonts w:ascii="宋体" w:hAnsi="宋体" w:cs="宋体" w:eastAsia="宋体" w:hint="default"/>
          <w:sz w:val="18"/>
          <w:szCs w:val="18"/>
        </w:rPr>
        <w:t>工会经费和职工教育经费金额</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943,680.00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元，非货币性福利金额</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130,453.36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元，因解除劳动关系给予补偿</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316,305.74</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元。 </w:t>
      </w:r>
      <w:r>
        <w:rPr>
          <w:rFonts w:ascii="宋体" w:hAnsi="宋体" w:cs="宋体" w:eastAsia="宋体" w:hint="default"/>
          <w:sz w:val="18"/>
          <w:szCs w:val="18"/>
        </w:rPr>
        <w:t>应付职工薪酬预计发放时间、金额等安排</w:t>
      </w:r>
    </w:p>
    <w:p>
      <w:pPr>
        <w:spacing w:after="0" w:line="3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before="44"/>
        <w:ind w:left="0" w:right="108" w:firstLine="0"/>
        <w:jc w:val="right"/>
        <w:rPr>
          <w:rFonts w:ascii="宋体" w:hAnsi="宋体" w:cs="宋体" w:eastAsia="宋体" w:hint="default"/>
          <w:sz w:val="18"/>
          <w:szCs w:val="18"/>
        </w:rPr>
      </w:pPr>
      <w:r>
        <w:rPr>
          <w:rFonts w:ascii="宋体" w:hAnsi="宋体" w:cs="宋体" w:eastAsia="宋体" w:hint="default"/>
          <w:sz w:val="18"/>
          <w:szCs w:val="18"/>
        </w:rPr>
        <w:t>应付职工薪酬规定是在在次月</w:t>
      </w:r>
      <w:r>
        <w:rPr>
          <w:rFonts w:ascii="Times New Roman" w:hAnsi="Times New Roman" w:cs="Times New Roman" w:eastAsia="Times New Roman" w:hint="default"/>
          <w:sz w:val="18"/>
          <w:szCs w:val="18"/>
        </w:rPr>
        <w:t>18</w:t>
      </w:r>
      <w:r>
        <w:rPr>
          <w:rFonts w:ascii="宋体" w:hAnsi="宋体" w:cs="宋体" w:eastAsia="宋体" w:hint="default"/>
          <w:sz w:val="18"/>
          <w:szCs w:val="18"/>
        </w:rPr>
        <w:t>号发放当月工资（节假日期间提前至放假前发放），在发放工资的本周，提前准备好资金。</w:t>
      </w:r>
    </w:p>
    <w:p>
      <w:pPr>
        <w:spacing w:line="240" w:lineRule="auto" w:before="2"/>
        <w:rPr>
          <w:rFonts w:ascii="宋体" w:hAnsi="宋体" w:cs="宋体" w:eastAsia="宋体" w:hint="default"/>
          <w:sz w:val="26"/>
          <w:szCs w:val="26"/>
        </w:rPr>
      </w:pPr>
    </w:p>
    <w:p>
      <w:pPr>
        <w:pStyle w:val="Heading5"/>
        <w:spacing w:line="240" w:lineRule="auto"/>
        <w:ind w:right="214"/>
        <w:jc w:val="left"/>
        <w:rPr>
          <w:b w:val="0"/>
          <w:bCs w:val="0"/>
        </w:rPr>
      </w:pPr>
      <w:r>
        <w:rPr>
          <w:rFonts w:ascii="Times New Roman" w:hAnsi="Times New Roman" w:cs="Times New Roman" w:eastAsia="Times New Roman" w:hint="default"/>
        </w:rPr>
        <w:t>35</w:t>
      </w:r>
      <w:r>
        <w:rPr/>
        <w:t>、应交税费</w:t>
      </w:r>
      <w:r>
        <w:rPr>
          <w:b w:val="0"/>
          <w:bCs w:val="0"/>
        </w:rPr>
      </w:r>
    </w:p>
    <w:p>
      <w:pPr>
        <w:spacing w:line="240" w:lineRule="auto" w:before="4"/>
        <w:rPr>
          <w:rFonts w:ascii="宋体" w:hAnsi="宋体" w:cs="宋体" w:eastAsia="宋体" w:hint="default"/>
          <w:b/>
          <w:bCs/>
          <w:sz w:val="26"/>
          <w:szCs w:val="26"/>
        </w:rPr>
      </w:pPr>
    </w:p>
    <w:p>
      <w:pPr>
        <w:spacing w:before="0"/>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00"/>
        <w:gridCol w:w="2801"/>
        <w:gridCol w:w="2657"/>
      </w:tblGrid>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105,048.60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1,804,209.34</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934,485.32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209,017.10</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2,702,062.34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1,244,427.12</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330,750.84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342,031.83</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72,023.14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140,412.07</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其他应交税费各项之和</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66,532.70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171,633.12</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4,210,902.94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3,911,730.58</w:t>
            </w:r>
          </w:p>
        </w:tc>
      </w:tr>
    </w:tbl>
    <w:p>
      <w:pPr>
        <w:spacing w:before="49"/>
        <w:ind w:left="152" w:right="214" w:firstLine="0"/>
        <w:jc w:val="left"/>
        <w:rPr>
          <w:rFonts w:ascii="宋体" w:hAnsi="宋体" w:cs="宋体" w:eastAsia="宋体" w:hint="default"/>
          <w:sz w:val="18"/>
          <w:szCs w:val="18"/>
        </w:rPr>
      </w:pPr>
      <w:r>
        <w:rPr>
          <w:rFonts w:ascii="宋体" w:hAnsi="宋体" w:cs="宋体" w:eastAsia="宋体" w:hint="default"/>
          <w:sz w:val="18"/>
          <w:szCs w:val="18"/>
        </w:rPr>
        <w:t>应交税费说明，所在地税务机关同意各分公司、分厂之间应纳税所得额相互调剂的，应说明税款计算过程</w:t>
      </w:r>
    </w:p>
    <w:p>
      <w:pPr>
        <w:spacing w:line="240" w:lineRule="auto" w:before="0"/>
        <w:rPr>
          <w:rFonts w:ascii="宋体" w:hAnsi="宋体" w:cs="宋体" w:eastAsia="宋体" w:hint="default"/>
          <w:sz w:val="18"/>
          <w:szCs w:val="18"/>
        </w:rPr>
      </w:pPr>
    </w:p>
    <w:p>
      <w:pPr>
        <w:pStyle w:val="Heading5"/>
        <w:spacing w:line="240" w:lineRule="auto" w:before="120"/>
        <w:ind w:right="214"/>
        <w:jc w:val="left"/>
        <w:rPr>
          <w:b w:val="0"/>
          <w:bCs w:val="0"/>
        </w:rPr>
      </w:pPr>
      <w:r>
        <w:rPr>
          <w:rFonts w:ascii="Times New Roman" w:hAnsi="Times New Roman" w:cs="Times New Roman" w:eastAsia="Times New Roman" w:hint="default"/>
        </w:rPr>
        <w:t>36</w:t>
      </w:r>
      <w:r>
        <w:rPr/>
        <w:t>、应付利息</w:t>
      </w:r>
      <w:r>
        <w:rPr>
          <w:b w:val="0"/>
          <w:bCs w:val="0"/>
        </w:rPr>
      </w:r>
    </w:p>
    <w:p>
      <w:pPr>
        <w:spacing w:line="240" w:lineRule="auto" w:before="12"/>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00"/>
        <w:gridCol w:w="2801"/>
        <w:gridCol w:w="2657"/>
      </w:tblGrid>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214" w:firstLine="0"/>
        <w:jc w:val="left"/>
        <w:rPr>
          <w:rFonts w:ascii="宋体" w:hAnsi="宋体" w:cs="宋体" w:eastAsia="宋体" w:hint="default"/>
          <w:sz w:val="18"/>
          <w:szCs w:val="18"/>
        </w:rPr>
      </w:pPr>
      <w:r>
        <w:rPr>
          <w:rFonts w:ascii="宋体" w:hAnsi="宋体" w:cs="宋体" w:eastAsia="宋体" w:hint="default"/>
          <w:sz w:val="18"/>
          <w:szCs w:val="18"/>
        </w:rPr>
        <w:t>应付利息说明</w:t>
      </w:r>
    </w:p>
    <w:p>
      <w:pPr>
        <w:spacing w:line="240" w:lineRule="auto" w:before="0"/>
        <w:rPr>
          <w:rFonts w:ascii="宋体" w:hAnsi="宋体" w:cs="宋体" w:eastAsia="宋体" w:hint="default"/>
          <w:sz w:val="18"/>
          <w:szCs w:val="18"/>
        </w:rPr>
      </w:pPr>
    </w:p>
    <w:p>
      <w:pPr>
        <w:pStyle w:val="Heading5"/>
        <w:spacing w:line="240" w:lineRule="auto" w:before="120"/>
        <w:ind w:right="214"/>
        <w:jc w:val="left"/>
        <w:rPr>
          <w:b w:val="0"/>
          <w:bCs w:val="0"/>
        </w:rPr>
      </w:pPr>
      <w:r>
        <w:rPr>
          <w:rFonts w:ascii="Times New Roman" w:hAnsi="Times New Roman" w:cs="Times New Roman" w:eastAsia="Times New Roman" w:hint="default"/>
        </w:rPr>
        <w:t>37</w:t>
      </w:r>
      <w:r>
        <w:rPr/>
        <w:t>、应付股利</w:t>
      </w:r>
      <w:r>
        <w:rPr>
          <w:b w:val="0"/>
          <w:bCs w:val="0"/>
        </w:rPr>
      </w:r>
    </w:p>
    <w:p>
      <w:pPr>
        <w:spacing w:line="240" w:lineRule="auto" w:before="12"/>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69"/>
        <w:gridCol w:w="2005"/>
        <w:gridCol w:w="2139"/>
        <w:gridCol w:w="2633"/>
      </w:tblGrid>
      <w:tr>
        <w:trPr>
          <w:trHeight w:val="403"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7"/>
              <w:jc w:val="center"/>
              <w:rPr>
                <w:rFonts w:ascii="宋体" w:hAnsi="宋体" w:cs="宋体" w:eastAsia="宋体" w:hint="default"/>
                <w:sz w:val="18"/>
                <w:szCs w:val="18"/>
              </w:rPr>
            </w:pPr>
            <w:r>
              <w:rPr>
                <w:rFonts w:ascii="宋体" w:hAnsi="宋体" w:cs="宋体" w:eastAsia="宋体" w:hint="default"/>
                <w:sz w:val="18"/>
                <w:szCs w:val="18"/>
              </w:rPr>
              <w:t>期初数</w:t>
            </w:r>
          </w:p>
        </w:tc>
        <w:tc>
          <w:tcPr>
            <w:tcW w:w="2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超过一年未支付原因</w:t>
            </w:r>
          </w:p>
        </w:tc>
      </w:tr>
      <w:tr>
        <w:trPr>
          <w:trHeight w:val="401" w:hRule="exact"/>
        </w:trPr>
        <w:tc>
          <w:tcPr>
            <w:tcW w:w="2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1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2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214" w:firstLine="0"/>
        <w:jc w:val="left"/>
        <w:rPr>
          <w:rFonts w:ascii="宋体" w:hAnsi="宋体" w:cs="宋体" w:eastAsia="宋体" w:hint="default"/>
          <w:sz w:val="18"/>
          <w:szCs w:val="18"/>
        </w:rPr>
      </w:pPr>
      <w:r>
        <w:rPr>
          <w:rFonts w:ascii="宋体" w:hAnsi="宋体" w:cs="宋体" w:eastAsia="宋体" w:hint="default"/>
          <w:sz w:val="18"/>
          <w:szCs w:val="18"/>
        </w:rPr>
        <w:t>应付股利的说明</w:t>
      </w:r>
    </w:p>
    <w:p>
      <w:pPr>
        <w:spacing w:line="240" w:lineRule="auto" w:before="0"/>
        <w:rPr>
          <w:rFonts w:ascii="宋体" w:hAnsi="宋体" w:cs="宋体" w:eastAsia="宋体" w:hint="default"/>
          <w:sz w:val="18"/>
          <w:szCs w:val="18"/>
        </w:rPr>
      </w:pPr>
    </w:p>
    <w:p>
      <w:pPr>
        <w:pStyle w:val="Heading5"/>
        <w:spacing w:line="240" w:lineRule="auto" w:before="120"/>
        <w:ind w:right="214"/>
        <w:jc w:val="left"/>
        <w:rPr>
          <w:b w:val="0"/>
          <w:bCs w:val="0"/>
        </w:rPr>
      </w:pPr>
      <w:r>
        <w:rPr>
          <w:rFonts w:ascii="Times New Roman" w:hAnsi="Times New Roman" w:cs="Times New Roman" w:eastAsia="Times New Roman" w:hint="default"/>
        </w:rPr>
        <w:t>38</w:t>
      </w:r>
      <w:r>
        <w:rPr/>
        <w:t>、其他应付款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214"/>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0"/>
        <w:rPr>
          <w:rFonts w:ascii="宋体" w:hAnsi="宋体" w:cs="宋体" w:eastAsia="宋体" w:hint="default"/>
          <w:b/>
          <w:bCs/>
          <w:sz w:val="22"/>
          <w:szCs w:val="22"/>
        </w:rPr>
      </w:pPr>
    </w:p>
    <w:p>
      <w:pPr>
        <w:spacing w:before="44"/>
        <w:ind w:left="0" w:right="19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1,139,431.68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3,972,798.95</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1,139,431.68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3,972,798.95</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4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）本报告期其他应付款中应付持有公司</w:t>
      </w:r>
      <w:r>
        <w:rPr>
          <w:spacing w:val="-56"/>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％）以上表决权股份的股东单位款项</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722"/>
        <w:gridCol w:w="3058"/>
        <w:gridCol w:w="2777"/>
      </w:tblGrid>
      <w:tr>
        <w:trPr>
          <w:trHeight w:val="403" w:hRule="exact"/>
        </w:trPr>
        <w:tc>
          <w:tcPr>
            <w:tcW w:w="37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）账龄超过一年的大额其他应付款情况的说明</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）金额较大的其他应付款说明内容</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39</w:t>
      </w:r>
      <w:r>
        <w:rPr/>
        <w:t>、预计负债</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73"/>
        <w:gridCol w:w="1873"/>
        <w:gridCol w:w="1860"/>
        <w:gridCol w:w="1860"/>
        <w:gridCol w:w="1995"/>
      </w:tblGrid>
      <w:tr>
        <w:trPr>
          <w:trHeight w:val="404"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860"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预计负债说明</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40</w:t>
      </w:r>
      <w:r>
        <w:rPr/>
        <w:t>、一年内到期的非流动负债</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）一年内到期的非流动负债情况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800"/>
        <w:gridCol w:w="3190"/>
      </w:tblGrid>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4"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）一年内到期的长期借款</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789"/>
        <w:gridCol w:w="3178"/>
      </w:tblGrid>
      <w:tr>
        <w:trPr>
          <w:trHeight w:val="401"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360" w:lineRule="auto" w:before="49"/>
        <w:ind w:left="152" w:right="-19"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一年内到期的长期借款中属于逾期借款获得展期的金额元。 金额前五名的一年内到期的长期借款</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6"/>
        <w:rPr>
          <w:rFonts w:ascii="宋体" w:hAnsi="宋体" w:cs="宋体" w:eastAsia="宋体" w:hint="default"/>
          <w:sz w:val="21"/>
          <w:szCs w:val="21"/>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834" w:space="3996"/>
            <w:col w:w="1120"/>
          </w:cols>
        </w:sectPr>
      </w:pP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1"/>
        <w:gridCol w:w="1063"/>
        <w:gridCol w:w="1063"/>
        <w:gridCol w:w="1066"/>
        <w:gridCol w:w="1061"/>
      </w:tblGrid>
      <w:tr>
        <w:trPr>
          <w:trHeight w:val="404"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8"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5"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一年内到期的长期借款中的逾期借款</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8"/>
        <w:gridCol w:w="1368"/>
        <w:gridCol w:w="1366"/>
        <w:gridCol w:w="1369"/>
        <w:gridCol w:w="1368"/>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逾期时间</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76"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年利率</w:t>
            </w:r>
            <w:r>
              <w:rPr>
                <w:rFonts w:ascii="Times New Roman" w:hAnsi="Times New Roman" w:cs="Times New Roman" w:eastAsia="Times New Roman"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9" w:right="0"/>
              <w:jc w:val="left"/>
              <w:rPr>
                <w:rFonts w:ascii="宋体" w:hAnsi="宋体" w:cs="宋体" w:eastAsia="宋体" w:hint="default"/>
                <w:sz w:val="18"/>
                <w:szCs w:val="18"/>
              </w:rPr>
            </w:pPr>
            <w:r>
              <w:rPr>
                <w:rFonts w:ascii="宋体" w:hAnsi="宋体" w:cs="宋体" w:eastAsia="宋体" w:hint="default"/>
                <w:sz w:val="18"/>
                <w:szCs w:val="18"/>
              </w:rPr>
              <w:t>借款资金用途</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 w:right="0"/>
              <w:jc w:val="left"/>
              <w:rPr>
                <w:rFonts w:ascii="宋体" w:hAnsi="宋体" w:cs="宋体" w:eastAsia="宋体" w:hint="default"/>
                <w:sz w:val="18"/>
                <w:szCs w:val="18"/>
              </w:rPr>
            </w:pPr>
            <w:r>
              <w:rPr>
                <w:rFonts w:ascii="宋体" w:hAnsi="宋体" w:cs="宋体" w:eastAsia="宋体" w:hint="default"/>
                <w:sz w:val="18"/>
                <w:szCs w:val="18"/>
              </w:rPr>
              <w:t>逾期未偿还原因</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0" w:right="0"/>
              <w:jc w:val="left"/>
              <w:rPr>
                <w:rFonts w:ascii="宋体" w:hAnsi="宋体" w:cs="宋体" w:eastAsia="宋体" w:hint="default"/>
                <w:sz w:val="18"/>
                <w:szCs w:val="18"/>
              </w:rPr>
            </w:pPr>
            <w:r>
              <w:rPr>
                <w:rFonts w:ascii="宋体" w:hAnsi="宋体" w:cs="宋体" w:eastAsia="宋体" w:hint="default"/>
                <w:sz w:val="18"/>
                <w:szCs w:val="18"/>
              </w:rPr>
              <w:t>预期还款期</w:t>
            </w:r>
          </w:p>
        </w:tc>
      </w:tr>
    </w:tbl>
    <w:p>
      <w:pPr>
        <w:spacing w:line="357" w:lineRule="auto" w:before="49"/>
        <w:ind w:left="152" w:right="7074" w:firstLine="0"/>
        <w:jc w:val="left"/>
        <w:rPr>
          <w:rFonts w:ascii="宋体" w:hAnsi="宋体" w:cs="宋体" w:eastAsia="宋体" w:hint="default"/>
          <w:sz w:val="18"/>
          <w:szCs w:val="18"/>
        </w:rPr>
      </w:pPr>
      <w:r>
        <w:rPr>
          <w:rFonts w:ascii="宋体" w:hAnsi="宋体" w:cs="宋体" w:eastAsia="宋体" w:hint="default"/>
          <w:sz w:val="18"/>
          <w:szCs w:val="18"/>
        </w:rPr>
        <w:t>资产负债表日后已偿还的金额元。 一年内到期的长期借款说明</w:t>
      </w:r>
    </w:p>
    <w:p>
      <w:pPr>
        <w:spacing w:after="0" w:line="357" w:lineRule="auto"/>
        <w:jc w:val="left"/>
        <w:rPr>
          <w:rFonts w:ascii="宋体" w:hAnsi="宋体" w:cs="宋体" w:eastAsia="宋体" w:hint="default"/>
          <w:sz w:val="18"/>
          <w:szCs w:val="18"/>
        </w:rPr>
        <w:sectPr>
          <w:type w:val="continuous"/>
          <w:pgSz w:w="11910" w:h="16840"/>
          <w:pgMar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）一年内到期的应付债券</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一年内到期的应付债券说明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4</w:t>
      </w:r>
      <w:r>
        <w:rPr/>
        <w:t>）一年内到期的长期应付款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6"/>
        <w:gridCol w:w="1366"/>
        <w:gridCol w:w="1368"/>
        <w:gridCol w:w="1368"/>
        <w:gridCol w:w="1369"/>
        <w:gridCol w:w="1368"/>
      </w:tblGrid>
      <w:tr>
        <w:trPr>
          <w:trHeight w:val="401"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借款单位</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4"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一年内到期的长期应付款的说明</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41</w:t>
      </w:r>
      <w:r>
        <w:rPr/>
        <w:t>、其他流动负债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预收款的游戏卡未实现收入产生的递延收益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7,215,338.72</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3,014,604.10</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特许费收入形成的递延收益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520,000.00</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政府补助形成的递延收益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2,071,099.97</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13,889,023.88</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9,806,438.69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16,903,627.98</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其他流动负债说明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42</w:t>
      </w:r>
      <w:r>
        <w:rPr/>
        <w:t>、长期借款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）长期借款分类</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长期借款分类的说明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2</w:t>
      </w:r>
      <w:r>
        <w:rPr/>
        <w:t>）金额前五名的长期借款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062"/>
        <w:gridCol w:w="1066"/>
        <w:gridCol w:w="1064"/>
        <w:gridCol w:w="1063"/>
        <w:gridCol w:w="1066"/>
        <w:gridCol w:w="1063"/>
        <w:gridCol w:w="1063"/>
        <w:gridCol w:w="1066"/>
        <w:gridCol w:w="1056"/>
      </w:tblGrid>
      <w:tr>
        <w:trPr>
          <w:trHeight w:val="402" w:hRule="exact"/>
        </w:trPr>
        <w:tc>
          <w:tcPr>
            <w:tcW w:w="10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67" w:right="0"/>
              <w:jc w:val="left"/>
              <w:rPr>
                <w:rFonts w:ascii="宋体" w:hAnsi="宋体" w:cs="宋体" w:eastAsia="宋体" w:hint="default"/>
                <w:sz w:val="18"/>
                <w:szCs w:val="18"/>
              </w:rPr>
            </w:pPr>
            <w:r>
              <w:rPr>
                <w:rFonts w:ascii="宋体" w:hAnsi="宋体" w:cs="宋体" w:eastAsia="宋体" w:hint="default"/>
                <w:sz w:val="18"/>
                <w:szCs w:val="18"/>
              </w:rPr>
              <w:t>贷款单位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借款起始日</w:t>
            </w:r>
          </w:p>
        </w:tc>
        <w:tc>
          <w:tcPr>
            <w:tcW w:w="10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借款终止日</w:t>
            </w:r>
          </w:p>
        </w:tc>
        <w:tc>
          <w:tcPr>
            <w:tcW w:w="10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47" w:right="0"/>
              <w:jc w:val="left"/>
              <w:rPr>
                <w:rFonts w:ascii="宋体" w:hAnsi="宋体" w:cs="宋体" w:eastAsia="宋体" w:hint="default"/>
                <w:sz w:val="18"/>
                <w:szCs w:val="18"/>
              </w:rPr>
            </w:pPr>
            <w:r>
              <w:rPr>
                <w:rFonts w:ascii="宋体" w:hAnsi="宋体" w:cs="宋体" w:eastAsia="宋体" w:hint="default"/>
                <w:sz w:val="18"/>
                <w:szCs w:val="18"/>
              </w:rPr>
              <w:t>币种</w:t>
            </w:r>
          </w:p>
        </w:tc>
        <w:tc>
          <w:tcPr>
            <w:tcW w:w="10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91"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12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1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062"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4" w:type="dxa"/>
            <w:vMerge/>
            <w:tcBorders>
              <w:left w:val="single" w:sz="4" w:space="0" w:color="000000"/>
              <w:bottom w:val="single" w:sz="4" w:space="0" w:color="000000"/>
              <w:right w:val="single" w:sz="4" w:space="0" w:color="000000"/>
            </w:tcBorders>
            <w:shd w:val="clear" w:color="auto" w:fill="D2D2D2"/>
          </w:tcPr>
          <w:p>
            <w:pPr/>
          </w:p>
        </w:tc>
        <w:tc>
          <w:tcPr>
            <w:tcW w:w="1063" w:type="dxa"/>
            <w:vMerge/>
            <w:tcBorders>
              <w:left w:val="single" w:sz="4" w:space="0" w:color="000000"/>
              <w:bottom w:val="single" w:sz="4" w:space="0" w:color="000000"/>
              <w:right w:val="single" w:sz="4" w:space="0" w:color="000000"/>
            </w:tcBorders>
            <w:shd w:val="clear" w:color="auto" w:fill="D2D2D2"/>
          </w:tcPr>
          <w:p>
            <w:pPr/>
          </w:p>
        </w:tc>
        <w:tc>
          <w:tcPr>
            <w:tcW w:w="1066" w:type="dxa"/>
            <w:vMerge/>
            <w:tcBorders>
              <w:left w:val="single" w:sz="4" w:space="0" w:color="000000"/>
              <w:bottom w:val="single" w:sz="4" w:space="0" w:color="000000"/>
              <w:right w:val="single" w:sz="4" w:space="0" w:color="000000"/>
            </w:tcBorders>
            <w:shd w:val="clear" w:color="auto" w:fill="D2D2D2"/>
          </w:tcPr>
          <w:p>
            <w:pP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本币金额</w:t>
            </w:r>
          </w:p>
        </w:tc>
        <w:tc>
          <w:tcPr>
            <w:tcW w:w="10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7"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10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3" w:right="0"/>
              <w:jc w:val="left"/>
              <w:rPr>
                <w:rFonts w:ascii="宋体" w:hAnsi="宋体" w:cs="宋体" w:eastAsia="宋体" w:hint="default"/>
                <w:sz w:val="18"/>
                <w:szCs w:val="18"/>
              </w:rPr>
            </w:pPr>
            <w:r>
              <w:rPr>
                <w:rFonts w:ascii="宋体" w:hAnsi="宋体" w:cs="宋体" w:eastAsia="宋体" w:hint="default"/>
                <w:sz w:val="18"/>
                <w:szCs w:val="18"/>
              </w:rPr>
              <w:t>本币金额</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长期借款说明，因逾期借款获得展期形成的长期借款，应说明获得展期的条件、本金、利息、预计还款安排等</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43</w:t>
      </w:r>
      <w:r>
        <w:rPr/>
        <w:t>、应付债券</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58"/>
        <w:gridCol w:w="958"/>
        <w:gridCol w:w="958"/>
        <w:gridCol w:w="955"/>
        <w:gridCol w:w="959"/>
        <w:gridCol w:w="957"/>
        <w:gridCol w:w="958"/>
      </w:tblGrid>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1" w:right="0"/>
              <w:jc w:val="left"/>
              <w:rPr>
                <w:rFonts w:ascii="宋体" w:hAnsi="宋体" w:cs="宋体" w:eastAsia="宋体" w:hint="default"/>
                <w:sz w:val="18"/>
                <w:szCs w:val="18"/>
              </w:rPr>
            </w:pPr>
            <w:r>
              <w:rPr>
                <w:rFonts w:ascii="宋体" w:hAnsi="宋体" w:cs="宋体" w:eastAsia="宋体" w:hint="default"/>
                <w:sz w:val="18"/>
                <w:szCs w:val="18"/>
              </w:rPr>
              <w:t>债券名称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2" w:right="0"/>
              <w:jc w:val="left"/>
              <w:rPr>
                <w:rFonts w:ascii="宋体" w:hAnsi="宋体" w:cs="宋体" w:eastAsia="宋体" w:hint="default"/>
                <w:sz w:val="18"/>
                <w:szCs w:val="18"/>
              </w:rPr>
            </w:pPr>
            <w:r>
              <w:rPr>
                <w:rFonts w:ascii="宋体" w:hAnsi="宋体" w:cs="宋体" w:eastAsia="宋体" w:hint="default"/>
                <w:sz w:val="18"/>
                <w:szCs w:val="18"/>
              </w:rPr>
              <w:t>面值</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发行日期</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债券期限</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发行金额</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4" w:right="22" w:hanging="361"/>
              <w:jc w:val="left"/>
              <w:rPr>
                <w:rFonts w:ascii="宋体" w:hAnsi="宋体" w:cs="宋体" w:eastAsia="宋体" w:hint="default"/>
                <w:sz w:val="18"/>
                <w:szCs w:val="18"/>
              </w:rPr>
            </w:pPr>
            <w:r>
              <w:rPr>
                <w:rFonts w:ascii="宋体" w:hAnsi="宋体" w:cs="宋体" w:eastAsia="宋体" w:hint="default"/>
                <w:sz w:val="18"/>
                <w:szCs w:val="18"/>
              </w:rPr>
              <w:t>期初应付利 息</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19" w:hanging="360"/>
              <w:jc w:val="left"/>
              <w:rPr>
                <w:rFonts w:ascii="宋体" w:hAnsi="宋体" w:cs="宋体" w:eastAsia="宋体" w:hint="default"/>
                <w:sz w:val="18"/>
                <w:szCs w:val="18"/>
              </w:rPr>
            </w:pPr>
            <w:r>
              <w:rPr>
                <w:rFonts w:ascii="宋体" w:hAnsi="宋体" w:cs="宋体" w:eastAsia="宋体" w:hint="default"/>
                <w:sz w:val="18"/>
                <w:szCs w:val="18"/>
              </w:rPr>
              <w:t>本期应计利 息</w:t>
            </w:r>
          </w:p>
        </w:tc>
        <w:tc>
          <w:tcPr>
            <w:tcW w:w="9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本期已付利 息</w:t>
            </w:r>
          </w:p>
        </w:tc>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期末应付利 息</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期末余额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应付债券说明，包括可转换公司债券的转股条件、转股时间</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44</w:t>
      </w:r>
      <w:r>
        <w:rPr/>
        <w:t>、长期应付款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）金额前五名长期应付款情况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69"/>
        <w:gridCol w:w="1368"/>
        <w:gridCol w:w="1366"/>
        <w:gridCol w:w="1368"/>
        <w:gridCol w:w="1367"/>
        <w:gridCol w:w="1367"/>
      </w:tblGrid>
      <w:tr>
        <w:trPr>
          <w:trHeight w:val="403"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期限</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初始金额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2" w:right="0"/>
              <w:jc w:val="left"/>
              <w:rPr>
                <w:rFonts w:ascii="宋体" w:hAnsi="宋体" w:cs="宋体" w:eastAsia="宋体" w:hint="default"/>
                <w:sz w:val="18"/>
                <w:szCs w:val="18"/>
              </w:rPr>
            </w:pPr>
            <w:r>
              <w:rPr>
                <w:rFonts w:ascii="宋体" w:hAnsi="宋体" w:cs="宋体" w:eastAsia="宋体" w:hint="default"/>
                <w:sz w:val="18"/>
                <w:szCs w:val="18"/>
              </w:rPr>
              <w:t>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应计利息</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8" w:right="0"/>
              <w:jc w:val="left"/>
              <w:rPr>
                <w:rFonts w:ascii="宋体" w:hAnsi="宋体" w:cs="宋体" w:eastAsia="宋体" w:hint="default"/>
                <w:sz w:val="18"/>
                <w:szCs w:val="18"/>
              </w:rPr>
            </w:pPr>
            <w:r>
              <w:rPr>
                <w:rFonts w:ascii="宋体" w:hAnsi="宋体" w:cs="宋体" w:eastAsia="宋体" w:hint="default"/>
                <w:sz w:val="18"/>
                <w:szCs w:val="18"/>
              </w:rPr>
              <w:t>借款条件</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）长期应付款中的应付融资租赁款明细</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5"/>
        <w:gridCol w:w="1728"/>
        <w:gridCol w:w="1726"/>
        <w:gridCol w:w="1594"/>
        <w:gridCol w:w="1596"/>
      </w:tblGrid>
      <w:tr>
        <w:trPr>
          <w:trHeight w:val="403" w:hRule="exact"/>
        </w:trPr>
        <w:tc>
          <w:tcPr>
            <w:tcW w:w="292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19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925"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外币</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人民币</w:t>
            </w:r>
          </w:p>
        </w:tc>
      </w:tr>
    </w:tbl>
    <w:p>
      <w:pPr>
        <w:spacing w:line="360" w:lineRule="auto" w:before="49"/>
        <w:ind w:left="152" w:right="5814" w:firstLine="0"/>
        <w:jc w:val="left"/>
        <w:rPr>
          <w:rFonts w:ascii="宋体" w:hAnsi="宋体" w:cs="宋体" w:eastAsia="宋体" w:hint="default"/>
          <w:sz w:val="18"/>
          <w:szCs w:val="18"/>
        </w:rPr>
      </w:pPr>
      <w:r>
        <w:rPr>
          <w:rFonts w:ascii="宋体" w:hAnsi="宋体" w:cs="宋体" w:eastAsia="宋体" w:hint="default"/>
          <w:sz w:val="18"/>
          <w:szCs w:val="18"/>
        </w:rPr>
        <w:t>由独立第三方为公司融资租赁提供担保的金额元。 长期应付款的说明</w:t>
      </w:r>
    </w:p>
    <w:p>
      <w:pPr>
        <w:spacing w:line="240" w:lineRule="auto" w:before="2"/>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45</w:t>
      </w:r>
      <w:r>
        <w:rPr/>
        <w:t>、专项应付款</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0"/>
        <w:gridCol w:w="1339"/>
        <w:gridCol w:w="1330"/>
        <w:gridCol w:w="1198"/>
        <w:gridCol w:w="1339"/>
        <w:gridCol w:w="1971"/>
      </w:tblGrid>
      <w:tr>
        <w:trPr>
          <w:trHeight w:val="401"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3"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8"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备注说明</w:t>
            </w:r>
          </w:p>
        </w:tc>
      </w:tr>
      <w:tr>
        <w:trPr>
          <w:trHeight w:val="403" w:hRule="exact"/>
        </w:trPr>
        <w:tc>
          <w:tcPr>
            <w:tcW w:w="2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330"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pacing w:val="-1"/>
                <w:sz w:val="18"/>
              </w:rPr>
              <w:t>0.00</w:t>
            </w:r>
          </w:p>
        </w:tc>
        <w:tc>
          <w:tcPr>
            <w:tcW w:w="19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专项应付款说明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46</w:t>
      </w:r>
      <w:r>
        <w:rPr/>
        <w:t>、其他非流动负债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3"/>
        <w:gridCol w:w="2789"/>
        <w:gridCol w:w="3058"/>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9" w:right="0"/>
              <w:jc w:val="left"/>
              <w:rPr>
                <w:rFonts w:ascii="宋体" w:hAnsi="宋体" w:cs="宋体" w:eastAsia="宋体" w:hint="default"/>
                <w:sz w:val="18"/>
                <w:szCs w:val="18"/>
              </w:rPr>
            </w:pPr>
            <w:r>
              <w:rPr>
                <w:rFonts w:ascii="宋体" w:hAnsi="宋体" w:cs="宋体" w:eastAsia="宋体" w:hint="default"/>
                <w:sz w:val="18"/>
                <w:szCs w:val="18"/>
              </w:rPr>
              <w:t>期末账面余额</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3" w:right="0"/>
              <w:jc w:val="left"/>
              <w:rPr>
                <w:rFonts w:ascii="宋体" w:hAnsi="宋体" w:cs="宋体" w:eastAsia="宋体" w:hint="default"/>
                <w:sz w:val="18"/>
                <w:szCs w:val="18"/>
              </w:rPr>
            </w:pPr>
            <w:r>
              <w:rPr>
                <w:rFonts w:ascii="宋体" w:hAnsi="宋体" w:cs="宋体" w:eastAsia="宋体" w:hint="default"/>
                <w:sz w:val="18"/>
                <w:szCs w:val="18"/>
              </w:rPr>
              <w:t>期初账面余额</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特许费收入形成的递延收益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2,036,666.67</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政府补助形成的递延收益</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21,778,439.93</w:t>
            </w:r>
          </w:p>
        </w:tc>
        <w:tc>
          <w:tcPr>
            <w:tcW w:w="305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23,815,106.60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其他非流动负债说明，包括本报告期取得的各类与资产相关、与收益相关的政府补助及其期末金额</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47</w:t>
      </w:r>
      <w:r>
        <w:rPr/>
        <w:t>、股本</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184"/>
        <w:gridCol w:w="1210"/>
        <w:gridCol w:w="1184"/>
        <w:gridCol w:w="1195"/>
        <w:gridCol w:w="1198"/>
        <w:gridCol w:w="1195"/>
        <w:gridCol w:w="1185"/>
        <w:gridCol w:w="1208"/>
      </w:tblGrid>
      <w:tr>
        <w:trPr>
          <w:trHeight w:val="206" w:hRule="exact"/>
        </w:trPr>
        <w:tc>
          <w:tcPr>
            <w:tcW w:w="1184" w:type="dxa"/>
            <w:tcBorders>
              <w:top w:val="single" w:sz="4" w:space="0" w:color="000000"/>
              <w:left w:val="single" w:sz="4" w:space="0" w:color="000000"/>
              <w:bottom w:val="nil" w:sz="6" w:space="0" w:color="auto"/>
              <w:right w:val="single" w:sz="4" w:space="0" w:color="000000"/>
            </w:tcBorders>
            <w:shd w:val="clear" w:color="auto" w:fill="D2D2D2"/>
          </w:tcPr>
          <w:p>
            <w:pPr/>
          </w:p>
        </w:tc>
        <w:tc>
          <w:tcPr>
            <w:tcW w:w="1210" w:type="dxa"/>
            <w:tcBorders>
              <w:top w:val="single" w:sz="4" w:space="0" w:color="000000"/>
              <w:left w:val="single" w:sz="4" w:space="0" w:color="000000"/>
              <w:bottom w:val="nil" w:sz="6" w:space="0" w:color="auto"/>
              <w:right w:val="single" w:sz="4" w:space="0" w:color="000000"/>
            </w:tcBorders>
            <w:shd w:val="clear" w:color="auto" w:fill="D2D2D2"/>
          </w:tcPr>
          <w:p>
            <w:pPr/>
          </w:p>
        </w:tc>
        <w:tc>
          <w:tcPr>
            <w:tcW w:w="5957" w:type="dxa"/>
            <w:gridSpan w:val="5"/>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本期变动增减（＋、－）</w:t>
            </w:r>
          </w:p>
        </w:tc>
        <w:tc>
          <w:tcPr>
            <w:tcW w:w="120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2" w:hRule="exact"/>
        </w:trPr>
        <w:tc>
          <w:tcPr>
            <w:tcW w:w="1184" w:type="dxa"/>
            <w:vMerge w:val="restart"/>
            <w:tcBorders>
              <w:top w:val="nil" w:sz="6" w:space="0" w:color="auto"/>
              <w:left w:val="single" w:sz="4" w:space="0" w:color="000000"/>
              <w:right w:val="single" w:sz="4" w:space="0" w:color="000000"/>
            </w:tcBorders>
            <w:shd w:val="clear" w:color="auto" w:fill="D2D2D2"/>
          </w:tcPr>
          <w:p>
            <w:pPr/>
          </w:p>
        </w:tc>
        <w:tc>
          <w:tcPr>
            <w:tcW w:w="121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5957" w:type="dxa"/>
            <w:gridSpan w:val="5"/>
            <w:vMerge/>
            <w:tcBorders>
              <w:left w:val="single" w:sz="4" w:space="0" w:color="000000"/>
              <w:bottom w:val="single" w:sz="4" w:space="0" w:color="000000"/>
              <w:right w:val="single" w:sz="4" w:space="0" w:color="000000"/>
            </w:tcBorders>
            <w:shd w:val="clear" w:color="auto" w:fill="D2D2D2"/>
          </w:tcPr>
          <w:p>
            <w:pPr/>
          </w:p>
        </w:tc>
        <w:tc>
          <w:tcPr>
            <w:tcW w:w="120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4"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99" w:hRule="exact"/>
        </w:trPr>
        <w:tc>
          <w:tcPr>
            <w:tcW w:w="1184" w:type="dxa"/>
            <w:vMerge/>
            <w:tcBorders>
              <w:left w:val="single" w:sz="4" w:space="0" w:color="000000"/>
              <w:bottom w:val="nil" w:sz="6" w:space="0" w:color="auto"/>
              <w:right w:val="single" w:sz="4" w:space="0" w:color="000000"/>
            </w:tcBorders>
            <w:shd w:val="clear" w:color="auto" w:fill="D2D2D2"/>
          </w:tcPr>
          <w:p>
            <w:pPr/>
          </w:p>
        </w:tc>
        <w:tc>
          <w:tcPr>
            <w:tcW w:w="1210" w:type="dxa"/>
            <w:vMerge/>
            <w:tcBorders>
              <w:left w:val="single" w:sz="4" w:space="0" w:color="000000"/>
              <w:bottom w:val="nil" w:sz="6" w:space="0" w:color="auto"/>
              <w:right w:val="single" w:sz="4" w:space="0" w:color="000000"/>
            </w:tcBorders>
            <w:shd w:val="clear" w:color="auto" w:fill="D2D2D2"/>
          </w:tcPr>
          <w:p>
            <w:pPr/>
          </w:p>
        </w:tc>
        <w:tc>
          <w:tcPr>
            <w:tcW w:w="118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20" w:right="0"/>
              <w:jc w:val="left"/>
              <w:rPr>
                <w:rFonts w:ascii="宋体" w:hAnsi="宋体" w:cs="宋体" w:eastAsia="宋体" w:hint="default"/>
                <w:sz w:val="18"/>
                <w:szCs w:val="18"/>
              </w:rPr>
            </w:pPr>
            <w:r>
              <w:rPr>
                <w:rFonts w:ascii="宋体" w:hAnsi="宋体" w:cs="宋体" w:eastAsia="宋体" w:hint="default"/>
                <w:sz w:val="18"/>
                <w:szCs w:val="18"/>
              </w:rPr>
              <w:t>发行新股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送股</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43" w:right="0"/>
              <w:jc w:val="left"/>
              <w:rPr>
                <w:rFonts w:ascii="宋体" w:hAnsi="宋体" w:cs="宋体" w:eastAsia="宋体" w:hint="default"/>
                <w:sz w:val="18"/>
                <w:szCs w:val="18"/>
              </w:rPr>
            </w:pPr>
            <w:r>
              <w:rPr>
                <w:rFonts w:ascii="宋体" w:hAnsi="宋体" w:cs="宋体" w:eastAsia="宋体" w:hint="default"/>
                <w:sz w:val="18"/>
                <w:szCs w:val="18"/>
              </w:rPr>
              <w:t>公积金转股</w:t>
            </w:r>
          </w:p>
        </w:tc>
        <w:tc>
          <w:tcPr>
            <w:tcW w:w="119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其他</w:t>
            </w:r>
          </w:p>
        </w:tc>
        <w:tc>
          <w:tcPr>
            <w:tcW w:w="118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10"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208"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1184" w:type="dxa"/>
            <w:tcBorders>
              <w:top w:val="nil" w:sz="6" w:space="0" w:color="auto"/>
              <w:left w:val="single" w:sz="4" w:space="0" w:color="000000"/>
              <w:bottom w:val="single" w:sz="4" w:space="0" w:color="000000"/>
              <w:right w:val="single" w:sz="4" w:space="0" w:color="000000"/>
            </w:tcBorders>
            <w:shd w:val="clear" w:color="auto" w:fill="D2D2D2"/>
          </w:tcPr>
          <w:p>
            <w:pPr/>
          </w:p>
        </w:tc>
        <w:tc>
          <w:tcPr>
            <w:tcW w:w="1210" w:type="dxa"/>
            <w:tcBorders>
              <w:top w:val="nil" w:sz="6" w:space="0" w:color="auto"/>
              <w:left w:val="single" w:sz="4" w:space="0" w:color="000000"/>
              <w:bottom w:val="single" w:sz="4" w:space="0" w:color="000000"/>
              <w:right w:val="single" w:sz="4" w:space="0" w:color="000000"/>
            </w:tcBorders>
            <w:shd w:val="clear" w:color="auto" w:fill="D2D2D2"/>
          </w:tcPr>
          <w:p>
            <w:pPr/>
          </w:p>
        </w:tc>
        <w:tc>
          <w:tcPr>
            <w:tcW w:w="1184"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195" w:type="dxa"/>
            <w:vMerge/>
            <w:tcBorders>
              <w:left w:val="single" w:sz="4" w:space="0" w:color="000000"/>
              <w:bottom w:val="single" w:sz="4" w:space="0" w:color="000000"/>
              <w:right w:val="single" w:sz="4" w:space="0" w:color="000000"/>
            </w:tcBorders>
            <w:shd w:val="clear" w:color="auto" w:fill="D2D2D2"/>
          </w:tcPr>
          <w:p>
            <w:pPr/>
          </w:p>
        </w:tc>
        <w:tc>
          <w:tcPr>
            <w:tcW w:w="1185" w:type="dxa"/>
            <w:vMerge/>
            <w:tcBorders>
              <w:left w:val="single" w:sz="4" w:space="0" w:color="000000"/>
              <w:bottom w:val="single" w:sz="4" w:space="0" w:color="000000"/>
              <w:right w:val="single" w:sz="4" w:space="0" w:color="000000"/>
            </w:tcBorders>
            <w:shd w:val="clear" w:color="auto" w:fill="D2D2D2"/>
          </w:tcPr>
          <w:p>
            <w:pPr/>
          </w:p>
        </w:tc>
        <w:tc>
          <w:tcPr>
            <w:tcW w:w="120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1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股份总数</w:t>
            </w:r>
          </w:p>
        </w:tc>
        <w:tc>
          <w:tcPr>
            <w:tcW w:w="121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31" w:right="0"/>
              <w:jc w:val="left"/>
              <w:rPr>
                <w:rFonts w:ascii="Times New Roman" w:hAnsi="Times New Roman" w:cs="Times New Roman" w:eastAsia="Times New Roman" w:hint="default"/>
                <w:sz w:val="18"/>
                <w:szCs w:val="18"/>
              </w:rPr>
            </w:pPr>
            <w:r>
              <w:rPr>
                <w:rFonts w:ascii="Times New Roman"/>
                <w:sz w:val="18"/>
              </w:rPr>
              <w:t>130,000,000.00</w:t>
            </w:r>
          </w:p>
        </w:tc>
        <w:tc>
          <w:tcPr>
            <w:tcW w:w="1184"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
        </w:tc>
        <w:tc>
          <w:tcPr>
            <w:tcW w:w="1185" w:type="dxa"/>
            <w:tcBorders>
              <w:top w:val="single" w:sz="4" w:space="0" w:color="000000"/>
              <w:left w:val="single" w:sz="4" w:space="0" w:color="000000"/>
              <w:bottom w:val="single" w:sz="4" w:space="0" w:color="000000"/>
              <w:right w:val="single" w:sz="4" w:space="0" w:color="000000"/>
            </w:tcBorders>
          </w:tcPr>
          <w:p>
            <w:pPr/>
          </w:p>
        </w:tc>
        <w:tc>
          <w:tcPr>
            <w:tcW w:w="12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9" w:right="0"/>
              <w:jc w:val="left"/>
              <w:rPr>
                <w:rFonts w:ascii="Times New Roman" w:hAnsi="Times New Roman" w:cs="Times New Roman" w:eastAsia="Times New Roman" w:hint="default"/>
                <w:sz w:val="18"/>
                <w:szCs w:val="18"/>
              </w:rPr>
            </w:pPr>
            <w:r>
              <w:rPr>
                <w:rFonts w:ascii="Times New Roman"/>
                <w:sz w:val="18"/>
              </w:rPr>
              <w:t>130,000,000.00</w:t>
            </w:r>
          </w:p>
        </w:tc>
      </w:tr>
    </w:tbl>
    <w:p>
      <w:pPr>
        <w:spacing w:before="49"/>
        <w:ind w:left="152" w:right="0" w:firstLine="0"/>
        <w:jc w:val="left"/>
        <w:rPr>
          <w:rFonts w:ascii="Times New Roman" w:hAnsi="Times New Roman" w:cs="Times New Roman" w:eastAsia="Times New Roman" w:hint="default"/>
          <w:sz w:val="18"/>
          <w:szCs w:val="18"/>
        </w:rPr>
      </w:pPr>
      <w:r>
        <w:rPr>
          <w:rFonts w:ascii="宋体" w:hAnsi="宋体" w:cs="宋体" w:eastAsia="宋体" w:hint="default"/>
          <w:sz w:val="18"/>
          <w:szCs w:val="18"/>
        </w:rPr>
        <w:t>股本变动情况说明，本报告期内有增资或减资行为的，应披露执行验资的会计师事务所名称和验资报告文号；运行不足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w:t>
      </w:r>
    </w:p>
    <w:p>
      <w:pPr>
        <w:spacing w:before="63"/>
        <w:ind w:left="152" w:right="0" w:firstLine="0"/>
        <w:jc w:val="left"/>
        <w:rPr>
          <w:rFonts w:ascii="宋体" w:hAnsi="宋体" w:cs="宋体" w:eastAsia="宋体" w:hint="default"/>
          <w:sz w:val="18"/>
          <w:szCs w:val="18"/>
        </w:rPr>
      </w:pPr>
      <w:r>
        <w:rPr>
          <w:rFonts w:ascii="宋体" w:hAnsi="宋体" w:cs="宋体" w:eastAsia="宋体" w:hint="default"/>
          <w:sz w:val="18"/>
          <w:szCs w:val="18"/>
        </w:rPr>
        <w:t>年的股份有限公司，设立前的年份只需说明净资产情况；有限责任公司整体变更为股份公司应说明公司设立时的验资情况</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48</w:t>
      </w:r>
      <w:r>
        <w:rPr/>
        <w:t>、库存股</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库存股情况说明</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49</w:t>
      </w:r>
      <w:r>
        <w:rPr/>
        <w:t>、专项储备</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专项储备情况说明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50</w:t>
      </w:r>
      <w:r>
        <w:rPr/>
        <w:t>、资本公积</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693,721,884.75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3,318.59</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693,725,203.34</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3" w:type="dxa"/>
            <w:tcBorders>
              <w:top w:val="single" w:sz="4" w:space="0" w:color="000000"/>
              <w:left w:val="single" w:sz="13"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194,540.55</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194,540.55</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693,721,884.75</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197,859.14</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693,919,743.89</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资本公积说明</w:t>
      </w:r>
    </w:p>
    <w:p>
      <w:pPr>
        <w:pStyle w:val="Heading5"/>
        <w:spacing w:line="240" w:lineRule="auto" w:before="94"/>
        <w:ind w:left="330" w:right="0"/>
        <w:jc w:val="left"/>
        <w:rPr>
          <w:b w:val="0"/>
          <w:bCs w:val="0"/>
        </w:rPr>
      </w:pPr>
      <w:r>
        <w:rPr>
          <w:rFonts w:ascii="Times New Roman" w:hAnsi="Times New Roman" w:cs="Times New Roman" w:eastAsia="Times New Roman" w:hint="default"/>
        </w:rPr>
        <w:t>1</w:t>
      </w:r>
      <w:r>
        <w:rPr/>
        <w:t>、本期增加：</w:t>
      </w:r>
      <w:r>
        <w:rPr>
          <w:b w:val="0"/>
          <w:bCs w:val="0"/>
        </w:rPr>
      </w:r>
    </w:p>
    <w:p>
      <w:pPr>
        <w:pStyle w:val="BodyText"/>
        <w:spacing w:line="256" w:lineRule="auto" w:before="21"/>
        <w:ind w:right="146" w:firstLine="504"/>
        <w:jc w:val="both"/>
      </w:pPr>
      <w:r>
        <w:rPr/>
        <w:t>（</w:t>
      </w:r>
      <w:r>
        <w:rPr>
          <w:rFonts w:ascii="Times New Roman" w:hAnsi="Times New Roman" w:cs="Times New Roman" w:eastAsia="Times New Roman" w:hint="default"/>
        </w:rPr>
        <w:t>1</w:t>
      </w:r>
      <w:r>
        <w:rPr/>
        <w:t>）股本溢价</w:t>
      </w:r>
      <w:r>
        <w:rPr>
          <w:rFonts w:ascii="Times New Roman" w:hAnsi="Times New Roman" w:cs="Times New Roman" w:eastAsia="Times New Roman" w:hint="default"/>
        </w:rPr>
        <w:t>-</w:t>
      </w:r>
      <w:r>
        <w:rPr/>
        <w:t>其他系本公司控股子公司北京天一公司转让其持有的北京第三纪信息技术有限公司</w:t>
      </w:r>
      <w:r>
        <w:rPr>
          <w:w w:val="100"/>
        </w:rPr>
        <w:t> </w:t>
      </w:r>
      <w:r>
        <w:rPr>
          <w:rFonts w:ascii="Times New Roman" w:hAnsi="Times New Roman" w:cs="Times New Roman" w:eastAsia="Times New Roman" w:hint="default"/>
          <w:spacing w:val="-2"/>
        </w:rPr>
        <w:t>99.50%</w:t>
      </w:r>
      <w:r>
        <w:rPr>
          <w:spacing w:val="-2"/>
        </w:rPr>
        <w:t>股权，同时又以人民币</w:t>
      </w:r>
      <w:r>
        <w:rPr>
          <w:rFonts w:ascii="Times New Roman" w:hAnsi="Times New Roman" w:cs="Times New Roman" w:eastAsia="Times New Roman" w:hint="default"/>
          <w:spacing w:val="-2"/>
        </w:rPr>
        <w:t>267.00</w:t>
      </w:r>
      <w:r>
        <w:rPr>
          <w:spacing w:val="-2"/>
        </w:rPr>
        <w:t>万元收购北京视通公司</w:t>
      </w:r>
      <w:r>
        <w:rPr>
          <w:rFonts w:ascii="Times New Roman" w:hAnsi="Times New Roman" w:cs="Times New Roman" w:eastAsia="Times New Roman" w:hint="default"/>
          <w:spacing w:val="-2"/>
        </w:rPr>
        <w:t>99.50%</w:t>
      </w:r>
      <w:r>
        <w:rPr>
          <w:spacing w:val="-2"/>
        </w:rPr>
        <w:t>股权，北京天一公司享有的北京视通公</w:t>
      </w:r>
      <w:r>
        <w:rPr>
          <w:spacing w:val="-7"/>
        </w:rPr>
        <w:t> </w:t>
      </w:r>
      <w:r>
        <w:rPr>
          <w:spacing w:val="-7"/>
        </w:rPr>
      </w:r>
      <w:r>
        <w:rPr/>
        <w:t>司净资产变动影响所致。</w:t>
      </w:r>
    </w:p>
    <w:p>
      <w:pPr>
        <w:pStyle w:val="BodyText"/>
        <w:spacing w:line="240" w:lineRule="auto" w:before="22"/>
        <w:ind w:left="657" w:right="0"/>
        <w:jc w:val="left"/>
      </w:pPr>
      <w:r>
        <w:rPr/>
        <w:t>（</w:t>
      </w:r>
      <w:r>
        <w:rPr>
          <w:rFonts w:ascii="Times New Roman" w:hAnsi="Times New Roman" w:cs="Times New Roman" w:eastAsia="Times New Roman" w:hint="default"/>
        </w:rPr>
        <w:t>2</w:t>
      </w:r>
      <w:r>
        <w:rPr/>
        <w:t>）其他资本公积</w:t>
      </w:r>
      <w:r>
        <w:rPr>
          <w:rFonts w:ascii="Times New Roman" w:hAnsi="Times New Roman" w:cs="Times New Roman" w:eastAsia="Times New Roman" w:hint="default"/>
        </w:rPr>
        <w:t>-</w:t>
      </w:r>
      <w:r>
        <w:rPr>
          <w:sz w:val="18"/>
          <w:szCs w:val="18"/>
        </w:rPr>
        <w:t>股份支付系</w:t>
      </w:r>
      <w:r>
        <w:rPr/>
        <w:t>本公司股权激励计划摊销的期权费用人民币</w:t>
      </w:r>
      <w:r>
        <w:rPr>
          <w:rFonts w:ascii="Times New Roman" w:hAnsi="Times New Roman" w:cs="Times New Roman" w:eastAsia="Times New Roman" w:hint="default"/>
        </w:rPr>
        <w:t>194,540.55</w:t>
      </w:r>
      <w:r>
        <w:rPr/>
        <w:t>元。</w:t>
      </w:r>
    </w:p>
    <w:p>
      <w:pPr>
        <w:spacing w:line="240" w:lineRule="auto" w:before="0"/>
        <w:rPr>
          <w:rFonts w:ascii="宋体" w:hAnsi="宋体" w:cs="宋体" w:eastAsia="宋体" w:hint="default"/>
          <w:sz w:val="22"/>
          <w:szCs w:val="22"/>
        </w:rPr>
      </w:pPr>
    </w:p>
    <w:p>
      <w:pPr>
        <w:spacing w:line="240" w:lineRule="auto" w:before="5"/>
        <w:rPr>
          <w:rFonts w:ascii="宋体" w:hAnsi="宋体" w:cs="宋体" w:eastAsia="宋体" w:hint="default"/>
          <w:sz w:val="26"/>
          <w:szCs w:val="26"/>
        </w:rPr>
      </w:pPr>
    </w:p>
    <w:p>
      <w:pPr>
        <w:pStyle w:val="Heading5"/>
        <w:spacing w:line="240" w:lineRule="auto"/>
        <w:ind w:right="0"/>
        <w:jc w:val="left"/>
        <w:rPr>
          <w:b w:val="0"/>
          <w:bCs w:val="0"/>
        </w:rPr>
      </w:pPr>
      <w:r>
        <w:rPr>
          <w:rFonts w:ascii="Times New Roman" w:hAnsi="Times New Roman" w:cs="Times New Roman" w:eastAsia="Times New Roman" w:hint="default"/>
        </w:rPr>
        <w:t>51</w:t>
      </w:r>
      <w:r>
        <w:rPr/>
        <w:t>、盈余公积</w:t>
      </w:r>
      <w:r>
        <w:rPr>
          <w:b w:val="0"/>
          <w:bCs w:val="0"/>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法定盈余公积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12,529,726.33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3,875,333.83</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16,405,060.16</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12,529,726.33</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3,875,333.83</w:t>
            </w: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7" w:right="0"/>
              <w:jc w:val="left"/>
              <w:rPr>
                <w:rFonts w:ascii="Times New Roman" w:hAnsi="Times New Roman" w:cs="Times New Roman" w:eastAsia="Times New Roman" w:hint="default"/>
                <w:sz w:val="18"/>
                <w:szCs w:val="18"/>
              </w:rPr>
            </w:pPr>
            <w:r>
              <w:rPr>
                <w:rFonts w:ascii="Times New Roman"/>
                <w:sz w:val="18"/>
              </w:rPr>
              <w:t>16,405,060.16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盈余公积说明，用盈余公积转增股本、弥补亏损、分派股利的，应说明有关决议</w:t>
      </w:r>
    </w:p>
    <w:p>
      <w:pPr>
        <w:pStyle w:val="BodyText"/>
        <w:spacing w:line="240" w:lineRule="auto" w:before="96"/>
        <w:ind w:left="573" w:right="0"/>
        <w:jc w:val="left"/>
      </w:pPr>
      <w:r>
        <w:rPr/>
        <w:t>本期增加数系按照本期母公司实现净利润的</w:t>
      </w:r>
      <w:r>
        <w:rPr>
          <w:rFonts w:ascii="Times New Roman" w:hAnsi="Times New Roman" w:cs="Times New Roman" w:eastAsia="Times New Roman" w:hint="default"/>
        </w:rPr>
        <w:t>10%</w:t>
      </w:r>
      <w:r>
        <w:rPr/>
        <w:t>提取法定盈余公积。</w:t>
      </w:r>
    </w:p>
    <w:p>
      <w:pPr>
        <w:spacing w:after="0" w:line="240" w:lineRule="auto"/>
        <w:jc w:val="left"/>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52</w:t>
      </w:r>
      <w:r>
        <w:rPr/>
        <w:t>、一般风险准备</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一般风险准备情况说明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53</w:t>
      </w:r>
      <w:r>
        <w:rPr/>
        <w:t>、未分配利润</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41"/>
        <w:gridCol w:w="2122"/>
      </w:tblGrid>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7" w:right="0"/>
              <w:jc w:val="left"/>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46,529,390.84</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46,529,390.84</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16,691,959.64</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减：提取法定盈余公积</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3,875,333.83</w:t>
            </w:r>
          </w:p>
        </w:tc>
        <w:tc>
          <w:tcPr>
            <w:tcW w:w="21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4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6,500,000.00</w:t>
            </w:r>
          </w:p>
        </w:tc>
        <w:tc>
          <w:tcPr>
            <w:tcW w:w="212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41"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52,846,016.65</w:t>
            </w:r>
          </w:p>
        </w:tc>
        <w:tc>
          <w:tcPr>
            <w:tcW w:w="21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调整年初未分配利润明细：</w:t>
      </w:r>
    </w:p>
    <w:p>
      <w:pPr>
        <w:spacing w:before="117"/>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、由于《企业会计准则》及其相关新规定进行追溯调整，影响年初未分配利润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、由于会计政策变更，影响年初未分配利润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、由于重大会计差错更正，影响年初未分配利润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before="10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、由于同一控制导致的合并范围变更，影响年初未分配利润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p>
    <w:p>
      <w:pPr>
        <w:spacing w:line="326" w:lineRule="auto" w:before="101"/>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、其他调整合计影响年初未分配利润</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w:t>
      </w:r>
      <w:r>
        <w:rPr>
          <w:rFonts w:ascii="宋体" w:hAnsi="宋体" w:cs="宋体" w:eastAsia="宋体" w:hint="default"/>
          <w:w w:val="99"/>
          <w:sz w:val="18"/>
          <w:szCs w:val="18"/>
        </w:rPr>
        <w:t> </w:t>
      </w:r>
      <w:r>
        <w:rPr>
          <w:rFonts w:ascii="宋体" w:hAnsi="宋体" w:cs="宋体" w:eastAsia="宋体" w:hint="default"/>
          <w:spacing w:val="-2"/>
          <w:sz w:val="18"/>
          <w:szCs w:val="18"/>
        </w:rPr>
        <w:t>未分配利润说明，对于首次公开发行证券的公司，如果发行前的滚存利润经股东大会决议由新老股东共同享有，应明确予以</w:t>
      </w:r>
      <w:r>
        <w:rPr>
          <w:rFonts w:ascii="宋体" w:hAnsi="宋体" w:cs="宋体" w:eastAsia="宋体" w:hint="default"/>
          <w:spacing w:val="-64"/>
          <w:sz w:val="18"/>
          <w:szCs w:val="18"/>
        </w:rPr>
        <w:t> </w:t>
      </w:r>
      <w:r>
        <w:rPr>
          <w:rFonts w:ascii="宋体" w:hAnsi="宋体" w:cs="宋体" w:eastAsia="宋体" w:hint="default"/>
          <w:spacing w:val="-64"/>
          <w:sz w:val="18"/>
          <w:szCs w:val="18"/>
        </w:rPr>
      </w:r>
      <w:r>
        <w:rPr>
          <w:rFonts w:ascii="宋体" w:hAnsi="宋体" w:cs="宋体" w:eastAsia="宋体" w:hint="default"/>
          <w:spacing w:val="-2"/>
          <w:sz w:val="18"/>
          <w:szCs w:val="18"/>
        </w:rPr>
        <w:t>说明；如果发行前的滚存利润经股东大会决议在发行前进行分配并由老股东享有，公司应明确披露应付股利中老股东享有的</w:t>
      </w:r>
      <w:r>
        <w:rPr>
          <w:rFonts w:ascii="宋体" w:hAnsi="宋体" w:cs="宋体" w:eastAsia="宋体" w:hint="default"/>
          <w:spacing w:val="-65"/>
          <w:sz w:val="18"/>
          <w:szCs w:val="18"/>
        </w:rPr>
        <w:t> </w:t>
      </w:r>
      <w:r>
        <w:rPr>
          <w:rFonts w:ascii="宋体" w:hAnsi="宋体" w:cs="宋体" w:eastAsia="宋体" w:hint="default"/>
          <w:spacing w:val="-65"/>
          <w:sz w:val="18"/>
          <w:szCs w:val="18"/>
        </w:rPr>
      </w:r>
      <w:r>
        <w:rPr>
          <w:rFonts w:ascii="宋体" w:hAnsi="宋体" w:cs="宋体" w:eastAsia="宋体" w:hint="default"/>
          <w:sz w:val="18"/>
          <w:szCs w:val="18"/>
        </w:rPr>
        <w:t>经审计的利润数</w:t>
      </w:r>
    </w:p>
    <w:p>
      <w:pPr>
        <w:spacing w:line="240" w:lineRule="auto" w:before="3"/>
        <w:rPr>
          <w:rFonts w:ascii="宋体" w:hAnsi="宋体" w:cs="宋体" w:eastAsia="宋体" w:hint="default"/>
          <w:sz w:val="22"/>
          <w:szCs w:val="22"/>
        </w:rPr>
      </w:pPr>
    </w:p>
    <w:p>
      <w:pPr>
        <w:pStyle w:val="Heading5"/>
        <w:spacing w:line="240" w:lineRule="auto"/>
        <w:ind w:right="0"/>
        <w:jc w:val="left"/>
        <w:rPr>
          <w:b w:val="0"/>
          <w:bCs w:val="0"/>
        </w:rPr>
      </w:pPr>
      <w:r>
        <w:rPr>
          <w:rFonts w:ascii="Times New Roman" w:hAnsi="Times New Roman" w:cs="Times New Roman" w:eastAsia="Times New Roman" w:hint="default"/>
        </w:rPr>
        <w:t>54</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300"/>
        <w:gridCol w:w="3069"/>
        <w:gridCol w:w="3190"/>
      </w:tblGrid>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183,719,907.60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121,912,039.10</w:t>
            </w:r>
          </w:p>
        </w:tc>
      </w:tr>
      <w:tr>
        <w:trPr>
          <w:trHeight w:val="401"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1,268,514.56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10,099,063.66</w:t>
            </w:r>
          </w:p>
        </w:tc>
      </w:tr>
      <w:tr>
        <w:trPr>
          <w:trHeight w:val="403" w:hRule="exact"/>
        </w:trPr>
        <w:tc>
          <w:tcPr>
            <w:tcW w:w="33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6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57,561,748.17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40,993,102.82</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863"/>
        <w:gridCol w:w="1726"/>
        <w:gridCol w:w="1728"/>
      </w:tblGrid>
      <w:tr>
        <w:trPr>
          <w:trHeight w:val="403"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官方运营</w:t>
            </w:r>
            <w:r>
              <w:rPr>
                <w:rFonts w:ascii="Times New Roman" w:hAnsi="Times New Roman" w:cs="Times New Roman" w:eastAsia="Times New Roman" w:hint="default"/>
                <w:sz w:val="18"/>
                <w:szCs w:val="18"/>
              </w:rPr>
              <w:t>--</w:t>
            </w:r>
            <w:r>
              <w:rPr>
                <w:rFonts w:ascii="宋体" w:hAnsi="宋体" w:cs="宋体" w:eastAsia="宋体" w:hint="default"/>
                <w:sz w:val="18"/>
                <w:szCs w:val="18"/>
              </w:rPr>
              <w:t>自主运营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154,731,502.30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45,530,667.15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89,022,894.31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24,297,789.67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官方运营</w:t>
            </w:r>
            <w:r>
              <w:rPr>
                <w:rFonts w:ascii="Times New Roman" w:hAnsi="Times New Roman" w:cs="Times New Roman" w:eastAsia="Times New Roman" w:hint="default"/>
                <w:sz w:val="18"/>
                <w:szCs w:val="18"/>
              </w:rPr>
              <w:t>--</w:t>
            </w:r>
            <w:r>
              <w:rPr>
                <w:rFonts w:ascii="宋体" w:hAnsi="宋体" w:cs="宋体" w:eastAsia="宋体" w:hint="default"/>
                <w:sz w:val="18"/>
                <w:szCs w:val="18"/>
              </w:rPr>
              <w:t>与平台联合运营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7,593,590.69</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2,889,486.98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4,625,678.30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1,215,284.45</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分服运营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21,394,814.61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8,127,937.77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28,263,466.49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5,437,293.66</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183,719,907.60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56,548,091.90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121,912,039.10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30,950,367.78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MMO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126,699,783.15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29,491,487.84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86,090,657.37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20,793,754.82</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网页游戏</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42,556,977.25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18,949,788.07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28,433,336.67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5,890,030.15</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手机游戏</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13,734,815.76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7,399,892.79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7,388,045.06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4,266,582.81</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728,331.44</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706,923.20</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183,719,907.60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56,548,091.90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121,912,039.10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30,950,367.78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各地游戏收入</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183,719,907.60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56,548,091.90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121,912,039.10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30,950,367.78</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9" w:right="0"/>
              <w:jc w:val="left"/>
              <w:rPr>
                <w:rFonts w:ascii="Times New Roman" w:hAnsi="Times New Roman" w:cs="Times New Roman" w:eastAsia="Times New Roman" w:hint="default"/>
                <w:sz w:val="18"/>
                <w:szCs w:val="18"/>
              </w:rPr>
            </w:pPr>
            <w:r>
              <w:rPr>
                <w:rFonts w:ascii="Times New Roman"/>
                <w:sz w:val="18"/>
              </w:rPr>
              <w:t>183,719,907.60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56,548,091.90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121,912,039.10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30,950,367.78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94"/>
        <w:gridCol w:w="2850"/>
        <w:gridCol w:w="4115"/>
      </w:tblGrid>
      <w:tr>
        <w:trPr>
          <w:trHeight w:val="401" w:hRule="exact"/>
        </w:trPr>
        <w:tc>
          <w:tcPr>
            <w:tcW w:w="2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8"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41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line="240" w:lineRule="auto" w:before="0"/>
        <w:rPr>
          <w:rFonts w:ascii="宋体" w:hAnsi="宋体" w:cs="宋体" w:eastAsia="宋体" w:hint="default"/>
          <w:sz w:val="18"/>
          <w:szCs w:val="18"/>
        </w:rPr>
      </w:pPr>
    </w:p>
    <w:p>
      <w:pPr>
        <w:pStyle w:val="Heading5"/>
        <w:spacing w:line="240" w:lineRule="auto" w:before="121"/>
        <w:ind w:right="0"/>
        <w:jc w:val="left"/>
        <w:rPr>
          <w:b w:val="0"/>
          <w:bCs w:val="0"/>
        </w:rPr>
      </w:pPr>
      <w:r>
        <w:rPr>
          <w:rFonts w:ascii="Times New Roman" w:hAnsi="Times New Roman" w:cs="Times New Roman" w:eastAsia="Times New Roman" w:hint="default"/>
        </w:rPr>
        <w:t>55</w:t>
      </w:r>
      <w:r>
        <w:rPr/>
        <w:t>、合同项目收入</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6"/>
        <w:gridCol w:w="1594"/>
        <w:gridCol w:w="1592"/>
        <w:gridCol w:w="1596"/>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固定造价合同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1" w:right="20" w:hanging="118"/>
              <w:jc w:val="left"/>
              <w:rPr>
                <w:rFonts w:ascii="宋体" w:hAnsi="宋体" w:cs="宋体" w:eastAsia="宋体" w:hint="default"/>
                <w:sz w:val="18"/>
                <w:szCs w:val="18"/>
              </w:rPr>
            </w:pPr>
            <w:r>
              <w:rPr>
                <w:rFonts w:ascii="宋体" w:hAnsi="宋体" w:cs="宋体" w:eastAsia="宋体" w:hint="default"/>
                <w:sz w:val="18"/>
                <w:szCs w:val="18"/>
              </w:rPr>
              <w:t>累计已确认毛</w:t>
            </w:r>
            <w:r>
              <w:rPr>
                <w:rFonts w:ascii="宋体" w:hAnsi="宋体" w:cs="宋体" w:eastAsia="宋体" w:hint="default"/>
                <w:spacing w:val="-85"/>
                <w:sz w:val="18"/>
                <w:szCs w:val="18"/>
              </w:rPr>
              <w:t>利</w:t>
            </w:r>
            <w:r>
              <w:rPr>
                <w:rFonts w:ascii="宋体" w:hAnsi="宋体" w:cs="宋体" w:eastAsia="宋体" w:hint="default"/>
                <w:sz w:val="18"/>
                <w:szCs w:val="18"/>
              </w:rPr>
              <w:t>（亏</w:t>
            </w:r>
            <w:r>
              <w:rPr>
                <w:rFonts w:ascii="宋体" w:hAnsi="宋体" w:cs="宋体" w:eastAsia="宋体" w:hint="default"/>
                <w:sz w:val="18"/>
                <w:szCs w:val="18"/>
              </w:rPr>
              <w:t> 损以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r>
        <w:trPr>
          <w:trHeight w:val="713"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成本加成合同</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30"/>
              <w:jc w:val="right"/>
              <w:rPr>
                <w:rFonts w:ascii="宋体" w:hAnsi="宋体" w:cs="宋体" w:eastAsia="宋体" w:hint="default"/>
                <w:sz w:val="18"/>
                <w:szCs w:val="18"/>
              </w:rPr>
            </w:pPr>
            <w:r>
              <w:rPr>
                <w:rFonts w:ascii="宋体" w:hAnsi="宋体" w:cs="宋体" w:eastAsia="宋体" w:hint="default"/>
                <w:sz w:val="18"/>
                <w:szCs w:val="18"/>
              </w:rPr>
              <w:t>合同项目</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累计已发生成本</w:t>
            </w: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41" w:right="20" w:hanging="118"/>
              <w:jc w:val="left"/>
              <w:rPr>
                <w:rFonts w:ascii="宋体" w:hAnsi="宋体" w:cs="宋体" w:eastAsia="宋体" w:hint="default"/>
                <w:sz w:val="18"/>
                <w:szCs w:val="18"/>
              </w:rPr>
            </w:pPr>
            <w:r>
              <w:rPr>
                <w:rFonts w:ascii="宋体" w:hAnsi="宋体" w:cs="宋体" w:eastAsia="宋体" w:hint="default"/>
                <w:sz w:val="18"/>
                <w:szCs w:val="18"/>
              </w:rPr>
              <w:t>累计已确认毛</w:t>
            </w:r>
            <w:r>
              <w:rPr>
                <w:rFonts w:ascii="宋体" w:hAnsi="宋体" w:cs="宋体" w:eastAsia="宋体" w:hint="default"/>
                <w:spacing w:val="-85"/>
                <w:sz w:val="18"/>
                <w:szCs w:val="18"/>
              </w:rPr>
              <w:t>利</w:t>
            </w:r>
            <w:r>
              <w:rPr>
                <w:rFonts w:ascii="宋体" w:hAnsi="宋体" w:cs="宋体" w:eastAsia="宋体" w:hint="default"/>
                <w:sz w:val="18"/>
                <w:szCs w:val="18"/>
              </w:rPr>
              <w:t>（亏</w:t>
            </w:r>
            <w:r>
              <w:rPr>
                <w:rFonts w:ascii="宋体" w:hAnsi="宋体" w:cs="宋体" w:eastAsia="宋体" w:hint="default"/>
                <w:sz w:val="18"/>
                <w:szCs w:val="18"/>
              </w:rPr>
              <w:t> 损以</w:t>
            </w:r>
            <w:r>
              <w:rPr>
                <w:rFonts w:ascii="Times New Roman" w:hAnsi="Times New Roman" w:cs="Times New Roman" w:eastAsia="Times New Roman" w:hint="default"/>
                <w:spacing w:val="-1"/>
                <w:w w:val="44"/>
                <w:sz w:val="18"/>
                <w:szCs w:val="18"/>
              </w:rPr>
              <w:t>―</w:t>
            </w:r>
            <w:r>
              <w:rPr>
                <w:rFonts w:ascii="Times New Roman" w:hAnsi="Times New Roman" w:cs="Times New Roman" w:eastAsia="Times New Roman" w:hint="default"/>
                <w:w w:val="99"/>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号表示）</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已办理结算的金额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合同项目的说明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56</w:t>
      </w:r>
      <w:r>
        <w:rPr/>
        <w:t>、营业税金及附加</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2"/>
        <w:gridCol w:w="2003"/>
        <w:gridCol w:w="1863"/>
        <w:gridCol w:w="2921"/>
      </w:tblGrid>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0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5,056,691.90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2,087,507.00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678,596.56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760,562.76</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487,203.22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523,259.16</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6,222,491.68</w:t>
            </w:r>
          </w:p>
        </w:tc>
        <w:tc>
          <w:tcPr>
            <w:tcW w:w="186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pacing w:val="-1"/>
                <w:sz w:val="18"/>
              </w:rPr>
              <w:t>3,371,328.92</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营业税金及附加的说明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57</w:t>
      </w:r>
      <w:r>
        <w:rPr/>
        <w:t>、销售费用</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21,698,307.32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16,054,351.25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637,359.47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452,373.30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982,146.27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159,321.45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1,498,432.39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859,141.49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1,907,170.97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762,675.32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517,520.20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211,216.20</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广告推广费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50,810,120.80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35,364,626.31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1,939,468.34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305,015.36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1,532,463.88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953,859.73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2,700,263.15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5,171,505.71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84,223,252.79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60,294,086.12</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58</w:t>
      </w:r>
      <w:r>
        <w:rPr/>
        <w:t>、管理费用</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4"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工资</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11,790,956.81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8,155,970.20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福利费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4,267,352.54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2,422,054.24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2,114,591.71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627,200.80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1,659,132.03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1,481,617.94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1,413,985.10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917,881.46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3,835,258.90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2,031,234.07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社保费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1,117,671.82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532,919.77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住房公积金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389,725.74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159,848.93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折旧费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2,829,927.83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703,819.68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10,746,358.06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11,385,137.96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税金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199,256.37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203,221.95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48,848.00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5,785.00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期权费用</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194,540.55</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7,770,909.80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6,488,235.07</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48,378,515.26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35,114,927.07</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59</w:t>
      </w:r>
      <w:r>
        <w:rPr/>
        <w:t>、财务费用</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-17,063,075.02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-15,325,991.52</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-99,837.00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203,143.30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手续费支出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489,295.62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264,487.26</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-16,673,616.40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-14,848,360.96</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60</w:t>
      </w:r>
      <w:r>
        <w:rPr/>
        <w:t>、公允价值变动收益</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公允价值变动收益的说明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61</w:t>
      </w:r>
      <w:r>
        <w:rPr/>
        <w:t>、投资收益</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）投资收益明细情况</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权益法核算的长期股权投资收益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-181,518.57</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-28,571.87</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73,976.78</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-107,541.79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-28,571.87</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1728"/>
        <w:gridCol w:w="2909"/>
      </w:tblGrid>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928"/>
        <w:gridCol w:w="1992"/>
        <w:gridCol w:w="1728"/>
        <w:gridCol w:w="2909"/>
      </w:tblGrid>
      <w:tr>
        <w:trPr>
          <w:trHeight w:val="403" w:hRule="exact"/>
        </w:trPr>
        <w:tc>
          <w:tcPr>
            <w:tcW w:w="2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投资收益的说明，若投资收益汇回有重大限制的，应予以说明。若不存在此类重大限制，也应做出说明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62</w:t>
      </w:r>
      <w:r>
        <w:rPr/>
        <w:t>、资产减值损失</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336,185.13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1,154,037.46</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十二、无形资产减值损失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428,142.42</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1,777,669.10</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十四、其他</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1,038,497.63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4,792,718.47</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1,802,825.18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7,724,425.03</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63</w:t>
      </w:r>
      <w:r>
        <w:rPr/>
        <w:t>、营业外收入</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294"/>
        <w:gridCol w:w="1956"/>
        <w:gridCol w:w="2160"/>
        <w:gridCol w:w="2161"/>
      </w:tblGrid>
      <w:tr>
        <w:trPr>
          <w:trHeight w:val="161" w:hRule="exact"/>
        </w:trPr>
        <w:tc>
          <w:tcPr>
            <w:tcW w:w="32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956"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0" w:type="dxa"/>
            <w:tcBorders>
              <w:top w:val="single" w:sz="4" w:space="0" w:color="000000"/>
              <w:left w:val="single" w:sz="4" w:space="0" w:color="000000"/>
              <w:bottom w:val="nil" w:sz="6" w:space="0" w:color="auto"/>
              <w:right w:val="single" w:sz="4" w:space="0" w:color="000000"/>
            </w:tcBorders>
            <w:shd w:val="clear" w:color="auto" w:fill="D2D2D2"/>
          </w:tcPr>
          <w:p>
            <w:pPr/>
          </w:p>
        </w:tc>
        <w:tc>
          <w:tcPr>
            <w:tcW w:w="216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95" w:right="82" w:hanging="810"/>
              <w:jc w:val="left"/>
              <w:rPr>
                <w:rFonts w:ascii="宋体" w:hAnsi="宋体" w:cs="宋体" w:eastAsia="宋体" w:hint="default"/>
                <w:sz w:val="18"/>
                <w:szCs w:val="18"/>
              </w:rPr>
            </w:pPr>
            <w:r>
              <w:rPr>
                <w:rFonts w:ascii="宋体" w:hAnsi="宋体" w:cs="宋体" w:eastAsia="宋体" w:hint="default"/>
                <w:sz w:val="18"/>
                <w:szCs w:val="18"/>
              </w:rPr>
              <w:t>计入当期非经常性损益的 金额</w:t>
            </w:r>
          </w:p>
        </w:tc>
      </w:tr>
      <w:tr>
        <w:trPr>
          <w:trHeight w:val="394" w:hRule="exact"/>
        </w:trPr>
        <w:tc>
          <w:tcPr>
            <w:tcW w:w="32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5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160"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626"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161" w:type="dxa"/>
            <w:vMerge/>
            <w:tcBorders>
              <w:left w:val="single" w:sz="4" w:space="0" w:color="000000"/>
              <w:right w:val="single" w:sz="4" w:space="0" w:color="000000"/>
            </w:tcBorders>
            <w:shd w:val="clear" w:color="auto" w:fill="D2D2D2"/>
          </w:tcPr>
          <w:p>
            <w:pPr/>
          </w:p>
        </w:tc>
      </w:tr>
      <w:tr>
        <w:trPr>
          <w:trHeight w:val="161" w:hRule="exact"/>
        </w:trPr>
        <w:tc>
          <w:tcPr>
            <w:tcW w:w="32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956"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0" w:type="dxa"/>
            <w:tcBorders>
              <w:top w:val="nil" w:sz="6" w:space="0" w:color="auto"/>
              <w:left w:val="single" w:sz="4" w:space="0" w:color="000000"/>
              <w:bottom w:val="single" w:sz="4" w:space="0" w:color="000000"/>
              <w:right w:val="single" w:sz="4" w:space="0" w:color="000000"/>
            </w:tcBorders>
            <w:shd w:val="clear" w:color="auto" w:fill="D2D2D2"/>
          </w:tcPr>
          <w:p>
            <w:pPr/>
          </w:p>
        </w:tc>
        <w:tc>
          <w:tcPr>
            <w:tcW w:w="216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70,600.00</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70,600.00</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70,600.00</w:t>
            </w:r>
          </w:p>
        </w:tc>
        <w:tc>
          <w:tcPr>
            <w:tcW w:w="2160" w:type="dxa"/>
            <w:tcBorders>
              <w:top w:val="single" w:sz="4" w:space="0" w:color="000000"/>
              <w:left w:val="single" w:sz="4" w:space="0" w:color="000000"/>
              <w:bottom w:val="single" w:sz="4" w:space="0" w:color="000000"/>
              <w:right w:val="single" w:sz="4" w:space="0" w:color="000000"/>
            </w:tcBorders>
          </w:tcPr>
          <w:p>
            <w:pP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70,600.00</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95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11,806,851.65</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12,091,749.42</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7,211,820.78</w:t>
            </w:r>
          </w:p>
        </w:tc>
      </w:tr>
      <w:tr>
        <w:trPr>
          <w:trHeight w:val="403" w:hRule="exact"/>
        </w:trPr>
        <w:tc>
          <w:tcPr>
            <w:tcW w:w="3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489,618.31</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115,386.54</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489,618.31</w:t>
            </w:r>
          </w:p>
        </w:tc>
      </w:tr>
      <w:tr>
        <w:trPr>
          <w:trHeight w:val="401" w:hRule="exact"/>
        </w:trPr>
        <w:tc>
          <w:tcPr>
            <w:tcW w:w="3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12,367,069.96</w:t>
            </w:r>
          </w:p>
        </w:tc>
        <w:tc>
          <w:tcPr>
            <w:tcW w:w="21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12,207,135.96</w:t>
            </w:r>
          </w:p>
        </w:tc>
        <w:tc>
          <w:tcPr>
            <w:tcW w:w="21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7,772,039.09</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402"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增值税返还</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4,595,030.87</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7,038,044.75</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其他政府补助</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7,211,820.78</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5,053,704.67</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6" w:type="dxa"/>
        <w:tblLayout w:type="fixed"/>
        <w:tblCellMar>
          <w:top w:w="0" w:type="dxa"/>
          <w:left w:w="0" w:type="dxa"/>
          <w:bottom w:w="0" w:type="dxa"/>
          <w:right w:w="0" w:type="dxa"/>
        </w:tblCellMar>
        <w:tblLook w:val="01E0"/>
      </w:tblPr>
      <w:tblGrid>
        <w:gridCol w:w="2662"/>
        <w:gridCol w:w="1994"/>
        <w:gridCol w:w="1995"/>
        <w:gridCol w:w="2909"/>
      </w:tblGrid>
      <w:tr>
        <w:trPr>
          <w:trHeight w:val="404" w:hRule="exact"/>
        </w:trPr>
        <w:tc>
          <w:tcPr>
            <w:tcW w:w="2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1" w:right="0"/>
              <w:jc w:val="left"/>
              <w:rPr>
                <w:rFonts w:ascii="Times New Roman" w:hAnsi="Times New Roman" w:cs="Times New Roman" w:eastAsia="Times New Roman" w:hint="default"/>
                <w:sz w:val="18"/>
                <w:szCs w:val="18"/>
              </w:rPr>
            </w:pPr>
            <w:r>
              <w:rPr>
                <w:rFonts w:ascii="Times New Roman"/>
                <w:sz w:val="18"/>
              </w:rPr>
              <w:t>11,806,851.65</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26" w:right="0"/>
              <w:jc w:val="left"/>
              <w:rPr>
                <w:rFonts w:ascii="Times New Roman" w:hAnsi="Times New Roman" w:cs="Times New Roman" w:eastAsia="Times New Roman" w:hint="default"/>
                <w:sz w:val="18"/>
                <w:szCs w:val="18"/>
              </w:rPr>
            </w:pPr>
            <w:r>
              <w:rPr>
                <w:rFonts w:ascii="Times New Roman"/>
                <w:sz w:val="18"/>
              </w:rPr>
              <w:t>12,091,749.42</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营业外收入说明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64</w:t>
      </w:r>
      <w:r>
        <w:rPr/>
        <w:t>、营业外支出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1"/>
        <w:gridCol w:w="2021"/>
        <w:gridCol w:w="1915"/>
        <w:gridCol w:w="1913"/>
      </w:tblGrid>
      <w:tr>
        <w:trPr>
          <w:trHeight w:val="161" w:hRule="exact"/>
        </w:trPr>
        <w:tc>
          <w:tcPr>
            <w:tcW w:w="3721" w:type="dxa"/>
            <w:tcBorders>
              <w:top w:val="single" w:sz="4" w:space="0" w:color="000000"/>
              <w:left w:val="single" w:sz="4" w:space="0" w:color="000000"/>
              <w:bottom w:val="nil" w:sz="6" w:space="0" w:color="auto"/>
              <w:right w:val="single" w:sz="4" w:space="0" w:color="000000"/>
            </w:tcBorders>
            <w:shd w:val="clear" w:color="auto" w:fill="D2D2D2"/>
          </w:tcPr>
          <w:p>
            <w:pPr/>
          </w:p>
        </w:tc>
        <w:tc>
          <w:tcPr>
            <w:tcW w:w="2021"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5" w:type="dxa"/>
            <w:tcBorders>
              <w:top w:val="single" w:sz="4" w:space="0" w:color="000000"/>
              <w:left w:val="single" w:sz="4" w:space="0" w:color="000000"/>
              <w:bottom w:val="nil" w:sz="6" w:space="0" w:color="auto"/>
              <w:right w:val="single" w:sz="4" w:space="0" w:color="000000"/>
            </w:tcBorders>
            <w:shd w:val="clear" w:color="auto" w:fill="D2D2D2"/>
          </w:tcPr>
          <w:p>
            <w:pPr/>
          </w:p>
        </w:tc>
        <w:tc>
          <w:tcPr>
            <w:tcW w:w="191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682" w:right="48" w:hanging="629"/>
              <w:jc w:val="left"/>
              <w:rPr>
                <w:rFonts w:ascii="宋体" w:hAnsi="宋体" w:cs="宋体" w:eastAsia="宋体" w:hint="default"/>
                <w:sz w:val="18"/>
                <w:szCs w:val="18"/>
              </w:rPr>
            </w:pPr>
            <w:r>
              <w:rPr>
                <w:rFonts w:ascii="宋体" w:hAnsi="宋体" w:cs="宋体" w:eastAsia="宋体" w:hint="default"/>
                <w:sz w:val="18"/>
                <w:szCs w:val="18"/>
              </w:rPr>
              <w:t>计入当期非经常性损益 的金额</w:t>
            </w:r>
          </w:p>
        </w:tc>
      </w:tr>
      <w:tr>
        <w:trPr>
          <w:trHeight w:val="391" w:hRule="exact"/>
        </w:trPr>
        <w:tc>
          <w:tcPr>
            <w:tcW w:w="37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02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15"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1913" w:type="dxa"/>
            <w:vMerge/>
            <w:tcBorders>
              <w:left w:val="single" w:sz="4" w:space="0" w:color="000000"/>
              <w:right w:val="single" w:sz="4" w:space="0" w:color="000000"/>
            </w:tcBorders>
            <w:shd w:val="clear" w:color="auto" w:fill="D2D2D2"/>
          </w:tcPr>
          <w:p>
            <w:pPr/>
          </w:p>
        </w:tc>
      </w:tr>
      <w:tr>
        <w:trPr>
          <w:trHeight w:val="161" w:hRule="exact"/>
        </w:trPr>
        <w:tc>
          <w:tcPr>
            <w:tcW w:w="3721" w:type="dxa"/>
            <w:tcBorders>
              <w:top w:val="nil" w:sz="6" w:space="0" w:color="auto"/>
              <w:left w:val="single" w:sz="4" w:space="0" w:color="000000"/>
              <w:bottom w:val="single" w:sz="4" w:space="0" w:color="000000"/>
              <w:right w:val="single" w:sz="4" w:space="0" w:color="000000"/>
            </w:tcBorders>
            <w:shd w:val="clear" w:color="auto" w:fill="D2D2D2"/>
          </w:tcPr>
          <w:p>
            <w:pPr/>
          </w:p>
        </w:tc>
        <w:tc>
          <w:tcPr>
            <w:tcW w:w="2021"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3"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104,099.58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1,010.10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104,099.58</w:t>
            </w: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202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104,099.58</w:t>
            </w:r>
          </w:p>
        </w:tc>
        <w:tc>
          <w:tcPr>
            <w:tcW w:w="1915"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104,099.58</w:t>
            </w:r>
          </w:p>
        </w:tc>
      </w:tr>
      <w:tr>
        <w:trPr>
          <w:trHeight w:val="404"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对外捐赠</w:t>
            </w:r>
          </w:p>
        </w:tc>
        <w:tc>
          <w:tcPr>
            <w:tcW w:w="2021" w:type="dxa"/>
            <w:tcBorders>
              <w:top w:val="single" w:sz="4" w:space="0" w:color="000000"/>
              <w:left w:val="single" w:sz="9" w:space="0" w:color="D2D2D2"/>
              <w:bottom w:val="single" w:sz="4" w:space="0" w:color="000000"/>
              <w:right w:val="single" w:sz="4" w:space="0" w:color="000000"/>
            </w:tcBorders>
          </w:tcPr>
          <w:p>
            <w:pP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20,000.00</w:t>
            </w:r>
          </w:p>
        </w:tc>
        <w:tc>
          <w:tcPr>
            <w:tcW w:w="191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300,632.22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75,944.00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300,632.22</w:t>
            </w:r>
          </w:p>
        </w:tc>
      </w:tr>
      <w:tr>
        <w:trPr>
          <w:trHeight w:val="403" w:hRule="exact"/>
        </w:trPr>
        <w:tc>
          <w:tcPr>
            <w:tcW w:w="3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404,731.80</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96,954.10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404,731.80</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营业外支出说明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65</w:t>
      </w:r>
      <w:r>
        <w:rPr/>
        <w:t>、所得税费用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33"/>
        <w:gridCol w:w="2535"/>
        <w:gridCol w:w="2391"/>
      </w:tblGrid>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8,780,390.91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4,412,661.79</w:t>
            </w:r>
          </w:p>
        </w:tc>
      </w:tr>
      <w:tr>
        <w:trPr>
          <w:trHeight w:val="401"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-9,562,820.31</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-5,181,522.72</w:t>
            </w:r>
          </w:p>
        </w:tc>
      </w:tr>
      <w:tr>
        <w:trPr>
          <w:trHeight w:val="403" w:hRule="exact"/>
        </w:trPr>
        <w:tc>
          <w:tcPr>
            <w:tcW w:w="4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-782,429.40</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-768,860.93</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66</w:t>
      </w:r>
      <w:r>
        <w:rPr/>
        <w:t>、基本每股收益和稀释每股收益的计算过程</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48" w:firstLine="420"/>
        <w:jc w:val="both"/>
      </w:pPr>
      <w:r>
        <w:rPr/>
        <w:t>本公司按照中国证监会《公开发行证券的公司信息披露编报规则第</w:t>
      </w:r>
      <w:r>
        <w:rPr>
          <w:rFonts w:ascii="Times New Roman" w:hAnsi="Times New Roman" w:cs="Times New Roman" w:eastAsia="Times New Roman" w:hint="default"/>
        </w:rPr>
        <w:t>9</w:t>
      </w:r>
      <w:r>
        <w:rPr/>
        <w:t>号</w:t>
      </w:r>
      <w:r>
        <w:rPr>
          <w:rFonts w:ascii="Times New Roman" w:hAnsi="Times New Roman" w:cs="Times New Roman" w:eastAsia="Times New Roman" w:hint="default"/>
        </w:rPr>
        <w:t>------</w:t>
      </w:r>
      <w:r>
        <w:rPr/>
        <w:t>净资产收益率和每股收益</w:t>
      </w:r>
      <w:r>
        <w:rPr>
          <w:w w:val="100"/>
        </w:rPr>
        <w:t> 的计算</w:t>
      </w:r>
      <w:r>
        <w:rPr>
          <w:spacing w:val="2"/>
          <w:w w:val="100"/>
        </w:rPr>
        <w:t>及</w:t>
      </w:r>
      <w:r>
        <w:rPr>
          <w:w w:val="100"/>
        </w:rPr>
        <w:t>披露（</w:t>
      </w:r>
      <w:r>
        <w:rPr>
          <w:rFonts w:ascii="Times New Roman" w:hAnsi="Times New Roman" w:cs="Times New Roman" w:eastAsia="Times New Roman" w:hint="default"/>
          <w:w w:val="100"/>
        </w:rPr>
        <w:t>20</w:t>
      </w:r>
      <w:r>
        <w:rPr>
          <w:rFonts w:ascii="Times New Roman" w:hAnsi="Times New Roman" w:cs="Times New Roman" w:eastAsia="Times New Roman" w:hint="default"/>
          <w:spacing w:val="-3"/>
          <w:w w:val="100"/>
        </w:rPr>
        <w:t>1</w:t>
      </w:r>
      <w:r>
        <w:rPr>
          <w:rFonts w:ascii="Times New Roman" w:hAnsi="Times New Roman" w:cs="Times New Roman" w:eastAsia="Times New Roman" w:hint="default"/>
          <w:w w:val="100"/>
        </w:rPr>
        <w:t>0</w:t>
      </w:r>
      <w:r>
        <w:rPr>
          <w:spacing w:val="2"/>
          <w:w w:val="100"/>
        </w:rPr>
        <w:t>年</w:t>
      </w:r>
      <w:r>
        <w:rPr>
          <w:w w:val="100"/>
        </w:rPr>
        <w:t>修订）》</w:t>
      </w:r>
      <w:r>
        <w:rPr>
          <w:spacing w:val="3"/>
          <w:w w:val="100"/>
        </w:rPr>
        <w:t>（</w:t>
      </w:r>
      <w:r>
        <w:rPr>
          <w:rFonts w:ascii="Times New Roman" w:hAnsi="Times New Roman" w:cs="Times New Roman" w:eastAsia="Times New Roman" w:hint="default"/>
          <w:spacing w:val="-1"/>
          <w:w w:val="44"/>
        </w:rPr>
        <w:t>―</w:t>
      </w:r>
      <w:r>
        <w:rPr>
          <w:w w:val="100"/>
        </w:rPr>
        <w:t>中国证券监</w:t>
      </w:r>
      <w:r>
        <w:rPr>
          <w:spacing w:val="2"/>
          <w:w w:val="100"/>
        </w:rPr>
        <w:t>督</w:t>
      </w:r>
      <w:r>
        <w:rPr>
          <w:w w:val="100"/>
        </w:rPr>
        <w:t>管理委员</w:t>
      </w:r>
      <w:r>
        <w:rPr>
          <w:spacing w:val="2"/>
          <w:w w:val="100"/>
        </w:rPr>
        <w:t>会</w:t>
      </w:r>
      <w:r>
        <w:rPr>
          <w:w w:val="100"/>
        </w:rPr>
        <w:t>公</w:t>
      </w:r>
      <w:r>
        <w:rPr>
          <w:spacing w:val="3"/>
          <w:w w:val="100"/>
        </w:rPr>
        <w:t>告</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2010</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w w:val="100"/>
        </w:rPr>
        <w:t>2</w:t>
      </w:r>
      <w:r>
        <w:rPr>
          <w:w w:val="100"/>
        </w:rPr>
        <w:t>号）、《公</w:t>
      </w:r>
      <w:r>
        <w:rPr>
          <w:spacing w:val="2"/>
          <w:w w:val="100"/>
        </w:rPr>
        <w:t>开</w:t>
      </w:r>
      <w:r>
        <w:rPr>
          <w:w w:val="100"/>
        </w:rPr>
        <w:t>发行证券的公司信</w:t>
      </w:r>
      <w:r>
        <w:rPr>
          <w:w w:val="100"/>
        </w:rPr>
        <w:t> 息披</w:t>
      </w:r>
      <w:r>
        <w:rPr>
          <w:spacing w:val="-3"/>
          <w:w w:val="100"/>
        </w:rPr>
        <w:t>露</w:t>
      </w:r>
      <w:r>
        <w:rPr>
          <w:w w:val="100"/>
        </w:rPr>
        <w:t>解</w:t>
      </w:r>
      <w:r>
        <w:rPr>
          <w:spacing w:val="-3"/>
          <w:w w:val="100"/>
        </w:rPr>
        <w:t>释</w:t>
      </w:r>
      <w:r>
        <w:rPr>
          <w:w w:val="100"/>
        </w:rPr>
        <w:t>性</w:t>
      </w:r>
      <w:r>
        <w:rPr>
          <w:spacing w:val="-3"/>
          <w:w w:val="100"/>
        </w:rPr>
        <w:t>公</w:t>
      </w:r>
      <w:r>
        <w:rPr>
          <w:w w:val="100"/>
        </w:rPr>
        <w:t>告</w:t>
      </w:r>
      <w:r>
        <w:rPr>
          <w:spacing w:val="-3"/>
          <w:w w:val="100"/>
        </w:rPr>
        <w:t>第</w:t>
      </w:r>
      <w:r>
        <w:rPr>
          <w:rFonts w:ascii="Times New Roman" w:hAnsi="Times New Roman" w:cs="Times New Roman" w:eastAsia="Times New Roman" w:hint="default"/>
          <w:w w:val="100"/>
        </w:rPr>
        <w:t>1</w:t>
      </w:r>
      <w:r>
        <w:rPr>
          <w:w w:val="100"/>
        </w:rPr>
        <w:t>号</w:t>
      </w:r>
      <w:r>
        <w:rPr>
          <w:rFonts w:ascii="Times New Roman" w:hAnsi="Times New Roman" w:cs="Times New Roman" w:eastAsia="Times New Roman" w:hint="default"/>
          <w:spacing w:val="-4"/>
          <w:w w:val="100"/>
        </w:rPr>
        <w:t>-</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spacing w:val="-4"/>
          <w:w w:val="100"/>
        </w:rPr>
        <w:t>-</w:t>
      </w:r>
      <w:r>
        <w:rPr>
          <w:w w:val="100"/>
        </w:rPr>
        <w:t>非经常性</w:t>
      </w:r>
      <w:r>
        <w:rPr>
          <w:spacing w:val="-3"/>
          <w:w w:val="100"/>
        </w:rPr>
        <w:t>损</w:t>
      </w:r>
      <w:r>
        <w:rPr>
          <w:spacing w:val="-8"/>
          <w:w w:val="100"/>
        </w:rPr>
        <w:t>益</w:t>
      </w:r>
      <w:r>
        <w:rPr>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08</w:t>
      </w:r>
      <w:r>
        <w:rPr>
          <w:spacing w:val="-10"/>
          <w:w w:val="100"/>
        </w:rPr>
        <w:t>）</w:t>
      </w:r>
      <w:r>
        <w:rPr>
          <w:spacing w:val="-15"/>
          <w:w w:val="100"/>
        </w:rPr>
        <w:t>》</w:t>
      </w:r>
      <w:r>
        <w:rPr>
          <w:spacing w:val="-1"/>
          <w:w w:val="100"/>
        </w:rPr>
        <w:t>（</w:t>
      </w:r>
      <w:r>
        <w:rPr>
          <w:rFonts w:ascii="Times New Roman" w:hAnsi="Times New Roman" w:cs="Times New Roman" w:eastAsia="Times New Roman" w:hint="default"/>
          <w:w w:val="44"/>
        </w:rPr>
        <w:t>―</w:t>
      </w:r>
      <w:r>
        <w:rPr>
          <w:spacing w:val="-3"/>
          <w:w w:val="100"/>
        </w:rPr>
        <w:t>中</w:t>
      </w:r>
      <w:r>
        <w:rPr>
          <w:w w:val="100"/>
        </w:rPr>
        <w:t>国</w:t>
      </w:r>
      <w:r>
        <w:rPr>
          <w:spacing w:val="-3"/>
          <w:w w:val="100"/>
        </w:rPr>
        <w:t>证</w:t>
      </w:r>
      <w:r>
        <w:rPr>
          <w:w w:val="100"/>
        </w:rPr>
        <w:t>券</w:t>
      </w:r>
      <w:r>
        <w:rPr>
          <w:spacing w:val="-3"/>
          <w:w w:val="100"/>
        </w:rPr>
        <w:t>监</w:t>
      </w:r>
      <w:r>
        <w:rPr>
          <w:w w:val="100"/>
        </w:rPr>
        <w:t>督</w:t>
      </w:r>
      <w:r>
        <w:rPr>
          <w:spacing w:val="-3"/>
          <w:w w:val="100"/>
        </w:rPr>
        <w:t>管</w:t>
      </w:r>
      <w:r>
        <w:rPr>
          <w:w w:val="100"/>
        </w:rPr>
        <w:t>理</w:t>
      </w:r>
      <w:r>
        <w:rPr>
          <w:spacing w:val="-3"/>
          <w:w w:val="100"/>
        </w:rPr>
        <w:t>委</w:t>
      </w:r>
      <w:r>
        <w:rPr>
          <w:w w:val="100"/>
        </w:rPr>
        <w:t>员会</w:t>
      </w:r>
      <w:r>
        <w:rPr>
          <w:spacing w:val="-3"/>
          <w:w w:val="100"/>
        </w:rPr>
        <w:t>公</w:t>
      </w:r>
      <w:r>
        <w:rPr>
          <w:w w:val="100"/>
        </w:rPr>
        <w:t>告</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2</w:t>
      </w:r>
      <w:r>
        <w:rPr>
          <w:rFonts w:ascii="Times New Roman" w:hAnsi="Times New Roman" w:cs="Times New Roman" w:eastAsia="Times New Roman" w:hint="default"/>
          <w:spacing w:val="-3"/>
          <w:w w:val="100"/>
        </w:rPr>
        <w:t>0</w:t>
      </w:r>
      <w:r>
        <w:rPr>
          <w:rFonts w:ascii="Times New Roman" w:hAnsi="Times New Roman" w:cs="Times New Roman" w:eastAsia="Times New Roman" w:hint="default"/>
          <w:w w:val="100"/>
        </w:rPr>
        <w:t>08</w:t>
      </w:r>
      <w:r>
        <w:rPr>
          <w:rFonts w:ascii="Times New Roman" w:hAnsi="Times New Roman" w:cs="Times New Roman" w:eastAsia="Times New Roman" w:hint="default"/>
          <w:spacing w:val="-1"/>
          <w:w w:val="100"/>
        </w:rPr>
        <w:t>]</w:t>
      </w:r>
      <w:r>
        <w:rPr>
          <w:rFonts w:ascii="Times New Roman" w:hAnsi="Times New Roman" w:cs="Times New Roman" w:eastAsia="Times New Roman" w:hint="default"/>
          <w:w w:val="100"/>
        </w:rPr>
        <w:t>4</w:t>
      </w:r>
      <w:r>
        <w:rPr>
          <w:rFonts w:ascii="Times New Roman" w:hAnsi="Times New Roman" w:cs="Times New Roman" w:eastAsia="Times New Roman" w:hint="default"/>
          <w:spacing w:val="-3"/>
          <w:w w:val="100"/>
        </w:rPr>
        <w:t>3</w:t>
      </w:r>
      <w:r>
        <w:rPr>
          <w:w w:val="100"/>
        </w:rPr>
        <w:t>号</w:t>
      </w:r>
      <w:r>
        <w:rPr>
          <w:rFonts w:ascii="Times New Roman" w:hAnsi="Times New Roman" w:cs="Times New Roman" w:eastAsia="Times New Roman" w:hint="default"/>
          <w:spacing w:val="-1"/>
          <w:w w:val="159"/>
        </w:rPr>
        <w:t>‖</w:t>
      </w:r>
      <w:r>
        <w:rPr>
          <w:spacing w:val="-10"/>
          <w:w w:val="100"/>
        </w:rPr>
        <w:t>）</w:t>
      </w:r>
      <w:r>
        <w:rPr>
          <w:spacing w:val="-3"/>
          <w:w w:val="100"/>
        </w:rPr>
        <w:t>要</w:t>
      </w:r>
      <w:r>
        <w:rPr>
          <w:w w:val="100"/>
        </w:rPr>
        <w:t>求</w:t>
      </w:r>
      <w:r>
        <w:rPr>
          <w:w w:val="100"/>
        </w:rPr>
        <w:t> </w:t>
      </w:r>
      <w:r>
        <w:rPr/>
        <w:t>计算的每股收益如下：</w:t>
      </w:r>
    </w:p>
    <w:p>
      <w:pPr>
        <w:pStyle w:val="Heading5"/>
        <w:spacing w:line="240" w:lineRule="auto" w:before="22"/>
        <w:ind w:left="575" w:right="0"/>
        <w:jc w:val="left"/>
        <w:rPr>
          <w:b w:val="0"/>
          <w:bCs w:val="0"/>
        </w:rPr>
      </w:pPr>
      <w:r>
        <w:rPr/>
        <w:t>（</w:t>
      </w:r>
      <w:r>
        <w:rPr>
          <w:rFonts w:ascii="Times New Roman" w:hAnsi="Times New Roman" w:cs="Times New Roman" w:eastAsia="Times New Roman" w:hint="default"/>
        </w:rPr>
        <w:t>1</w:t>
      </w:r>
      <w:r>
        <w:rPr/>
        <w:t>）计算结果</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721"/>
        <w:gridCol w:w="1390"/>
        <w:gridCol w:w="1296"/>
        <w:gridCol w:w="1333"/>
        <w:gridCol w:w="1363"/>
      </w:tblGrid>
      <w:tr>
        <w:trPr>
          <w:trHeight w:val="355" w:hRule="exact"/>
        </w:trPr>
        <w:tc>
          <w:tcPr>
            <w:tcW w:w="3721" w:type="dxa"/>
            <w:vMerge w:val="restart"/>
            <w:tcBorders>
              <w:top w:val="single" w:sz="6" w:space="0" w:color="000000"/>
              <w:left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报告期利润</w:t>
            </w:r>
          </w:p>
        </w:tc>
        <w:tc>
          <w:tcPr>
            <w:tcW w:w="2686" w:type="dxa"/>
            <w:gridSpan w:val="2"/>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本期数</w:t>
            </w:r>
          </w:p>
        </w:tc>
        <w:tc>
          <w:tcPr>
            <w:tcW w:w="2696" w:type="dxa"/>
            <w:gridSpan w:val="2"/>
            <w:tcBorders>
              <w:top w:val="single" w:sz="6" w:space="0" w:color="000000"/>
              <w:left w:val="single" w:sz="6" w:space="0" w:color="000000"/>
              <w:bottom w:val="single" w:sz="12" w:space="0" w:color="000000"/>
              <w:right w:val="nil" w:sz="6" w:space="0" w:color="auto"/>
            </w:tcBorders>
          </w:tcPr>
          <w:p>
            <w:pPr>
              <w:pStyle w:val="TableParagraph"/>
              <w:spacing w:line="240" w:lineRule="auto" w:before="4"/>
              <w:ind w:right="10"/>
              <w:jc w:val="center"/>
              <w:rPr>
                <w:rFonts w:ascii="宋体" w:hAnsi="宋体" w:cs="宋体" w:eastAsia="宋体" w:hint="default"/>
                <w:sz w:val="20"/>
                <w:szCs w:val="20"/>
              </w:rPr>
            </w:pPr>
            <w:r>
              <w:rPr>
                <w:rFonts w:ascii="宋体" w:hAnsi="宋体" w:cs="宋体" w:eastAsia="宋体" w:hint="default"/>
                <w:sz w:val="20"/>
                <w:szCs w:val="20"/>
              </w:rPr>
              <w:t>上期数</w:t>
            </w:r>
          </w:p>
        </w:tc>
      </w:tr>
      <w:tr>
        <w:trPr>
          <w:trHeight w:val="353" w:hRule="exact"/>
        </w:trPr>
        <w:tc>
          <w:tcPr>
            <w:tcW w:w="3721" w:type="dxa"/>
            <w:vMerge/>
            <w:tcBorders>
              <w:left w:val="single" w:sz="6" w:space="0" w:color="000000"/>
              <w:bottom w:val="single" w:sz="12" w:space="0" w:color="000000"/>
              <w:right w:val="single" w:sz="6" w:space="0" w:color="000000"/>
            </w:tcBorders>
          </w:tcPr>
          <w:p>
            <w:pPr/>
          </w:p>
        </w:tc>
        <w:tc>
          <w:tcPr>
            <w:tcW w:w="1390"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88" w:right="0"/>
              <w:jc w:val="left"/>
              <w:rPr>
                <w:rFonts w:ascii="宋体" w:hAnsi="宋体" w:cs="宋体" w:eastAsia="宋体" w:hint="default"/>
                <w:sz w:val="20"/>
                <w:szCs w:val="20"/>
              </w:rPr>
            </w:pPr>
            <w:r>
              <w:rPr>
                <w:rFonts w:ascii="宋体" w:hAnsi="宋体" w:cs="宋体" w:eastAsia="宋体" w:hint="default"/>
                <w:sz w:val="20"/>
                <w:szCs w:val="20"/>
              </w:rPr>
              <w:t>基本每股收益</w:t>
            </w:r>
          </w:p>
        </w:tc>
        <w:tc>
          <w:tcPr>
            <w:tcW w:w="1296"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right="41"/>
              <w:jc w:val="right"/>
              <w:rPr>
                <w:rFonts w:ascii="宋体" w:hAnsi="宋体" w:cs="宋体" w:eastAsia="宋体" w:hint="default"/>
                <w:sz w:val="20"/>
                <w:szCs w:val="20"/>
              </w:rPr>
            </w:pPr>
            <w:r>
              <w:rPr>
                <w:rFonts w:ascii="宋体" w:hAnsi="宋体" w:cs="宋体" w:eastAsia="宋体" w:hint="default"/>
                <w:w w:val="95"/>
                <w:sz w:val="20"/>
                <w:szCs w:val="20"/>
              </w:rPr>
              <w:t>稀释每股收益</w:t>
            </w:r>
            <w:r>
              <w:rPr>
                <w:rFonts w:ascii="宋体" w:hAnsi="宋体" w:cs="宋体" w:eastAsia="宋体" w:hint="default"/>
                <w:sz w:val="20"/>
                <w:szCs w:val="20"/>
              </w:rPr>
            </w:r>
          </w:p>
        </w:tc>
        <w:tc>
          <w:tcPr>
            <w:tcW w:w="1333"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right="61"/>
              <w:jc w:val="right"/>
              <w:rPr>
                <w:rFonts w:ascii="宋体" w:hAnsi="宋体" w:cs="宋体" w:eastAsia="宋体" w:hint="default"/>
                <w:sz w:val="20"/>
                <w:szCs w:val="20"/>
              </w:rPr>
            </w:pPr>
            <w:r>
              <w:rPr>
                <w:rFonts w:ascii="宋体" w:hAnsi="宋体" w:cs="宋体" w:eastAsia="宋体" w:hint="default"/>
                <w:w w:val="95"/>
                <w:sz w:val="20"/>
                <w:szCs w:val="20"/>
              </w:rPr>
              <w:t>基本每股收益</w:t>
            </w:r>
            <w:r>
              <w:rPr>
                <w:rFonts w:ascii="宋体" w:hAnsi="宋体" w:cs="宋体" w:eastAsia="宋体" w:hint="default"/>
                <w:sz w:val="20"/>
                <w:szCs w:val="20"/>
              </w:rPr>
            </w:r>
          </w:p>
        </w:tc>
        <w:tc>
          <w:tcPr>
            <w:tcW w:w="1363" w:type="dxa"/>
            <w:tcBorders>
              <w:top w:val="single" w:sz="12" w:space="0" w:color="000000"/>
              <w:left w:val="single" w:sz="6" w:space="0" w:color="000000"/>
              <w:bottom w:val="single" w:sz="12" w:space="0" w:color="000000"/>
              <w:right w:val="nil" w:sz="6" w:space="0" w:color="auto"/>
            </w:tcBorders>
          </w:tcPr>
          <w:p>
            <w:pPr>
              <w:pStyle w:val="TableParagraph"/>
              <w:spacing w:line="254" w:lineRule="exact"/>
              <w:ind w:left="74" w:right="0"/>
              <w:jc w:val="left"/>
              <w:rPr>
                <w:rFonts w:ascii="宋体" w:hAnsi="宋体" w:cs="宋体" w:eastAsia="宋体" w:hint="default"/>
                <w:sz w:val="20"/>
                <w:szCs w:val="20"/>
              </w:rPr>
            </w:pPr>
            <w:r>
              <w:rPr>
                <w:rFonts w:ascii="宋体" w:hAnsi="宋体" w:cs="宋体" w:eastAsia="宋体" w:hint="default"/>
                <w:sz w:val="20"/>
                <w:szCs w:val="20"/>
              </w:rPr>
              <w:t>稀释每股收益</w:t>
            </w:r>
          </w:p>
        </w:tc>
      </w:tr>
      <w:tr>
        <w:trPr>
          <w:trHeight w:val="350" w:hRule="exact"/>
        </w:trPr>
        <w:tc>
          <w:tcPr>
            <w:tcW w:w="3721"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4" w:right="0"/>
              <w:jc w:val="left"/>
              <w:rPr>
                <w:rFonts w:ascii="宋体" w:hAnsi="宋体" w:cs="宋体" w:eastAsia="宋体" w:hint="default"/>
                <w:sz w:val="20"/>
                <w:szCs w:val="20"/>
              </w:rPr>
            </w:pPr>
            <w:r>
              <w:rPr>
                <w:rFonts w:ascii="宋体" w:hAnsi="宋体" w:cs="宋体" w:eastAsia="宋体" w:hint="default"/>
                <w:sz w:val="20"/>
                <w:szCs w:val="20"/>
              </w:rPr>
              <w:t>归属于公司普通股股东的净利润（Ⅰ）</w:t>
            </w:r>
          </w:p>
        </w:tc>
        <w:tc>
          <w:tcPr>
            <w:tcW w:w="13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sz w:val="20"/>
              </w:rPr>
              <w:t>0.13</w:t>
            </w:r>
          </w:p>
        </w:tc>
        <w:tc>
          <w:tcPr>
            <w:tcW w:w="12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sz w:val="20"/>
              </w:rPr>
              <w:t>0.13</w:t>
            </w:r>
          </w:p>
        </w:tc>
        <w:tc>
          <w:tcPr>
            <w:tcW w:w="13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0"/>
              <w:jc w:val="right"/>
              <w:rPr>
                <w:rFonts w:ascii="Times New Roman" w:hAnsi="Times New Roman" w:cs="Times New Roman" w:eastAsia="Times New Roman" w:hint="default"/>
                <w:sz w:val="20"/>
                <w:szCs w:val="20"/>
              </w:rPr>
            </w:pPr>
            <w:r>
              <w:rPr>
                <w:rFonts w:ascii="Times New Roman"/>
                <w:sz w:val="20"/>
              </w:rPr>
              <w:t>0.11</w:t>
            </w:r>
          </w:p>
        </w:tc>
        <w:tc>
          <w:tcPr>
            <w:tcW w:w="13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20"/>
                <w:szCs w:val="20"/>
              </w:rPr>
            </w:pPr>
            <w:r>
              <w:rPr>
                <w:rFonts w:ascii="Times New Roman"/>
                <w:sz w:val="20"/>
              </w:rPr>
              <w:t>0.11</w:t>
            </w:r>
          </w:p>
        </w:tc>
      </w:tr>
      <w:tr>
        <w:trPr>
          <w:trHeight w:val="665" w:hRule="exact"/>
        </w:trPr>
        <w:tc>
          <w:tcPr>
            <w:tcW w:w="3721"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4" w:right="5"/>
              <w:jc w:val="left"/>
              <w:rPr>
                <w:rFonts w:ascii="宋体" w:hAnsi="宋体" w:cs="宋体" w:eastAsia="宋体" w:hint="default"/>
                <w:sz w:val="20"/>
                <w:szCs w:val="20"/>
              </w:rPr>
            </w:pPr>
            <w:r>
              <w:rPr>
                <w:rFonts w:ascii="宋体" w:hAnsi="宋体" w:cs="宋体" w:eastAsia="宋体" w:hint="default"/>
                <w:spacing w:val="5"/>
                <w:sz w:val="20"/>
                <w:szCs w:val="20"/>
              </w:rPr>
              <w:t>扣除非经常性损益后归属于公司普通股股</w:t>
            </w:r>
            <w:r>
              <w:rPr>
                <w:rFonts w:ascii="宋体" w:hAnsi="宋体" w:cs="宋体" w:eastAsia="宋体" w:hint="default"/>
                <w:w w:val="99"/>
                <w:sz w:val="20"/>
                <w:szCs w:val="20"/>
              </w:rPr>
              <w:t> </w:t>
            </w:r>
            <w:r>
              <w:rPr>
                <w:rFonts w:ascii="宋体" w:hAnsi="宋体" w:cs="宋体" w:eastAsia="宋体" w:hint="default"/>
                <w:sz w:val="20"/>
                <w:szCs w:val="20"/>
              </w:rPr>
              <w:t>东的净利润（Ⅱ）</w:t>
            </w:r>
          </w:p>
        </w:tc>
        <w:tc>
          <w:tcPr>
            <w:tcW w:w="1390"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z w:val="20"/>
              </w:rPr>
              <w:t>0.08</w:t>
            </w:r>
          </w:p>
        </w:tc>
        <w:tc>
          <w:tcPr>
            <w:tcW w:w="1296"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z w:val="20"/>
              </w:rPr>
              <w:t>0.08</w:t>
            </w:r>
          </w:p>
        </w:tc>
        <w:tc>
          <w:tcPr>
            <w:tcW w:w="1333"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0"/>
              <w:jc w:val="right"/>
              <w:rPr>
                <w:rFonts w:ascii="Times New Roman" w:hAnsi="Times New Roman" w:cs="Times New Roman" w:eastAsia="Times New Roman" w:hint="default"/>
                <w:sz w:val="20"/>
                <w:szCs w:val="20"/>
              </w:rPr>
            </w:pPr>
            <w:r>
              <w:rPr>
                <w:rFonts w:ascii="Times New Roman"/>
                <w:sz w:val="20"/>
              </w:rPr>
              <w:t>0.08</w:t>
            </w:r>
          </w:p>
        </w:tc>
        <w:tc>
          <w:tcPr>
            <w:tcW w:w="13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6"/>
              <w:jc w:val="right"/>
              <w:rPr>
                <w:rFonts w:ascii="Times New Roman" w:hAnsi="Times New Roman" w:cs="Times New Roman" w:eastAsia="Times New Roman" w:hint="default"/>
                <w:sz w:val="20"/>
                <w:szCs w:val="20"/>
              </w:rPr>
            </w:pPr>
            <w:r>
              <w:rPr>
                <w:rFonts w:ascii="Times New Roman"/>
                <w:sz w:val="20"/>
              </w:rPr>
              <w:t>0.08</w:t>
            </w:r>
          </w:p>
        </w:tc>
      </w:tr>
    </w:tbl>
    <w:p>
      <w:pPr>
        <w:spacing w:line="240" w:lineRule="auto" w:before="2"/>
        <w:rPr>
          <w:rFonts w:ascii="宋体" w:hAnsi="宋体" w:cs="宋体" w:eastAsia="宋体" w:hint="default"/>
          <w:b/>
          <w:bCs/>
          <w:sz w:val="20"/>
          <w:szCs w:val="20"/>
        </w:rPr>
      </w:pPr>
    </w:p>
    <w:p>
      <w:pPr>
        <w:pStyle w:val="Heading5"/>
        <w:spacing w:line="240" w:lineRule="auto" w:before="36"/>
        <w:ind w:left="575" w:right="0"/>
        <w:jc w:val="left"/>
        <w:rPr>
          <w:b w:val="0"/>
          <w:bCs w:val="0"/>
        </w:rPr>
      </w:pPr>
      <w:r>
        <w:rPr/>
        <w:t>（</w:t>
      </w:r>
      <w:r>
        <w:rPr>
          <w:rFonts w:ascii="Times New Roman" w:hAnsi="Times New Roman" w:cs="Times New Roman" w:eastAsia="Times New Roman" w:hint="default"/>
        </w:rPr>
        <w:t>2</w:t>
      </w:r>
      <w:r>
        <w:rPr/>
        <w:t>）每股收益的计算过程</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3294"/>
        <w:gridCol w:w="2168"/>
        <w:gridCol w:w="1805"/>
        <w:gridCol w:w="1841"/>
      </w:tblGrid>
      <w:tr>
        <w:trPr>
          <w:trHeight w:val="355" w:hRule="exact"/>
        </w:trPr>
        <w:tc>
          <w:tcPr>
            <w:tcW w:w="3294" w:type="dxa"/>
            <w:tcBorders>
              <w:top w:val="single" w:sz="6" w:space="0" w:color="000000"/>
              <w:left w:val="single" w:sz="6" w:space="0" w:color="000000"/>
              <w:bottom w:val="single" w:sz="12" w:space="0" w:color="000000"/>
              <w:right w:val="single" w:sz="6" w:space="0" w:color="000000"/>
            </w:tcBorders>
          </w:tcPr>
          <w:p>
            <w:pPr>
              <w:pStyle w:val="TableParagraph"/>
              <w:tabs>
                <w:tab w:pos="448" w:val="left" w:leader="none"/>
              </w:tabs>
              <w:spacing w:line="240" w:lineRule="auto" w:before="4"/>
              <w:ind w:left="4" w:right="0"/>
              <w:jc w:val="center"/>
              <w:rPr>
                <w:rFonts w:ascii="宋体" w:hAnsi="宋体" w:cs="宋体" w:eastAsia="宋体" w:hint="default"/>
                <w:sz w:val="20"/>
                <w:szCs w:val="20"/>
              </w:rPr>
            </w:pPr>
            <w:r>
              <w:rPr>
                <w:rFonts w:ascii="宋体" w:hAnsi="宋体" w:cs="宋体" w:eastAsia="宋体" w:hint="default"/>
                <w:w w:val="95"/>
                <w:sz w:val="20"/>
                <w:szCs w:val="20"/>
              </w:rPr>
              <w:t>项</w:t>
              <w:tab/>
            </w:r>
            <w:r>
              <w:rPr>
                <w:rFonts w:ascii="宋体" w:hAnsi="宋体" w:cs="宋体" w:eastAsia="宋体" w:hint="default"/>
                <w:sz w:val="20"/>
                <w:szCs w:val="20"/>
              </w:rPr>
              <w:t>目</w:t>
            </w:r>
          </w:p>
        </w:tc>
        <w:tc>
          <w:tcPr>
            <w:tcW w:w="2168"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序号</w:t>
            </w:r>
          </w:p>
        </w:tc>
        <w:tc>
          <w:tcPr>
            <w:tcW w:w="1805"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4"/>
              <w:ind w:left="595" w:right="0"/>
              <w:jc w:val="left"/>
              <w:rPr>
                <w:rFonts w:ascii="宋体" w:hAnsi="宋体" w:cs="宋体" w:eastAsia="宋体" w:hint="default"/>
                <w:sz w:val="20"/>
                <w:szCs w:val="20"/>
              </w:rPr>
            </w:pPr>
            <w:r>
              <w:rPr>
                <w:rFonts w:ascii="宋体" w:hAnsi="宋体" w:cs="宋体" w:eastAsia="宋体" w:hint="default"/>
                <w:sz w:val="20"/>
                <w:szCs w:val="20"/>
              </w:rPr>
              <w:t>本期数</w:t>
            </w:r>
          </w:p>
        </w:tc>
        <w:tc>
          <w:tcPr>
            <w:tcW w:w="1841"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4"/>
              <w:ind w:right="9"/>
              <w:jc w:val="center"/>
              <w:rPr>
                <w:rFonts w:ascii="宋体" w:hAnsi="宋体" w:cs="宋体" w:eastAsia="宋体" w:hint="default"/>
                <w:sz w:val="20"/>
                <w:szCs w:val="20"/>
              </w:rPr>
            </w:pPr>
            <w:r>
              <w:rPr>
                <w:rFonts w:ascii="宋体" w:hAnsi="宋体" w:cs="宋体" w:eastAsia="宋体" w:hint="default"/>
                <w:sz w:val="20"/>
                <w:szCs w:val="20"/>
              </w:rPr>
              <w:t>上期数</w:t>
            </w:r>
          </w:p>
        </w:tc>
      </w:tr>
      <w:tr>
        <w:trPr>
          <w:trHeight w:val="353"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4" w:right="0"/>
              <w:jc w:val="left"/>
              <w:rPr>
                <w:rFonts w:ascii="宋体" w:hAnsi="宋体" w:cs="宋体" w:eastAsia="宋体" w:hint="default"/>
                <w:sz w:val="20"/>
                <w:szCs w:val="20"/>
              </w:rPr>
            </w:pPr>
            <w:r>
              <w:rPr>
                <w:rFonts w:ascii="宋体" w:hAnsi="宋体" w:cs="宋体" w:eastAsia="宋体" w:hint="default"/>
                <w:sz w:val="20"/>
                <w:szCs w:val="20"/>
              </w:rPr>
              <w:t>归属于本公司普通股股东的净利润</w:t>
            </w:r>
          </w:p>
        </w:tc>
        <w:tc>
          <w:tcPr>
            <w:tcW w:w="21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0"/>
                <w:szCs w:val="20"/>
              </w:rPr>
            </w:pPr>
            <w:r>
              <w:rPr>
                <w:rFonts w:ascii="Times New Roman"/>
                <w:w w:val="99"/>
                <w:sz w:val="20"/>
              </w:rPr>
              <w:t>1</w:t>
            </w:r>
            <w:r>
              <w:rPr>
                <w:rFonts w:ascii="Times New Roman"/>
                <w:sz w:val="20"/>
              </w:rPr>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w w:val="95"/>
                <w:sz w:val="20"/>
              </w:rPr>
              <w:t>16,691,959.64</w:t>
            </w:r>
            <w:r>
              <w:rPr>
                <w:rFonts w:ascii="Times New Roman"/>
                <w:sz w:val="20"/>
              </w:rPr>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20"/>
                <w:szCs w:val="20"/>
              </w:rPr>
            </w:pPr>
            <w:r>
              <w:rPr>
                <w:rFonts w:ascii="Times New Roman"/>
                <w:w w:val="95"/>
                <w:sz w:val="20"/>
              </w:rPr>
              <w:t>14,504,382.39</w:t>
            </w:r>
            <w:r>
              <w:rPr>
                <w:rFonts w:ascii="Times New Roman"/>
                <w:sz w:val="20"/>
              </w:rPr>
            </w:r>
          </w:p>
        </w:tc>
      </w:tr>
      <w:tr>
        <w:trPr>
          <w:trHeight w:val="353"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4" w:right="0"/>
              <w:jc w:val="left"/>
              <w:rPr>
                <w:rFonts w:ascii="宋体" w:hAnsi="宋体" w:cs="宋体" w:eastAsia="宋体" w:hint="default"/>
                <w:sz w:val="20"/>
                <w:szCs w:val="20"/>
              </w:rPr>
            </w:pPr>
            <w:r>
              <w:rPr>
                <w:rFonts w:ascii="宋体" w:hAnsi="宋体" w:cs="宋体" w:eastAsia="宋体" w:hint="default"/>
                <w:spacing w:val="4"/>
                <w:sz w:val="20"/>
                <w:szCs w:val="20"/>
              </w:rPr>
              <w:t>扣除所得税影响后归属于母公司普通</w:t>
            </w:r>
          </w:p>
        </w:tc>
        <w:tc>
          <w:tcPr>
            <w:tcW w:w="21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0"/>
                <w:szCs w:val="20"/>
              </w:rPr>
            </w:pPr>
            <w:r>
              <w:rPr>
                <w:rFonts w:ascii="Times New Roman"/>
                <w:w w:val="99"/>
                <w:sz w:val="20"/>
              </w:rPr>
              <w:t>2</w:t>
            </w:r>
            <w:r>
              <w:rPr>
                <w:rFonts w:ascii="Times New Roman"/>
                <w:sz w:val="20"/>
              </w:rPr>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w w:val="95"/>
                <w:sz w:val="20"/>
              </w:rPr>
              <w:t>6,436,266.20</w:t>
            </w:r>
            <w:r>
              <w:rPr>
                <w:rFonts w:ascii="Times New Roman"/>
                <w:sz w:val="20"/>
              </w:rPr>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20"/>
                <w:szCs w:val="20"/>
              </w:rPr>
            </w:pPr>
            <w:r>
              <w:rPr>
                <w:rFonts w:ascii="Times New Roman"/>
                <w:w w:val="95"/>
                <w:sz w:val="20"/>
              </w:rPr>
              <w:t>4,189,630.29</w:t>
            </w:r>
            <w:r>
              <w:rPr>
                <w:rFonts w:ascii="Times New Roman"/>
                <w:sz w:val="20"/>
              </w:rPr>
            </w:r>
          </w:p>
        </w:tc>
      </w:tr>
    </w:tbl>
    <w:p>
      <w:pPr>
        <w:spacing w:after="0" w:line="240" w:lineRule="auto"/>
        <w:jc w:val="right"/>
        <w:rPr>
          <w:rFonts w:ascii="Times New Roman" w:hAnsi="Times New Roman" w:cs="Times New Roman" w:eastAsia="Times New Roman" w:hint="default"/>
          <w:sz w:val="20"/>
          <w:szCs w:val="20"/>
        </w:rPr>
        <w:sectPr>
          <w:pgSz w:w="11910" w:h="16840"/>
          <w:pgMar w:header="745" w:footer="980" w:top="1060" w:bottom="1160" w:left="980" w:right="980"/>
        </w:sectPr>
      </w:pPr>
    </w:p>
    <w:p>
      <w:pPr>
        <w:spacing w:line="240" w:lineRule="auto" w:before="6"/>
        <w:rPr>
          <w:rFonts w:ascii="宋体" w:hAnsi="宋体" w:cs="宋体" w:eastAsia="宋体" w:hint="default"/>
          <w:b/>
          <w:bCs/>
          <w:sz w:val="28"/>
          <w:szCs w:val="28"/>
        </w:rPr>
      </w:pPr>
    </w:p>
    <w:tbl>
      <w:tblPr>
        <w:tblW w:w="0" w:type="auto"/>
        <w:jc w:val="left"/>
        <w:tblInd w:w="145" w:type="dxa"/>
        <w:tblLayout w:type="fixed"/>
        <w:tblCellMar>
          <w:top w:w="0" w:type="dxa"/>
          <w:left w:w="0" w:type="dxa"/>
          <w:bottom w:w="0" w:type="dxa"/>
          <w:right w:w="0" w:type="dxa"/>
        </w:tblCellMar>
        <w:tblLook w:val="01E0"/>
      </w:tblPr>
      <w:tblGrid>
        <w:gridCol w:w="3294"/>
        <w:gridCol w:w="2168"/>
        <w:gridCol w:w="1805"/>
        <w:gridCol w:w="1841"/>
      </w:tblGrid>
      <w:tr>
        <w:trPr>
          <w:trHeight w:val="356" w:hRule="exact"/>
        </w:trPr>
        <w:tc>
          <w:tcPr>
            <w:tcW w:w="3294"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股股东净利润的非经常性损益</w:t>
            </w:r>
          </w:p>
        </w:tc>
        <w:tc>
          <w:tcPr>
            <w:tcW w:w="2168" w:type="dxa"/>
            <w:tcBorders>
              <w:top w:val="single" w:sz="6" w:space="0" w:color="000000"/>
              <w:left w:val="single" w:sz="6" w:space="0" w:color="000000"/>
              <w:bottom w:val="single" w:sz="12" w:space="0" w:color="000000"/>
              <w:right w:val="single" w:sz="6" w:space="0" w:color="000000"/>
            </w:tcBorders>
          </w:tcPr>
          <w:p>
            <w:pPr/>
          </w:p>
        </w:tc>
        <w:tc>
          <w:tcPr>
            <w:tcW w:w="1805" w:type="dxa"/>
            <w:tcBorders>
              <w:top w:val="single" w:sz="6" w:space="0" w:color="000000"/>
              <w:left w:val="single" w:sz="6" w:space="0" w:color="000000"/>
              <w:bottom w:val="single" w:sz="12" w:space="0" w:color="000000"/>
              <w:right w:val="single" w:sz="6" w:space="0" w:color="000000"/>
            </w:tcBorders>
          </w:tcPr>
          <w:p>
            <w:pPr/>
          </w:p>
        </w:tc>
        <w:tc>
          <w:tcPr>
            <w:tcW w:w="1841" w:type="dxa"/>
            <w:tcBorders>
              <w:top w:val="single" w:sz="6" w:space="0" w:color="000000"/>
              <w:left w:val="single" w:sz="6" w:space="0" w:color="000000"/>
              <w:bottom w:val="single" w:sz="12" w:space="0" w:color="000000"/>
              <w:right w:val="nil" w:sz="6" w:space="0" w:color="auto"/>
            </w:tcBorders>
          </w:tcPr>
          <w:p>
            <w:pPr/>
          </w:p>
        </w:tc>
      </w:tr>
      <w:tr>
        <w:trPr>
          <w:trHeight w:val="662"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4" w:right="1"/>
              <w:jc w:val="left"/>
              <w:rPr>
                <w:rFonts w:ascii="宋体" w:hAnsi="宋体" w:cs="宋体" w:eastAsia="宋体" w:hint="default"/>
                <w:sz w:val="20"/>
                <w:szCs w:val="20"/>
              </w:rPr>
            </w:pPr>
            <w:r>
              <w:rPr>
                <w:rFonts w:ascii="宋体" w:hAnsi="宋体" w:cs="宋体" w:eastAsia="宋体" w:hint="default"/>
                <w:spacing w:val="4"/>
                <w:sz w:val="20"/>
                <w:szCs w:val="20"/>
              </w:rPr>
              <w:t>扣除非经常性损益后的归属于本公司</w:t>
            </w:r>
            <w:r>
              <w:rPr>
                <w:rFonts w:ascii="宋体" w:hAnsi="宋体" w:cs="宋体" w:eastAsia="宋体" w:hint="default"/>
                <w:w w:val="99"/>
                <w:sz w:val="20"/>
                <w:szCs w:val="20"/>
              </w:rPr>
              <w:t> </w:t>
            </w:r>
            <w:r>
              <w:rPr>
                <w:rFonts w:ascii="宋体" w:hAnsi="宋体" w:cs="宋体" w:eastAsia="宋体" w:hint="default"/>
                <w:sz w:val="20"/>
                <w:szCs w:val="20"/>
              </w:rPr>
              <w:t>普通股股东的净利润</w:t>
            </w:r>
          </w:p>
        </w:tc>
        <w:tc>
          <w:tcPr>
            <w:tcW w:w="21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0"/>
                <w:szCs w:val="20"/>
              </w:rPr>
            </w:pPr>
            <w:r>
              <w:rPr>
                <w:rFonts w:ascii="Times New Roman"/>
                <w:sz w:val="20"/>
              </w:rPr>
              <w:t>3=1-2</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w w:val="95"/>
                <w:sz w:val="20"/>
              </w:rPr>
              <w:t>10,255,693.44</w:t>
            </w:r>
            <w:r>
              <w:rPr>
                <w:rFonts w:ascii="Times New Roman"/>
                <w:sz w:val="20"/>
              </w:rPr>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20"/>
                <w:szCs w:val="20"/>
              </w:rPr>
            </w:pPr>
            <w:r>
              <w:rPr>
                <w:rFonts w:ascii="Times New Roman"/>
                <w:w w:val="95"/>
                <w:sz w:val="20"/>
              </w:rPr>
              <w:t>10,314,752.10</w:t>
            </w:r>
            <w:r>
              <w:rPr>
                <w:rFonts w:ascii="Times New Roman"/>
                <w:sz w:val="20"/>
              </w:rPr>
            </w:r>
          </w:p>
        </w:tc>
      </w:tr>
      <w:tr>
        <w:trPr>
          <w:trHeight w:val="353"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sz w:val="20"/>
                <w:szCs w:val="20"/>
              </w:rPr>
              <w:t>期初股份总数</w:t>
            </w:r>
          </w:p>
        </w:tc>
        <w:tc>
          <w:tcPr>
            <w:tcW w:w="21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left="2" w:right="0"/>
              <w:jc w:val="left"/>
              <w:rPr>
                <w:rFonts w:ascii="Times New Roman" w:hAnsi="Times New Roman" w:cs="Times New Roman" w:eastAsia="Times New Roman" w:hint="default"/>
                <w:sz w:val="20"/>
                <w:szCs w:val="20"/>
              </w:rPr>
            </w:pPr>
            <w:r>
              <w:rPr>
                <w:rFonts w:ascii="Times New Roman"/>
                <w:w w:val="99"/>
                <w:sz w:val="20"/>
              </w:rPr>
              <w:t>4</w:t>
            </w:r>
            <w:r>
              <w:rPr>
                <w:rFonts w:ascii="Times New Roman"/>
                <w:sz w:val="20"/>
              </w:rPr>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5"/>
                <w:sz w:val="20"/>
              </w:rPr>
              <w:t>130,000,000.00</w:t>
            </w:r>
            <w:r>
              <w:rPr>
                <w:rFonts w:ascii="Times New Roman"/>
                <w:sz w:val="20"/>
              </w:rPr>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8"/>
              <w:jc w:val="right"/>
              <w:rPr>
                <w:rFonts w:ascii="Times New Roman" w:hAnsi="Times New Roman" w:cs="Times New Roman" w:eastAsia="Times New Roman" w:hint="default"/>
                <w:sz w:val="20"/>
                <w:szCs w:val="20"/>
              </w:rPr>
            </w:pPr>
            <w:r>
              <w:rPr>
                <w:rFonts w:ascii="Times New Roman"/>
                <w:w w:val="95"/>
                <w:sz w:val="20"/>
              </w:rPr>
              <w:t>130,000,000.00</w:t>
            </w:r>
            <w:r>
              <w:rPr>
                <w:rFonts w:ascii="Times New Roman"/>
                <w:sz w:val="20"/>
              </w:rPr>
            </w:r>
          </w:p>
        </w:tc>
      </w:tr>
      <w:tr>
        <w:trPr>
          <w:trHeight w:val="665"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4" w:right="4"/>
              <w:jc w:val="left"/>
              <w:rPr>
                <w:rFonts w:ascii="宋体" w:hAnsi="宋体" w:cs="宋体" w:eastAsia="宋体" w:hint="default"/>
                <w:sz w:val="20"/>
                <w:szCs w:val="20"/>
              </w:rPr>
            </w:pPr>
            <w:r>
              <w:rPr>
                <w:rFonts w:ascii="宋体" w:hAnsi="宋体" w:cs="宋体" w:eastAsia="宋体" w:hint="default"/>
                <w:spacing w:val="4"/>
                <w:sz w:val="20"/>
                <w:szCs w:val="20"/>
              </w:rPr>
              <w:t>报告期因公积金转增股本或股票股利</w:t>
            </w:r>
            <w:r>
              <w:rPr>
                <w:rFonts w:ascii="宋体" w:hAnsi="宋体" w:cs="宋体" w:eastAsia="宋体" w:hint="default"/>
                <w:w w:val="99"/>
                <w:sz w:val="20"/>
                <w:szCs w:val="20"/>
              </w:rPr>
              <w:t> </w:t>
            </w:r>
            <w:r>
              <w:rPr>
                <w:rFonts w:ascii="宋体" w:hAnsi="宋体" w:cs="宋体" w:eastAsia="宋体" w:hint="default"/>
                <w:sz w:val="20"/>
                <w:szCs w:val="20"/>
              </w:rPr>
              <w:t>分配等增加的股份数</w:t>
            </w:r>
          </w:p>
        </w:tc>
        <w:tc>
          <w:tcPr>
            <w:tcW w:w="21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0"/>
                <w:szCs w:val="20"/>
              </w:rPr>
            </w:pPr>
            <w:r>
              <w:rPr>
                <w:rFonts w:ascii="Times New Roman"/>
                <w:w w:val="99"/>
                <w:sz w:val="20"/>
              </w:rPr>
              <w:t>5</w:t>
            </w:r>
            <w:r>
              <w:rPr>
                <w:rFonts w:ascii="Times New Roman"/>
                <w:sz w:val="20"/>
              </w:rPr>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spacing w:val="-1"/>
                <w:sz w:val="20"/>
              </w:rPr>
              <w:t>---</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20"/>
                <w:szCs w:val="20"/>
              </w:rPr>
            </w:pPr>
            <w:r>
              <w:rPr>
                <w:rFonts w:ascii="Times New Roman"/>
                <w:spacing w:val="-1"/>
                <w:sz w:val="20"/>
              </w:rPr>
              <w:t>---</w:t>
            </w:r>
          </w:p>
        </w:tc>
      </w:tr>
      <w:tr>
        <w:trPr>
          <w:trHeight w:val="350" w:hRule="exact"/>
        </w:trPr>
        <w:tc>
          <w:tcPr>
            <w:tcW w:w="3294" w:type="dxa"/>
            <w:vMerge w:val="restart"/>
            <w:tcBorders>
              <w:top w:val="single" w:sz="12" w:space="0" w:color="000000"/>
              <w:left w:val="single" w:sz="6" w:space="0" w:color="000000"/>
              <w:right w:val="single" w:sz="6" w:space="0" w:color="000000"/>
            </w:tcBorders>
          </w:tcPr>
          <w:p>
            <w:pPr>
              <w:pStyle w:val="TableParagraph"/>
              <w:spacing w:line="285" w:lineRule="auto"/>
              <w:ind w:left="4" w:right="4"/>
              <w:jc w:val="left"/>
              <w:rPr>
                <w:rFonts w:ascii="宋体" w:hAnsi="宋体" w:cs="宋体" w:eastAsia="宋体" w:hint="default"/>
                <w:sz w:val="20"/>
                <w:szCs w:val="20"/>
              </w:rPr>
            </w:pPr>
            <w:r>
              <w:rPr>
                <w:rFonts w:ascii="宋体" w:hAnsi="宋体" w:cs="宋体" w:eastAsia="宋体" w:hint="default"/>
                <w:spacing w:val="4"/>
                <w:sz w:val="20"/>
                <w:szCs w:val="20"/>
              </w:rPr>
              <w:t>报告期因发行新股或债转股等增加的</w:t>
            </w:r>
            <w:r>
              <w:rPr>
                <w:rFonts w:ascii="宋体" w:hAnsi="宋体" w:cs="宋体" w:eastAsia="宋体" w:hint="default"/>
                <w:w w:val="99"/>
                <w:sz w:val="20"/>
                <w:szCs w:val="20"/>
              </w:rPr>
              <w:t> </w:t>
            </w:r>
            <w:r>
              <w:rPr>
                <w:rFonts w:ascii="宋体" w:hAnsi="宋体" w:cs="宋体" w:eastAsia="宋体" w:hint="default"/>
                <w:sz w:val="20"/>
                <w:szCs w:val="20"/>
              </w:rPr>
              <w:t>股份数</w:t>
            </w:r>
          </w:p>
        </w:tc>
        <w:tc>
          <w:tcPr>
            <w:tcW w:w="21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spacing w:val="-1"/>
                <w:sz w:val="20"/>
              </w:rPr>
              <w:t>---</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20"/>
                <w:szCs w:val="20"/>
              </w:rPr>
            </w:pPr>
            <w:r>
              <w:rPr>
                <w:rFonts w:ascii="Times New Roman"/>
                <w:spacing w:val="-1"/>
                <w:sz w:val="20"/>
              </w:rPr>
              <w:t>---</w:t>
            </w:r>
          </w:p>
        </w:tc>
      </w:tr>
      <w:tr>
        <w:trPr>
          <w:trHeight w:val="353" w:hRule="exact"/>
        </w:trPr>
        <w:tc>
          <w:tcPr>
            <w:tcW w:w="3294" w:type="dxa"/>
            <w:vMerge/>
            <w:tcBorders>
              <w:left w:val="single" w:sz="6" w:space="0" w:color="000000"/>
              <w:right w:val="single" w:sz="6" w:space="0" w:color="000000"/>
            </w:tcBorders>
          </w:tcPr>
          <w:p>
            <w:pPr/>
          </w:p>
        </w:tc>
        <w:tc>
          <w:tcPr>
            <w:tcW w:w="21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left="2" w:right="0"/>
              <w:jc w:val="lef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pacing w:val="-1"/>
                <w:sz w:val="20"/>
              </w:rPr>
              <w:t>---</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8"/>
              <w:jc w:val="right"/>
              <w:rPr>
                <w:rFonts w:ascii="Times New Roman" w:hAnsi="Times New Roman" w:cs="Times New Roman" w:eastAsia="Times New Roman" w:hint="default"/>
                <w:sz w:val="20"/>
                <w:szCs w:val="20"/>
              </w:rPr>
            </w:pPr>
            <w:r>
              <w:rPr>
                <w:rFonts w:ascii="Times New Roman"/>
                <w:spacing w:val="-1"/>
                <w:sz w:val="20"/>
              </w:rPr>
              <w:t>---</w:t>
            </w:r>
          </w:p>
        </w:tc>
      </w:tr>
      <w:tr>
        <w:trPr>
          <w:trHeight w:val="353" w:hRule="exact"/>
        </w:trPr>
        <w:tc>
          <w:tcPr>
            <w:tcW w:w="3294" w:type="dxa"/>
            <w:vMerge/>
            <w:tcBorders>
              <w:left w:val="single" w:sz="6" w:space="0" w:color="000000"/>
              <w:bottom w:val="single" w:sz="12" w:space="0" w:color="000000"/>
              <w:right w:val="single" w:sz="6" w:space="0" w:color="000000"/>
            </w:tcBorders>
          </w:tcPr>
          <w:p>
            <w:pPr/>
          </w:p>
        </w:tc>
        <w:tc>
          <w:tcPr>
            <w:tcW w:w="21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0"/>
                <w:szCs w:val="20"/>
              </w:rPr>
            </w:pPr>
            <w:r>
              <w:rPr>
                <w:rFonts w:ascii="Times New Roman"/>
                <w:w w:val="99"/>
                <w:sz w:val="20"/>
              </w:rPr>
              <w:t>6</w:t>
            </w:r>
            <w:r>
              <w:rPr>
                <w:rFonts w:ascii="Times New Roman"/>
                <w:sz w:val="20"/>
              </w:rPr>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spacing w:val="-1"/>
                <w:sz w:val="20"/>
              </w:rPr>
              <w:t>---</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20"/>
                <w:szCs w:val="20"/>
              </w:rPr>
            </w:pPr>
            <w:r>
              <w:rPr>
                <w:rFonts w:ascii="Times New Roman"/>
                <w:spacing w:val="-1"/>
                <w:sz w:val="20"/>
              </w:rPr>
              <w:t>---</w:t>
            </w:r>
          </w:p>
        </w:tc>
      </w:tr>
      <w:tr>
        <w:trPr>
          <w:trHeight w:val="350" w:hRule="exact"/>
        </w:trPr>
        <w:tc>
          <w:tcPr>
            <w:tcW w:w="3294" w:type="dxa"/>
            <w:vMerge w:val="restart"/>
            <w:tcBorders>
              <w:top w:val="single" w:sz="12" w:space="0" w:color="000000"/>
              <w:left w:val="single" w:sz="6" w:space="0" w:color="000000"/>
              <w:right w:val="single" w:sz="6" w:space="0" w:color="000000"/>
            </w:tcBorders>
          </w:tcPr>
          <w:p>
            <w:pPr>
              <w:pStyle w:val="TableParagraph"/>
              <w:spacing w:line="285" w:lineRule="auto"/>
              <w:ind w:left="4" w:right="4"/>
              <w:jc w:val="left"/>
              <w:rPr>
                <w:rFonts w:ascii="宋体" w:hAnsi="宋体" w:cs="宋体" w:eastAsia="宋体" w:hint="default"/>
                <w:sz w:val="20"/>
                <w:szCs w:val="20"/>
              </w:rPr>
            </w:pPr>
            <w:r>
              <w:rPr>
                <w:rFonts w:ascii="宋体" w:hAnsi="宋体" w:cs="宋体" w:eastAsia="宋体" w:hint="default"/>
                <w:spacing w:val="4"/>
                <w:sz w:val="20"/>
                <w:szCs w:val="20"/>
              </w:rPr>
              <w:t>发行新股或债转股等增加股份下一月</w:t>
            </w:r>
            <w:r>
              <w:rPr>
                <w:rFonts w:ascii="宋体" w:hAnsi="宋体" w:cs="宋体" w:eastAsia="宋体" w:hint="default"/>
                <w:w w:val="99"/>
                <w:sz w:val="20"/>
                <w:szCs w:val="20"/>
              </w:rPr>
              <w:t> </w:t>
            </w:r>
            <w:r>
              <w:rPr>
                <w:rFonts w:ascii="宋体" w:hAnsi="宋体" w:cs="宋体" w:eastAsia="宋体" w:hint="default"/>
                <w:sz w:val="20"/>
                <w:szCs w:val="20"/>
              </w:rPr>
              <w:t>份起至报告期年末的月份数</w:t>
            </w:r>
          </w:p>
        </w:tc>
        <w:tc>
          <w:tcPr>
            <w:tcW w:w="21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spacing w:val="-1"/>
                <w:sz w:val="20"/>
              </w:rPr>
              <w:t>---</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20"/>
                <w:szCs w:val="20"/>
              </w:rPr>
            </w:pPr>
            <w:r>
              <w:rPr>
                <w:rFonts w:ascii="Times New Roman"/>
                <w:spacing w:val="-1"/>
                <w:sz w:val="20"/>
              </w:rPr>
              <w:t>---</w:t>
            </w:r>
          </w:p>
        </w:tc>
      </w:tr>
      <w:tr>
        <w:trPr>
          <w:trHeight w:val="353" w:hRule="exact"/>
        </w:trPr>
        <w:tc>
          <w:tcPr>
            <w:tcW w:w="3294" w:type="dxa"/>
            <w:vMerge/>
            <w:tcBorders>
              <w:left w:val="single" w:sz="6" w:space="0" w:color="000000"/>
              <w:right w:val="single" w:sz="6" w:space="0" w:color="000000"/>
            </w:tcBorders>
          </w:tcPr>
          <w:p>
            <w:pPr/>
          </w:p>
        </w:tc>
        <w:tc>
          <w:tcPr>
            <w:tcW w:w="21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left="2" w:right="0"/>
              <w:jc w:val="lef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pacing w:val="-1"/>
                <w:sz w:val="20"/>
              </w:rPr>
              <w:t>---</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8"/>
              <w:jc w:val="right"/>
              <w:rPr>
                <w:rFonts w:ascii="Times New Roman" w:hAnsi="Times New Roman" w:cs="Times New Roman" w:eastAsia="Times New Roman" w:hint="default"/>
                <w:sz w:val="20"/>
                <w:szCs w:val="20"/>
              </w:rPr>
            </w:pPr>
            <w:r>
              <w:rPr>
                <w:rFonts w:ascii="Times New Roman"/>
                <w:spacing w:val="-1"/>
                <w:sz w:val="20"/>
              </w:rPr>
              <w:t>---</w:t>
            </w:r>
          </w:p>
        </w:tc>
      </w:tr>
      <w:tr>
        <w:trPr>
          <w:trHeight w:val="353" w:hRule="exact"/>
        </w:trPr>
        <w:tc>
          <w:tcPr>
            <w:tcW w:w="3294" w:type="dxa"/>
            <w:vMerge/>
            <w:tcBorders>
              <w:left w:val="single" w:sz="6" w:space="0" w:color="000000"/>
              <w:bottom w:val="single" w:sz="12" w:space="0" w:color="000000"/>
              <w:right w:val="single" w:sz="6" w:space="0" w:color="000000"/>
            </w:tcBorders>
          </w:tcPr>
          <w:p>
            <w:pPr/>
          </w:p>
        </w:tc>
        <w:tc>
          <w:tcPr>
            <w:tcW w:w="21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0"/>
                <w:szCs w:val="20"/>
              </w:rPr>
            </w:pPr>
            <w:r>
              <w:rPr>
                <w:rFonts w:ascii="Times New Roman"/>
                <w:w w:val="99"/>
                <w:sz w:val="20"/>
              </w:rPr>
              <w:t>7</w:t>
            </w:r>
            <w:r>
              <w:rPr>
                <w:rFonts w:ascii="Times New Roman"/>
                <w:sz w:val="20"/>
              </w:rPr>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spacing w:val="-1"/>
                <w:sz w:val="20"/>
              </w:rPr>
              <w:t>---</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20"/>
                <w:szCs w:val="20"/>
              </w:rPr>
            </w:pPr>
            <w:r>
              <w:rPr>
                <w:rFonts w:ascii="Times New Roman"/>
                <w:spacing w:val="-1"/>
                <w:sz w:val="20"/>
              </w:rPr>
              <w:t>---</w:t>
            </w:r>
          </w:p>
        </w:tc>
      </w:tr>
      <w:tr>
        <w:trPr>
          <w:trHeight w:val="350"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4" w:right="0"/>
              <w:jc w:val="left"/>
              <w:rPr>
                <w:rFonts w:ascii="宋体" w:hAnsi="宋体" w:cs="宋体" w:eastAsia="宋体" w:hint="default"/>
                <w:sz w:val="20"/>
                <w:szCs w:val="20"/>
              </w:rPr>
            </w:pPr>
            <w:r>
              <w:rPr>
                <w:rFonts w:ascii="宋体" w:hAnsi="宋体" w:cs="宋体" w:eastAsia="宋体" w:hint="default"/>
                <w:sz w:val="20"/>
                <w:szCs w:val="20"/>
              </w:rPr>
              <w:t>报告期因回购等减少的股份数</w:t>
            </w:r>
          </w:p>
        </w:tc>
        <w:tc>
          <w:tcPr>
            <w:tcW w:w="21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0"/>
                <w:szCs w:val="20"/>
              </w:rPr>
            </w:pPr>
            <w:r>
              <w:rPr>
                <w:rFonts w:ascii="Times New Roman"/>
                <w:w w:val="99"/>
                <w:sz w:val="20"/>
              </w:rPr>
              <w:t>8</w:t>
            </w:r>
            <w:r>
              <w:rPr>
                <w:rFonts w:ascii="Times New Roman"/>
                <w:sz w:val="20"/>
              </w:rPr>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spacing w:val="-1"/>
                <w:sz w:val="20"/>
              </w:rPr>
              <w:t>---</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20"/>
                <w:szCs w:val="20"/>
              </w:rPr>
            </w:pPr>
            <w:r>
              <w:rPr>
                <w:rFonts w:ascii="Times New Roman"/>
                <w:spacing w:val="-1"/>
                <w:sz w:val="20"/>
              </w:rPr>
              <w:t>---</w:t>
            </w:r>
          </w:p>
        </w:tc>
      </w:tr>
      <w:tr>
        <w:trPr>
          <w:trHeight w:val="665"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4" w:right="4"/>
              <w:jc w:val="left"/>
              <w:rPr>
                <w:rFonts w:ascii="宋体" w:hAnsi="宋体" w:cs="宋体" w:eastAsia="宋体" w:hint="default"/>
                <w:sz w:val="20"/>
                <w:szCs w:val="20"/>
              </w:rPr>
            </w:pPr>
            <w:r>
              <w:rPr>
                <w:rFonts w:ascii="宋体" w:hAnsi="宋体" w:cs="宋体" w:eastAsia="宋体" w:hint="default"/>
                <w:spacing w:val="4"/>
                <w:sz w:val="20"/>
                <w:szCs w:val="20"/>
              </w:rPr>
              <w:t>减少股份下一月份起至报告期年末的</w:t>
            </w:r>
            <w:r>
              <w:rPr>
                <w:rFonts w:ascii="宋体" w:hAnsi="宋体" w:cs="宋体" w:eastAsia="宋体" w:hint="default"/>
                <w:w w:val="99"/>
                <w:sz w:val="20"/>
                <w:szCs w:val="20"/>
              </w:rPr>
              <w:t> </w:t>
            </w:r>
            <w:r>
              <w:rPr>
                <w:rFonts w:ascii="宋体" w:hAnsi="宋体" w:cs="宋体" w:eastAsia="宋体" w:hint="default"/>
                <w:sz w:val="20"/>
                <w:szCs w:val="20"/>
              </w:rPr>
              <w:t>月份数</w:t>
            </w:r>
          </w:p>
        </w:tc>
        <w:tc>
          <w:tcPr>
            <w:tcW w:w="21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left="2" w:right="0"/>
              <w:jc w:val="left"/>
              <w:rPr>
                <w:rFonts w:ascii="Times New Roman" w:hAnsi="Times New Roman" w:cs="Times New Roman" w:eastAsia="Times New Roman" w:hint="default"/>
                <w:sz w:val="20"/>
                <w:szCs w:val="20"/>
              </w:rPr>
            </w:pPr>
            <w:r>
              <w:rPr>
                <w:rFonts w:ascii="Times New Roman"/>
                <w:w w:val="99"/>
                <w:sz w:val="20"/>
              </w:rPr>
              <w:t>9</w:t>
            </w:r>
            <w:r>
              <w:rPr>
                <w:rFonts w:ascii="Times New Roman"/>
                <w:sz w:val="20"/>
              </w:rPr>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pacing w:val="-1"/>
                <w:sz w:val="20"/>
              </w:rPr>
              <w:t>---</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8"/>
              <w:jc w:val="right"/>
              <w:rPr>
                <w:rFonts w:ascii="Times New Roman" w:hAnsi="Times New Roman" w:cs="Times New Roman" w:eastAsia="Times New Roman" w:hint="default"/>
                <w:sz w:val="20"/>
                <w:szCs w:val="20"/>
              </w:rPr>
            </w:pPr>
            <w:r>
              <w:rPr>
                <w:rFonts w:ascii="Times New Roman"/>
                <w:spacing w:val="-1"/>
                <w:sz w:val="20"/>
              </w:rPr>
              <w:t>---</w:t>
            </w:r>
          </w:p>
        </w:tc>
      </w:tr>
      <w:tr>
        <w:trPr>
          <w:trHeight w:val="353"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4" w:right="0"/>
              <w:jc w:val="left"/>
              <w:rPr>
                <w:rFonts w:ascii="宋体" w:hAnsi="宋体" w:cs="宋体" w:eastAsia="宋体" w:hint="default"/>
                <w:sz w:val="20"/>
                <w:szCs w:val="20"/>
              </w:rPr>
            </w:pPr>
            <w:r>
              <w:rPr>
                <w:rFonts w:ascii="宋体" w:hAnsi="宋体" w:cs="宋体" w:eastAsia="宋体" w:hint="default"/>
                <w:sz w:val="20"/>
                <w:szCs w:val="20"/>
              </w:rPr>
              <w:t>报告期缩股数</w:t>
            </w:r>
          </w:p>
        </w:tc>
        <w:tc>
          <w:tcPr>
            <w:tcW w:w="21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0"/>
                <w:szCs w:val="20"/>
              </w:rPr>
            </w:pPr>
            <w:r>
              <w:rPr>
                <w:rFonts w:ascii="Times New Roman"/>
                <w:sz w:val="20"/>
              </w:rPr>
              <w:t>10</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spacing w:val="-1"/>
                <w:sz w:val="20"/>
              </w:rPr>
              <w:t>---</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20"/>
                <w:szCs w:val="20"/>
              </w:rPr>
            </w:pPr>
            <w:r>
              <w:rPr>
                <w:rFonts w:ascii="Times New Roman"/>
                <w:spacing w:val="-1"/>
                <w:sz w:val="20"/>
              </w:rPr>
              <w:t>---</w:t>
            </w:r>
          </w:p>
        </w:tc>
      </w:tr>
      <w:tr>
        <w:trPr>
          <w:trHeight w:val="350"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4" w:right="0"/>
              <w:jc w:val="left"/>
              <w:rPr>
                <w:rFonts w:ascii="宋体" w:hAnsi="宋体" w:cs="宋体" w:eastAsia="宋体" w:hint="default"/>
                <w:sz w:val="20"/>
                <w:szCs w:val="20"/>
              </w:rPr>
            </w:pPr>
            <w:r>
              <w:rPr>
                <w:rFonts w:ascii="宋体" w:hAnsi="宋体" w:cs="宋体" w:eastAsia="宋体" w:hint="default"/>
                <w:sz w:val="20"/>
                <w:szCs w:val="20"/>
              </w:rPr>
              <w:t>报告期月份数</w:t>
            </w:r>
          </w:p>
        </w:tc>
        <w:tc>
          <w:tcPr>
            <w:tcW w:w="21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0"/>
                <w:szCs w:val="20"/>
              </w:rPr>
            </w:pPr>
            <w:r>
              <w:rPr>
                <w:rFonts w:ascii="Times New Roman"/>
                <w:sz w:val="20"/>
              </w:rPr>
              <w:t>11</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sz w:val="20"/>
              </w:rPr>
              <w:t>12</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5"/>
              <w:jc w:val="right"/>
              <w:rPr>
                <w:rFonts w:ascii="Times New Roman" w:hAnsi="Times New Roman" w:cs="Times New Roman" w:eastAsia="Times New Roman" w:hint="default"/>
                <w:sz w:val="20"/>
                <w:szCs w:val="20"/>
              </w:rPr>
            </w:pPr>
            <w:r>
              <w:rPr>
                <w:rFonts w:ascii="Times New Roman"/>
                <w:sz w:val="20"/>
              </w:rPr>
              <w:t>12</w:t>
            </w:r>
          </w:p>
        </w:tc>
      </w:tr>
      <w:tr>
        <w:trPr>
          <w:trHeight w:val="665"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sz w:val="20"/>
                <w:szCs w:val="20"/>
              </w:rPr>
              <w:t>发行在外的普通股加权平均数（Ⅱ）</w:t>
            </w:r>
          </w:p>
        </w:tc>
        <w:tc>
          <w:tcPr>
            <w:tcW w:w="21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left="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12=4+5+6×7</w:t>
            </w:r>
          </w:p>
          <w:p>
            <w:pPr>
              <w:pStyle w:val="TableParagraph"/>
              <w:spacing w:line="240" w:lineRule="auto" w:before="82"/>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÷11-8×9÷11-10</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w w:val="95"/>
                <w:sz w:val="20"/>
              </w:rPr>
              <w:t>130,000,000.00</w:t>
            </w:r>
            <w:r>
              <w:rPr>
                <w:rFonts w:ascii="Times New Roman"/>
                <w:sz w:val="20"/>
              </w:rPr>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8"/>
              <w:jc w:val="right"/>
              <w:rPr>
                <w:rFonts w:ascii="Times New Roman" w:hAnsi="Times New Roman" w:cs="Times New Roman" w:eastAsia="Times New Roman" w:hint="default"/>
                <w:sz w:val="20"/>
                <w:szCs w:val="20"/>
              </w:rPr>
            </w:pPr>
            <w:r>
              <w:rPr>
                <w:rFonts w:ascii="Times New Roman"/>
                <w:w w:val="95"/>
                <w:sz w:val="20"/>
              </w:rPr>
              <w:t>130,000,000.00</w:t>
            </w:r>
            <w:r>
              <w:rPr>
                <w:rFonts w:ascii="Times New Roman"/>
                <w:sz w:val="20"/>
              </w:rPr>
            </w:r>
          </w:p>
        </w:tc>
      </w:tr>
      <w:tr>
        <w:trPr>
          <w:trHeight w:val="665"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4" w:right="4"/>
              <w:jc w:val="left"/>
              <w:rPr>
                <w:rFonts w:ascii="宋体" w:hAnsi="宋体" w:cs="宋体" w:eastAsia="宋体" w:hint="default"/>
                <w:sz w:val="20"/>
                <w:szCs w:val="20"/>
              </w:rPr>
            </w:pPr>
            <w:r>
              <w:rPr>
                <w:rFonts w:ascii="宋体" w:hAnsi="宋体" w:cs="宋体" w:eastAsia="宋体" w:hint="default"/>
                <w:spacing w:val="4"/>
                <w:sz w:val="20"/>
                <w:szCs w:val="20"/>
              </w:rPr>
              <w:t>因同一控制下企业合并而调整的发行</w:t>
            </w:r>
            <w:r>
              <w:rPr>
                <w:rFonts w:ascii="宋体" w:hAnsi="宋体" w:cs="宋体" w:eastAsia="宋体" w:hint="default"/>
                <w:w w:val="99"/>
                <w:sz w:val="20"/>
                <w:szCs w:val="20"/>
              </w:rPr>
              <w:t> </w:t>
            </w:r>
            <w:r>
              <w:rPr>
                <w:rFonts w:ascii="宋体" w:hAnsi="宋体" w:cs="宋体" w:eastAsia="宋体" w:hint="default"/>
                <w:sz w:val="20"/>
                <w:szCs w:val="20"/>
              </w:rPr>
              <w:t>在外的普通股加权平均数（Ⅰ）</w:t>
            </w:r>
          </w:p>
        </w:tc>
        <w:tc>
          <w:tcPr>
            <w:tcW w:w="21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0"/>
                <w:szCs w:val="20"/>
              </w:rPr>
            </w:pPr>
            <w:r>
              <w:rPr>
                <w:rFonts w:ascii="Times New Roman"/>
                <w:sz w:val="20"/>
              </w:rPr>
              <w:t>13</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spacing w:val="-1"/>
                <w:sz w:val="20"/>
              </w:rPr>
              <w:t>---</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20"/>
                <w:szCs w:val="20"/>
              </w:rPr>
            </w:pPr>
            <w:r>
              <w:rPr>
                <w:rFonts w:ascii="Times New Roman"/>
                <w:spacing w:val="-1"/>
                <w:sz w:val="20"/>
              </w:rPr>
              <w:t>---</w:t>
            </w:r>
          </w:p>
        </w:tc>
      </w:tr>
      <w:tr>
        <w:trPr>
          <w:trHeight w:val="351"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4" w:right="0"/>
              <w:jc w:val="left"/>
              <w:rPr>
                <w:rFonts w:ascii="宋体" w:hAnsi="宋体" w:cs="宋体" w:eastAsia="宋体" w:hint="default"/>
                <w:sz w:val="20"/>
                <w:szCs w:val="20"/>
              </w:rPr>
            </w:pPr>
            <w:r>
              <w:rPr>
                <w:rFonts w:ascii="宋体" w:hAnsi="宋体" w:cs="宋体" w:eastAsia="宋体" w:hint="default"/>
                <w:sz w:val="20"/>
                <w:szCs w:val="20"/>
              </w:rPr>
              <w:t>基本每股收益（Ⅰ）</w:t>
            </w:r>
          </w:p>
        </w:tc>
        <w:tc>
          <w:tcPr>
            <w:tcW w:w="21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14=1÷13</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sz w:val="20"/>
              </w:rPr>
              <w:t>0.13</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20"/>
                <w:szCs w:val="20"/>
              </w:rPr>
            </w:pPr>
            <w:r>
              <w:rPr>
                <w:rFonts w:ascii="Times New Roman"/>
                <w:sz w:val="20"/>
              </w:rPr>
              <w:t>0.11</w:t>
            </w:r>
          </w:p>
        </w:tc>
      </w:tr>
      <w:tr>
        <w:trPr>
          <w:trHeight w:val="353"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sz w:val="20"/>
                <w:szCs w:val="20"/>
              </w:rPr>
              <w:t>基本每股收益（Ⅱ）</w:t>
            </w:r>
          </w:p>
        </w:tc>
        <w:tc>
          <w:tcPr>
            <w:tcW w:w="21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left="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15=3÷12</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z w:val="20"/>
              </w:rPr>
              <w:t>0.08</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6"/>
              <w:jc w:val="right"/>
              <w:rPr>
                <w:rFonts w:ascii="Times New Roman" w:hAnsi="Times New Roman" w:cs="Times New Roman" w:eastAsia="Times New Roman" w:hint="default"/>
                <w:sz w:val="20"/>
                <w:szCs w:val="20"/>
              </w:rPr>
            </w:pPr>
            <w:r>
              <w:rPr>
                <w:rFonts w:ascii="Times New Roman"/>
                <w:sz w:val="20"/>
              </w:rPr>
              <w:t>0.08</w:t>
            </w:r>
          </w:p>
        </w:tc>
      </w:tr>
      <w:tr>
        <w:trPr>
          <w:trHeight w:val="665"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4" w:right="4"/>
              <w:jc w:val="left"/>
              <w:rPr>
                <w:rFonts w:ascii="宋体" w:hAnsi="宋体" w:cs="宋体" w:eastAsia="宋体" w:hint="default"/>
                <w:sz w:val="20"/>
                <w:szCs w:val="20"/>
              </w:rPr>
            </w:pPr>
            <w:r>
              <w:rPr>
                <w:rFonts w:ascii="宋体" w:hAnsi="宋体" w:cs="宋体" w:eastAsia="宋体" w:hint="default"/>
                <w:spacing w:val="4"/>
                <w:sz w:val="20"/>
                <w:szCs w:val="20"/>
              </w:rPr>
              <w:t>已确认为费用的稀释性潜在普通股利</w:t>
            </w:r>
            <w:r>
              <w:rPr>
                <w:rFonts w:ascii="宋体" w:hAnsi="宋体" w:cs="宋体" w:eastAsia="宋体" w:hint="default"/>
                <w:w w:val="99"/>
                <w:sz w:val="20"/>
                <w:szCs w:val="20"/>
              </w:rPr>
              <w:t> </w:t>
            </w:r>
            <w:r>
              <w:rPr>
                <w:rFonts w:ascii="宋体" w:hAnsi="宋体" w:cs="宋体" w:eastAsia="宋体" w:hint="default"/>
                <w:sz w:val="20"/>
                <w:szCs w:val="20"/>
              </w:rPr>
              <w:t>息及其他影响因素</w:t>
            </w:r>
          </w:p>
        </w:tc>
        <w:tc>
          <w:tcPr>
            <w:tcW w:w="21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0"/>
                <w:szCs w:val="20"/>
              </w:rPr>
            </w:pPr>
            <w:r>
              <w:rPr>
                <w:rFonts w:ascii="Times New Roman"/>
                <w:sz w:val="20"/>
              </w:rPr>
              <w:t>16</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spacing w:val="-1"/>
                <w:sz w:val="20"/>
              </w:rPr>
              <w:t>---</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20"/>
                <w:szCs w:val="20"/>
              </w:rPr>
            </w:pPr>
            <w:r>
              <w:rPr>
                <w:rFonts w:ascii="Times New Roman"/>
                <w:spacing w:val="-1"/>
                <w:sz w:val="20"/>
              </w:rPr>
              <w:t>---</w:t>
            </w:r>
          </w:p>
        </w:tc>
      </w:tr>
      <w:tr>
        <w:trPr>
          <w:trHeight w:val="350"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4" w:right="0"/>
              <w:jc w:val="left"/>
              <w:rPr>
                <w:rFonts w:ascii="宋体" w:hAnsi="宋体" w:cs="宋体" w:eastAsia="宋体" w:hint="default"/>
                <w:sz w:val="20"/>
                <w:szCs w:val="20"/>
              </w:rPr>
            </w:pPr>
            <w:r>
              <w:rPr>
                <w:rFonts w:ascii="宋体" w:hAnsi="宋体" w:cs="宋体" w:eastAsia="宋体" w:hint="default"/>
                <w:sz w:val="20"/>
                <w:szCs w:val="20"/>
              </w:rPr>
              <w:t>所得税率</w:t>
            </w:r>
          </w:p>
        </w:tc>
        <w:tc>
          <w:tcPr>
            <w:tcW w:w="21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0"/>
                <w:szCs w:val="20"/>
              </w:rPr>
            </w:pPr>
            <w:r>
              <w:rPr>
                <w:rFonts w:ascii="Times New Roman"/>
                <w:sz w:val="20"/>
              </w:rPr>
              <w:t>17</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spacing w:val="-1"/>
                <w:sz w:val="20"/>
              </w:rPr>
              <w:t>---</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20"/>
                <w:szCs w:val="20"/>
              </w:rPr>
            </w:pPr>
            <w:r>
              <w:rPr>
                <w:rFonts w:ascii="Times New Roman"/>
                <w:spacing w:val="-1"/>
                <w:sz w:val="20"/>
              </w:rPr>
              <w:t>---</w:t>
            </w:r>
          </w:p>
        </w:tc>
      </w:tr>
      <w:tr>
        <w:trPr>
          <w:trHeight w:val="353"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sz w:val="20"/>
                <w:szCs w:val="20"/>
              </w:rPr>
              <w:t>转换费用</w:t>
            </w:r>
          </w:p>
        </w:tc>
        <w:tc>
          <w:tcPr>
            <w:tcW w:w="21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left="2" w:right="0"/>
              <w:jc w:val="left"/>
              <w:rPr>
                <w:rFonts w:ascii="Times New Roman" w:hAnsi="Times New Roman" w:cs="Times New Roman" w:eastAsia="Times New Roman" w:hint="default"/>
                <w:sz w:val="20"/>
                <w:szCs w:val="20"/>
              </w:rPr>
            </w:pPr>
            <w:r>
              <w:rPr>
                <w:rFonts w:ascii="Times New Roman"/>
                <w:sz w:val="20"/>
              </w:rPr>
              <w:t>18</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pacing w:val="-1"/>
                <w:sz w:val="20"/>
              </w:rPr>
              <w:t>---</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8"/>
              <w:jc w:val="right"/>
              <w:rPr>
                <w:rFonts w:ascii="Times New Roman" w:hAnsi="Times New Roman" w:cs="Times New Roman" w:eastAsia="Times New Roman" w:hint="default"/>
                <w:sz w:val="20"/>
                <w:szCs w:val="20"/>
              </w:rPr>
            </w:pPr>
            <w:r>
              <w:rPr>
                <w:rFonts w:ascii="Times New Roman"/>
                <w:spacing w:val="-1"/>
                <w:sz w:val="20"/>
              </w:rPr>
              <w:t>---</w:t>
            </w:r>
          </w:p>
        </w:tc>
      </w:tr>
      <w:tr>
        <w:trPr>
          <w:trHeight w:val="665"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85" w:lineRule="auto"/>
              <w:ind w:left="4" w:right="4"/>
              <w:jc w:val="left"/>
              <w:rPr>
                <w:rFonts w:ascii="宋体" w:hAnsi="宋体" w:cs="宋体" w:eastAsia="宋体" w:hint="default"/>
                <w:sz w:val="20"/>
                <w:szCs w:val="20"/>
              </w:rPr>
            </w:pPr>
            <w:r>
              <w:rPr>
                <w:rFonts w:ascii="宋体" w:hAnsi="宋体" w:cs="宋体" w:eastAsia="宋体" w:hint="default"/>
                <w:spacing w:val="4"/>
                <w:sz w:val="20"/>
                <w:szCs w:val="20"/>
              </w:rPr>
              <w:t>可转换公司债券、认股权证、股份期</w:t>
            </w:r>
            <w:r>
              <w:rPr>
                <w:rFonts w:ascii="宋体" w:hAnsi="宋体" w:cs="宋体" w:eastAsia="宋体" w:hint="default"/>
                <w:w w:val="99"/>
                <w:sz w:val="20"/>
                <w:szCs w:val="20"/>
              </w:rPr>
              <w:t> </w:t>
            </w:r>
            <w:r>
              <w:rPr>
                <w:rFonts w:ascii="宋体" w:hAnsi="宋体" w:cs="宋体" w:eastAsia="宋体" w:hint="default"/>
                <w:sz w:val="20"/>
                <w:szCs w:val="20"/>
              </w:rPr>
              <w:t>权等转换或行权而增加的股份数</w:t>
            </w:r>
          </w:p>
        </w:tc>
        <w:tc>
          <w:tcPr>
            <w:tcW w:w="21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0"/>
                <w:szCs w:val="20"/>
              </w:rPr>
            </w:pPr>
            <w:r>
              <w:rPr>
                <w:rFonts w:ascii="Times New Roman"/>
                <w:sz w:val="20"/>
              </w:rPr>
              <w:t>19</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spacing w:val="-1"/>
                <w:sz w:val="20"/>
              </w:rPr>
              <w:t>---</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20"/>
                <w:szCs w:val="20"/>
              </w:rPr>
            </w:pPr>
            <w:r>
              <w:rPr>
                <w:rFonts w:ascii="Times New Roman"/>
                <w:spacing w:val="-1"/>
                <w:sz w:val="20"/>
              </w:rPr>
              <w:t>---</w:t>
            </w:r>
          </w:p>
        </w:tc>
      </w:tr>
      <w:tr>
        <w:trPr>
          <w:trHeight w:val="662"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left="4" w:right="0"/>
              <w:jc w:val="left"/>
              <w:rPr>
                <w:rFonts w:ascii="宋体" w:hAnsi="宋体" w:cs="宋体" w:eastAsia="宋体" w:hint="default"/>
                <w:sz w:val="20"/>
                <w:szCs w:val="20"/>
              </w:rPr>
            </w:pPr>
            <w:r>
              <w:rPr>
                <w:rFonts w:ascii="宋体" w:hAnsi="宋体" w:cs="宋体" w:eastAsia="宋体" w:hint="default"/>
                <w:sz w:val="20"/>
                <w:szCs w:val="20"/>
              </w:rPr>
              <w:t>稀释每股收益（Ⅰ）</w:t>
            </w:r>
          </w:p>
        </w:tc>
        <w:tc>
          <w:tcPr>
            <w:tcW w:w="21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left="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20=[1+(16-18)×</w:t>
            </w:r>
          </w:p>
          <w:p>
            <w:pPr>
              <w:pStyle w:val="TableParagraph"/>
              <w:spacing w:line="240" w:lineRule="auto" w:before="82"/>
              <w:ind w:left="2"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(100%-17)]÷(13+19)</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39"/>
              <w:ind w:right="1"/>
              <w:jc w:val="right"/>
              <w:rPr>
                <w:rFonts w:ascii="Times New Roman" w:hAnsi="Times New Roman" w:cs="Times New Roman" w:eastAsia="Times New Roman" w:hint="default"/>
                <w:sz w:val="20"/>
                <w:szCs w:val="20"/>
              </w:rPr>
            </w:pPr>
            <w:r>
              <w:rPr>
                <w:rFonts w:ascii="Times New Roman"/>
                <w:sz w:val="20"/>
              </w:rPr>
              <w:t>0.13</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6"/>
              <w:jc w:val="right"/>
              <w:rPr>
                <w:rFonts w:ascii="Times New Roman" w:hAnsi="Times New Roman" w:cs="Times New Roman" w:eastAsia="Times New Roman" w:hint="default"/>
                <w:sz w:val="20"/>
                <w:szCs w:val="20"/>
              </w:rPr>
            </w:pPr>
            <w:r>
              <w:rPr>
                <w:rFonts w:ascii="Times New Roman"/>
                <w:sz w:val="20"/>
              </w:rPr>
              <w:t>0.11</w:t>
            </w:r>
          </w:p>
        </w:tc>
      </w:tr>
      <w:tr>
        <w:trPr>
          <w:trHeight w:val="665" w:hRule="exact"/>
        </w:trPr>
        <w:tc>
          <w:tcPr>
            <w:tcW w:w="3294" w:type="dxa"/>
            <w:tcBorders>
              <w:top w:val="single" w:sz="12" w:space="0" w:color="000000"/>
              <w:left w:val="single" w:sz="6" w:space="0" w:color="000000"/>
              <w:bottom w:val="single" w:sz="12" w:space="0" w:color="000000"/>
              <w:right w:val="single" w:sz="6" w:space="0" w:color="000000"/>
            </w:tcBorders>
          </w:tcPr>
          <w:p>
            <w:pPr>
              <w:pStyle w:val="TableParagraph"/>
              <w:spacing w:line="256" w:lineRule="exact"/>
              <w:ind w:left="4" w:right="0"/>
              <w:jc w:val="left"/>
              <w:rPr>
                <w:rFonts w:ascii="宋体" w:hAnsi="宋体" w:cs="宋体" w:eastAsia="宋体" w:hint="default"/>
                <w:sz w:val="20"/>
                <w:szCs w:val="20"/>
              </w:rPr>
            </w:pPr>
            <w:r>
              <w:rPr>
                <w:rFonts w:ascii="宋体" w:hAnsi="宋体" w:cs="宋体" w:eastAsia="宋体" w:hint="default"/>
                <w:sz w:val="20"/>
                <w:szCs w:val="20"/>
              </w:rPr>
              <w:t>稀释每股收益（Ⅱ）</w:t>
            </w:r>
          </w:p>
        </w:tc>
        <w:tc>
          <w:tcPr>
            <w:tcW w:w="2168"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left="2" w:right="0"/>
              <w:jc w:val="left"/>
              <w:rPr>
                <w:rFonts w:ascii="Times New Roman" w:hAnsi="Times New Roman" w:cs="Times New Roman" w:eastAsia="Times New Roman" w:hint="default"/>
                <w:sz w:val="20"/>
                <w:szCs w:val="20"/>
              </w:rPr>
            </w:pPr>
            <w:r>
              <w:rPr>
                <w:rFonts w:ascii="Times New Roman"/>
                <w:sz w:val="20"/>
              </w:rPr>
              <w:t>21=[3+(16-18)</w:t>
            </w:r>
          </w:p>
          <w:p>
            <w:pPr>
              <w:pStyle w:val="TableParagraph"/>
              <w:spacing w:line="240" w:lineRule="auto" w:before="82"/>
              <w:ind w:left="4" w:right="0"/>
              <w:jc w:val="left"/>
              <w:rPr>
                <w:rFonts w:ascii="Times New Roman" w:hAnsi="Times New Roman" w:cs="Times New Roman" w:eastAsia="Times New Roman" w:hint="default"/>
                <w:sz w:val="20"/>
                <w:szCs w:val="20"/>
              </w:rPr>
            </w:pPr>
            <w:r>
              <w:rPr>
                <w:rFonts w:ascii="Times New Roman" w:hAnsi="Times New Roman" w:cs="Times New Roman" w:eastAsia="Times New Roman" w:hint="default"/>
                <w:sz w:val="20"/>
                <w:szCs w:val="20"/>
              </w:rPr>
              <w:t>×(100%-17)]÷(12+19)</w:t>
            </w:r>
          </w:p>
        </w:tc>
        <w:tc>
          <w:tcPr>
            <w:tcW w:w="1805" w:type="dxa"/>
            <w:tcBorders>
              <w:top w:val="single" w:sz="12" w:space="0" w:color="000000"/>
              <w:left w:val="single" w:sz="6" w:space="0" w:color="000000"/>
              <w:bottom w:val="single" w:sz="12" w:space="0" w:color="000000"/>
              <w:right w:val="single" w:sz="6" w:space="0" w:color="000000"/>
            </w:tcBorders>
          </w:tcPr>
          <w:p>
            <w:pPr>
              <w:pStyle w:val="TableParagraph"/>
              <w:spacing w:line="240" w:lineRule="auto" w:before="41"/>
              <w:ind w:right="1"/>
              <w:jc w:val="right"/>
              <w:rPr>
                <w:rFonts w:ascii="Times New Roman" w:hAnsi="Times New Roman" w:cs="Times New Roman" w:eastAsia="Times New Roman" w:hint="default"/>
                <w:sz w:val="20"/>
                <w:szCs w:val="20"/>
              </w:rPr>
            </w:pPr>
            <w:r>
              <w:rPr>
                <w:rFonts w:ascii="Times New Roman"/>
                <w:sz w:val="20"/>
              </w:rPr>
              <w:t>0.08</w:t>
            </w:r>
          </w:p>
        </w:tc>
        <w:tc>
          <w:tcPr>
            <w:tcW w:w="1841"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6"/>
              <w:jc w:val="right"/>
              <w:rPr>
                <w:rFonts w:ascii="Times New Roman" w:hAnsi="Times New Roman" w:cs="Times New Roman" w:eastAsia="Times New Roman" w:hint="default"/>
                <w:sz w:val="20"/>
                <w:szCs w:val="20"/>
              </w:rPr>
            </w:pPr>
            <w:r>
              <w:rPr>
                <w:rFonts w:ascii="Times New Roman"/>
                <w:sz w:val="20"/>
              </w:rPr>
              <w:t>0.08</w:t>
            </w:r>
          </w:p>
        </w:tc>
      </w:tr>
    </w:tbl>
    <w:p>
      <w:pPr>
        <w:spacing w:line="240" w:lineRule="auto" w:before="2"/>
        <w:rPr>
          <w:rFonts w:ascii="宋体" w:hAnsi="宋体" w:cs="宋体" w:eastAsia="宋体" w:hint="default"/>
          <w:b/>
          <w:bCs/>
          <w:sz w:val="20"/>
          <w:szCs w:val="20"/>
        </w:rPr>
      </w:pPr>
    </w:p>
    <w:p>
      <w:pPr>
        <w:spacing w:line="256" w:lineRule="auto" w:before="36"/>
        <w:ind w:left="573" w:right="7532" w:firstLine="0"/>
        <w:jc w:val="left"/>
        <w:rPr>
          <w:rFonts w:ascii="Times New Roman" w:hAnsi="Times New Roman" w:cs="Times New Roman" w:eastAsia="Times New Roman" w:hint="default"/>
          <w:sz w:val="21"/>
          <w:szCs w:val="21"/>
        </w:rPr>
      </w:pPr>
      <w:r>
        <w:rPr>
          <w:rFonts w:ascii="宋体" w:hAnsi="宋体" w:cs="宋体" w:eastAsia="宋体" w:hint="default"/>
          <w:b/>
          <w:bCs/>
          <w:sz w:val="21"/>
          <w:szCs w:val="21"/>
        </w:rPr>
        <w:t>（</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）基本每股收益</w:t>
      </w:r>
      <w:r>
        <w:rPr>
          <w:rFonts w:ascii="宋体" w:hAnsi="宋体" w:cs="宋体" w:eastAsia="宋体" w:hint="default"/>
          <w:b/>
          <w:bCs/>
          <w:spacing w:val="-104"/>
          <w:sz w:val="21"/>
          <w:szCs w:val="21"/>
        </w:rPr>
        <w:t> </w:t>
      </w:r>
      <w:r>
        <w:rPr>
          <w:rFonts w:ascii="宋体" w:hAnsi="宋体" w:cs="宋体" w:eastAsia="宋体" w:hint="default"/>
          <w:spacing w:val="-1"/>
          <w:sz w:val="21"/>
          <w:szCs w:val="21"/>
        </w:rPr>
        <w:t>基本每股收益</w:t>
      </w:r>
      <w:r>
        <w:rPr>
          <w:rFonts w:ascii="Times New Roman" w:hAnsi="Times New Roman" w:cs="Times New Roman" w:eastAsia="Times New Roman" w:hint="default"/>
          <w:spacing w:val="-1"/>
          <w:sz w:val="21"/>
          <w:szCs w:val="21"/>
        </w:rPr>
        <w:t>=P0÷S</w:t>
      </w:r>
    </w:p>
    <w:p>
      <w:pPr>
        <w:pStyle w:val="BodyText"/>
        <w:spacing w:line="240" w:lineRule="auto" w:before="5"/>
        <w:ind w:left="573" w:right="0"/>
        <w:jc w:val="left"/>
        <w:rPr>
          <w:rFonts w:ascii="Times New Roman" w:hAnsi="Times New Roman" w:cs="Times New Roman" w:eastAsia="Times New Roman" w:hint="default"/>
        </w:rPr>
      </w:pPr>
      <w:r>
        <w:rPr>
          <w:rFonts w:ascii="Times New Roman" w:hAnsi="Times New Roman" w:cs="Times New Roman" w:eastAsia="Times New Roman" w:hint="default"/>
        </w:rPr>
        <w:t>S=</w:t>
      </w:r>
      <w:r>
        <w:rPr>
          <w:rFonts w:ascii="Times New Roman" w:hAnsi="Times New Roman" w:cs="Times New Roman" w:eastAsia="Times New Roman" w:hint="default"/>
          <w:spacing w:val="-7"/>
        </w:rPr>
        <w:t> </w:t>
      </w:r>
      <w:r>
        <w:rPr>
          <w:rFonts w:ascii="Times New Roman" w:hAnsi="Times New Roman" w:cs="Times New Roman" w:eastAsia="Times New Roman" w:hint="default"/>
        </w:rPr>
        <w:t>S0</w:t>
      </w:r>
      <w:r>
        <w:rPr/>
        <w:t>＋</w:t>
      </w:r>
      <w:r>
        <w:rPr>
          <w:rFonts w:ascii="Times New Roman" w:hAnsi="Times New Roman" w:cs="Times New Roman" w:eastAsia="Times New Roman" w:hint="default"/>
        </w:rPr>
        <w:t>S1</w:t>
      </w:r>
      <w:r>
        <w:rPr/>
        <w:t>＋</w:t>
      </w:r>
      <w:r>
        <w:rPr>
          <w:rFonts w:ascii="Times New Roman" w:hAnsi="Times New Roman" w:cs="Times New Roman" w:eastAsia="Times New Roman" w:hint="default"/>
        </w:rPr>
        <w:t>Si×Mi÷M0</w:t>
      </w:r>
      <w:r>
        <w:rPr>
          <w:rFonts w:ascii="Times New Roman" w:hAnsi="Times New Roman" w:cs="Times New Roman" w:eastAsia="Times New Roman" w:hint="default"/>
        </w:rPr>
        <w:t>–</w:t>
      </w:r>
      <w:r>
        <w:rPr>
          <w:rFonts w:ascii="Times New Roman" w:hAnsi="Times New Roman" w:cs="Times New Roman" w:eastAsia="Times New Roman" w:hint="default"/>
        </w:rPr>
        <w:t>Sj×Mj÷M0-Sk</w:t>
      </w:r>
    </w:p>
    <w:p>
      <w:pPr>
        <w:pStyle w:val="BodyText"/>
        <w:spacing w:line="256" w:lineRule="auto" w:before="21"/>
        <w:ind w:right="146" w:firstLine="420"/>
        <w:jc w:val="both"/>
      </w:pPr>
      <w:r>
        <w:rPr/>
        <w:t>其中：</w:t>
      </w:r>
      <w:r>
        <w:rPr>
          <w:rFonts w:ascii="Times New Roman" w:hAnsi="Times New Roman" w:cs="Times New Roman" w:eastAsia="Times New Roman" w:hint="default"/>
        </w:rPr>
        <w:t>P0</w:t>
      </w:r>
      <w:r>
        <w:rPr/>
        <w:t>为归属于公司普通股股东的净利润或扣除非经常性损益后归属于普通股股东的净利润；</w:t>
      </w:r>
      <w:r>
        <w:rPr>
          <w:rFonts w:ascii="Times New Roman" w:hAnsi="Times New Roman" w:cs="Times New Roman" w:eastAsia="Times New Roman" w:hint="default"/>
        </w:rPr>
        <w:t>S</w:t>
      </w:r>
      <w:r>
        <w:rPr/>
        <w:t>为</w:t>
      </w:r>
      <w:r>
        <w:rPr>
          <w:w w:val="100"/>
        </w:rPr>
        <w:t> </w:t>
      </w:r>
      <w:r>
        <w:rPr>
          <w:spacing w:val="-3"/>
        </w:rPr>
        <w:t>发行在外的普通股加权平均数；</w:t>
      </w:r>
      <w:r>
        <w:rPr>
          <w:rFonts w:ascii="Times New Roman" w:hAnsi="Times New Roman" w:cs="Times New Roman" w:eastAsia="Times New Roman" w:hint="default"/>
          <w:spacing w:val="-3"/>
        </w:rPr>
        <w:t>S0</w:t>
      </w:r>
      <w:r>
        <w:rPr>
          <w:spacing w:val="-3"/>
        </w:rPr>
        <w:t>为期初股份总数；</w:t>
      </w:r>
      <w:r>
        <w:rPr>
          <w:rFonts w:ascii="Times New Roman" w:hAnsi="Times New Roman" w:cs="Times New Roman" w:eastAsia="Times New Roman" w:hint="default"/>
          <w:spacing w:val="-3"/>
        </w:rPr>
        <w:t>S1</w:t>
      </w:r>
      <w:r>
        <w:rPr>
          <w:spacing w:val="-3"/>
        </w:rPr>
        <w:t>为报告期因公积金转增股本或股票股利分配等增加</w:t>
      </w:r>
      <w:r>
        <w:rPr>
          <w:spacing w:val="-16"/>
        </w:rPr>
        <w:t> </w:t>
      </w:r>
      <w:r>
        <w:rPr>
          <w:spacing w:val="-16"/>
        </w:rPr>
      </w:r>
      <w:r>
        <w:rPr>
          <w:spacing w:val="-1"/>
        </w:rPr>
        <w:t>股份数；</w:t>
      </w:r>
      <w:r>
        <w:rPr>
          <w:rFonts w:ascii="Times New Roman" w:hAnsi="Times New Roman" w:cs="Times New Roman" w:eastAsia="Times New Roman" w:hint="default"/>
          <w:spacing w:val="-1"/>
        </w:rPr>
        <w:t>Si</w:t>
      </w:r>
      <w:r>
        <w:rPr>
          <w:spacing w:val="-1"/>
        </w:rPr>
        <w:t>为报告期因发行新股或债转股等增加股份数；</w:t>
      </w:r>
      <w:r>
        <w:rPr>
          <w:rFonts w:ascii="Times New Roman" w:hAnsi="Times New Roman" w:cs="Times New Roman" w:eastAsia="Times New Roman" w:hint="default"/>
          <w:spacing w:val="-1"/>
        </w:rPr>
        <w:t>Sj</w:t>
      </w:r>
      <w:r>
        <w:rPr>
          <w:spacing w:val="-1"/>
        </w:rPr>
        <w:t>为报告期因回购等减少股份数；</w:t>
      </w:r>
      <w:r>
        <w:rPr>
          <w:rFonts w:ascii="Times New Roman" w:hAnsi="Times New Roman" w:cs="Times New Roman" w:eastAsia="Times New Roman" w:hint="default"/>
          <w:spacing w:val="-1"/>
        </w:rPr>
        <w:t>Sk</w:t>
      </w:r>
      <w:r>
        <w:rPr>
          <w:spacing w:val="-1"/>
        </w:rPr>
        <w:t>为报告期缩</w:t>
      </w:r>
      <w:r>
        <w:rPr>
          <w:spacing w:val="-24"/>
        </w:rPr>
        <w:t> </w:t>
      </w:r>
      <w:r>
        <w:rPr>
          <w:spacing w:val="-24"/>
        </w:rPr>
      </w:r>
      <w:r>
        <w:rPr>
          <w:spacing w:val="-1"/>
        </w:rPr>
        <w:t>股数；</w:t>
      </w:r>
      <w:r>
        <w:rPr>
          <w:rFonts w:ascii="Times New Roman" w:hAnsi="Times New Roman" w:cs="Times New Roman" w:eastAsia="Times New Roman" w:hint="default"/>
          <w:spacing w:val="-1"/>
        </w:rPr>
        <w:t>M0</w:t>
      </w:r>
      <w:r>
        <w:rPr>
          <w:spacing w:val="-1"/>
        </w:rPr>
        <w:t>报告期月份数；</w:t>
      </w:r>
      <w:r>
        <w:rPr>
          <w:rFonts w:ascii="Times New Roman" w:hAnsi="Times New Roman" w:cs="Times New Roman" w:eastAsia="Times New Roman" w:hint="default"/>
          <w:spacing w:val="-1"/>
        </w:rPr>
        <w:t>Mi</w:t>
      </w:r>
      <w:r>
        <w:rPr>
          <w:spacing w:val="-1"/>
        </w:rPr>
        <w:t>为增加股份次月起至报告期期末的累计月数；</w:t>
      </w:r>
      <w:r>
        <w:rPr>
          <w:rFonts w:ascii="Times New Roman" w:hAnsi="Times New Roman" w:cs="Times New Roman" w:eastAsia="Times New Roman" w:hint="default"/>
          <w:spacing w:val="-1"/>
        </w:rPr>
        <w:t>Mj</w:t>
      </w:r>
      <w:r>
        <w:rPr>
          <w:spacing w:val="-1"/>
        </w:rPr>
        <w:t>为减少股份次月起至报告期</w:t>
      </w:r>
    </w:p>
    <w:p>
      <w:pPr>
        <w:spacing w:after="0" w:line="256" w:lineRule="auto"/>
        <w:jc w:val="both"/>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right="0"/>
        <w:jc w:val="both"/>
      </w:pPr>
      <w:r>
        <w:rPr/>
        <w:t>期末的累计月数。</w:t>
      </w:r>
    </w:p>
    <w:p>
      <w:pPr>
        <w:pStyle w:val="BodyText"/>
        <w:spacing w:line="256" w:lineRule="auto" w:before="37"/>
        <w:ind w:left="573" w:right="0"/>
        <w:jc w:val="left"/>
      </w:pPr>
      <w:r>
        <w:rPr/>
        <w:t>（</w:t>
      </w:r>
      <w:r>
        <w:rPr>
          <w:rFonts w:ascii="Times New Roman" w:hAnsi="Times New Roman" w:cs="Times New Roman" w:eastAsia="Times New Roman" w:hint="default"/>
        </w:rPr>
        <w:t>2</w:t>
      </w:r>
      <w:r>
        <w:rPr/>
        <w:t>）稀释每股收益</w:t>
      </w:r>
      <w:r>
        <w:rPr>
          <w:w w:val="100"/>
        </w:rPr>
        <w:t> </w:t>
      </w:r>
      <w:r>
        <w:rPr>
          <w:spacing w:val="-2"/>
        </w:rPr>
        <w:t>稀释每股收益</w:t>
      </w:r>
      <w:r>
        <w:rPr>
          <w:rFonts w:ascii="Times New Roman" w:hAnsi="Times New Roman" w:cs="Times New Roman" w:eastAsia="Times New Roman" w:hint="default"/>
          <w:spacing w:val="-2"/>
        </w:rPr>
        <w:t>=P1/(S0</w:t>
      </w:r>
      <w:r>
        <w:rPr>
          <w:spacing w:val="-2"/>
        </w:rPr>
        <w:t>＋</w:t>
      </w:r>
      <w:r>
        <w:rPr>
          <w:rFonts w:ascii="Times New Roman" w:hAnsi="Times New Roman" w:cs="Times New Roman" w:eastAsia="Times New Roman" w:hint="default"/>
          <w:spacing w:val="-2"/>
        </w:rPr>
        <w:t>S1</w:t>
      </w:r>
      <w:r>
        <w:rPr>
          <w:spacing w:val="-2"/>
        </w:rPr>
        <w:t>＋</w:t>
      </w:r>
      <w:r>
        <w:rPr>
          <w:rFonts w:ascii="Times New Roman" w:hAnsi="Times New Roman" w:cs="Times New Roman" w:eastAsia="Times New Roman" w:hint="default"/>
          <w:spacing w:val="-2"/>
        </w:rPr>
        <w:t>Si×Mi÷M0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Sj×Mj÷M0</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2"/>
        </w:rPr>
        <w:t>Sk+</w:t>
      </w:r>
      <w:r>
        <w:rPr>
          <w:spacing w:val="-2"/>
        </w:rPr>
        <w:t>认股权证、股份期权、可转换债券等增加的普</w:t>
      </w:r>
    </w:p>
    <w:p>
      <w:pPr>
        <w:pStyle w:val="BodyText"/>
        <w:spacing w:line="256" w:lineRule="auto" w:before="5"/>
        <w:ind w:left="573" w:right="0" w:hanging="421"/>
        <w:jc w:val="left"/>
      </w:pPr>
      <w:r>
        <w:rPr/>
        <w:t>通股加权平均数</w:t>
      </w:r>
      <w:r>
        <w:rPr>
          <w:rFonts w:ascii="Times New Roman" w:hAnsi="Times New Roman" w:cs="Times New Roman" w:eastAsia="Times New Roman" w:hint="default"/>
        </w:rPr>
        <w:t>)</w:t>
      </w:r>
      <w:r>
        <w:rPr>
          <w:rFonts w:ascii="Times New Roman" w:hAnsi="Times New Roman" w:cs="Times New Roman" w:eastAsia="Times New Roman" w:hint="default"/>
          <w:spacing w:val="-50"/>
        </w:rPr>
        <w:t> </w:t>
      </w:r>
      <w:r>
        <w:rPr>
          <w:spacing w:val="-2"/>
        </w:rPr>
        <w:t>其中，</w:t>
      </w:r>
      <w:r>
        <w:rPr>
          <w:rFonts w:ascii="Times New Roman" w:hAnsi="Times New Roman" w:cs="Times New Roman" w:eastAsia="Times New Roman" w:hint="default"/>
          <w:spacing w:val="-2"/>
        </w:rPr>
        <w:t>P1</w:t>
      </w:r>
      <w:r>
        <w:rPr>
          <w:spacing w:val="-2"/>
        </w:rPr>
        <w:t>为归属于公司普通股股东的净利润或扣除非经常性损益后归属于公司普通股股东的净利润，</w:t>
      </w:r>
    </w:p>
    <w:p>
      <w:pPr>
        <w:pStyle w:val="BodyText"/>
        <w:spacing w:line="273" w:lineRule="auto" w:before="5"/>
        <w:ind w:right="146"/>
        <w:jc w:val="both"/>
      </w:pPr>
      <w:r>
        <w:rPr>
          <w:spacing w:val="-2"/>
        </w:rPr>
        <w:t>并考虑稀释性潜在普通股对其影响，按《企业会计准则》及有关规定进行调整。公司在计算稀释每股收益</w:t>
      </w:r>
      <w:r>
        <w:rPr>
          <w:spacing w:val="-47"/>
        </w:rPr>
        <w:t> </w:t>
      </w:r>
      <w:r>
        <w:rPr>
          <w:spacing w:val="-47"/>
        </w:rPr>
      </w:r>
      <w:r>
        <w:rPr>
          <w:spacing w:val="-2"/>
        </w:rPr>
        <w:t>时，考虑所有稀释性潜在普通股对归属于公司普通股股东的净利润或扣除非经常性损益后归属于公司普通</w:t>
      </w:r>
      <w:r>
        <w:rPr>
          <w:spacing w:val="-43"/>
        </w:rPr>
        <w:t> </w:t>
      </w:r>
      <w:r>
        <w:rPr>
          <w:spacing w:val="-43"/>
        </w:rPr>
      </w:r>
      <w:r>
        <w:rPr>
          <w:spacing w:val="-2"/>
        </w:rPr>
        <w:t>股股东的净利润和加权平均股数的影响，按照其稀释程度从大到小的顺序计入稀释每股收益，直至稀释每</w:t>
      </w:r>
      <w:r>
        <w:rPr>
          <w:spacing w:val="-43"/>
        </w:rPr>
        <w:t> </w:t>
      </w:r>
      <w:r>
        <w:rPr>
          <w:spacing w:val="-43"/>
        </w:rPr>
      </w:r>
      <w:r>
        <w:rPr/>
        <w:t>股收益达到最小值。</w:t>
      </w:r>
    </w:p>
    <w:p>
      <w:pPr>
        <w:spacing w:line="240" w:lineRule="auto" w:before="7"/>
        <w:rPr>
          <w:rFonts w:ascii="宋体" w:hAnsi="宋体" w:cs="宋体" w:eastAsia="宋体" w:hint="default"/>
          <w:sz w:val="23"/>
          <w:szCs w:val="23"/>
        </w:rPr>
      </w:pPr>
    </w:p>
    <w:p>
      <w:pPr>
        <w:pStyle w:val="Heading5"/>
        <w:spacing w:line="240" w:lineRule="auto"/>
        <w:ind w:right="0"/>
        <w:jc w:val="both"/>
        <w:rPr>
          <w:b w:val="0"/>
          <w:bCs w:val="0"/>
        </w:rPr>
      </w:pPr>
      <w:r>
        <w:rPr>
          <w:rFonts w:ascii="Times New Roman" w:hAnsi="Times New Roman" w:cs="Times New Roman" w:eastAsia="Times New Roman" w:hint="default"/>
        </w:rPr>
        <w:t>67</w:t>
      </w:r>
      <w:r>
        <w:rPr/>
        <w:t>、其他综合收益</w:t>
      </w:r>
      <w:r>
        <w:rPr>
          <w:b w:val="0"/>
          <w:bCs w:val="0"/>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629"/>
        <w:gridCol w:w="2536"/>
        <w:gridCol w:w="2393"/>
      </w:tblGrid>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外币财务报表折算差额</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28,328.50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49,288.29</w:t>
            </w:r>
          </w:p>
        </w:tc>
      </w:tr>
      <w:tr>
        <w:trPr>
          <w:trHeight w:val="403"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小计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28,328.50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49,288.29</w:t>
            </w:r>
          </w:p>
        </w:tc>
      </w:tr>
      <w:tr>
        <w:trPr>
          <w:trHeight w:val="401" w:hRule="exact"/>
        </w:trPr>
        <w:tc>
          <w:tcPr>
            <w:tcW w:w="4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128"/>
              <w:jc w:val="right"/>
              <w:rPr>
                <w:rFonts w:ascii="宋体" w:hAnsi="宋体" w:cs="宋体" w:eastAsia="宋体" w:hint="default"/>
                <w:sz w:val="18"/>
                <w:szCs w:val="18"/>
              </w:rPr>
            </w:pPr>
            <w:r>
              <w:rPr>
                <w:rFonts w:ascii="宋体" w:hAnsi="宋体" w:cs="宋体" w:eastAsia="宋体" w:hint="default"/>
                <w:sz w:val="18"/>
                <w:szCs w:val="18"/>
              </w:rPr>
              <w:t>合计</w:t>
            </w:r>
          </w:p>
        </w:tc>
        <w:tc>
          <w:tcPr>
            <w:tcW w:w="253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28,328.50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49,288.29</w:t>
            </w:r>
          </w:p>
        </w:tc>
      </w:tr>
    </w:tbl>
    <w:p>
      <w:pPr>
        <w:spacing w:line="360" w:lineRule="auto" w:before="49"/>
        <w:ind w:left="152" w:right="8334" w:firstLine="0"/>
        <w:jc w:val="left"/>
        <w:rPr>
          <w:rFonts w:ascii="宋体" w:hAnsi="宋体" w:cs="宋体" w:eastAsia="宋体" w:hint="default"/>
          <w:sz w:val="18"/>
          <w:szCs w:val="18"/>
        </w:rPr>
      </w:pPr>
      <w:r>
        <w:rPr>
          <w:rFonts w:ascii="宋体" w:hAnsi="宋体" w:cs="宋体" w:eastAsia="宋体" w:hint="default"/>
          <w:sz w:val="18"/>
          <w:szCs w:val="18"/>
        </w:rPr>
        <w:t>其他综合收益说明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rFonts w:ascii="Times New Roman" w:hAnsi="Times New Roman" w:cs="Times New Roman" w:eastAsia="Times New Roman" w:hint="default"/>
        </w:rPr>
        <w:t>68</w:t>
      </w:r>
      <w:r>
        <w:rPr/>
        <w:t>、现金流量表附注</w:t>
      </w:r>
      <w:r>
        <w:rPr>
          <w:b w:val="0"/>
          <w:bCs w:val="0"/>
        </w:rPr>
      </w:r>
    </w:p>
    <w:p>
      <w:pPr>
        <w:spacing w:line="240" w:lineRule="auto" w:before="8"/>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2"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18,023,887.55</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5,072,336.80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16,805,166.07</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3,570,810.94</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43,472,201.36</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收到的其他与经营活动有关的现金说明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2"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往来款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22,083,580.01</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广告宣传费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69,971,743.73</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研发费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1,625,805.00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房租水电物业费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9,310,332.28</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2,097,678.92</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差旅费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3,433,055.40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通讯费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978,911.19</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审计咨询费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1,721,596.30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董事会费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36,784.00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财务费用</w:t>
            </w:r>
            <w:r>
              <w:rPr>
                <w:rFonts w:ascii="Times New Roman" w:hAnsi="Times New Roman" w:cs="Times New Roman" w:eastAsia="Times New Roman" w:hint="default"/>
                <w:sz w:val="18"/>
                <w:szCs w:val="18"/>
              </w:rPr>
              <w:t>-</w:t>
            </w:r>
            <w:r>
              <w:rPr>
                <w:rFonts w:ascii="宋体" w:hAnsi="宋体" w:cs="宋体" w:eastAsia="宋体" w:hint="default"/>
                <w:sz w:val="18"/>
                <w:szCs w:val="18"/>
              </w:rPr>
              <w:t>手续费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489,295.62</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1,338,242.64</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208,730.20</w:t>
            </w:r>
          </w:p>
        </w:tc>
      </w:tr>
      <w:tr>
        <w:trPr>
          <w:trHeight w:val="404"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汽车费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317,242.43</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安装维修费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1,406,272.92</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2,655,684.93</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117,674,955.57</w:t>
            </w:r>
          </w:p>
        </w:tc>
      </w:tr>
    </w:tbl>
    <w:p>
      <w:pPr>
        <w:spacing w:line="357" w:lineRule="auto" w:before="49"/>
        <w:ind w:left="152" w:right="6714" w:firstLine="0"/>
        <w:jc w:val="left"/>
        <w:rPr>
          <w:rFonts w:ascii="宋体" w:hAnsi="宋体" w:cs="宋体" w:eastAsia="宋体" w:hint="default"/>
          <w:sz w:val="18"/>
          <w:szCs w:val="18"/>
        </w:rPr>
      </w:pPr>
      <w:r>
        <w:rPr>
          <w:rFonts w:ascii="宋体" w:hAnsi="宋体" w:cs="宋体" w:eastAsia="宋体" w:hint="default"/>
          <w:sz w:val="18"/>
          <w:szCs w:val="18"/>
        </w:rPr>
        <w:t>支付的其他与经营活动有关的现金说明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4"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收到与资产相关的政府补助</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12,100,000.00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取得子公司收到的现金净额</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735,120.58</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12,835,120.58</w:t>
            </w:r>
          </w:p>
        </w:tc>
      </w:tr>
    </w:tbl>
    <w:p>
      <w:pPr>
        <w:spacing w:line="360" w:lineRule="auto" w:before="49"/>
        <w:ind w:left="152" w:right="6714" w:firstLine="0"/>
        <w:jc w:val="left"/>
        <w:rPr>
          <w:rFonts w:ascii="宋体" w:hAnsi="宋体" w:cs="宋体" w:eastAsia="宋体" w:hint="default"/>
          <w:sz w:val="18"/>
          <w:szCs w:val="18"/>
        </w:rPr>
      </w:pPr>
      <w:r>
        <w:rPr>
          <w:rFonts w:ascii="宋体" w:hAnsi="宋体" w:cs="宋体" w:eastAsia="宋体" w:hint="default"/>
          <w:sz w:val="18"/>
          <w:szCs w:val="18"/>
        </w:rPr>
        <w:t>收到的其他与投资活动有关的现金说明 无</w:t>
      </w:r>
    </w:p>
    <w:p>
      <w:pPr>
        <w:spacing w:line="240" w:lineRule="auto" w:before="4"/>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line="357" w:lineRule="auto" w:before="50"/>
        <w:ind w:left="152" w:right="6714" w:firstLine="0"/>
        <w:jc w:val="left"/>
        <w:rPr>
          <w:rFonts w:ascii="宋体" w:hAnsi="宋体" w:cs="宋体" w:eastAsia="宋体" w:hint="default"/>
          <w:sz w:val="18"/>
          <w:szCs w:val="18"/>
        </w:rPr>
      </w:pPr>
      <w:r>
        <w:rPr>
          <w:rFonts w:ascii="宋体" w:hAnsi="宋体" w:cs="宋体" w:eastAsia="宋体" w:hint="default"/>
          <w:sz w:val="18"/>
          <w:szCs w:val="18"/>
        </w:rPr>
        <w:t>支付的其他与投资活动有关的现金说明 无</w:t>
      </w:r>
    </w:p>
    <w:p>
      <w:pPr>
        <w:spacing w:line="240" w:lineRule="auto" w:before="6"/>
        <w:rPr>
          <w:rFonts w:ascii="宋体" w:hAnsi="宋体" w:cs="宋体" w:eastAsia="宋体" w:hint="default"/>
          <w:sz w:val="20"/>
          <w:szCs w:val="20"/>
        </w:rPr>
      </w:pPr>
    </w:p>
    <w:p>
      <w:pPr>
        <w:pStyle w:val="Heading5"/>
        <w:spacing w:line="240" w:lineRule="auto"/>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585"/>
        <w:gridCol w:w="3973"/>
      </w:tblGrid>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after="0" w:line="240" w:lineRule="auto"/>
        <w:jc w:val="center"/>
        <w:rPr>
          <w:rFonts w:ascii="宋体" w:hAnsi="宋体" w:cs="宋体" w:eastAsia="宋体" w:hint="default"/>
          <w:sz w:val="18"/>
          <w:szCs w:val="18"/>
        </w:rPr>
        <w:sectPr>
          <w:pgSz w:w="11910" w:h="16840"/>
          <w:pgMar w:header="745" w:footer="980" w:top="1060" w:bottom="1160" w:left="980" w:right="980"/>
        </w:sectPr>
      </w:pPr>
    </w:p>
    <w:p>
      <w:pPr>
        <w:spacing w:line="240" w:lineRule="auto" w:before="11"/>
        <w:rPr>
          <w:rFonts w:ascii="宋体" w:hAnsi="宋体" w:cs="宋体" w:eastAsia="宋体" w:hint="default"/>
          <w:sz w:val="2"/>
          <w:szCs w:val="2"/>
        </w:rPr>
      </w:pPr>
    </w:p>
    <w:tbl>
      <w:tblPr>
        <w:tblW w:w="0" w:type="auto"/>
        <w:jc w:val="left"/>
        <w:tblInd w:w="109" w:type="dxa"/>
        <w:tblLayout w:type="fixed"/>
        <w:tblCellMar>
          <w:top w:w="0" w:type="dxa"/>
          <w:left w:w="0" w:type="dxa"/>
          <w:bottom w:w="0" w:type="dxa"/>
          <w:right w:w="0" w:type="dxa"/>
        </w:tblCellMar>
        <w:tblLook w:val="01E0"/>
      </w:tblPr>
      <w:tblGrid>
        <w:gridCol w:w="5585"/>
        <w:gridCol w:w="3985"/>
      </w:tblGrid>
      <w:tr>
        <w:trPr>
          <w:trHeight w:val="334" w:hRule="exact"/>
        </w:trPr>
        <w:tc>
          <w:tcPr>
            <w:tcW w:w="5585" w:type="dxa"/>
            <w:tcBorders>
              <w:top w:val="single" w:sz="6" w:space="0" w:color="000000"/>
              <w:left w:val="nil" w:sz="6" w:space="0" w:color="auto"/>
              <w:bottom w:val="single" w:sz="4" w:space="0" w:color="000000"/>
              <w:right w:val="nil" w:sz="6" w:space="0" w:color="auto"/>
            </w:tcBorders>
          </w:tcPr>
          <w:p>
            <w:pPr/>
          </w:p>
        </w:tc>
        <w:tc>
          <w:tcPr>
            <w:tcW w:w="3985" w:type="dxa"/>
            <w:tcBorders>
              <w:top w:val="single" w:sz="6" w:space="0" w:color="000000"/>
              <w:left w:val="nil" w:sz="6" w:space="0" w:color="auto"/>
              <w:bottom w:val="single" w:sz="4" w:space="0" w:color="000000"/>
              <w:right w:val="nil" w:sz="6" w:space="0" w:color="auto"/>
            </w:tcBorders>
          </w:tcPr>
          <w:p>
            <w:pPr/>
          </w:p>
        </w:tc>
      </w:tr>
      <w:tr>
        <w:trPr>
          <w:trHeight w:val="404"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357" w:lineRule="auto" w:before="49"/>
        <w:ind w:left="112" w:right="6674" w:firstLine="0"/>
        <w:jc w:val="left"/>
        <w:rPr>
          <w:rFonts w:ascii="宋体" w:hAnsi="宋体" w:cs="宋体" w:eastAsia="宋体" w:hint="default"/>
          <w:sz w:val="18"/>
          <w:szCs w:val="18"/>
        </w:rPr>
      </w:pPr>
      <w:r>
        <w:rPr>
          <w:rFonts w:ascii="宋体" w:hAnsi="宋体" w:cs="宋体" w:eastAsia="宋体" w:hint="default"/>
          <w:sz w:val="18"/>
          <w:szCs w:val="18"/>
        </w:rPr>
        <w:t>收到的其他与筹资活动有关的现金说明 无</w:t>
      </w:r>
    </w:p>
    <w:p>
      <w:pPr>
        <w:spacing w:line="240" w:lineRule="auto" w:before="6"/>
        <w:rPr>
          <w:rFonts w:ascii="宋体" w:hAnsi="宋体" w:cs="宋体" w:eastAsia="宋体" w:hint="default"/>
          <w:sz w:val="20"/>
          <w:szCs w:val="20"/>
        </w:rPr>
      </w:pPr>
    </w:p>
    <w:p>
      <w:pPr>
        <w:pStyle w:val="Heading5"/>
        <w:spacing w:line="240" w:lineRule="auto"/>
        <w:ind w:left="112" w:right="96"/>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09" w:type="dxa"/>
        <w:tblLayout w:type="fixed"/>
        <w:tblCellMar>
          <w:top w:w="0" w:type="dxa"/>
          <w:left w:w="0" w:type="dxa"/>
          <w:bottom w:w="0" w:type="dxa"/>
          <w:right w:w="0" w:type="dxa"/>
        </w:tblCellMar>
        <w:tblLook w:val="01E0"/>
      </w:tblPr>
      <w:tblGrid>
        <w:gridCol w:w="5585"/>
        <w:gridCol w:w="3973"/>
      </w:tblGrid>
      <w:tr>
        <w:trPr>
          <w:trHeight w:val="403" w:hRule="exact"/>
        </w:trPr>
        <w:tc>
          <w:tcPr>
            <w:tcW w:w="55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项目</w:t>
            </w:r>
          </w:p>
        </w:tc>
        <w:tc>
          <w:tcPr>
            <w:tcW w:w="39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金额</w:t>
            </w:r>
          </w:p>
        </w:tc>
      </w:tr>
    </w:tbl>
    <w:p>
      <w:pPr>
        <w:spacing w:before="49"/>
        <w:ind w:left="112" w:right="96" w:firstLine="0"/>
        <w:jc w:val="left"/>
        <w:rPr>
          <w:rFonts w:ascii="宋体" w:hAnsi="宋体" w:cs="宋体" w:eastAsia="宋体" w:hint="default"/>
          <w:sz w:val="18"/>
          <w:szCs w:val="18"/>
        </w:rPr>
      </w:pPr>
      <w:r>
        <w:rPr>
          <w:rFonts w:ascii="宋体" w:hAnsi="宋体" w:cs="宋体" w:eastAsia="宋体" w:hint="default"/>
          <w:sz w:val="18"/>
          <w:szCs w:val="18"/>
        </w:rPr>
        <w:t>支付的其他与筹资活动有关的现金说明</w:t>
      </w:r>
    </w:p>
    <w:p>
      <w:pPr>
        <w:spacing w:line="240" w:lineRule="auto" w:before="0"/>
        <w:rPr>
          <w:rFonts w:ascii="宋体" w:hAnsi="宋体" w:cs="宋体" w:eastAsia="宋体" w:hint="default"/>
          <w:sz w:val="18"/>
          <w:szCs w:val="18"/>
        </w:rPr>
      </w:pPr>
    </w:p>
    <w:p>
      <w:pPr>
        <w:pStyle w:val="Heading5"/>
        <w:spacing w:line="240" w:lineRule="auto" w:before="118"/>
        <w:ind w:left="112" w:right="6854"/>
        <w:jc w:val="left"/>
        <w:rPr>
          <w:b w:val="0"/>
          <w:bCs w:val="0"/>
        </w:rPr>
      </w:pPr>
      <w:r>
        <w:rPr>
          <w:rFonts w:ascii="Times New Roman" w:hAnsi="Times New Roman" w:cs="Times New Roman" w:eastAsia="Times New Roman" w:hint="default"/>
        </w:rPr>
        <w:t>69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left="112" w:right="6854"/>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0" w:right="11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20" w:type="dxa"/>
        <w:tblLayout w:type="fixed"/>
        <w:tblCellMar>
          <w:top w:w="0" w:type="dxa"/>
          <w:left w:w="0" w:type="dxa"/>
          <w:bottom w:w="0" w:type="dxa"/>
          <w:right w:w="0" w:type="dxa"/>
        </w:tblCellMar>
        <w:tblLook w:val="01E0"/>
      </w:tblPr>
      <w:tblGrid>
        <w:gridCol w:w="4368"/>
        <w:gridCol w:w="2534"/>
        <w:gridCol w:w="2657"/>
      </w:tblGrid>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16,110,431.25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12,212,064.68</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1,802,825.18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7,724,425.03</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11,916,818.87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7,892,704.76</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25,937,076.02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6,087,110.16</w:t>
            </w: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8,330,331.61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5,290,321.57</w:t>
            </w:r>
          </w:p>
        </w:tc>
      </w:tr>
      <w:tr>
        <w:trPr>
          <w:trHeight w:val="71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w:t>
            </w:r>
            <w:r>
              <w:rPr>
                <w:rFonts w:ascii="宋体" w:hAnsi="宋体" w:cs="宋体" w:eastAsia="宋体" w:hint="default"/>
                <w:spacing w:val="-1"/>
                <w:w w:val="100"/>
                <w:sz w:val="18"/>
                <w:szCs w:val="18"/>
              </w:rPr>
              <w:t>以</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w:t>
            </w:r>
            <w:r>
              <w:rPr>
                <w:rFonts w:ascii="Times New Roman" w:hAnsi="Times New Roman" w:cs="Times New Roman" w:eastAsia="Times New Roman" w:hint="default"/>
                <w:spacing w:val="-1"/>
                <w:w w:val="100"/>
                <w:sz w:val="18"/>
                <w:szCs w:val="18"/>
              </w:rPr>
              <w:t>‖</w:t>
            </w:r>
            <w:r>
              <w:rPr>
                <w:rFonts w:ascii="宋体" w:hAnsi="宋体" w:cs="宋体" w:eastAsia="宋体" w:hint="default"/>
                <w:spacing w:val="-1"/>
                <w:w w:val="100"/>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33,499.58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-4,921.45</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w:t>
            </w:r>
            <w:r>
              <w:rPr>
                <w:rFonts w:ascii="宋体" w:hAnsi="宋体" w:cs="宋体" w:eastAsia="宋体" w:hint="default"/>
                <w:spacing w:val="2"/>
                <w:sz w:val="18"/>
                <w:szCs w:val="18"/>
              </w:rPr>
              <w:t>列</w:t>
            </w:r>
            <w:r>
              <w:rPr>
                <w:rFonts w:ascii="宋体" w:hAnsi="宋体" w:cs="宋体" w:eastAsia="宋体" w:hint="default"/>
                <w:sz w:val="18"/>
                <w:szCs w:val="18"/>
              </w:rPr>
              <w:t>）</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107,541.79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28,571.87</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-9,562,820.31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-5,181,522.72</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60,609.72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-22,414.62</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-50,487,861.66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-42,795,069.05</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10,734,957.60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19,228,251.01</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194,540.55</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15,177,950.20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10,459,521.24</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486,331,558.72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603,199,708.31</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603,199,708.31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783,112,148.92</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-116,868,149.59</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-179,912,440.61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1020" w:right="1020"/>
        </w:sectPr>
      </w:pPr>
    </w:p>
    <w:p>
      <w:pPr>
        <w:spacing w:line="240" w:lineRule="auto" w:before="11"/>
        <w:rPr>
          <w:rFonts w:ascii="宋体" w:hAnsi="宋体" w:cs="宋体" w:eastAsia="宋体" w:hint="default"/>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6"/>
        <w:rPr>
          <w:rFonts w:ascii="宋体" w:hAnsi="宋体" w:cs="宋体" w:eastAsia="宋体" w:hint="default"/>
          <w:sz w:val="20"/>
          <w:szCs w:val="20"/>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）本报告期取得或处置子公司及其他营业单位的相关信息</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74"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一、取得子公司及其他营业单位的有关信息：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．取得子公司及其他营业单位的价格</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取得子公司及其他营业单</w:t>
            </w:r>
            <w:r>
              <w:rPr>
                <w:rFonts w:ascii="宋体" w:hAnsi="宋体" w:cs="宋体" w:eastAsia="宋体" w:hint="default"/>
                <w:spacing w:val="-3"/>
                <w:sz w:val="18"/>
                <w:szCs w:val="18"/>
              </w:rPr>
              <w:t>位</w:t>
            </w:r>
            <w:r>
              <w:rPr>
                <w:rFonts w:ascii="宋体" w:hAnsi="宋体" w:cs="宋体" w:eastAsia="宋体" w:hint="default"/>
                <w:sz w:val="18"/>
                <w:szCs w:val="18"/>
              </w:rPr>
              <w:t>支付的现金和现金等价物</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36,000,000.00</w:t>
            </w:r>
          </w:p>
        </w:tc>
      </w:tr>
      <w:tr>
        <w:trPr>
          <w:trHeight w:val="715"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4,735,120.58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30,674,644.56</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．取得子公司的净资产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8,918,468.30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32,445,144.51</w:t>
            </w: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23,840.25</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8,914,360.58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31,399,448.41</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4,107.72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1,912,609.32</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34" w:type="dxa"/>
            <w:tcBorders>
              <w:top w:val="single" w:sz="4" w:space="0" w:color="000000"/>
              <w:left w:val="single" w:sz="12" w:space="0" w:color="D2D2D2"/>
              <w:bottom w:val="single" w:sz="4" w:space="0" w:color="000000"/>
              <w:right w:val="single" w:sz="4" w:space="0" w:color="000000"/>
            </w:tcBorders>
          </w:tcPr>
          <w:p>
            <w:pP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866,913.22</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二、处置子公司及其他营业单位的有关信息：</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．处置子公司及其他营业单位的价格</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7"/>
                <w:sz w:val="18"/>
                <w:szCs w:val="18"/>
              </w:rPr>
              <w:t>．</w:t>
            </w:r>
            <w:r>
              <w:rPr>
                <w:rFonts w:ascii="宋体" w:hAnsi="宋体" w:cs="宋体" w:eastAsia="宋体" w:hint="default"/>
                <w:sz w:val="18"/>
                <w:szCs w:val="18"/>
              </w:rPr>
              <w:t>处置子公司及其他营业单</w:t>
            </w:r>
            <w:r>
              <w:rPr>
                <w:rFonts w:ascii="宋体" w:hAnsi="宋体" w:cs="宋体" w:eastAsia="宋体" w:hint="default"/>
                <w:spacing w:val="-3"/>
                <w:sz w:val="18"/>
                <w:szCs w:val="18"/>
              </w:rPr>
              <w:t>位</w:t>
            </w:r>
            <w:r>
              <w:rPr>
                <w:rFonts w:ascii="宋体" w:hAnsi="宋体" w:cs="宋体" w:eastAsia="宋体" w:hint="default"/>
                <w:sz w:val="18"/>
                <w:szCs w:val="18"/>
              </w:rPr>
              <w:t>收到的现金和现金等价物</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4,000,000.00</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减：子公司及其他营业单位持有的现金和现金等价</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物</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615,317.88</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．处置子公司及其他营业单位收到的现金净额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3,384,682.12</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．处置子公司的净资产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6,368,704.91</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4,622,733.39</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6,211,814.69</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4,465,843.17</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4,465,843.17</w:t>
            </w:r>
          </w:p>
        </w:tc>
        <w:tc>
          <w:tcPr>
            <w:tcW w:w="2657"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）现金和现金等价物的构成</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486,331,558.72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603,199,708.31</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187,521.77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251,567.37</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486,144,036.95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602,948,140.94</w:t>
            </w:r>
          </w:p>
        </w:tc>
      </w:tr>
      <w:tr>
        <w:trPr>
          <w:trHeight w:val="401"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486,331,558.72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603,199,708.31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现金流量表补充资料的说明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70</w:t>
      </w:r>
      <w:r>
        <w:rPr/>
        <w:t>、所有者权益变动表项目注释</w:t>
      </w:r>
      <w:r>
        <w:rPr>
          <w:b w:val="0"/>
          <w:bCs w:val="0"/>
        </w:rPr>
      </w:r>
    </w:p>
    <w:p>
      <w:pPr>
        <w:spacing w:line="240" w:lineRule="auto" w:before="5"/>
        <w:rPr>
          <w:rFonts w:ascii="宋体" w:hAnsi="宋体" w:cs="宋体" w:eastAsia="宋体" w:hint="default"/>
          <w:b/>
          <w:bCs/>
          <w:sz w:val="26"/>
          <w:szCs w:val="26"/>
        </w:rPr>
      </w:pPr>
    </w:p>
    <w:p>
      <w:pPr>
        <w:spacing w:line="338" w:lineRule="auto" w:before="0"/>
        <w:ind w:left="152" w:right="1334" w:firstLine="0"/>
        <w:jc w:val="left"/>
        <w:rPr>
          <w:rFonts w:ascii="宋体" w:hAnsi="宋体" w:cs="宋体" w:eastAsia="宋体" w:hint="default"/>
          <w:sz w:val="18"/>
          <w:szCs w:val="18"/>
        </w:rPr>
      </w:pPr>
      <w:r>
        <w:rPr>
          <w:rFonts w:ascii="宋体" w:hAnsi="宋体" w:cs="宋体" w:eastAsia="宋体" w:hint="default"/>
          <w:sz w:val="18"/>
          <w:szCs w:val="18"/>
        </w:rPr>
        <w:t>说明对上年年末余额进行调整的</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其他</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项目名称及调整金</w:t>
      </w:r>
      <w:r>
        <w:rPr>
          <w:rFonts w:ascii="宋体" w:hAnsi="宋体" w:cs="宋体" w:eastAsia="宋体" w:hint="default"/>
          <w:spacing w:val="2"/>
          <w:sz w:val="18"/>
          <w:szCs w:val="18"/>
        </w:rPr>
        <w:t>额</w:t>
      </w:r>
      <w:r>
        <w:rPr>
          <w:rFonts w:ascii="宋体" w:hAnsi="宋体" w:cs="宋体" w:eastAsia="宋体" w:hint="default"/>
          <w:sz w:val="18"/>
          <w:szCs w:val="18"/>
        </w:rPr>
        <w:t>、由同一控制下企业合并产生的追溯调整等事项</w:t>
      </w:r>
      <w:r>
        <w:rPr>
          <w:rFonts w:ascii="宋体" w:hAnsi="宋体" w:cs="宋体" w:eastAsia="宋体" w:hint="default"/>
          <w:sz w:val="18"/>
          <w:szCs w:val="18"/>
        </w:rPr>
        <w:t> 无</w:t>
      </w:r>
    </w:p>
    <w:p>
      <w:pPr>
        <w:spacing w:line="240" w:lineRule="auto" w:before="8"/>
        <w:rPr>
          <w:rFonts w:ascii="宋体" w:hAnsi="宋体" w:cs="宋体" w:eastAsia="宋体" w:hint="default"/>
          <w:sz w:val="19"/>
          <w:szCs w:val="19"/>
        </w:rPr>
      </w:pPr>
    </w:p>
    <w:p>
      <w:pPr>
        <w:pStyle w:val="Heading2"/>
        <w:spacing w:line="240" w:lineRule="auto" w:before="0"/>
        <w:ind w:right="0"/>
        <w:jc w:val="left"/>
        <w:rPr>
          <w:b w:val="0"/>
          <w:bCs w:val="0"/>
        </w:rPr>
      </w:pPr>
      <w:r>
        <w:rPr/>
        <w:t>八、资产证券化业务的会计处理</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、说明资产证券化业务的主要交易安排及其会计处理、破产隔离条款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2</w:t>
      </w:r>
      <w:r>
        <w:rPr/>
        <w:t>、公司不具有控制权但实质上承担其风险的特殊目的主体情况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7"/>
        <w:gridCol w:w="1371"/>
        <w:gridCol w:w="1367"/>
        <w:gridCol w:w="1365"/>
        <w:gridCol w:w="1368"/>
        <w:gridCol w:w="1367"/>
        <w:gridCol w:w="1367"/>
      </w:tblGrid>
      <w:tr>
        <w:trPr>
          <w:trHeight w:val="404" w:hRule="exact"/>
        </w:trPr>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41" w:right="0"/>
              <w:jc w:val="left"/>
              <w:rPr>
                <w:rFonts w:ascii="宋体" w:hAnsi="宋体" w:cs="宋体" w:eastAsia="宋体" w:hint="default"/>
                <w:sz w:val="18"/>
                <w:szCs w:val="18"/>
              </w:rPr>
            </w:pPr>
            <w:r>
              <w:rPr>
                <w:rFonts w:ascii="宋体" w:hAnsi="宋体" w:cs="宋体" w:eastAsia="宋体" w:hint="default"/>
                <w:sz w:val="18"/>
                <w:szCs w:val="18"/>
              </w:rPr>
              <w:t>期末资产总额</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期末负债总额</w:t>
            </w:r>
          </w:p>
        </w:tc>
        <w:tc>
          <w:tcPr>
            <w:tcW w:w="1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6" w:right="0"/>
              <w:jc w:val="left"/>
              <w:rPr>
                <w:rFonts w:ascii="宋体" w:hAnsi="宋体" w:cs="宋体" w:eastAsia="宋体" w:hint="default"/>
                <w:sz w:val="18"/>
                <w:szCs w:val="18"/>
              </w:rPr>
            </w:pPr>
            <w:r>
              <w:rPr>
                <w:rFonts w:ascii="宋体" w:hAnsi="宋体" w:cs="宋体" w:eastAsia="宋体" w:hint="default"/>
                <w:sz w:val="18"/>
                <w:szCs w:val="18"/>
              </w:rPr>
              <w:t>期末净资产</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39" w:right="0"/>
              <w:jc w:val="left"/>
              <w:rPr>
                <w:rFonts w:ascii="宋体" w:hAnsi="宋体" w:cs="宋体" w:eastAsia="宋体" w:hint="default"/>
                <w:sz w:val="18"/>
                <w:szCs w:val="18"/>
              </w:rPr>
            </w:pPr>
            <w:r>
              <w:rPr>
                <w:rFonts w:ascii="宋体" w:hAnsi="宋体" w:cs="宋体" w:eastAsia="宋体" w:hint="default"/>
                <w:sz w:val="18"/>
                <w:szCs w:val="18"/>
              </w:rPr>
              <w:t>本期营业收入</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27" w:right="0"/>
              <w:jc w:val="left"/>
              <w:rPr>
                <w:rFonts w:ascii="宋体" w:hAnsi="宋体" w:cs="宋体" w:eastAsia="宋体" w:hint="default"/>
                <w:sz w:val="18"/>
                <w:szCs w:val="18"/>
              </w:rPr>
            </w:pPr>
            <w:r>
              <w:rPr>
                <w:rFonts w:ascii="宋体" w:hAnsi="宋体" w:cs="宋体" w:eastAsia="宋体" w:hint="default"/>
                <w:sz w:val="18"/>
                <w:szCs w:val="18"/>
              </w:rPr>
              <w:t>本期净利润</w:t>
            </w:r>
          </w:p>
        </w:tc>
        <w:tc>
          <w:tcPr>
            <w:tcW w:w="13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right="1"/>
              <w:jc w:val="center"/>
              <w:rPr>
                <w:rFonts w:ascii="宋体" w:hAnsi="宋体" w:cs="宋体" w:eastAsia="宋体" w:hint="default"/>
                <w:sz w:val="18"/>
                <w:szCs w:val="18"/>
              </w:rPr>
            </w:pPr>
            <w:r>
              <w:rPr>
                <w:rFonts w:ascii="宋体" w:hAnsi="宋体" w:cs="宋体" w:eastAsia="宋体" w:hint="default"/>
                <w:sz w:val="18"/>
                <w:szCs w:val="18"/>
              </w:rPr>
              <w:t>备注</w:t>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九、关联方及关联交易</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74"/>
        <w:gridCol w:w="869"/>
        <w:gridCol w:w="871"/>
        <w:gridCol w:w="869"/>
        <w:gridCol w:w="871"/>
        <w:gridCol w:w="869"/>
        <w:gridCol w:w="871"/>
        <w:gridCol w:w="869"/>
        <w:gridCol w:w="872"/>
        <w:gridCol w:w="869"/>
        <w:gridCol w:w="862"/>
      </w:tblGrid>
      <w:tr>
        <w:trPr>
          <w:trHeight w:val="1337"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1" w:right="70"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9"/>
              <w:ind w:left="69" w:right="67"/>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持股比例 </w:t>
            </w:r>
            <w:r>
              <w:rPr>
                <w:rFonts w:ascii="Times New Roman" w:hAnsi="Times New Roman" w:cs="Times New Roman" w:eastAsia="Times New Roman"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center"/>
              <w:rPr>
                <w:rFonts w:ascii="Times New Roman" w:hAnsi="Times New Roman" w:cs="Times New Roman" w:eastAsia="Times New Roman"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44" w:right="65" w:hanging="180"/>
              <w:jc w:val="left"/>
              <w:rPr>
                <w:rFonts w:ascii="宋体" w:hAnsi="宋体" w:cs="宋体" w:eastAsia="宋体" w:hint="default"/>
                <w:sz w:val="18"/>
                <w:szCs w:val="18"/>
              </w:rPr>
            </w:pPr>
            <w:r>
              <w:rPr>
                <w:rFonts w:ascii="宋体" w:hAnsi="宋体" w:cs="宋体" w:eastAsia="宋体" w:hint="default"/>
                <w:sz w:val="18"/>
                <w:szCs w:val="18"/>
              </w:rPr>
              <w:t>组织机构 代码</w:t>
            </w:r>
          </w:p>
        </w:tc>
      </w:tr>
      <w:tr>
        <w:trPr>
          <w:trHeight w:val="1340"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18"/>
              <w:jc w:val="both"/>
              <w:rPr>
                <w:rFonts w:ascii="宋体" w:hAnsi="宋体" w:cs="宋体" w:eastAsia="宋体" w:hint="default"/>
                <w:sz w:val="18"/>
                <w:szCs w:val="18"/>
              </w:rPr>
            </w:pPr>
            <w:r>
              <w:rPr>
                <w:rFonts w:ascii="宋体" w:hAnsi="宋体" w:cs="宋体" w:eastAsia="宋体" w:hint="default"/>
                <w:sz w:val="18"/>
                <w:szCs w:val="18"/>
              </w:rPr>
              <w:t>深圳市宝 德投资控 股有限公 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4" w:right="115"/>
              <w:jc w:val="left"/>
              <w:rPr>
                <w:rFonts w:ascii="宋体" w:hAnsi="宋体" w:cs="宋体" w:eastAsia="宋体" w:hint="default"/>
                <w:sz w:val="18"/>
                <w:szCs w:val="18"/>
              </w:rPr>
            </w:pPr>
            <w:r>
              <w:rPr>
                <w:rFonts w:ascii="宋体" w:hAnsi="宋体" w:cs="宋体" w:eastAsia="宋体" w:hint="default"/>
                <w:sz w:val="18"/>
                <w:szCs w:val="18"/>
              </w:rPr>
              <w:t>有限责任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12,800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33.82%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33.82%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14" w:lineRule="auto" w:before="128"/>
              <w:ind w:left="23" w:right="113"/>
              <w:jc w:val="left"/>
              <w:rPr>
                <w:rFonts w:ascii="宋体" w:hAnsi="宋体" w:cs="宋体" w:eastAsia="宋体" w:hint="default"/>
                <w:sz w:val="18"/>
                <w:szCs w:val="18"/>
              </w:rPr>
            </w:pPr>
            <w:r>
              <w:rPr>
                <w:rFonts w:ascii="宋体" w:hAnsi="宋体" w:cs="宋体" w:eastAsia="宋体" w:hint="default"/>
                <w:sz w:val="18"/>
                <w:szCs w:val="18"/>
              </w:rPr>
              <w:t>李瑞杰张 云霞</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77270248-</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3</w:t>
            </w:r>
          </w:p>
        </w:tc>
      </w:tr>
      <w:tr>
        <w:trPr>
          <w:trHeight w:val="1027"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宝德科技 集团股份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5"/>
              <w:jc w:val="left"/>
              <w:rPr>
                <w:rFonts w:ascii="宋体" w:hAnsi="宋体" w:cs="宋体" w:eastAsia="宋体" w:hint="default"/>
                <w:sz w:val="18"/>
                <w:szCs w:val="18"/>
              </w:rPr>
            </w:pPr>
            <w:r>
              <w:rPr>
                <w:rFonts w:ascii="宋体" w:hAnsi="宋体" w:cs="宋体" w:eastAsia="宋体" w:hint="default"/>
                <w:sz w:val="18"/>
                <w:szCs w:val="18"/>
              </w:rPr>
              <w:t>股份有限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李瑞杰</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3"/>
              <w:jc w:val="left"/>
              <w:rPr>
                <w:rFonts w:ascii="宋体" w:hAnsi="宋体" w:cs="宋体" w:eastAsia="宋体" w:hint="default"/>
                <w:sz w:val="18"/>
                <w:szCs w:val="18"/>
              </w:rPr>
            </w:pPr>
            <w:r>
              <w:rPr>
                <w:rFonts w:ascii="宋体" w:hAnsi="宋体" w:cs="宋体" w:eastAsia="宋体" w:hint="default"/>
                <w:sz w:val="18"/>
                <w:szCs w:val="18"/>
              </w:rPr>
              <w:t>服务器生 产与销售</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22,575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15.3%</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15.3%</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113"/>
              <w:jc w:val="left"/>
              <w:rPr>
                <w:rFonts w:ascii="宋体" w:hAnsi="宋体" w:cs="宋体" w:eastAsia="宋体" w:hint="default"/>
                <w:sz w:val="18"/>
                <w:szCs w:val="18"/>
              </w:rPr>
            </w:pPr>
            <w:r>
              <w:rPr>
                <w:rFonts w:ascii="宋体" w:hAnsi="宋体" w:cs="宋体" w:eastAsia="宋体" w:hint="default"/>
                <w:sz w:val="18"/>
                <w:szCs w:val="18"/>
              </w:rPr>
              <w:t>李瑞杰张 云霞</w:t>
            </w:r>
          </w:p>
        </w:tc>
        <w:tc>
          <w:tcPr>
            <w:tcW w:w="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27937209-</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7</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本企业的母公司情况的说明</w:t>
      </w:r>
    </w:p>
    <w:p>
      <w:pPr>
        <w:pStyle w:val="BodyText"/>
        <w:spacing w:line="256" w:lineRule="auto" w:before="94"/>
        <w:ind w:right="146" w:firstLine="420"/>
        <w:jc w:val="both"/>
      </w:pPr>
      <w:r>
        <w:rPr>
          <w:spacing w:val="-3"/>
        </w:rPr>
        <w:t>李瑞杰与张云霞为夫妇关系，分别持有深圳市宝德投资控股有限公司股权的</w:t>
      </w:r>
      <w:r>
        <w:rPr>
          <w:rFonts w:ascii="Times New Roman" w:hAnsi="Times New Roman" w:cs="Times New Roman" w:eastAsia="Times New Roman" w:hint="default"/>
          <w:spacing w:val="-3"/>
        </w:rPr>
        <w:t>87.5%</w:t>
      </w:r>
      <w:r>
        <w:rPr>
          <w:spacing w:val="-3"/>
        </w:rPr>
        <w:t>和</w:t>
      </w:r>
      <w:r>
        <w:rPr>
          <w:rFonts w:ascii="Times New Roman" w:hAnsi="Times New Roman" w:cs="Times New Roman" w:eastAsia="Times New Roman" w:hint="default"/>
          <w:spacing w:val="-3"/>
        </w:rPr>
        <w:t>12.5%</w:t>
      </w:r>
      <w:r>
        <w:rPr>
          <w:spacing w:val="-3"/>
        </w:rPr>
        <w:t>；深圳市宝</w:t>
      </w:r>
      <w:r>
        <w:rPr>
          <w:w w:val="100"/>
        </w:rPr>
        <w:t> </w:t>
      </w:r>
      <w:r>
        <w:rPr>
          <w:spacing w:val="-3"/>
        </w:rPr>
        <w:t>德投资控股有限公司则持有宝德科技集团股份有限公司股权的</w:t>
      </w:r>
      <w:r>
        <w:rPr>
          <w:rFonts w:ascii="Times New Roman" w:hAnsi="Times New Roman" w:cs="Times New Roman" w:eastAsia="Times New Roman" w:hint="default"/>
          <w:spacing w:val="-3"/>
        </w:rPr>
        <w:t>42.05%</w:t>
      </w:r>
      <w:r>
        <w:rPr>
          <w:spacing w:val="-3"/>
        </w:rPr>
        <w:t>；深圳市宝德投资控股有限公司直接</w:t>
      </w:r>
      <w:r>
        <w:rPr>
          <w:spacing w:val="-5"/>
        </w:rPr>
        <w:t> </w:t>
      </w:r>
      <w:r>
        <w:rPr>
          <w:spacing w:val="-5"/>
        </w:rPr>
      </w:r>
      <w:r>
        <w:rPr>
          <w:spacing w:val="-3"/>
        </w:rPr>
        <w:t>持有本公司</w:t>
      </w:r>
      <w:r>
        <w:rPr>
          <w:rFonts w:ascii="Times New Roman" w:hAnsi="Times New Roman" w:cs="Times New Roman" w:eastAsia="Times New Roman" w:hint="default"/>
          <w:spacing w:val="-3"/>
        </w:rPr>
        <w:t>27.39%</w:t>
      </w:r>
      <w:r>
        <w:rPr>
          <w:spacing w:val="-3"/>
        </w:rPr>
        <w:t>股权，宝德科技集团股份有限公司直接持有本公司</w:t>
      </w:r>
      <w:r>
        <w:rPr>
          <w:rFonts w:ascii="Times New Roman" w:hAnsi="Times New Roman" w:cs="Times New Roman" w:eastAsia="Times New Roman" w:hint="default"/>
          <w:spacing w:val="-3"/>
        </w:rPr>
        <w:t>15.30%</w:t>
      </w:r>
      <w:r>
        <w:rPr>
          <w:spacing w:val="-3"/>
        </w:rPr>
        <w:t>股权；李瑞杰与张云霞二人通</w:t>
      </w:r>
      <w:r>
        <w:rPr>
          <w:spacing w:val="-14"/>
        </w:rPr>
        <w:t> </w:t>
      </w:r>
      <w:r>
        <w:rPr>
          <w:spacing w:val="-14"/>
        </w:rPr>
      </w:r>
      <w:r>
        <w:rPr/>
        <w:t>过宝德控股、宝德科技间接控制本公司。</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7"/>
          <w:szCs w:val="17"/>
        </w:rPr>
      </w:pPr>
    </w:p>
    <w:p>
      <w:pPr>
        <w:pStyle w:val="Heading5"/>
        <w:spacing w:line="240" w:lineRule="auto"/>
        <w:ind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2"/>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7"/>
        <w:gridCol w:w="958"/>
        <w:gridCol w:w="956"/>
        <w:gridCol w:w="960"/>
        <w:gridCol w:w="958"/>
        <w:gridCol w:w="956"/>
        <w:gridCol w:w="958"/>
        <w:gridCol w:w="955"/>
        <w:gridCol w:w="958"/>
        <w:gridCol w:w="958"/>
      </w:tblGrid>
      <w:tr>
        <w:trPr>
          <w:trHeight w:val="715" w:hRule="exact"/>
        </w:trPr>
        <w:tc>
          <w:tcPr>
            <w:tcW w:w="9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04"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法定代表人</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118"/>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118"/>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3" w:right="2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bl>
    <w:p>
      <w:pPr>
        <w:spacing w:after="0" w:line="316"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深圳市卓页 互动网络科 技有限公司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79797118-8</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成都市卓页 网络科技有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成都市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125,000.00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55359183-2</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深圳市创想 时空科技有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矫健</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56706683-6</w:t>
            </w:r>
          </w:p>
        </w:tc>
      </w:tr>
      <w:tr>
        <w:trPr>
          <w:trHeight w:val="10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苏州华娱创 新投资发展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夏玄</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37,500,000.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68718199-4</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苏州中青宝 网互动科技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苏州市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夏玄</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69338262-9</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深圳市犀牛 网络科技有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55717175-5</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深圳中青聚 宝信息技术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1"/>
              <w:jc w:val="left"/>
              <w:rPr>
                <w:rFonts w:ascii="宋体" w:hAnsi="宋体" w:cs="宋体" w:eastAsia="宋体" w:hint="default"/>
                <w:sz w:val="18"/>
                <w:szCs w:val="18"/>
              </w:rPr>
            </w:pPr>
            <w:r>
              <w:rPr>
                <w:rFonts w:ascii="宋体" w:hAnsi="宋体" w:cs="宋体" w:eastAsia="宋体" w:hint="default"/>
                <w:sz w:val="18"/>
                <w:szCs w:val="18"/>
              </w:rPr>
              <w:t>网络游戏投 资</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56154638-8</w:t>
            </w:r>
          </w:p>
        </w:tc>
      </w:tr>
      <w:tr>
        <w:trPr>
          <w:trHeight w:val="10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深圳市幻游 科技有限公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6,130,000.0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55387894-8</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北京乐乐堂 科技有限责 任公司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67%</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56213945-0</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上海布帆网 络科技有限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56308440-4</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深圳中付通 电子商务有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夏玄</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电子商务</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58006818-2</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22"/>
              <w:jc w:val="both"/>
              <w:rPr>
                <w:rFonts w:ascii="宋体" w:hAnsi="宋体" w:cs="宋体" w:eastAsia="宋体" w:hint="default"/>
                <w:sz w:val="18"/>
                <w:szCs w:val="18"/>
              </w:rPr>
            </w:pPr>
            <w:r>
              <w:rPr>
                <w:rFonts w:ascii="宋体" w:hAnsi="宋体" w:cs="宋体" w:eastAsia="宋体" w:hint="default"/>
                <w:sz w:val="18"/>
                <w:szCs w:val="18"/>
              </w:rPr>
              <w:t>深圳市雪羽 网络有限公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4"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4" w:right="0"/>
              <w:jc w:val="left"/>
              <w:rPr>
                <w:rFonts w:ascii="宋体" w:hAnsi="宋体" w:cs="宋体" w:eastAsia="宋体" w:hint="default"/>
                <w:sz w:val="18"/>
                <w:szCs w:val="18"/>
              </w:rPr>
            </w:pPr>
            <w:r>
              <w:rPr>
                <w:rFonts w:ascii="宋体" w:hAnsi="宋体" w:cs="宋体" w:eastAsia="宋体" w:hint="default"/>
                <w:sz w:val="18"/>
                <w:szCs w:val="18"/>
              </w:rPr>
              <w:t>张继文</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6"/>
              <w:ind w:left="23"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9,500,000.0</w:t>
            </w:r>
          </w:p>
          <w:p>
            <w:pPr>
              <w:pStyle w:val="TableParagraph"/>
              <w:spacing w:line="240" w:lineRule="auto" w:before="102"/>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56853812-9</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上海游诺网 络科技有限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56801409-3</w:t>
            </w:r>
          </w:p>
        </w:tc>
      </w:tr>
      <w:tr>
        <w:trPr>
          <w:trHeight w:val="40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北京幻龙互</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有限责任公</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250,000.00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57318342-2</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8" w:type="dxa"/>
        <w:tblLayout w:type="fixed"/>
        <w:tblCellMar>
          <w:top w:w="0" w:type="dxa"/>
          <w:left w:w="0" w:type="dxa"/>
          <w:bottom w:w="0" w:type="dxa"/>
          <w:right w:w="0" w:type="dxa"/>
        </w:tblCellMar>
        <w:tblLook w:val="01E0"/>
      </w:tblPr>
      <w:tblGrid>
        <w:gridCol w:w="958"/>
        <w:gridCol w:w="958"/>
        <w:gridCol w:w="956"/>
        <w:gridCol w:w="960"/>
        <w:gridCol w:w="958"/>
        <w:gridCol w:w="956"/>
        <w:gridCol w:w="958"/>
        <w:gridCol w:w="955"/>
        <w:gridCol w:w="958"/>
        <w:gridCol w:w="958"/>
      </w:tblGrid>
      <w:tr>
        <w:trPr>
          <w:trHeight w:val="67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4" w:right="22"/>
              <w:jc w:val="left"/>
              <w:rPr>
                <w:rFonts w:ascii="宋体" w:hAnsi="宋体" w:cs="宋体" w:eastAsia="宋体" w:hint="default"/>
                <w:sz w:val="18"/>
                <w:szCs w:val="18"/>
              </w:rPr>
            </w:pPr>
            <w:r>
              <w:rPr>
                <w:rFonts w:ascii="宋体" w:hAnsi="宋体" w:cs="宋体" w:eastAsia="宋体" w:hint="default"/>
                <w:sz w:val="18"/>
                <w:szCs w:val="18"/>
              </w:rPr>
              <w:t>动科技有限 公司</w:t>
            </w: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3" w:right="0"/>
              <w:jc w:val="left"/>
              <w:rPr>
                <w:rFonts w:ascii="宋体" w:hAnsi="宋体" w:cs="宋体" w:eastAsia="宋体" w:hint="default"/>
                <w:sz w:val="18"/>
                <w:szCs w:val="18"/>
              </w:rPr>
            </w:pPr>
            <w:r>
              <w:rPr>
                <w:rFonts w:ascii="宋体" w:hAnsi="宋体" w:cs="宋体" w:eastAsia="宋体" w:hint="default"/>
                <w:sz w:val="18"/>
                <w:szCs w:val="18"/>
              </w:rPr>
              <w:t>司</w:t>
            </w:r>
          </w:p>
        </w:tc>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6"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上海跳跃网 络科技有限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57586237-3</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福州卓越无 限软件开发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福州市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张云霞</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362" w:lineRule="auto"/>
              <w:ind w:left="23" w:right="146"/>
              <w:jc w:val="left"/>
              <w:rPr>
                <w:rFonts w:ascii="Times New Roman" w:hAnsi="Times New Roman" w:cs="Times New Roman" w:eastAsia="Times New Roman" w:hint="default"/>
                <w:sz w:val="18"/>
                <w:szCs w:val="18"/>
              </w:rPr>
            </w:pPr>
            <w:r>
              <w:rPr>
                <w:rFonts w:ascii="Times New Roman"/>
                <w:sz w:val="18"/>
              </w:rPr>
              <w:t>58311579- X</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杭州九锡网 络科技有限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杭州市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56608904-0</w:t>
            </w:r>
          </w:p>
        </w:tc>
      </w:tr>
      <w:tr>
        <w:trPr>
          <w:trHeight w:val="10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北京天一讯 灵科技有限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傅强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15,881,000.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43.3%</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78616479-4</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1"/>
              <w:jc w:val="both"/>
              <w:rPr>
                <w:rFonts w:ascii="宋体" w:hAnsi="宋体" w:cs="宋体" w:eastAsia="宋体" w:hint="default"/>
                <w:sz w:val="18"/>
                <w:szCs w:val="18"/>
              </w:rPr>
            </w:pPr>
            <w:r>
              <w:rPr>
                <w:rFonts w:ascii="宋体" w:hAnsi="宋体" w:cs="宋体" w:eastAsia="宋体" w:hint="default"/>
                <w:sz w:val="18"/>
                <w:szCs w:val="18"/>
              </w:rPr>
              <w:t>北京视通天 下信息技术 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北京市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傅强</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99.5%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42.9%</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78863621-4</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中青宝互动 网络有限公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24"/>
              <w:jc w:val="left"/>
              <w:rPr>
                <w:rFonts w:ascii="宋体" w:hAnsi="宋体" w:cs="宋体" w:eastAsia="宋体" w:hint="default"/>
                <w:sz w:val="18"/>
                <w:szCs w:val="18"/>
              </w:rPr>
            </w:pPr>
            <w:r>
              <w:rPr>
                <w:rFonts w:ascii="宋体" w:hAnsi="宋体" w:cs="宋体" w:eastAsia="宋体" w:hint="default"/>
                <w:sz w:val="18"/>
                <w:szCs w:val="18"/>
              </w:rPr>
              <w:t>英属维尔京 群岛</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投资</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62" w:lineRule="auto" w:before="91"/>
              <w:ind w:left="24" w:right="49"/>
              <w:jc w:val="left"/>
              <w:rPr>
                <w:rFonts w:ascii="Times New Roman" w:hAnsi="Times New Roman" w:cs="Times New Roman" w:eastAsia="Times New Roman" w:hint="default"/>
                <w:sz w:val="18"/>
                <w:szCs w:val="18"/>
              </w:rPr>
            </w:pPr>
            <w:r>
              <w:rPr>
                <w:rFonts w:ascii="Times New Roman"/>
                <w:sz w:val="18"/>
              </w:rPr>
              <w:t>ZQGAME.I NC</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美国</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深圳掌趣网 科技有限公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深圳市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余学军</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59071323-7</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西安掌控力 数码文化发 展有限公司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right="0"/>
              <w:jc w:val="center"/>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3" w:right="20"/>
              <w:jc w:val="left"/>
              <w:rPr>
                <w:rFonts w:ascii="宋体" w:hAnsi="宋体" w:cs="宋体" w:eastAsia="宋体" w:hint="default"/>
                <w:sz w:val="18"/>
                <w:szCs w:val="18"/>
              </w:rPr>
            </w:pPr>
            <w:r>
              <w:rPr>
                <w:rFonts w:ascii="宋体" w:hAnsi="宋体" w:cs="宋体" w:eastAsia="宋体" w:hint="default"/>
                <w:sz w:val="18"/>
                <w:szCs w:val="18"/>
              </w:rPr>
              <w:t>有限责任公 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西安市</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4" w:right="0"/>
              <w:jc w:val="left"/>
              <w:rPr>
                <w:rFonts w:ascii="宋体" w:hAnsi="宋体" w:cs="宋体" w:eastAsia="宋体" w:hint="default"/>
                <w:sz w:val="18"/>
                <w:szCs w:val="18"/>
              </w:rPr>
            </w:pPr>
            <w:r>
              <w:rPr>
                <w:rFonts w:ascii="宋体" w:hAnsi="宋体" w:cs="宋体" w:eastAsia="宋体" w:hint="default"/>
                <w:sz w:val="18"/>
                <w:szCs w:val="18"/>
              </w:rPr>
              <w:t>陈建辉</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4"/>
              <w:ind w:left="23"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2,040,800.0</w:t>
            </w:r>
          </w:p>
          <w:p>
            <w:pPr>
              <w:pStyle w:val="TableParagraph"/>
              <w:spacing w:line="240" w:lineRule="auto" w:before="105"/>
              <w:ind w:left="23" w:right="0"/>
              <w:jc w:val="left"/>
              <w:rPr>
                <w:rFonts w:ascii="Times New Roman" w:hAnsi="Times New Roman" w:cs="Times New Roman" w:eastAsia="Times New Roman" w:hint="default"/>
                <w:sz w:val="18"/>
                <w:szCs w:val="18"/>
              </w:rPr>
            </w:pPr>
            <w:r>
              <w:rPr>
                <w:rFonts w:ascii="Times New Roman"/>
                <w:sz w:val="18"/>
              </w:rPr>
              <w:t>0</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56600450-2</w:t>
            </w:r>
          </w:p>
        </w:tc>
      </w:tr>
    </w:tbl>
    <w:p>
      <w:pPr>
        <w:spacing w:line="240" w:lineRule="auto" w:before="10"/>
        <w:rPr>
          <w:rFonts w:ascii="Times New Roman" w:hAnsi="Times New Roman" w:cs="Times New Roman" w:eastAsia="Times New Roman" w:hint="default"/>
          <w:sz w:val="21"/>
          <w:szCs w:val="21"/>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、本企业的合营和联营企业情况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954"/>
        <w:gridCol w:w="953"/>
        <w:gridCol w:w="961"/>
        <w:gridCol w:w="955"/>
        <w:gridCol w:w="955"/>
        <w:gridCol w:w="960"/>
        <w:gridCol w:w="958"/>
        <w:gridCol w:w="958"/>
        <w:gridCol w:w="958"/>
        <w:gridCol w:w="960"/>
      </w:tblGrid>
      <w:tr>
        <w:trPr>
          <w:trHeight w:val="1337" w:hRule="exact"/>
        </w:trPr>
        <w:tc>
          <w:tcPr>
            <w:tcW w:w="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200" w:right="111" w:hanging="90"/>
              <w:jc w:val="left"/>
              <w:rPr>
                <w:rFonts w:ascii="宋体" w:hAnsi="宋体" w:cs="宋体" w:eastAsia="宋体" w:hint="default"/>
                <w:sz w:val="18"/>
                <w:szCs w:val="18"/>
              </w:rPr>
            </w:pPr>
            <w:r>
              <w:rPr>
                <w:rFonts w:ascii="宋体" w:hAnsi="宋体" w:cs="宋体" w:eastAsia="宋体" w:hint="default"/>
                <w:sz w:val="18"/>
                <w:szCs w:val="18"/>
              </w:rPr>
              <w:t>被投资单 位名称</w:t>
            </w:r>
          </w:p>
        </w:tc>
        <w:tc>
          <w:tcPr>
            <w:tcW w:w="9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06"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84" w:right="110"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right="113"/>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160" w:right="23" w:hanging="137"/>
              <w:jc w:val="left"/>
              <w:rPr>
                <w:rFonts w:ascii="Times New Roman" w:hAnsi="Times New Roman" w:cs="Times New Roman" w:eastAsia="Times New Roman" w:hint="default"/>
                <w:sz w:val="18"/>
                <w:szCs w:val="18"/>
              </w:rPr>
            </w:pPr>
            <w:r>
              <w:rPr>
                <w:rFonts w:ascii="宋体" w:hAnsi="宋体" w:cs="宋体" w:eastAsia="宋体" w:hint="default"/>
                <w:sz w:val="18"/>
                <w:szCs w:val="18"/>
              </w:rPr>
              <w:t>本企业持股 比例</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exact" w:before="10"/>
              <w:ind w:left="26" w:right="19"/>
              <w:jc w:val="center"/>
              <w:rPr>
                <w:rFonts w:ascii="Times New Roman" w:hAnsi="Times New Roman" w:cs="Times New Roman" w:eastAsia="Times New Roman" w:hint="default"/>
                <w:sz w:val="18"/>
                <w:szCs w:val="18"/>
              </w:rPr>
            </w:pPr>
            <w:r>
              <w:rPr>
                <w:rFonts w:ascii="宋体" w:hAnsi="宋体" w:cs="宋体" w:eastAsia="宋体" w:hint="default"/>
                <w:sz w:val="18"/>
                <w:szCs w:val="18"/>
              </w:rPr>
              <w:t>本企业在被 投资单位表 决权比例 </w:t>
            </w:r>
            <w:r>
              <w:rPr>
                <w:rFonts w:ascii="Times New Roman" w:hAnsi="Times New Roman" w:cs="Times New Roman" w:eastAsia="Times New Roman"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13"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6"/>
              <w:ind w:left="383" w:right="24"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403"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一、合营企业</w:t>
            </w:r>
          </w:p>
        </w:tc>
      </w:tr>
      <w:tr>
        <w:trPr>
          <w:trHeight w:val="401" w:hRule="exact"/>
        </w:trPr>
        <w:tc>
          <w:tcPr>
            <w:tcW w:w="9572"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二、联营企业</w:t>
            </w:r>
          </w:p>
        </w:tc>
      </w:tr>
      <w:tr>
        <w:trPr>
          <w:trHeight w:val="674" w:hRule="exact"/>
        </w:trPr>
        <w:tc>
          <w:tcPr>
            <w:tcW w:w="95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2" w:right="201"/>
              <w:jc w:val="left"/>
              <w:rPr>
                <w:rFonts w:ascii="宋体" w:hAnsi="宋体" w:cs="宋体" w:eastAsia="宋体" w:hint="default"/>
                <w:sz w:val="18"/>
                <w:szCs w:val="18"/>
              </w:rPr>
            </w:pPr>
            <w:r>
              <w:rPr>
                <w:rFonts w:ascii="宋体" w:hAnsi="宋体" w:cs="宋体" w:eastAsia="宋体" w:hint="default"/>
                <w:sz w:val="18"/>
                <w:szCs w:val="18"/>
              </w:rPr>
              <w:t>上海顶势 网络科技</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上海市</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高磊</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right="113"/>
              <w:jc w:val="right"/>
              <w:rPr>
                <w:rFonts w:ascii="Times New Roman" w:hAnsi="Times New Roman" w:cs="Times New Roman" w:eastAsia="Times New Roman" w:hint="default"/>
                <w:sz w:val="18"/>
                <w:szCs w:val="18"/>
              </w:rPr>
            </w:pPr>
            <w:r>
              <w:rPr>
                <w:rFonts w:ascii="Times New Roman"/>
                <w:spacing w:val="-1"/>
                <w:sz w:val="18"/>
              </w:rPr>
              <w:t>910,000.00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45%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45%</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4"/>
                <w:szCs w:val="14"/>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
              <w:ind w:right="0"/>
              <w:jc w:val="left"/>
              <w:rPr>
                <w:rFonts w:ascii="宋体" w:hAnsi="宋体" w:cs="宋体" w:eastAsia="宋体" w:hint="default"/>
                <w:sz w:val="17"/>
                <w:szCs w:val="17"/>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68546325-0</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956"/>
        <w:gridCol w:w="953"/>
        <w:gridCol w:w="961"/>
        <w:gridCol w:w="955"/>
        <w:gridCol w:w="955"/>
        <w:gridCol w:w="960"/>
        <w:gridCol w:w="958"/>
        <w:gridCol w:w="958"/>
        <w:gridCol w:w="958"/>
        <w:gridCol w:w="960"/>
      </w:tblGrid>
      <w:tr>
        <w:trPr>
          <w:trHeight w:val="363"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53"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60" w:type="dxa"/>
            <w:tcBorders>
              <w:top w:val="single" w:sz="4" w:space="0" w:color="000000"/>
              <w:left w:val="single" w:sz="4" w:space="0" w:color="000000"/>
              <w:bottom w:val="single" w:sz="4" w:space="0" w:color="000000"/>
              <w:right w:val="single" w:sz="4" w:space="0" w:color="000000"/>
            </w:tcBorders>
          </w:tcPr>
          <w:p>
            <w:pPr/>
          </w:p>
        </w:tc>
      </w:tr>
      <w:tr>
        <w:trPr>
          <w:trHeight w:val="1025" w:hRule="exact"/>
        </w:trPr>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01"/>
              <w:jc w:val="both"/>
              <w:rPr>
                <w:rFonts w:ascii="宋体" w:hAnsi="宋体" w:cs="宋体" w:eastAsia="宋体" w:hint="default"/>
                <w:sz w:val="18"/>
                <w:szCs w:val="18"/>
              </w:rPr>
            </w:pPr>
            <w:r>
              <w:rPr>
                <w:rFonts w:ascii="宋体" w:hAnsi="宋体" w:cs="宋体" w:eastAsia="宋体" w:hint="default"/>
                <w:sz w:val="18"/>
                <w:szCs w:val="18"/>
              </w:rPr>
              <w:t>广州卓游 网络科技 有限公司</w:t>
            </w:r>
          </w:p>
        </w:tc>
        <w:tc>
          <w:tcPr>
            <w:tcW w:w="9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6" w:right="0"/>
              <w:jc w:val="left"/>
              <w:rPr>
                <w:rFonts w:ascii="宋体" w:hAnsi="宋体" w:cs="宋体" w:eastAsia="宋体" w:hint="default"/>
                <w:sz w:val="18"/>
                <w:szCs w:val="18"/>
              </w:rPr>
            </w:pPr>
            <w:r>
              <w:rPr>
                <w:rFonts w:ascii="宋体" w:hAnsi="宋体" w:cs="宋体" w:eastAsia="宋体" w:hint="default"/>
                <w:sz w:val="18"/>
                <w:szCs w:val="18"/>
              </w:rPr>
              <w:t>广州市</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周庆雷</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网络游戏</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30%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597" w:right="0"/>
              <w:jc w:val="left"/>
              <w:rPr>
                <w:rFonts w:ascii="Times New Roman" w:hAnsi="Times New Roman" w:cs="Times New Roman" w:eastAsia="Times New Roman" w:hint="default"/>
                <w:sz w:val="18"/>
                <w:szCs w:val="18"/>
              </w:rPr>
            </w:pPr>
            <w:r>
              <w:rPr>
                <w:rFonts w:ascii="Times New Roman"/>
                <w:sz w:val="18"/>
              </w:rPr>
              <w:t>30%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联营企业</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58335266-4</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4</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3"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中青联创科技（北京）有限公司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非控股股东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67173181-6</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深圳市创新投资集团有限公司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非控股股东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71522611-8</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深圳市网诚科技有限公司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非控股股东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75048945-8</w:t>
            </w: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乌鲁木齐南博股权投资管理合伙企业</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非控股股东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67004628-6</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乌鲁木齐众志和股权投资管理合伙企业</w:t>
            </w:r>
          </w:p>
          <w:p>
            <w:pPr>
              <w:pStyle w:val="TableParagraph"/>
              <w:spacing w:line="240" w:lineRule="auto" w:before="74"/>
              <w:ind w:left="24" w:right="0"/>
              <w:jc w:val="left"/>
              <w:rPr>
                <w:rFonts w:ascii="宋体" w:hAnsi="宋体" w:cs="宋体" w:eastAsia="宋体" w:hint="default"/>
                <w:sz w:val="18"/>
                <w:szCs w:val="18"/>
              </w:rPr>
            </w:pPr>
            <w:r>
              <w:rPr>
                <w:rFonts w:ascii="宋体" w:hAnsi="宋体" w:cs="宋体" w:eastAsia="宋体" w:hint="default"/>
                <w:sz w:val="18"/>
                <w:szCs w:val="18"/>
              </w:rPr>
              <w:t>（有限合伙）</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非控股股东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66100084-1</w:t>
            </w:r>
          </w:p>
        </w:tc>
      </w:tr>
      <w:tr>
        <w:trPr>
          <w:trHeight w:val="1027"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深圳市宝德计算机系统有限公司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控股股东控制的企业（宝德科技占</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94.27%</w:t>
            </w:r>
            <w:r>
              <w:rPr>
                <w:rFonts w:ascii="宋体" w:hAnsi="宋体" w:cs="宋体" w:eastAsia="宋体" w:hint="default"/>
                <w:sz w:val="18"/>
                <w:szCs w:val="18"/>
              </w:rPr>
              <w:t>，诚博创占</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5.26%</w:t>
            </w:r>
            <w:r>
              <w:rPr>
                <w:rFonts w:ascii="宋体" w:hAnsi="宋体" w:cs="宋体" w:eastAsia="宋体" w:hint="default"/>
                <w:sz w:val="18"/>
                <w:szCs w:val="18"/>
              </w:rPr>
              <w:t>，宝德投资占</w:t>
            </w:r>
          </w:p>
          <w:p>
            <w:pPr>
              <w:pStyle w:val="TableParagraph"/>
              <w:spacing w:line="240" w:lineRule="auto" w:before="63"/>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0.47%</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75429051-8</w:t>
            </w: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深圳市速必拓网络科技有限公司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实际控制人控制的企业（张云霞占</w:t>
            </w:r>
          </w:p>
          <w:p>
            <w:pPr>
              <w:pStyle w:val="TableParagraph"/>
              <w:spacing w:line="240" w:lineRule="auto" w:before="74"/>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宋体" w:hAnsi="宋体" w:cs="宋体" w:eastAsia="宋体" w:hint="default"/>
                <w:sz w:val="18"/>
                <w:szCs w:val="18"/>
              </w:rPr>
              <w:t>，宝德控股占</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50.00%</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77558857-5</w:t>
            </w:r>
          </w:p>
        </w:tc>
      </w:tr>
      <w:tr>
        <w:trPr>
          <w:trHeight w:val="404"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深圳市宝德软件开发有限公司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控股股东控制的企业</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68038422-X</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郑楠芳</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副总经理及董事会秘书</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俞江</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核心技术人员，网诚科技的股东（持股</w:t>
            </w:r>
          </w:p>
          <w:p>
            <w:pPr>
              <w:pStyle w:val="TableParagraph"/>
              <w:spacing w:line="240" w:lineRule="auto" w:before="7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37%</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张继文</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副总经理、策划总监，网诚科技的股东</w:t>
            </w:r>
          </w:p>
          <w:p>
            <w:pPr>
              <w:pStyle w:val="TableParagraph"/>
              <w:spacing w:line="240" w:lineRule="auto" w:before="74"/>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52"/>
                <w:sz w:val="18"/>
                <w:szCs w:val="18"/>
              </w:rPr>
              <w:t> </w:t>
            </w:r>
            <w:r>
              <w:rPr>
                <w:rFonts w:ascii="Times New Roman" w:hAnsi="Times New Roman" w:cs="Times New Roman" w:eastAsia="Times New Roman" w:hint="default"/>
                <w:sz w:val="18"/>
                <w:szCs w:val="18"/>
              </w:rPr>
              <w:t>11.5%</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夏玄</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副总经理、运维总监，网诚科技的股东</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10.4%</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黎燕红</w:t>
            </w:r>
          </w:p>
        </w:tc>
        <w:tc>
          <w:tcPr>
            <w:tcW w:w="3192" w:type="dxa"/>
            <w:tcBorders>
              <w:top w:val="single" w:sz="4" w:space="0" w:color="000000"/>
              <w:left w:val="single" w:sz="4" w:space="0" w:color="000000"/>
              <w:bottom w:val="single" w:sz="4" w:space="0" w:color="000000"/>
              <w:right w:val="single" w:sz="13" w:space="0" w:color="FFFFFF"/>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pacing w:val="-6"/>
                <w:sz w:val="18"/>
                <w:szCs w:val="18"/>
              </w:rPr>
              <w:t>财务总监，网诚科技的股东（持股</w:t>
            </w:r>
            <w:r>
              <w:rPr>
                <w:rFonts w:ascii="宋体" w:hAnsi="宋体" w:cs="宋体" w:eastAsia="宋体" w:hint="default"/>
                <w:spacing w:val="-28"/>
                <w:sz w:val="18"/>
                <w:szCs w:val="18"/>
              </w:rPr>
              <w:t> </w:t>
            </w:r>
            <w:r>
              <w:rPr>
                <w:rFonts w:ascii="Times New Roman" w:hAnsi="Times New Roman" w:cs="Times New Roman" w:eastAsia="Times New Roman" w:hint="default"/>
                <w:sz w:val="18"/>
                <w:szCs w:val="18"/>
              </w:rPr>
              <w:t>2.7%</w:t>
            </w:r>
          </w:p>
        </w:tc>
        <w:tc>
          <w:tcPr>
            <w:tcW w:w="3190" w:type="dxa"/>
            <w:tcBorders>
              <w:top w:val="single" w:sz="4" w:space="0" w:color="000000"/>
              <w:left w:val="single" w:sz="13" w:space="0" w:color="FFFFFF"/>
              <w:bottom w:val="single" w:sz="4" w:space="0" w:color="000000"/>
              <w:right w:val="single" w:sz="4" w:space="0" w:color="000000"/>
            </w:tcBorders>
          </w:tcPr>
          <w:p>
            <w:pPr>
              <w:pStyle w:val="TableParagraph"/>
              <w:spacing w:line="391" w:lineRule="exact"/>
              <w:ind w:left="12" w:right="-29"/>
              <w:jc w:val="left"/>
              <w:rPr>
                <w:rFonts w:ascii="宋体" w:hAnsi="宋体" w:cs="宋体" w:eastAsia="宋体" w:hint="default"/>
                <w:sz w:val="20"/>
                <w:szCs w:val="20"/>
              </w:rPr>
            </w:pPr>
            <w:r>
              <w:rPr>
                <w:rFonts w:ascii="宋体" w:hAnsi="宋体" w:cs="宋体" w:eastAsia="宋体" w:hint="default"/>
                <w:position w:val="-7"/>
                <w:sz w:val="20"/>
                <w:szCs w:val="20"/>
              </w:rPr>
              <w:pict>
                <v:group style="width:156.75pt;height:19.6pt;mso-position-horizontal-relative:char;mso-position-vertical-relative:line" coordorigin="0,0" coordsize="3135,392">
                  <v:group style="position:absolute;left:0;top:0;width:3135;height:392" coordorigin="0,0" coordsize="3135,392">
                    <v:shape style="position:absolute;left:0;top:0;width:3135;height:392" coordorigin="0,0" coordsize="3135,392" path="m0,391l3135,391,3135,0,0,0,0,391xe" filled="true" fillcolor="#ffffff" stroked="false">
                      <v:path arrowok="t"/>
                      <v:fill type="solid"/>
                    </v:shape>
                  </v:group>
                </v:group>
              </w:pict>
            </w:r>
            <w:r>
              <w:rPr>
                <w:rFonts w:ascii="宋体" w:hAnsi="宋体" w:cs="宋体" w:eastAsia="宋体" w:hint="default"/>
                <w:position w:val="-7"/>
                <w:sz w:val="20"/>
                <w:szCs w:val="20"/>
              </w:rPr>
            </w:r>
          </w:p>
        </w:tc>
      </w:tr>
      <w:tr>
        <w:trPr>
          <w:trHeight w:val="716"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王瑞鹏</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2"/>
              <w:jc w:val="left"/>
              <w:rPr>
                <w:rFonts w:ascii="宋体" w:hAnsi="宋体" w:cs="宋体" w:eastAsia="宋体" w:hint="default"/>
                <w:sz w:val="18"/>
                <w:szCs w:val="18"/>
              </w:rPr>
            </w:pPr>
            <w:r>
              <w:rPr>
                <w:rFonts w:ascii="宋体" w:hAnsi="宋体" w:cs="宋体" w:eastAsia="宋体" w:hint="default"/>
                <w:spacing w:val="-6"/>
                <w:sz w:val="18"/>
                <w:szCs w:val="18"/>
              </w:rPr>
              <w:t>郑楠芳的丈夫，南博投资的控股股东（持</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股</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51.17%</w:t>
            </w:r>
            <w:r>
              <w:rPr>
                <w:rFonts w:ascii="宋体" w:hAnsi="宋体" w:cs="宋体" w:eastAsia="宋体" w:hint="default"/>
                <w:sz w:val="18"/>
                <w:szCs w:val="18"/>
              </w:rPr>
              <w:t>）</w:t>
            </w:r>
          </w:p>
        </w:tc>
        <w:tc>
          <w:tcPr>
            <w:tcW w:w="319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周凡</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控股子公司的股东</w:t>
            </w:r>
          </w:p>
        </w:tc>
        <w:tc>
          <w:tcPr>
            <w:tcW w:w="3190"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pict>
          <v:shape style="position:absolute;margin-left:369.910004pt;margin-top:-75.868271pt;width:163.95pt;height:19.6pt;mso-position-horizontal-relative:page;mso-position-vertical-relative:paragraph;z-index:-1148176" type="#_x0000_t202" filled="false" stroked="false">
            <v:textbox inset="0,0,0,0">
              <w:txbxContent>
                <w:p>
                  <w:pPr>
                    <w:spacing w:before="49"/>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rFonts w:ascii="宋体" w:hAnsi="宋体" w:cs="宋体" w:eastAsia="宋体" w:hint="default"/>
          <w:sz w:val="18"/>
          <w:szCs w:val="18"/>
        </w:rPr>
        <w:t>本企业的其他关联方情况的说明</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5</w:t>
      </w:r>
      <w:r>
        <w:rPr/>
        <w:t>、关联方交易</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7"/>
          <w:szCs w:val="27"/>
        </w:rPr>
      </w:pPr>
    </w:p>
    <w:p>
      <w:pPr>
        <w:spacing w:before="44"/>
        <w:ind w:left="0" w:right="160" w:firstLine="0"/>
        <w:jc w:val="right"/>
        <w:rPr>
          <w:rFonts w:ascii="宋体" w:hAnsi="宋体" w:cs="宋体" w:eastAsia="宋体" w:hint="default"/>
          <w:sz w:val="18"/>
          <w:szCs w:val="18"/>
        </w:rPr>
      </w:pPr>
      <w:r>
        <w:rPr/>
        <w:pict>
          <v:shape style="position:absolute;margin-left:409.630005pt;margin-top:3.831689pt;width:85.5pt;height:15.6pt;mso-position-horizontal-relative:page;mso-position-vertical-relative:paragraph;z-index:-1148152"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00002pt;margin-top:-51.988312pt;width:479.15pt;height:306.3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729"/>
                    <w:gridCol w:w="1462"/>
                    <w:gridCol w:w="1594"/>
                    <w:gridCol w:w="797"/>
                    <w:gridCol w:w="340"/>
                    <w:gridCol w:w="1254"/>
                    <w:gridCol w:w="797"/>
                  </w:tblGrid>
                  <w:tr>
                    <w:trPr>
                      <w:trHeight w:val="402"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6"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6"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深圳市宝德计算机 系统有限公司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公允价格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22,166,587.82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83.91%</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28" w:right="0"/>
                          <w:jc w:val="left"/>
                          <w:rPr>
                            <w:rFonts w:ascii="Times New Roman" w:hAnsi="Times New Roman" w:cs="Times New Roman" w:eastAsia="Times New Roman" w:hint="default"/>
                            <w:sz w:val="18"/>
                            <w:szCs w:val="18"/>
                          </w:rPr>
                        </w:pPr>
                        <w:r>
                          <w:rPr>
                            <w:rFonts w:ascii="Times New Roman"/>
                            <w:sz w:val="18"/>
                          </w:rPr>
                          <w:t>10,055,137.00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86.34%</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深圳市速必拓网络 科技有限公司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公允价格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1,289,742.41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12.07%</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51" w:right="0"/>
                          <w:jc w:val="left"/>
                          <w:rPr>
                            <w:rFonts w:ascii="Times New Roman" w:hAnsi="Times New Roman" w:cs="Times New Roman" w:eastAsia="Times New Roman" w:hint="default"/>
                            <w:sz w:val="18"/>
                            <w:szCs w:val="18"/>
                          </w:rPr>
                        </w:pPr>
                        <w:r>
                          <w:rPr>
                            <w:rFonts w:ascii="Times New Roman"/>
                            <w:sz w:val="18"/>
                          </w:rPr>
                          <w:t>941,087.55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12.64%</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深圳市宝德软件开 发有限公司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公允价格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79,512.40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0.16%</w:t>
                        </w: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1,760.00</w:t>
                        </w: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宝德科技集团股份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购买商品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公允价格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196,500.00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0.74%</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上海顶势网络科技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购买游戏产品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公允价格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7.59%</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20"/>
                          <w:jc w:val="left"/>
                          <w:rPr>
                            <w:rFonts w:ascii="宋体" w:hAnsi="宋体" w:cs="宋体" w:eastAsia="宋体" w:hint="default"/>
                            <w:sz w:val="18"/>
                            <w:szCs w:val="18"/>
                          </w:rPr>
                        </w:pPr>
                        <w:r>
                          <w:rPr>
                            <w:rFonts w:ascii="宋体" w:hAnsi="宋体" w:cs="宋体" w:eastAsia="宋体" w:hint="default"/>
                            <w:sz w:val="18"/>
                            <w:szCs w:val="18"/>
                          </w:rPr>
                          <w:t>广州卓游网络科技 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购买游戏产品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公允价格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2,566,111.89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19.48%</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27,298,454.52</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28" w:right="0"/>
                          <w:jc w:val="left"/>
                          <w:rPr>
                            <w:rFonts w:ascii="Times New Roman" w:hAnsi="Times New Roman" w:cs="Times New Roman" w:eastAsia="Times New Roman" w:hint="default"/>
                            <w:sz w:val="18"/>
                            <w:szCs w:val="18"/>
                          </w:rPr>
                        </w:pPr>
                        <w:r>
                          <w:rPr>
                            <w:rFonts w:ascii="Times New Roman"/>
                            <w:sz w:val="18"/>
                          </w:rPr>
                          <w:t>10,997,984.55</w:t>
                        </w:r>
                      </w:p>
                    </w:tc>
                    <w:tc>
                      <w:tcPr>
                        <w:tcW w:w="79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8"/>
        <w:rPr>
          <w:rFonts w:ascii="宋体" w:hAnsi="宋体" w:cs="宋体" w:eastAsia="宋体" w:hint="default"/>
          <w:sz w:val="27"/>
          <w:szCs w:val="27"/>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出售商品、提供劳务情况表</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60" w:firstLine="0"/>
        <w:jc w:val="right"/>
        <w:rPr>
          <w:rFonts w:ascii="宋体" w:hAnsi="宋体" w:cs="宋体" w:eastAsia="宋体" w:hint="default"/>
          <w:sz w:val="18"/>
          <w:szCs w:val="18"/>
        </w:rPr>
      </w:pPr>
      <w:r>
        <w:rPr/>
        <w:pict>
          <v:shape style="position:absolute;margin-left:409.630005pt;margin-top:3.83173pt;width:85.5pt;height:15.6pt;mso-position-horizontal-relative:page;mso-position-vertical-relative:paragraph;z-index:-1148128"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00002pt;margin-top:-51.98827pt;width:479.15pt;height:199.1pt;mso-position-horizontal-relative:page;mso-position-vertical-relative:paragraph;z-index:217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596"/>
                    <w:gridCol w:w="1729"/>
                    <w:gridCol w:w="1462"/>
                    <w:gridCol w:w="1594"/>
                    <w:gridCol w:w="797"/>
                    <w:gridCol w:w="340"/>
                    <w:gridCol w:w="1254"/>
                    <w:gridCol w:w="797"/>
                  </w:tblGrid>
                  <w:tr>
                    <w:trPr>
                      <w:trHeight w:val="401" w:hRule="exact"/>
                    </w:trPr>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172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25"/>
                            <w:szCs w:val="25"/>
                          </w:rPr>
                        </w:pPr>
                      </w:p>
                      <w:p>
                        <w:pPr>
                          <w:pStyle w:val="TableParagraph"/>
                          <w:spacing w:line="240" w:lineRule="auto"/>
                          <w:ind w:left="321"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184" w:right="95" w:hanging="89"/>
                          <w:jc w:val="left"/>
                          <w:rPr>
                            <w:rFonts w:ascii="宋体" w:hAnsi="宋体" w:cs="宋体" w:eastAsia="宋体" w:hint="default"/>
                            <w:sz w:val="18"/>
                            <w:szCs w:val="18"/>
                          </w:rPr>
                        </w:pPr>
                        <w:r>
                          <w:rPr>
                            <w:rFonts w:ascii="宋体" w:hAnsi="宋体" w:cs="宋体" w:eastAsia="宋体" w:hint="default"/>
                            <w:sz w:val="18"/>
                            <w:szCs w:val="18"/>
                          </w:rPr>
                          <w:t>关联交易定价方 式及决策程序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8" w:hRule="exact"/>
                    </w:trPr>
                    <w:tc>
                      <w:tcPr>
                        <w:tcW w:w="1596" w:type="dxa"/>
                        <w:vMerge/>
                        <w:tcBorders>
                          <w:left w:val="single" w:sz="4" w:space="0" w:color="000000"/>
                          <w:bottom w:val="single" w:sz="4" w:space="0" w:color="000000"/>
                          <w:right w:val="single" w:sz="4" w:space="0" w:color="000000"/>
                        </w:tcBorders>
                        <w:shd w:val="clear" w:color="auto" w:fill="D2D2D2"/>
                      </w:tcPr>
                      <w:p>
                        <w:pPr/>
                      </w:p>
                    </w:tc>
                    <w:tc>
                      <w:tcPr>
                        <w:tcW w:w="1729"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40" w:type="dxa"/>
                        <w:tcBorders>
                          <w:top w:val="single" w:sz="4" w:space="0" w:color="000000"/>
                          <w:left w:val="single" w:sz="4" w:space="0" w:color="000000"/>
                          <w:bottom w:val="single" w:sz="4" w:space="0" w:color="000000"/>
                          <w:right w:val="nil" w:sz="6" w:space="0" w:color="auto"/>
                        </w:tcBorders>
                        <w:shd w:val="clear" w:color="auto" w:fill="D2D2D2"/>
                      </w:tcPr>
                      <w:p>
                        <w:pPr/>
                      </w:p>
                    </w:tc>
                    <w:tc>
                      <w:tcPr>
                        <w:tcW w:w="1254"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深圳市宝德软件开 发有限公司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出售</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公允价格</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5,907.79</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深圳市宝德软件开 发有限公司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公允价格</w:t>
                        </w:r>
                      </w:p>
                    </w:tc>
                    <w:tc>
                      <w:tcPr>
                        <w:tcW w:w="1594"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931" w:right="0"/>
                          <w:jc w:val="left"/>
                          <w:rPr>
                            <w:rFonts w:ascii="Times New Roman" w:hAnsi="Times New Roman" w:cs="Times New Roman" w:eastAsia="Times New Roman" w:hint="default"/>
                            <w:sz w:val="18"/>
                            <w:szCs w:val="18"/>
                          </w:rPr>
                        </w:pPr>
                        <w:r>
                          <w:rPr>
                            <w:rFonts w:ascii="Times New Roman"/>
                            <w:sz w:val="18"/>
                          </w:rPr>
                          <w:t>3,465.20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深圳市宝德投资控 股有限公司</w:t>
                        </w: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办公场所租赁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公允价格</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187,200.00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45" w:right="0"/>
                          <w:jc w:val="left"/>
                          <w:rPr>
                            <w:rFonts w:ascii="Times New Roman" w:hAnsi="Times New Roman" w:cs="Times New Roman" w:eastAsia="Times New Roman" w:hint="default"/>
                            <w:sz w:val="18"/>
                            <w:szCs w:val="18"/>
                          </w:rPr>
                        </w:pPr>
                        <w:r>
                          <w:rPr>
                            <w:rFonts w:ascii="Times New Roman"/>
                            <w:sz w:val="18"/>
                          </w:rPr>
                          <w:t>100%</w:t>
                        </w:r>
                      </w:p>
                    </w:tc>
                    <w:tc>
                      <w:tcPr>
                        <w:tcW w:w="1594" w:type="dxa"/>
                        <w:gridSpan w:val="2"/>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9"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187,200.00</w:t>
                        </w:r>
                      </w:p>
                    </w:tc>
                    <w:tc>
                      <w:tcPr>
                        <w:tcW w:w="797" w:type="dxa"/>
                        <w:tcBorders>
                          <w:top w:val="single" w:sz="4" w:space="0" w:color="000000"/>
                          <w:left w:val="single" w:sz="4" w:space="0" w:color="000000"/>
                          <w:bottom w:val="single" w:sz="4" w:space="0" w:color="000000"/>
                          <w:right w:val="single" w:sz="4" w:space="0" w:color="000000"/>
                        </w:tcBorders>
                      </w:tcPr>
                      <w:p>
                        <w:pPr/>
                      </w:p>
                    </w:tc>
                    <w:tc>
                      <w:tcPr>
                        <w:tcW w:w="15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1" w:right="0"/>
                          <w:jc w:val="left"/>
                          <w:rPr>
                            <w:rFonts w:ascii="Times New Roman" w:hAnsi="Times New Roman" w:cs="Times New Roman" w:eastAsia="Times New Roman" w:hint="default"/>
                            <w:sz w:val="18"/>
                            <w:szCs w:val="18"/>
                          </w:rPr>
                        </w:pPr>
                        <w:r>
                          <w:rPr>
                            <w:rFonts w:ascii="Times New Roman"/>
                            <w:sz w:val="18"/>
                          </w:rPr>
                          <w:t>9,372.99</w:t>
                        </w:r>
                      </w:p>
                    </w:tc>
                    <w:tc>
                      <w:tcPr>
                        <w:tcW w:w="797"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rFonts w:ascii="宋体" w:hAnsi="宋体" w:cs="宋体" w:eastAsia="宋体" w:hint="default"/>
          <w:sz w:val="18"/>
          <w:szCs w:val="18"/>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2"/>
          <w:szCs w:val="22"/>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）关联托管</w:t>
      </w:r>
      <w:r>
        <w:rPr>
          <w:rFonts w:ascii="Times New Roman" w:hAnsi="Times New Roman" w:cs="Times New Roman" w:eastAsia="Times New Roman" w:hint="default"/>
        </w:rPr>
        <w:t>/</w:t>
      </w:r>
      <w:r>
        <w:rPr/>
        <w:t>承包情况</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公司受托管理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承包情况表</w:t>
      </w:r>
    </w:p>
    <w:p>
      <w:pPr>
        <w:spacing w:before="103"/>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1"/>
        <w:gridCol w:w="1348"/>
      </w:tblGrid>
      <w:tr>
        <w:trPr>
          <w:trHeight w:val="1025"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承包终止日</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97" w:lineRule="auto"/>
              <w:ind w:left="232" w:right="22" w:hanging="207"/>
              <w:jc w:val="left"/>
              <w:rPr>
                <w:rFonts w:ascii="宋体" w:hAnsi="宋体" w:cs="宋体" w:eastAsia="宋体" w:hint="default"/>
                <w:sz w:val="18"/>
                <w:szCs w:val="18"/>
              </w:rPr>
            </w:pPr>
            <w:r>
              <w:rPr>
                <w:rFonts w:ascii="宋体" w:hAnsi="宋体" w:cs="宋体" w:eastAsia="宋体" w:hint="default"/>
                <w:sz w:val="18"/>
                <w:szCs w:val="18"/>
              </w:rPr>
              <w:t>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承包收 益定价依据</w:t>
            </w:r>
          </w:p>
        </w:tc>
        <w:tc>
          <w:tcPr>
            <w:tcW w:w="13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45" w:right="30"/>
              <w:jc w:val="center"/>
              <w:rPr>
                <w:rFonts w:ascii="宋体" w:hAnsi="宋体" w:cs="宋体" w:eastAsia="宋体" w:hint="default"/>
                <w:sz w:val="18"/>
                <w:szCs w:val="18"/>
              </w:rPr>
            </w:pPr>
            <w:r>
              <w:rPr>
                <w:rFonts w:ascii="宋体" w:hAnsi="宋体" w:cs="宋体" w:eastAsia="宋体" w:hint="default"/>
                <w:sz w:val="18"/>
                <w:szCs w:val="18"/>
              </w:rPr>
              <w:t>本报告期确认的 托管收益</w:t>
            </w:r>
            <w:r>
              <w:rPr>
                <w:rFonts w:ascii="Times New Roman" w:hAnsi="Times New Roman" w:cs="Times New Roman" w:eastAsia="Times New Roman" w:hint="default"/>
                <w:sz w:val="18"/>
                <w:szCs w:val="18"/>
              </w:rPr>
              <w:t>/</w:t>
            </w:r>
            <w:r>
              <w:rPr>
                <w:rFonts w:ascii="宋体" w:hAnsi="宋体" w:cs="宋体" w:eastAsia="宋体" w:hint="default"/>
                <w:sz w:val="18"/>
                <w:szCs w:val="18"/>
              </w:rPr>
              <w:t>承包 收益</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公司委托管理</w:t>
      </w:r>
      <w:r>
        <w:rPr>
          <w:rFonts w:ascii="Times New Roman" w:hAnsi="Times New Roman" w:cs="Times New Roman" w:eastAsia="Times New Roman" w:hint="default"/>
          <w:sz w:val="18"/>
          <w:szCs w:val="18"/>
        </w:rPr>
        <w:t>/</w:t>
      </w:r>
      <w:r>
        <w:rPr>
          <w:rFonts w:ascii="宋体" w:hAnsi="宋体" w:cs="宋体" w:eastAsia="宋体" w:hint="default"/>
          <w:sz w:val="18"/>
          <w:szCs w:val="18"/>
        </w:rPr>
        <w:t>出包情况表</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9"/>
        <w:rPr>
          <w:rFonts w:ascii="宋体" w:hAnsi="宋体" w:cs="宋体" w:eastAsia="宋体" w:hint="default"/>
          <w:sz w:val="25"/>
          <w:szCs w:val="25"/>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9"/>
        <w:gridCol w:w="1370"/>
        <w:gridCol w:w="1371"/>
        <w:gridCol w:w="1368"/>
        <w:gridCol w:w="1372"/>
        <w:gridCol w:w="1346"/>
      </w:tblGrid>
      <w:tr>
        <w:trPr>
          <w:trHeight w:val="713"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96" w:right="108" w:hanging="385"/>
              <w:jc w:val="left"/>
              <w:rPr>
                <w:rFonts w:ascii="宋体" w:hAnsi="宋体" w:cs="宋体" w:eastAsia="宋体" w:hint="default"/>
                <w:sz w:val="18"/>
                <w:szCs w:val="18"/>
              </w:rPr>
            </w:pPr>
            <w:r>
              <w:rPr>
                <w:rFonts w:ascii="宋体" w:hAnsi="宋体" w:cs="宋体" w:eastAsia="宋体" w:hint="default"/>
                <w:sz w:val="18"/>
                <w:szCs w:val="18"/>
              </w:rPr>
              <w:t>委托方</w:t>
            </w:r>
            <w:r>
              <w:rPr>
                <w:rFonts w:ascii="Times New Roman" w:hAnsi="Times New Roman" w:cs="Times New Roman" w:eastAsia="Times New Roman" w:hint="default"/>
                <w:sz w:val="18"/>
                <w:szCs w:val="18"/>
              </w:rPr>
              <w:t>/</w:t>
            </w:r>
            <w:r>
              <w:rPr>
                <w:rFonts w:ascii="宋体" w:hAnsi="宋体" w:cs="宋体" w:eastAsia="宋体" w:hint="default"/>
                <w:sz w:val="18"/>
                <w:szCs w:val="18"/>
              </w:rPr>
              <w:t>出包方 名称</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88" w:right="22" w:hanging="564"/>
              <w:jc w:val="left"/>
              <w:rPr>
                <w:rFonts w:ascii="宋体" w:hAnsi="宋体" w:cs="宋体" w:eastAsia="宋体" w:hint="default"/>
                <w:sz w:val="18"/>
                <w:szCs w:val="18"/>
              </w:rPr>
            </w:pPr>
            <w:r>
              <w:rPr>
                <w:rFonts w:ascii="宋体" w:hAnsi="宋体" w:cs="宋体" w:eastAsia="宋体" w:hint="default"/>
                <w:sz w:val="18"/>
                <w:szCs w:val="18"/>
              </w:rPr>
              <w:t>受托方</w:t>
            </w:r>
            <w:r>
              <w:rPr>
                <w:rFonts w:ascii="Times New Roman" w:hAnsi="Times New Roman" w:cs="Times New Roman" w:eastAsia="Times New Roman" w:hint="default"/>
                <w:sz w:val="18"/>
                <w:szCs w:val="18"/>
              </w:rPr>
              <w:t>/</w:t>
            </w:r>
            <w:r>
              <w:rPr>
                <w:rFonts w:ascii="宋体" w:hAnsi="宋体" w:cs="宋体" w:eastAsia="宋体" w:hint="default"/>
                <w:sz w:val="18"/>
                <w:szCs w:val="18"/>
              </w:rPr>
              <w:t>承包方名 称</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590" w:right="23" w:hanging="564"/>
              <w:jc w:val="left"/>
              <w:rPr>
                <w:rFonts w:ascii="宋体" w:hAnsi="宋体" w:cs="宋体" w:eastAsia="宋体" w:hint="default"/>
                <w:sz w:val="18"/>
                <w:szCs w:val="18"/>
              </w:rPr>
            </w:pPr>
            <w:r>
              <w:rPr>
                <w:rFonts w:ascii="宋体" w:hAnsi="宋体" w:cs="宋体" w:eastAsia="宋体" w:hint="default"/>
                <w:sz w:val="18"/>
                <w:szCs w:val="18"/>
              </w:rPr>
              <w:t>受托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出包资产类 型</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委托</w:t>
            </w:r>
            <w:r>
              <w:rPr>
                <w:rFonts w:ascii="Times New Roman" w:hAnsi="Times New Roman" w:cs="Times New Roman" w:eastAsia="Times New Roman" w:hint="default"/>
                <w:sz w:val="18"/>
                <w:szCs w:val="18"/>
              </w:rPr>
              <w:t>/</w:t>
            </w:r>
            <w:r>
              <w:rPr>
                <w:rFonts w:ascii="宋体" w:hAnsi="宋体" w:cs="宋体" w:eastAsia="宋体" w:hint="default"/>
                <w:sz w:val="18"/>
                <w:szCs w:val="18"/>
              </w:rPr>
              <w:t>出包终止日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412" w:right="23" w:hanging="387"/>
              <w:jc w:val="left"/>
              <w:rPr>
                <w:rFonts w:ascii="宋体" w:hAnsi="宋体" w:cs="宋体" w:eastAsia="宋体" w:hint="default"/>
                <w:sz w:val="18"/>
                <w:szCs w:val="18"/>
              </w:rPr>
            </w:pPr>
            <w:r>
              <w:rPr>
                <w:rFonts w:ascii="宋体" w:hAnsi="宋体" w:cs="宋体" w:eastAsia="宋体" w:hint="default"/>
                <w:sz w:val="18"/>
                <w:szCs w:val="18"/>
              </w:rPr>
              <w:t>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出包费定 价依据</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09" w:right="30" w:hanging="65"/>
              <w:jc w:val="left"/>
              <w:rPr>
                <w:rFonts w:ascii="宋体" w:hAnsi="宋体" w:cs="宋体" w:eastAsia="宋体" w:hint="default"/>
                <w:sz w:val="18"/>
                <w:szCs w:val="18"/>
              </w:rPr>
            </w:pPr>
            <w:r>
              <w:rPr>
                <w:rFonts w:ascii="宋体" w:hAnsi="宋体" w:cs="宋体" w:eastAsia="宋体" w:hint="default"/>
                <w:sz w:val="18"/>
                <w:szCs w:val="18"/>
              </w:rPr>
              <w:t>本报告期确认的 托管费</w:t>
            </w:r>
            <w:r>
              <w:rPr>
                <w:rFonts w:ascii="Times New Roman" w:hAnsi="Times New Roman" w:cs="Times New Roman" w:eastAsia="Times New Roman" w:hint="default"/>
                <w:sz w:val="18"/>
                <w:szCs w:val="18"/>
              </w:rPr>
              <w:t>/</w:t>
            </w:r>
            <w:r>
              <w:rPr>
                <w:rFonts w:ascii="宋体" w:hAnsi="宋体" w:cs="宋体" w:eastAsia="宋体" w:hint="default"/>
                <w:sz w:val="18"/>
                <w:szCs w:val="18"/>
              </w:rPr>
              <w:t>出包费</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关联托管</w:t>
      </w:r>
      <w:r>
        <w:rPr>
          <w:rFonts w:ascii="Times New Roman" w:hAnsi="Times New Roman" w:cs="Times New Roman" w:eastAsia="Times New Roman" w:hint="default"/>
          <w:sz w:val="18"/>
          <w:szCs w:val="18"/>
        </w:rPr>
        <w:t>/</w:t>
      </w:r>
      <w:r>
        <w:rPr>
          <w:rFonts w:ascii="宋体" w:hAnsi="宋体" w:cs="宋体" w:eastAsia="宋体" w:hint="default"/>
          <w:sz w:val="18"/>
          <w:szCs w:val="18"/>
        </w:rPr>
        <w:t>承包情况说明</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3</w:t>
      </w:r>
      <w:r>
        <w:rPr/>
        <w:t>）关联租赁情况</w:t>
      </w:r>
      <w:r>
        <w:rPr>
          <w:b w:val="0"/>
          <w:bCs w:val="0"/>
        </w:rPr>
      </w:r>
    </w:p>
    <w:p>
      <w:pPr>
        <w:spacing w:line="240" w:lineRule="auto" w:before="12"/>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公司出租情况表</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362"/>
        <w:gridCol w:w="1364"/>
        <w:gridCol w:w="1373"/>
        <w:gridCol w:w="1368"/>
        <w:gridCol w:w="1370"/>
        <w:gridCol w:w="1372"/>
        <w:gridCol w:w="1360"/>
      </w:tblGrid>
      <w:tr>
        <w:trPr>
          <w:trHeight w:val="714" w:hRule="exact"/>
        </w:trPr>
        <w:tc>
          <w:tcPr>
            <w:tcW w:w="13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7"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8"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0" w:right="50" w:hanging="540"/>
              <w:jc w:val="left"/>
              <w:rPr>
                <w:rFonts w:ascii="宋体" w:hAnsi="宋体" w:cs="宋体" w:eastAsia="宋体" w:hint="default"/>
                <w:sz w:val="18"/>
                <w:szCs w:val="18"/>
              </w:rPr>
            </w:pPr>
            <w:r>
              <w:rPr>
                <w:rFonts w:ascii="宋体" w:hAnsi="宋体" w:cs="宋体" w:eastAsia="宋体" w:hint="default"/>
                <w:sz w:val="18"/>
                <w:szCs w:val="18"/>
              </w:rPr>
              <w:t>租赁收益定价依 据</w:t>
            </w:r>
          </w:p>
        </w:tc>
        <w:tc>
          <w:tcPr>
            <w:tcW w:w="13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13" w:right="43" w:hanging="269"/>
              <w:jc w:val="left"/>
              <w:rPr>
                <w:rFonts w:ascii="宋体" w:hAnsi="宋体" w:cs="宋体" w:eastAsia="宋体" w:hint="default"/>
                <w:sz w:val="18"/>
                <w:szCs w:val="18"/>
              </w:rPr>
            </w:pPr>
            <w:r>
              <w:rPr>
                <w:rFonts w:ascii="宋体" w:hAnsi="宋体" w:cs="宋体" w:eastAsia="宋体" w:hint="default"/>
                <w:sz w:val="18"/>
                <w:szCs w:val="18"/>
              </w:rPr>
              <w:t>本报告期确认的 租赁收益</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公司承租情况表</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73"/>
        <w:gridCol w:w="1371"/>
        <w:gridCol w:w="1373"/>
        <w:gridCol w:w="1368"/>
        <w:gridCol w:w="1368"/>
        <w:gridCol w:w="1369"/>
        <w:gridCol w:w="1351"/>
      </w:tblGrid>
      <w:tr>
        <w:trPr>
          <w:trHeight w:val="713" w:hRule="exact"/>
        </w:trPr>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出租方名称</w:t>
            </w:r>
          </w:p>
        </w:tc>
        <w:tc>
          <w:tcPr>
            <w:tcW w:w="13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0" w:right="0"/>
              <w:jc w:val="left"/>
              <w:rPr>
                <w:rFonts w:ascii="宋体" w:hAnsi="宋体" w:cs="宋体" w:eastAsia="宋体" w:hint="default"/>
                <w:sz w:val="18"/>
                <w:szCs w:val="18"/>
              </w:rPr>
            </w:pPr>
            <w:r>
              <w:rPr>
                <w:rFonts w:ascii="宋体" w:hAnsi="宋体" w:cs="宋体" w:eastAsia="宋体" w:hint="default"/>
                <w:sz w:val="18"/>
                <w:szCs w:val="18"/>
              </w:rPr>
              <w:t>承租方名称</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41" w:right="0"/>
              <w:jc w:val="left"/>
              <w:rPr>
                <w:rFonts w:ascii="宋体" w:hAnsi="宋体" w:cs="宋体" w:eastAsia="宋体" w:hint="default"/>
                <w:sz w:val="18"/>
                <w:szCs w:val="18"/>
              </w:rPr>
            </w:pPr>
            <w:r>
              <w:rPr>
                <w:rFonts w:ascii="宋体" w:hAnsi="宋体" w:cs="宋体" w:eastAsia="宋体" w:hint="default"/>
                <w:sz w:val="18"/>
                <w:szCs w:val="18"/>
              </w:rPr>
              <w:t>租赁资产种类</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租赁起始日</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2" w:right="0"/>
              <w:jc w:val="left"/>
              <w:rPr>
                <w:rFonts w:ascii="宋体" w:hAnsi="宋体" w:cs="宋体" w:eastAsia="宋体" w:hint="default"/>
                <w:sz w:val="18"/>
                <w:szCs w:val="18"/>
              </w:rPr>
            </w:pPr>
            <w:r>
              <w:rPr>
                <w:rFonts w:ascii="宋体" w:hAnsi="宋体" w:cs="宋体" w:eastAsia="宋体" w:hint="default"/>
                <w:sz w:val="18"/>
                <w:szCs w:val="18"/>
              </w:rPr>
              <w:t>租赁终止日</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租赁费定价依据</w:t>
            </w:r>
          </w:p>
        </w:tc>
        <w:tc>
          <w:tcPr>
            <w:tcW w:w="13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03" w:right="36" w:hanging="360"/>
              <w:jc w:val="left"/>
              <w:rPr>
                <w:rFonts w:ascii="宋体" w:hAnsi="宋体" w:cs="宋体" w:eastAsia="宋体" w:hint="default"/>
                <w:sz w:val="18"/>
                <w:szCs w:val="18"/>
              </w:rPr>
            </w:pPr>
            <w:r>
              <w:rPr>
                <w:rFonts w:ascii="宋体" w:hAnsi="宋体" w:cs="宋体" w:eastAsia="宋体" w:hint="default"/>
                <w:sz w:val="18"/>
                <w:szCs w:val="18"/>
              </w:rPr>
              <w:t>本报告期确认的 租赁费</w:t>
            </w:r>
          </w:p>
        </w:tc>
      </w:tr>
      <w:tr>
        <w:trPr>
          <w:trHeight w:val="1027" w:hRule="exact"/>
        </w:trPr>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77"/>
              <w:jc w:val="left"/>
              <w:rPr>
                <w:rFonts w:ascii="宋体" w:hAnsi="宋体" w:cs="宋体" w:eastAsia="宋体" w:hint="default"/>
                <w:sz w:val="18"/>
                <w:szCs w:val="18"/>
              </w:rPr>
            </w:pPr>
            <w:r>
              <w:rPr>
                <w:rFonts w:ascii="宋体" w:hAnsi="宋体" w:cs="宋体" w:eastAsia="宋体" w:hint="default"/>
                <w:sz w:val="18"/>
                <w:szCs w:val="18"/>
              </w:rPr>
              <w:t>宝德科技集团股 份有限公司</w:t>
            </w:r>
          </w:p>
        </w:tc>
        <w:tc>
          <w:tcPr>
            <w:tcW w:w="13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见下述说明</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2010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2013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04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27</w:t>
            </w:r>
          </w:p>
          <w:p>
            <w:pPr>
              <w:pStyle w:val="TableParagraph"/>
              <w:spacing w:line="240" w:lineRule="auto" w:before="63"/>
              <w:ind w:left="26" w:right="0"/>
              <w:jc w:val="left"/>
              <w:rPr>
                <w:rFonts w:ascii="宋体" w:hAnsi="宋体" w:cs="宋体" w:eastAsia="宋体" w:hint="default"/>
                <w:sz w:val="18"/>
                <w:szCs w:val="18"/>
              </w:rPr>
            </w:pPr>
            <w:r>
              <w:rPr>
                <w:rFonts w:ascii="宋体" w:hAnsi="宋体" w:cs="宋体" w:eastAsia="宋体" w:hint="default"/>
                <w:sz w:val="18"/>
                <w:szCs w:val="18"/>
              </w:rPr>
              <w:t>日</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70"/>
              <w:jc w:val="both"/>
              <w:rPr>
                <w:rFonts w:ascii="宋体" w:hAnsi="宋体" w:cs="宋体" w:eastAsia="宋体" w:hint="default"/>
                <w:sz w:val="18"/>
                <w:szCs w:val="18"/>
              </w:rPr>
            </w:pPr>
            <w:r>
              <w:rPr>
                <w:rFonts w:ascii="宋体" w:hAnsi="宋体" w:cs="宋体" w:eastAsia="宋体" w:hint="default"/>
                <w:sz w:val="18"/>
                <w:szCs w:val="18"/>
              </w:rPr>
              <w:t>依据房屋租赁合 同约定的月租金 确定</w:t>
            </w:r>
          </w:p>
        </w:tc>
        <w:tc>
          <w:tcPr>
            <w:tcW w:w="1351"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关联租赁情况说明</w:t>
      </w:r>
    </w:p>
    <w:p>
      <w:pPr>
        <w:pStyle w:val="BodyText"/>
        <w:spacing w:line="256" w:lineRule="auto" w:before="94"/>
        <w:ind w:right="148" w:firstLine="420"/>
        <w:jc w:val="both"/>
      </w:pPr>
      <w:r>
        <w:rPr>
          <w:spacing w:val="-2"/>
        </w:rPr>
        <w:t>本公司与股东宝德科技集团股份有限公司于</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6</w:t>
      </w:r>
      <w:r>
        <w:rPr>
          <w:spacing w:val="-2"/>
        </w:rPr>
        <w:t>月</w:t>
      </w:r>
      <w:r>
        <w:rPr>
          <w:rFonts w:ascii="Times New Roman" w:hAnsi="Times New Roman" w:cs="Times New Roman" w:eastAsia="Times New Roman" w:hint="default"/>
          <w:spacing w:val="-2"/>
        </w:rPr>
        <w:t>3</w:t>
      </w:r>
      <w:r>
        <w:rPr>
          <w:spacing w:val="-2"/>
        </w:rPr>
        <w:t>日签定房地产租赁合同：租用深圳市福田区深</w:t>
      </w:r>
      <w:r>
        <w:rPr>
          <w:w w:val="100"/>
        </w:rPr>
        <w:t> </w:t>
      </w:r>
      <w:r>
        <w:rPr>
          <w:spacing w:val="-3"/>
        </w:rPr>
        <w:t>南路电子科技大厦</w:t>
      </w:r>
      <w:r>
        <w:rPr>
          <w:rFonts w:ascii="Times New Roman" w:hAnsi="Times New Roman" w:cs="Times New Roman" w:eastAsia="Times New Roman" w:hint="default"/>
          <w:spacing w:val="-3"/>
        </w:rPr>
        <w:t>C</w:t>
      </w:r>
      <w:r>
        <w:rPr>
          <w:spacing w:val="-3"/>
        </w:rPr>
        <w:t>座</w:t>
      </w:r>
      <w:r>
        <w:rPr>
          <w:rFonts w:ascii="Times New Roman" w:hAnsi="Times New Roman" w:cs="Times New Roman" w:eastAsia="Times New Roman" w:hint="default"/>
          <w:spacing w:val="-3"/>
        </w:rPr>
        <w:t>43</w:t>
      </w:r>
      <w:r>
        <w:rPr>
          <w:spacing w:val="-3"/>
        </w:rPr>
        <w:t>层</w:t>
      </w:r>
      <w:r>
        <w:rPr>
          <w:rFonts w:ascii="Times New Roman" w:hAnsi="Times New Roman" w:cs="Times New Roman" w:eastAsia="Times New Roman" w:hint="default"/>
          <w:spacing w:val="-3"/>
        </w:rPr>
        <w:t>A1</w:t>
      </w:r>
      <w:r>
        <w:rPr>
          <w:spacing w:val="-3"/>
        </w:rPr>
        <w:t>，建筑面积</w:t>
      </w:r>
      <w:r>
        <w:rPr>
          <w:rFonts w:ascii="Times New Roman" w:hAnsi="Times New Roman" w:cs="Times New Roman" w:eastAsia="Times New Roman" w:hint="default"/>
          <w:spacing w:val="-3"/>
        </w:rPr>
        <w:t>30.00</w:t>
      </w:r>
      <w:r>
        <w:rPr>
          <w:spacing w:val="-3"/>
        </w:rPr>
        <w:t>平方米，合同约定租赁期限</w:t>
      </w:r>
      <w:r>
        <w:rPr>
          <w:rFonts w:ascii="Times New Roman" w:hAnsi="Times New Roman" w:cs="Times New Roman" w:eastAsia="Times New Roman" w:hint="default"/>
          <w:spacing w:val="-3"/>
        </w:rPr>
        <w:t>2010</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27</w:t>
      </w:r>
      <w:r>
        <w:rPr>
          <w:spacing w:val="-3"/>
        </w:rPr>
        <w:t>日至</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27</w:t>
      </w:r>
      <w:r>
        <w:rPr>
          <w:spacing w:val="-3"/>
        </w:rPr>
        <w:t>日</w:t>
      </w:r>
      <w:r>
        <w:rPr>
          <w:spacing w:val="5"/>
        </w:rPr>
        <w:t> </w:t>
      </w:r>
      <w:r>
        <w:rPr/>
        <w:t>止，月租金总额为人民币</w:t>
      </w:r>
      <w:r>
        <w:rPr>
          <w:rFonts w:ascii="Times New Roman" w:hAnsi="Times New Roman" w:cs="Times New Roman" w:eastAsia="Times New Roman" w:hint="default"/>
        </w:rPr>
        <w:t>3,300.00</w:t>
      </w:r>
      <w:r>
        <w:rPr/>
        <w:t>元。</w:t>
      </w:r>
    </w:p>
    <w:p>
      <w:pPr>
        <w:pStyle w:val="BodyText"/>
        <w:spacing w:line="256" w:lineRule="auto" w:before="5"/>
        <w:ind w:right="151" w:firstLine="420"/>
        <w:jc w:val="both"/>
      </w:pPr>
      <w:r>
        <w:rPr/>
        <w:t>本公司与股东宝德科技集团股份有限公司于</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22</w:t>
      </w:r>
      <w:r>
        <w:rPr/>
        <w:t>日签定房地产租赁合同：租用深圳市福田区</w:t>
      </w:r>
      <w:r>
        <w:rPr>
          <w:w w:val="100"/>
        </w:rPr>
        <w:t> </w:t>
      </w:r>
      <w:r>
        <w:rPr>
          <w:spacing w:val="-3"/>
        </w:rPr>
        <w:t>深南路电子科技大厦</w:t>
      </w:r>
      <w:r>
        <w:rPr>
          <w:rFonts w:ascii="Times New Roman" w:hAnsi="Times New Roman" w:cs="Times New Roman" w:eastAsia="Times New Roman" w:hint="default"/>
          <w:spacing w:val="-3"/>
        </w:rPr>
        <w:t>C</w:t>
      </w:r>
      <w:r>
        <w:rPr>
          <w:spacing w:val="-3"/>
        </w:rPr>
        <w:t>座</w:t>
      </w:r>
      <w:r>
        <w:rPr>
          <w:rFonts w:ascii="Times New Roman" w:hAnsi="Times New Roman" w:cs="Times New Roman" w:eastAsia="Times New Roman" w:hint="default"/>
          <w:spacing w:val="-3"/>
        </w:rPr>
        <w:t>43</w:t>
      </w:r>
      <w:r>
        <w:rPr>
          <w:spacing w:val="-3"/>
        </w:rPr>
        <w:t>层</w:t>
      </w:r>
      <w:r>
        <w:rPr>
          <w:rFonts w:ascii="Times New Roman" w:hAnsi="Times New Roman" w:cs="Times New Roman" w:eastAsia="Times New Roman" w:hint="default"/>
          <w:spacing w:val="-3"/>
        </w:rPr>
        <w:t>A1</w:t>
      </w:r>
      <w:r>
        <w:rPr>
          <w:spacing w:val="-3"/>
        </w:rPr>
        <w:t>，建筑面积</w:t>
      </w:r>
      <w:r>
        <w:rPr>
          <w:rFonts w:ascii="Times New Roman" w:hAnsi="Times New Roman" w:cs="Times New Roman" w:eastAsia="Times New Roman" w:hint="default"/>
          <w:spacing w:val="-3"/>
        </w:rPr>
        <w:t>30.00</w:t>
      </w:r>
      <w:r>
        <w:rPr>
          <w:spacing w:val="-3"/>
        </w:rPr>
        <w:t>平方米，合同约定租赁期限</w:t>
      </w:r>
      <w:r>
        <w:rPr>
          <w:rFonts w:ascii="Times New Roman" w:hAnsi="Times New Roman" w:cs="Times New Roman" w:eastAsia="Times New Roman" w:hint="default"/>
          <w:spacing w:val="-3"/>
        </w:rPr>
        <w:t>2011</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27</w:t>
      </w:r>
      <w:r>
        <w:rPr>
          <w:spacing w:val="-3"/>
        </w:rPr>
        <w:t>日至</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27</w:t>
      </w:r>
      <w:r>
        <w:rPr>
          <w:rFonts w:ascii="Times New Roman" w:hAnsi="Times New Roman" w:cs="Times New Roman" w:eastAsia="Times New Roman" w:hint="default"/>
          <w:spacing w:val="6"/>
        </w:rPr>
        <w:t> </w:t>
      </w:r>
      <w:r>
        <w:rPr/>
        <w:t>日止，月租金总额为人民币</w:t>
      </w:r>
      <w:r>
        <w:rPr>
          <w:rFonts w:ascii="Times New Roman" w:hAnsi="Times New Roman" w:cs="Times New Roman" w:eastAsia="Times New Roman" w:hint="default"/>
        </w:rPr>
        <w:t>3,300.00</w:t>
      </w:r>
      <w:r>
        <w:rPr/>
        <w:t>元。</w:t>
      </w:r>
    </w:p>
    <w:p>
      <w:pPr>
        <w:pStyle w:val="BodyText"/>
        <w:spacing w:line="256" w:lineRule="auto" w:before="5"/>
        <w:ind w:right="151" w:firstLine="420"/>
        <w:jc w:val="both"/>
      </w:pPr>
      <w:r>
        <w:rPr/>
        <w:t>本公司与股东宝德科技集团股份有限公司于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28</w:t>
      </w:r>
      <w:r>
        <w:rPr/>
        <w:t>日签定房地产租赁合同：租用深圳市福田区</w:t>
      </w:r>
      <w:r>
        <w:rPr>
          <w:w w:val="100"/>
        </w:rPr>
        <w:t> </w:t>
      </w:r>
      <w:r>
        <w:rPr>
          <w:spacing w:val="-3"/>
        </w:rPr>
        <w:t>深南路电子科技大厦</w:t>
      </w:r>
      <w:r>
        <w:rPr>
          <w:rFonts w:ascii="Times New Roman" w:hAnsi="Times New Roman" w:cs="Times New Roman" w:eastAsia="Times New Roman" w:hint="default"/>
          <w:spacing w:val="-3"/>
        </w:rPr>
        <w:t>C</w:t>
      </w:r>
      <w:r>
        <w:rPr>
          <w:spacing w:val="-3"/>
        </w:rPr>
        <w:t>座</w:t>
      </w:r>
      <w:r>
        <w:rPr>
          <w:rFonts w:ascii="Times New Roman" w:hAnsi="Times New Roman" w:cs="Times New Roman" w:eastAsia="Times New Roman" w:hint="default"/>
          <w:spacing w:val="-3"/>
        </w:rPr>
        <w:t>43</w:t>
      </w:r>
      <w:r>
        <w:rPr>
          <w:spacing w:val="-3"/>
        </w:rPr>
        <w:t>层</w:t>
      </w:r>
      <w:r>
        <w:rPr>
          <w:rFonts w:ascii="Times New Roman" w:hAnsi="Times New Roman" w:cs="Times New Roman" w:eastAsia="Times New Roman" w:hint="default"/>
          <w:spacing w:val="-3"/>
        </w:rPr>
        <w:t>A1</w:t>
      </w:r>
      <w:r>
        <w:rPr>
          <w:spacing w:val="-3"/>
        </w:rPr>
        <w:t>，建筑面积</w:t>
      </w:r>
      <w:r>
        <w:rPr>
          <w:rFonts w:ascii="Times New Roman" w:hAnsi="Times New Roman" w:cs="Times New Roman" w:eastAsia="Times New Roman" w:hint="default"/>
          <w:spacing w:val="-3"/>
        </w:rPr>
        <w:t>30.00</w:t>
      </w:r>
      <w:r>
        <w:rPr>
          <w:spacing w:val="-3"/>
        </w:rPr>
        <w:t>平方米，合同约定租赁期限</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28</w:t>
      </w:r>
      <w:r>
        <w:rPr>
          <w:spacing w:val="-3"/>
        </w:rPr>
        <w:t>日至</w:t>
      </w:r>
      <w:r>
        <w:rPr>
          <w:rFonts w:ascii="Times New Roman" w:hAnsi="Times New Roman" w:cs="Times New Roman" w:eastAsia="Times New Roman" w:hint="default"/>
          <w:spacing w:val="-3"/>
        </w:rPr>
        <w:t>2013</w:t>
      </w:r>
      <w:r>
        <w:rPr>
          <w:spacing w:val="-3"/>
        </w:rPr>
        <w:t>年</w:t>
      </w:r>
      <w:r>
        <w:rPr>
          <w:rFonts w:ascii="Times New Roman" w:hAnsi="Times New Roman" w:cs="Times New Roman" w:eastAsia="Times New Roman" w:hint="default"/>
          <w:spacing w:val="-3"/>
        </w:rPr>
        <w:t>4</w:t>
      </w:r>
      <w:r>
        <w:rPr>
          <w:spacing w:val="-3"/>
        </w:rPr>
        <w:t>月</w:t>
      </w:r>
      <w:r>
        <w:rPr>
          <w:rFonts w:ascii="Times New Roman" w:hAnsi="Times New Roman" w:cs="Times New Roman" w:eastAsia="Times New Roman" w:hint="default"/>
          <w:spacing w:val="-3"/>
        </w:rPr>
        <w:t>27</w:t>
      </w:r>
      <w:r>
        <w:rPr>
          <w:rFonts w:ascii="Times New Roman" w:hAnsi="Times New Roman" w:cs="Times New Roman" w:eastAsia="Times New Roman" w:hint="default"/>
          <w:spacing w:val="6"/>
        </w:rPr>
        <w:t> </w:t>
      </w:r>
      <w:r>
        <w:rPr/>
        <w:t>日止，月租金总额为人民币</w:t>
      </w:r>
      <w:r>
        <w:rPr>
          <w:rFonts w:ascii="Times New Roman" w:hAnsi="Times New Roman" w:cs="Times New Roman" w:eastAsia="Times New Roman" w:hint="default"/>
        </w:rPr>
        <w:t>3,300.00</w:t>
      </w:r>
      <w:r>
        <w:rPr/>
        <w:t>元。</w:t>
      </w: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spacing w:line="240" w:lineRule="auto" w:before="0"/>
        <w:rPr>
          <w:rFonts w:ascii="宋体" w:hAnsi="宋体" w:cs="宋体" w:eastAsia="宋体" w:hint="default"/>
          <w:sz w:val="22"/>
          <w:szCs w:val="22"/>
        </w:rPr>
      </w:pPr>
    </w:p>
    <w:p>
      <w:pPr>
        <w:pStyle w:val="Heading5"/>
        <w:spacing w:line="240" w:lineRule="auto" w:before="185"/>
        <w:ind w:right="0"/>
        <w:jc w:val="left"/>
        <w:rPr>
          <w:b w:val="0"/>
          <w:bCs w:val="0"/>
        </w:rPr>
      </w:pPr>
      <w:r>
        <w:rPr/>
        <w:t>（</w:t>
      </w:r>
      <w:r>
        <w:rPr>
          <w:rFonts w:ascii="Times New Roman" w:hAnsi="Times New Roman" w:cs="Times New Roman" w:eastAsia="Times New Roman" w:hint="default"/>
        </w:rPr>
        <w:t>4</w:t>
      </w:r>
      <w:r>
        <w:rPr/>
        <w:t>）关联担保情况</w:t>
      </w:r>
      <w:r>
        <w:rPr>
          <w:b w:val="0"/>
          <w:bCs w:val="0"/>
        </w:rPr>
      </w:r>
    </w:p>
    <w:p>
      <w:pPr>
        <w:spacing w:line="240" w:lineRule="auto" w:before="5"/>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595"/>
        <w:gridCol w:w="1594"/>
        <w:gridCol w:w="1594"/>
        <w:gridCol w:w="1596"/>
        <w:gridCol w:w="1594"/>
        <w:gridCol w:w="1594"/>
      </w:tblGrid>
      <w:tr>
        <w:trPr>
          <w:trHeight w:val="715" w:hRule="exact"/>
        </w:trPr>
        <w:tc>
          <w:tcPr>
            <w:tcW w:w="15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2"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3" w:right="0"/>
              <w:jc w:val="left"/>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2"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关联担保情况说明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5</w:t>
      </w:r>
      <w:r>
        <w:rPr/>
        <w:t>）关联方资金拆借</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6"/>
        <w:gridCol w:w="1913"/>
        <w:gridCol w:w="1916"/>
      </w:tblGrid>
      <w:tr>
        <w:trPr>
          <w:trHeight w:val="402"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拆入</w:t>
            </w:r>
          </w:p>
        </w:tc>
      </w:tr>
      <w:tr>
        <w:trPr>
          <w:trHeight w:val="402" w:hRule="exact"/>
        </w:trPr>
        <w:tc>
          <w:tcPr>
            <w:tcW w:w="9572"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拆出</w:t>
            </w:r>
          </w:p>
        </w:tc>
      </w:tr>
    </w:tbl>
    <w:p>
      <w:pPr>
        <w:spacing w:line="240" w:lineRule="auto" w:before="4"/>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6</w:t>
      </w:r>
      <w:r>
        <w:rPr/>
        <w:t>）关联方资产转让、债务重组情况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0"/>
        <w:rPr>
          <w:rFonts w:ascii="宋体" w:hAnsi="宋体" w:cs="宋体" w:eastAsia="宋体" w:hint="default"/>
          <w:sz w:val="27"/>
          <w:szCs w:val="27"/>
        </w:rPr>
      </w:pPr>
    </w:p>
    <w:p>
      <w:pPr>
        <w:spacing w:before="44"/>
        <w:ind w:left="0" w:right="158" w:firstLine="0"/>
        <w:jc w:val="right"/>
        <w:rPr>
          <w:rFonts w:ascii="宋体" w:hAnsi="宋体" w:cs="宋体" w:eastAsia="宋体" w:hint="default"/>
          <w:sz w:val="18"/>
          <w:szCs w:val="18"/>
        </w:rPr>
      </w:pPr>
      <w:r>
        <w:rPr/>
        <w:pict>
          <v:shape style="position:absolute;margin-left:416.350006pt;margin-top:3.837734pt;width:78.75pt;height:15.65pt;mso-position-horizontal-relative:page;mso-position-vertical-relative:paragraph;z-index:-1148056" type="#_x0000_t202" filled="false" stroked="false">
            <v:textbox inset="0,0,0,0">
              <w:txbxContent>
                <w:p>
                  <w:pPr>
                    <w:spacing w:line="203" w:lineRule="exact" w:before="0"/>
                    <w:ind w:left="0" w:right="0" w:firstLine="0"/>
                    <w:jc w:val="left"/>
                    <w:rPr>
                      <w:rFonts w:ascii="宋体" w:hAnsi="宋体" w:cs="宋体" w:eastAsia="宋体" w:hint="default"/>
                      <w:sz w:val="18"/>
                      <w:szCs w:val="18"/>
                    </w:rPr>
                  </w:pPr>
                  <w:r>
                    <w:rPr>
                      <w:rFonts w:ascii="宋体" w:hAnsi="宋体" w:cs="宋体" w:eastAsia="宋体" w:hint="default"/>
                      <w:sz w:val="18"/>
                      <w:szCs w:val="18"/>
                    </w:rPr>
                    <w:t>）</w:t>
                  </w:r>
                </w:p>
              </w:txbxContent>
            </v:textbox>
            <w10:wrap type="none"/>
          </v:shape>
        </w:pict>
      </w:r>
      <w:r>
        <w:rPr/>
        <w:pict>
          <v:shape style="position:absolute;margin-left:56.459999pt;margin-top:-51.968266pt;width:479.2pt;height:71.95pt;mso-position-horizontal-relative:page;mso-position-vertical-relative:paragraph;z-index:222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31"/>
                    <w:gridCol w:w="931"/>
                    <w:gridCol w:w="1460"/>
                    <w:gridCol w:w="1330"/>
                    <w:gridCol w:w="1462"/>
                    <w:gridCol w:w="797"/>
                    <w:gridCol w:w="306"/>
                    <w:gridCol w:w="1156"/>
                    <w:gridCol w:w="797"/>
                  </w:tblGrid>
                  <w:tr>
                    <w:trPr>
                      <w:trHeight w:val="402" w:hRule="exact"/>
                    </w:trPr>
                    <w:tc>
                      <w:tcPr>
                        <w:tcW w:w="13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390" w:right="0"/>
                          <w:jc w:val="left"/>
                          <w:rPr>
                            <w:rFonts w:ascii="宋体" w:hAnsi="宋体" w:cs="宋体" w:eastAsia="宋体" w:hint="default"/>
                            <w:sz w:val="18"/>
                            <w:szCs w:val="18"/>
                          </w:rPr>
                        </w:pPr>
                        <w:r>
                          <w:rPr>
                            <w:rFonts w:ascii="宋体" w:hAnsi="宋体" w:cs="宋体" w:eastAsia="宋体" w:hint="default"/>
                            <w:sz w:val="18"/>
                            <w:szCs w:val="18"/>
                          </w:rPr>
                          <w:t>关联方</w:t>
                        </w:r>
                      </w:p>
                    </w:tc>
                    <w:tc>
                      <w:tcPr>
                        <w:tcW w:w="93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283" w:right="96" w:hanging="180"/>
                          <w:jc w:val="left"/>
                          <w:rPr>
                            <w:rFonts w:ascii="宋体" w:hAnsi="宋体" w:cs="宋体" w:eastAsia="宋体" w:hint="default"/>
                            <w:sz w:val="18"/>
                            <w:szCs w:val="18"/>
                          </w:rPr>
                        </w:pPr>
                        <w:r>
                          <w:rPr>
                            <w:rFonts w:ascii="宋体" w:hAnsi="宋体" w:cs="宋体" w:eastAsia="宋体" w:hint="default"/>
                            <w:sz w:val="18"/>
                            <w:szCs w:val="18"/>
                          </w:rPr>
                          <w:t>关联交易 类型</w:t>
                        </w:r>
                      </w:p>
                    </w:tc>
                    <w:tc>
                      <w:tcPr>
                        <w:tcW w:w="14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24"/>
                            <w:szCs w:val="24"/>
                          </w:rPr>
                        </w:pPr>
                      </w:p>
                      <w:p>
                        <w:pPr>
                          <w:pStyle w:val="TableParagraph"/>
                          <w:spacing w:line="240" w:lineRule="auto"/>
                          <w:ind w:left="184"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33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314" w:lineRule="auto"/>
                          <w:ind w:left="568" w:right="29" w:hanging="540"/>
                          <w:jc w:val="left"/>
                          <w:rPr>
                            <w:rFonts w:ascii="宋体" w:hAnsi="宋体" w:cs="宋体" w:eastAsia="宋体" w:hint="default"/>
                            <w:sz w:val="18"/>
                            <w:szCs w:val="18"/>
                          </w:rPr>
                        </w:pPr>
                        <w:r>
                          <w:rPr>
                            <w:rFonts w:ascii="宋体" w:hAnsi="宋体" w:cs="宋体" w:eastAsia="宋体" w:hint="default"/>
                            <w:sz w:val="18"/>
                            <w:szCs w:val="18"/>
                          </w:rPr>
                          <w:t>关联交易定价原 则</w:t>
                        </w:r>
                      </w:p>
                    </w:tc>
                    <w:tc>
                      <w:tcPr>
                        <w:tcW w:w="22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4"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25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5"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1027" w:hRule="exact"/>
                    </w:trPr>
                    <w:tc>
                      <w:tcPr>
                        <w:tcW w:w="1331" w:type="dxa"/>
                        <w:vMerge/>
                        <w:tcBorders>
                          <w:left w:val="single" w:sz="4" w:space="0" w:color="000000"/>
                          <w:bottom w:val="single" w:sz="4" w:space="0" w:color="000000"/>
                          <w:right w:val="single" w:sz="4" w:space="0" w:color="000000"/>
                        </w:tcBorders>
                        <w:shd w:val="clear" w:color="auto" w:fill="D2D2D2"/>
                      </w:tcPr>
                      <w:p>
                        <w:pPr/>
                      </w:p>
                    </w:tc>
                    <w:tc>
                      <w:tcPr>
                        <w:tcW w:w="931" w:type="dxa"/>
                        <w:vMerge/>
                        <w:tcBorders>
                          <w:left w:val="single" w:sz="4" w:space="0" w:color="000000"/>
                          <w:bottom w:val="single" w:sz="4" w:space="0" w:color="000000"/>
                          <w:right w:val="single" w:sz="4" w:space="0" w:color="000000"/>
                        </w:tcBorders>
                        <w:shd w:val="clear" w:color="auto" w:fill="D2D2D2"/>
                      </w:tcPr>
                      <w:p>
                        <w:pPr/>
                      </w:p>
                    </w:tc>
                    <w:tc>
                      <w:tcPr>
                        <w:tcW w:w="1460" w:type="dxa"/>
                        <w:vMerge/>
                        <w:tcBorders>
                          <w:left w:val="single" w:sz="4" w:space="0" w:color="000000"/>
                          <w:bottom w:val="single" w:sz="4" w:space="0" w:color="000000"/>
                          <w:right w:val="single" w:sz="4" w:space="0" w:color="000000"/>
                        </w:tcBorders>
                        <w:shd w:val="clear" w:color="auto" w:fill="D2D2D2"/>
                      </w:tcPr>
                      <w:p>
                        <w:pPr/>
                      </w:p>
                    </w:tc>
                    <w:tc>
                      <w:tcPr>
                        <w:tcW w:w="1330"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c>
                      <w:tcPr>
                        <w:tcW w:w="306" w:type="dxa"/>
                        <w:tcBorders>
                          <w:top w:val="single" w:sz="4" w:space="0" w:color="000000"/>
                          <w:left w:val="single" w:sz="4" w:space="0" w:color="000000"/>
                          <w:bottom w:val="single" w:sz="4" w:space="0" w:color="000000"/>
                          <w:right w:val="nil" w:sz="6" w:space="0" w:color="auto"/>
                        </w:tcBorders>
                        <w:shd w:val="clear" w:color="auto" w:fill="D2D2D2"/>
                      </w:tcPr>
                      <w:p>
                        <w:pPr/>
                      </w:p>
                    </w:tc>
                    <w:tc>
                      <w:tcPr>
                        <w:tcW w:w="115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43"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3" w:right="31" w:firstLine="9"/>
                          <w:jc w:val="both"/>
                          <w:rPr>
                            <w:rFonts w:ascii="Times New Roman" w:hAnsi="Times New Roman" w:cs="Times New Roman" w:eastAsia="Times New Roman" w:hint="default"/>
                            <w:sz w:val="18"/>
                            <w:szCs w:val="18"/>
                          </w:rPr>
                        </w:pPr>
                        <w:r>
                          <w:rPr>
                            <w:rFonts w:ascii="宋体" w:hAnsi="宋体" w:cs="宋体" w:eastAsia="宋体" w:hint="default"/>
                            <w:sz w:val="18"/>
                            <w:szCs w:val="18"/>
                          </w:rPr>
                          <w:t>占同类交 易金额的 </w:t>
                        </w:r>
                        <w:r>
                          <w:rPr>
                            <w:rFonts w:ascii="宋体" w:hAnsi="宋体" w:cs="宋体" w:eastAsia="宋体" w:hint="default"/>
                            <w:spacing w:val="-10"/>
                            <w:sz w:val="18"/>
                            <w:szCs w:val="18"/>
                          </w:rPr>
                          <w:t>比例（</w:t>
                        </w:r>
                        <w:r>
                          <w:rPr>
                            <w:rFonts w:ascii="Times New Roman" w:hAnsi="Times New Roman" w:cs="Times New Roman" w:eastAsia="Times New Roman" w:hint="default"/>
                            <w:spacing w:val="-10"/>
                            <w:sz w:val="18"/>
                            <w:szCs w:val="18"/>
                          </w:rPr>
                          <w:t>%</w:t>
                        </w:r>
                      </w:p>
                    </w:tc>
                  </w:tr>
                </w:tbl>
                <w:p>
                  <w:pPr/>
                </w:p>
              </w:txbxContent>
            </v:textbox>
            <w10:wrap type="none"/>
          </v:shape>
        </w:pict>
      </w:r>
      <w:r>
        <w:rPr>
          <w:rFonts w:ascii="宋体" w:hAnsi="宋体" w:cs="宋体" w:eastAsia="宋体" w:hint="default"/>
          <w:sz w:val="18"/>
          <w:szCs w:val="18"/>
        </w:rPr>
        <w:t>）</w:t>
      </w:r>
    </w:p>
    <w:p>
      <w:pPr>
        <w:spacing w:line="240" w:lineRule="auto" w:before="4"/>
        <w:rPr>
          <w:rFonts w:ascii="宋体" w:hAnsi="宋体" w:cs="宋体" w:eastAsia="宋体" w:hint="default"/>
          <w:sz w:val="28"/>
          <w:szCs w:val="28"/>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7</w:t>
      </w:r>
      <w:r>
        <w:rPr/>
        <w:t>）其他关联交易</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6</w:t>
      </w:r>
      <w:r>
        <w:rPr/>
        <w:t>、关联方应收应付款项</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上市公司应收关联方款项</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60"/>
        <w:gridCol w:w="1666"/>
        <w:gridCol w:w="1462"/>
        <w:gridCol w:w="1462"/>
        <w:gridCol w:w="1460"/>
        <w:gridCol w:w="1459"/>
      </w:tblGrid>
      <w:tr>
        <w:trPr>
          <w:trHeight w:val="402" w:hRule="exact"/>
        </w:trPr>
        <w:tc>
          <w:tcPr>
            <w:tcW w:w="20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65"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1" w:hRule="exact"/>
        </w:trPr>
        <w:tc>
          <w:tcPr>
            <w:tcW w:w="2060" w:type="dxa"/>
            <w:vMerge/>
            <w:tcBorders>
              <w:left w:val="single" w:sz="4" w:space="0" w:color="000000"/>
              <w:bottom w:val="single" w:sz="4" w:space="0" w:color="000000"/>
              <w:right w:val="single" w:sz="4" w:space="0" w:color="000000"/>
            </w:tcBorders>
            <w:shd w:val="clear" w:color="auto" w:fill="D2D2D2"/>
          </w:tcPr>
          <w:p>
            <w:pPr/>
          </w:p>
        </w:tc>
        <w:tc>
          <w:tcPr>
            <w:tcW w:w="1666"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上海顶势网络科技 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766,311.77</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316,864.11</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俞江</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12,143.91</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5,317.59</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预付账款</w:t>
            </w:r>
          </w:p>
        </w:tc>
        <w:tc>
          <w:tcPr>
            <w:tcW w:w="1666"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0"/>
              <w:jc w:val="left"/>
              <w:rPr>
                <w:rFonts w:ascii="宋体" w:hAnsi="宋体" w:cs="宋体" w:eastAsia="宋体" w:hint="default"/>
                <w:sz w:val="18"/>
                <w:szCs w:val="18"/>
              </w:rPr>
            </w:pPr>
            <w:r>
              <w:rPr>
                <w:rFonts w:ascii="宋体" w:hAnsi="宋体" w:cs="宋体" w:eastAsia="宋体" w:hint="default"/>
                <w:sz w:val="18"/>
                <w:szCs w:val="18"/>
              </w:rPr>
              <w:t>广州卓游网络科技 有限公司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1,500,000.00</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060"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190"/>
              <w:jc w:val="left"/>
              <w:rPr>
                <w:rFonts w:ascii="宋体" w:hAnsi="宋体" w:cs="宋体" w:eastAsia="宋体" w:hint="default"/>
                <w:sz w:val="18"/>
                <w:szCs w:val="18"/>
              </w:rPr>
            </w:pPr>
            <w:r>
              <w:rPr>
                <w:rFonts w:ascii="宋体" w:hAnsi="宋体" w:cs="宋体" w:eastAsia="宋体" w:hint="default"/>
                <w:sz w:val="18"/>
                <w:szCs w:val="18"/>
              </w:rPr>
              <w:t>上海顶势网络科技 有限公司</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500,000.00</w:t>
            </w:r>
          </w:p>
        </w:tc>
        <w:tc>
          <w:tcPr>
            <w:tcW w:w="1459"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上市公司应付关联方款项</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795"/>
        <w:gridCol w:w="2258"/>
        <w:gridCol w:w="2259"/>
        <w:gridCol w:w="2259"/>
      </w:tblGrid>
      <w:tr>
        <w:trPr>
          <w:trHeight w:val="403" w:hRule="exact"/>
        </w:trPr>
        <w:tc>
          <w:tcPr>
            <w:tcW w:w="2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项目名称</w:t>
            </w:r>
          </w:p>
        </w:tc>
        <w:tc>
          <w:tcPr>
            <w:tcW w:w="22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期初金额</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25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62"/>
              <w:jc w:val="left"/>
              <w:rPr>
                <w:rFonts w:ascii="宋体" w:hAnsi="宋体" w:cs="宋体" w:eastAsia="宋体" w:hint="default"/>
                <w:sz w:val="18"/>
                <w:szCs w:val="18"/>
              </w:rPr>
            </w:pPr>
            <w:r>
              <w:rPr>
                <w:rFonts w:ascii="宋体" w:hAnsi="宋体" w:cs="宋体" w:eastAsia="宋体" w:hint="default"/>
                <w:sz w:val="18"/>
                <w:szCs w:val="18"/>
              </w:rPr>
              <w:t>深圳市速必拓网络科技有限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681,751.40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421,405.63</w:t>
            </w:r>
          </w:p>
        </w:tc>
      </w:tr>
      <w:tr>
        <w:trPr>
          <w:trHeight w:val="713"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62"/>
              <w:jc w:val="left"/>
              <w:rPr>
                <w:rFonts w:ascii="宋体" w:hAnsi="宋体" w:cs="宋体" w:eastAsia="宋体" w:hint="default"/>
                <w:sz w:val="18"/>
                <w:szCs w:val="18"/>
              </w:rPr>
            </w:pPr>
            <w:r>
              <w:rPr>
                <w:rFonts w:ascii="宋体" w:hAnsi="宋体" w:cs="宋体" w:eastAsia="宋体" w:hint="default"/>
                <w:sz w:val="18"/>
                <w:szCs w:val="18"/>
              </w:rPr>
              <w:t>深圳市宝德计算机系统有限 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142,200.82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635,625.00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795"/>
        <w:gridCol w:w="2258"/>
        <w:gridCol w:w="2259"/>
        <w:gridCol w:w="2259"/>
      </w:tblGrid>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广州卓游网络科技有限公司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547,547.98</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上海顶势网络科技有限公司</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917.69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6.00</w:t>
            </w:r>
          </w:p>
        </w:tc>
      </w:tr>
      <w:tr>
        <w:trPr>
          <w:trHeight w:val="401" w:hRule="exact"/>
        </w:trPr>
        <w:tc>
          <w:tcPr>
            <w:tcW w:w="27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2258"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795" w:type="dxa"/>
            <w:tcBorders>
              <w:top w:val="single" w:sz="4" w:space="0" w:color="000000"/>
              <w:left w:val="single" w:sz="4" w:space="0" w:color="000000"/>
              <w:bottom w:val="single" w:sz="4" w:space="0" w:color="000000"/>
              <w:right w:val="single" w:sz="4" w:space="0" w:color="000000"/>
            </w:tcBorders>
          </w:tcPr>
          <w:p>
            <w:pPr/>
          </w:p>
        </w:tc>
        <w:tc>
          <w:tcPr>
            <w:tcW w:w="22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周凡</w:t>
            </w:r>
          </w:p>
        </w:tc>
        <w:tc>
          <w:tcPr>
            <w:tcW w:w="2259" w:type="dxa"/>
            <w:tcBorders>
              <w:top w:val="single" w:sz="4" w:space="0" w:color="000000"/>
              <w:left w:val="single" w:sz="4" w:space="0" w:color="000000"/>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1,030,654.40</w:t>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十、股份支付</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2"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22,820,850.00</w:t>
            </w:r>
          </w:p>
        </w:tc>
      </w:tr>
      <w:tr>
        <w:trPr>
          <w:trHeight w:val="714"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2" w:right="180"/>
              <w:jc w:val="left"/>
              <w:rPr>
                <w:rFonts w:ascii="宋体" w:hAnsi="宋体" w:cs="宋体" w:eastAsia="宋体" w:hint="default"/>
                <w:sz w:val="18"/>
                <w:szCs w:val="18"/>
              </w:rPr>
            </w:pPr>
            <w:r>
              <w:rPr>
                <w:rFonts w:ascii="宋体" w:hAnsi="宋体" w:cs="宋体" w:eastAsia="宋体" w:hint="default"/>
                <w:sz w:val="18"/>
                <w:szCs w:val="18"/>
              </w:rPr>
              <w:t>公司期末其他权益工具行权价格的范围和合同剩 余期限</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w:t>
            </w:r>
            <w:r>
              <w:rPr>
                <w:rFonts w:ascii="Times New Roman" w:hAnsi="Times New Roman" w:cs="Times New Roman" w:eastAsia="Times New Roman" w:hint="default"/>
                <w:sz w:val="18"/>
                <w:szCs w:val="18"/>
              </w:rPr>
              <w:t>-2017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股份支付情况的说明</w:t>
      </w:r>
    </w:p>
    <w:p>
      <w:pPr>
        <w:pStyle w:val="BodyText"/>
        <w:spacing w:line="256" w:lineRule="auto" w:before="94"/>
        <w:ind w:right="146" w:firstLine="420"/>
        <w:jc w:val="both"/>
      </w:pPr>
      <w:r>
        <w:rPr>
          <w:spacing w:val="-2"/>
        </w:rPr>
        <w:t>经深圳证券交易所审核无异议、中国证券登记结算有限责任公司深圳分公司审核确认，公司于</w:t>
      </w:r>
      <w:r>
        <w:rPr>
          <w:rFonts w:ascii="Times New Roman" w:hAnsi="Times New Roman" w:cs="Times New Roman" w:eastAsia="Times New Roman" w:hint="default"/>
          <w:spacing w:val="-2"/>
        </w:rPr>
        <w:t>2012</w:t>
      </w:r>
      <w:r>
        <w:rPr>
          <w:spacing w:val="-2"/>
        </w:rPr>
        <w:t>年</w:t>
      </w:r>
      <w:r>
        <w:rPr>
          <w:w w:val="100"/>
        </w:rPr>
        <w:t> </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24</w:t>
      </w:r>
      <w:r>
        <w:rPr>
          <w:spacing w:val="-2"/>
        </w:rPr>
        <w:t>日完成《深圳中青宝互动网络股份有限公司首期股票期权激励计划》的股票期权登记工作，授予激</w:t>
      </w:r>
      <w:r>
        <w:rPr>
          <w:spacing w:val="-39"/>
        </w:rPr>
        <w:t> </w:t>
      </w:r>
      <w:r>
        <w:rPr>
          <w:spacing w:val="-39"/>
        </w:rPr>
      </w:r>
      <w:r>
        <w:rPr/>
        <w:t>励对象首期股票期权总数</w:t>
      </w:r>
      <w:r>
        <w:rPr>
          <w:rFonts w:ascii="Times New Roman" w:hAnsi="Times New Roman" w:cs="Times New Roman" w:eastAsia="Times New Roman" w:hint="default"/>
        </w:rPr>
        <w:t>585</w:t>
      </w:r>
      <w:r>
        <w:rPr/>
        <w:t>万份，股票期权授权日为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24</w:t>
      </w:r>
      <w:r>
        <w:rPr/>
        <w:t>日，行权价格为</w:t>
      </w:r>
      <w:r>
        <w:rPr>
          <w:rFonts w:ascii="Times New Roman" w:hAnsi="Times New Roman" w:cs="Times New Roman" w:eastAsia="Times New Roman" w:hint="default"/>
        </w:rPr>
        <w:t>13.18</w:t>
      </w:r>
      <w:r>
        <w:rPr/>
        <w:t>元。</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2</w:t>
      </w:r>
      <w:r>
        <w:rPr/>
        <w:t>、以权益结算的股份支付情况</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5"/>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授予日权益工具公允价值的确定方法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49"/>
              <w:ind w:left="23" w:right="22"/>
              <w:jc w:val="left"/>
              <w:rPr>
                <w:rFonts w:ascii="宋体" w:hAnsi="宋体" w:cs="宋体" w:eastAsia="宋体" w:hint="default"/>
                <w:sz w:val="18"/>
                <w:szCs w:val="18"/>
              </w:rPr>
            </w:pPr>
            <w:r>
              <w:rPr>
                <w:rFonts w:ascii="宋体" w:hAnsi="宋体" w:cs="宋体" w:eastAsia="宋体" w:hint="default"/>
                <w:sz w:val="18"/>
                <w:szCs w:val="18"/>
              </w:rPr>
              <w:t>在授予日采用</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Black-Scholes</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期权定价模型确定股票期权在授 予日的公允价值</w:t>
            </w:r>
          </w:p>
        </w:tc>
      </w:tr>
      <w:tr>
        <w:trPr>
          <w:trHeight w:val="715"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对可行权权益工具数量的最佳估计的确定方法</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2"/>
              <w:jc w:val="left"/>
              <w:rPr>
                <w:rFonts w:ascii="宋体" w:hAnsi="宋体" w:cs="宋体" w:eastAsia="宋体" w:hint="default"/>
                <w:sz w:val="18"/>
                <w:szCs w:val="18"/>
              </w:rPr>
            </w:pPr>
            <w:r>
              <w:rPr>
                <w:rFonts w:ascii="宋体" w:hAnsi="宋体" w:cs="宋体" w:eastAsia="宋体" w:hint="default"/>
                <w:sz w:val="18"/>
                <w:szCs w:val="18"/>
              </w:rPr>
              <w:t>根据最新取得的可行权职工人数变动等后续信息作出可行权 股票期权数量的最佳估计</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本期估计与上期估计有重大差异的原因</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资本公积中以权益结算的股份支付的累计金额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194,540.55</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以权益结算的股份支付确认的费用总额</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194,540.55</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以权益结算的股份支付的说明</w:t>
      </w:r>
    </w:p>
    <w:p>
      <w:pPr>
        <w:spacing w:line="240" w:lineRule="auto" w:before="8"/>
        <w:rPr>
          <w:rFonts w:ascii="宋体" w:hAnsi="宋体" w:cs="宋体" w:eastAsia="宋体" w:hint="default"/>
          <w:sz w:val="13"/>
          <w:szCs w:val="13"/>
        </w:rPr>
      </w:pPr>
    </w:p>
    <w:p>
      <w:pPr>
        <w:pStyle w:val="BodyText"/>
        <w:spacing w:line="259" w:lineRule="auto" w:before="0"/>
        <w:ind w:left="1278" w:right="146" w:firstLine="420"/>
        <w:jc w:val="both"/>
      </w:pPr>
      <w:r>
        <w:rPr>
          <w:spacing w:val="-4"/>
          <w:w w:val="100"/>
        </w:rPr>
        <w:t>本公司于</w:t>
      </w:r>
      <w:r>
        <w:rPr>
          <w:rFonts w:ascii="Times New Roman" w:hAnsi="Times New Roman" w:cs="Times New Roman" w:eastAsia="Times New Roman" w:hint="default"/>
          <w:spacing w:val="-4"/>
          <w:w w:val="100"/>
        </w:rPr>
        <w:t>2012</w:t>
      </w:r>
      <w:r>
        <w:rPr>
          <w:spacing w:val="-4"/>
          <w:w w:val="100"/>
        </w:rPr>
        <w:t>年</w:t>
      </w:r>
      <w:r>
        <w:rPr>
          <w:rFonts w:ascii="Times New Roman" w:hAnsi="Times New Roman" w:cs="Times New Roman" w:eastAsia="Times New Roman" w:hint="default"/>
          <w:spacing w:val="-4"/>
          <w:w w:val="100"/>
        </w:rPr>
        <w:t>12</w:t>
      </w:r>
      <w:r>
        <w:rPr>
          <w:spacing w:val="-4"/>
          <w:w w:val="100"/>
        </w:rPr>
        <w:t>月</w:t>
      </w:r>
      <w:r>
        <w:rPr>
          <w:rFonts w:ascii="Times New Roman" w:hAnsi="Times New Roman" w:cs="Times New Roman" w:eastAsia="Times New Roman" w:hint="default"/>
          <w:spacing w:val="-4"/>
          <w:w w:val="100"/>
        </w:rPr>
        <w:t>12</w:t>
      </w:r>
      <w:r>
        <w:rPr>
          <w:spacing w:val="-4"/>
          <w:w w:val="100"/>
        </w:rPr>
        <w:t>日召开的第三次临时股东大会审议通过了《关于公司</w:t>
      </w:r>
      <w:r>
        <w:rPr>
          <w:rFonts w:ascii="Times New Roman" w:hAnsi="Times New Roman" w:cs="Times New Roman" w:eastAsia="Times New Roman" w:hint="default"/>
          <w:spacing w:val="-4"/>
          <w:w w:val="100"/>
        </w:rPr>
        <w:t>2009</w:t>
      </w:r>
      <w:r>
        <w:rPr>
          <w:spacing w:val="-4"/>
          <w:w w:val="100"/>
        </w:rPr>
        <w:t>年股票期</w:t>
      </w:r>
      <w:r>
        <w:rPr>
          <w:w w:val="100"/>
        </w:rPr>
        <w:t> </w:t>
      </w:r>
      <w:r>
        <w:rPr>
          <w:spacing w:val="-2"/>
        </w:rPr>
        <w:t>权激励计划（草案修订版）及其摘要》，拟授予激励对象</w:t>
      </w:r>
      <w:r>
        <w:rPr>
          <w:rFonts w:ascii="Times New Roman" w:hAnsi="Times New Roman" w:cs="Times New Roman" w:eastAsia="Times New Roman" w:hint="default"/>
          <w:spacing w:val="-2"/>
        </w:rPr>
        <w:t>650</w:t>
      </w:r>
      <w:r>
        <w:rPr>
          <w:spacing w:val="-2"/>
        </w:rPr>
        <w:t>万股股票期权，其中预留</w:t>
      </w:r>
      <w:r>
        <w:rPr>
          <w:rFonts w:ascii="Times New Roman" w:hAnsi="Times New Roman" w:cs="Times New Roman" w:eastAsia="Times New Roman" w:hint="default"/>
          <w:spacing w:val="-2"/>
        </w:rPr>
        <w:t>65</w:t>
      </w:r>
      <w:r>
        <w:rPr>
          <w:spacing w:val="-2"/>
        </w:rPr>
        <w:t>万股</w:t>
      </w:r>
      <w:r>
        <w:rPr>
          <w:spacing w:val="-25"/>
        </w:rPr>
        <w:t> </w:t>
      </w:r>
      <w:r>
        <w:rPr>
          <w:spacing w:val="-4"/>
        </w:rPr>
        <w:t>份给预留激励对象，预留股票期权应在本计划生效后</w:t>
      </w:r>
      <w:r>
        <w:rPr>
          <w:rFonts w:ascii="Times New Roman" w:hAnsi="Times New Roman" w:cs="Times New Roman" w:eastAsia="Times New Roman" w:hint="default"/>
          <w:spacing w:val="-4"/>
        </w:rPr>
        <w:t>12</w:t>
      </w:r>
      <w:r>
        <w:rPr>
          <w:spacing w:val="-4"/>
        </w:rPr>
        <w:t>个月内进行后期授予。每份股票期权拥</w:t>
      </w:r>
      <w:r>
        <w:rPr>
          <w:spacing w:val="-41"/>
        </w:rPr>
        <w:t> </w:t>
      </w:r>
      <w:r>
        <w:rPr>
          <w:spacing w:val="-41"/>
        </w:rPr>
      </w:r>
      <w:r>
        <w:rPr>
          <w:spacing w:val="-4"/>
          <w:w w:val="100"/>
        </w:rPr>
        <w:t>有在授权日起五年内的可行权日以行权价格和行权条件购买一股本公司股票的权利。满足行权</w:t>
      </w:r>
      <w:r>
        <w:rPr>
          <w:spacing w:val="-95"/>
          <w:w w:val="100"/>
        </w:rPr>
        <w:t> </w:t>
      </w:r>
      <w:r>
        <w:rPr>
          <w:spacing w:val="-95"/>
          <w:w w:val="100"/>
        </w:rPr>
      </w:r>
      <w:r>
        <w:rPr>
          <w:spacing w:val="-4"/>
        </w:rPr>
        <w:t>条件的激励对象将在一年的等待期后，根据</w:t>
      </w:r>
      <w:r>
        <w:rPr>
          <w:rFonts w:ascii="Times New Roman" w:hAnsi="Times New Roman" w:cs="Times New Roman" w:eastAsia="Times New Roman" w:hint="default"/>
          <w:spacing w:val="-4"/>
        </w:rPr>
        <w:t>2012</w:t>
      </w:r>
      <w:r>
        <w:rPr>
          <w:spacing w:val="-4"/>
        </w:rPr>
        <w:t>、</w:t>
      </w:r>
      <w:r>
        <w:rPr>
          <w:rFonts w:ascii="Times New Roman" w:hAnsi="Times New Roman" w:cs="Times New Roman" w:eastAsia="Times New Roman" w:hint="default"/>
          <w:spacing w:val="-4"/>
        </w:rPr>
        <w:t>2013</w:t>
      </w:r>
      <w:r>
        <w:rPr>
          <w:spacing w:val="-4"/>
        </w:rPr>
        <w:t>、</w:t>
      </w:r>
      <w:r>
        <w:rPr>
          <w:rFonts w:ascii="Times New Roman" w:hAnsi="Times New Roman" w:cs="Times New Roman" w:eastAsia="Times New Roman" w:hint="default"/>
          <w:spacing w:val="-4"/>
        </w:rPr>
        <w:t>2014</w:t>
      </w:r>
      <w:r>
        <w:rPr>
          <w:spacing w:val="-4"/>
        </w:rPr>
        <w:t>、</w:t>
      </w:r>
      <w:r>
        <w:rPr>
          <w:rFonts w:ascii="Times New Roman" w:hAnsi="Times New Roman" w:cs="Times New Roman" w:eastAsia="Times New Roman" w:hint="default"/>
          <w:spacing w:val="-4"/>
        </w:rPr>
        <w:t>2015</w:t>
      </w:r>
      <w:r>
        <w:rPr>
          <w:spacing w:val="-4"/>
        </w:rPr>
        <w:t>年的行权达标情况分别予</w:t>
      </w:r>
      <w:r>
        <w:rPr>
          <w:spacing w:val="-12"/>
        </w:rPr>
        <w:t> </w:t>
      </w:r>
      <w:r>
        <w:rPr>
          <w:spacing w:val="-12"/>
        </w:rPr>
      </w:r>
      <w:r>
        <w:rPr>
          <w:spacing w:val="-2"/>
        </w:rPr>
        <w:t>以</w:t>
      </w:r>
      <w:r>
        <w:rPr>
          <w:rFonts w:ascii="Times New Roman" w:hAnsi="Times New Roman" w:cs="Times New Roman" w:eastAsia="Times New Roman" w:hint="default"/>
          <w:spacing w:val="-2"/>
        </w:rPr>
        <w:t>10%</w:t>
      </w:r>
      <w:r>
        <w:rPr>
          <w:spacing w:val="-2"/>
        </w:rPr>
        <w:t>、</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30%</w:t>
      </w:r>
      <w:r>
        <w:rPr>
          <w:spacing w:val="-2"/>
        </w:rPr>
        <w:t>、</w:t>
      </w:r>
      <w:r>
        <w:rPr>
          <w:rFonts w:ascii="Times New Roman" w:hAnsi="Times New Roman" w:cs="Times New Roman" w:eastAsia="Times New Roman" w:hint="default"/>
          <w:spacing w:val="-2"/>
        </w:rPr>
        <w:t>30%</w:t>
      </w:r>
      <w:r>
        <w:rPr>
          <w:spacing w:val="-2"/>
        </w:rPr>
        <w:t>的行权，行权有效期均为首个可行权日至整个计划截止期。根据本</w:t>
      </w:r>
      <w:r>
        <w:rPr>
          <w:spacing w:val="-18"/>
        </w:rPr>
        <w:t> </w:t>
      </w:r>
      <w:r>
        <w:rPr>
          <w:spacing w:val="-18"/>
        </w:rPr>
      </w:r>
      <w:r>
        <w:rPr>
          <w:spacing w:val="-4"/>
        </w:rPr>
        <w:t>公司第二届董事会第十六次会议决议，确定股票期权激励计划的授予日为</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12</w:t>
      </w:r>
      <w:r>
        <w:rPr>
          <w:spacing w:val="-4"/>
        </w:rPr>
        <w:t>月</w:t>
      </w:r>
      <w:r>
        <w:rPr>
          <w:rFonts w:ascii="Times New Roman" w:hAnsi="Times New Roman" w:cs="Times New Roman" w:eastAsia="Times New Roman" w:hint="default"/>
          <w:spacing w:val="-4"/>
        </w:rPr>
        <w:t>24</w:t>
      </w:r>
      <w:r>
        <w:rPr>
          <w:spacing w:val="-4"/>
        </w:rPr>
        <w:t>日。以</w:t>
      </w:r>
      <w:r>
        <w:rPr>
          <w:spacing w:val="-33"/>
        </w:rPr>
        <w:t> </w:t>
      </w:r>
      <w:r>
        <w:rPr>
          <w:spacing w:val="-33"/>
        </w:rPr>
      </w:r>
      <w:r>
        <w:rPr>
          <w:spacing w:val="-2"/>
          <w:w w:val="100"/>
        </w:rPr>
        <w:t>授予日</w:t>
      </w:r>
      <w:r>
        <w:rPr>
          <w:rFonts w:ascii="Times New Roman" w:hAnsi="Times New Roman" w:cs="Times New Roman" w:eastAsia="Times New Roman" w:hint="default"/>
          <w:spacing w:val="-2"/>
          <w:w w:val="100"/>
        </w:rPr>
        <w:t>A</w:t>
      </w:r>
      <w:r>
        <w:rPr>
          <w:spacing w:val="-2"/>
          <w:w w:val="100"/>
        </w:rPr>
        <w:t>股股票收盘价</w:t>
      </w:r>
      <w:r>
        <w:rPr>
          <w:rFonts w:ascii="Times New Roman" w:hAnsi="Times New Roman" w:cs="Times New Roman" w:eastAsia="Times New Roman" w:hint="default"/>
          <w:spacing w:val="-2"/>
          <w:w w:val="100"/>
        </w:rPr>
        <w:t>10.35</w:t>
      </w:r>
      <w:r>
        <w:rPr>
          <w:spacing w:val="-2"/>
          <w:w w:val="100"/>
        </w:rPr>
        <w:t>元</w:t>
      </w:r>
      <w:r>
        <w:rPr>
          <w:rFonts w:ascii="Times New Roman" w:hAnsi="Times New Roman" w:cs="Times New Roman" w:eastAsia="Times New Roman" w:hint="default"/>
          <w:spacing w:val="-2"/>
          <w:w w:val="100"/>
        </w:rPr>
        <w:t>/</w:t>
      </w:r>
      <w:r>
        <w:rPr>
          <w:spacing w:val="-2"/>
          <w:w w:val="100"/>
        </w:rPr>
        <w:t>股为依据。本公司采用</w:t>
      </w:r>
      <w:r>
        <w:rPr>
          <w:rFonts w:ascii="Times New Roman" w:hAnsi="Times New Roman" w:cs="Times New Roman" w:eastAsia="Times New Roman" w:hint="default"/>
          <w:spacing w:val="-2"/>
          <w:w w:val="100"/>
        </w:rPr>
        <w:t>―</w:t>
      </w:r>
      <w:r>
        <w:rPr>
          <w:spacing w:val="-2"/>
          <w:w w:val="100"/>
        </w:rPr>
        <w:t>布莱克</w:t>
      </w:r>
      <w:r>
        <w:rPr>
          <w:rFonts w:ascii="Times New Roman" w:hAnsi="Times New Roman" w:cs="Times New Roman" w:eastAsia="Times New Roman" w:hint="default"/>
          <w:spacing w:val="-2"/>
          <w:w w:val="100"/>
        </w:rPr>
        <w:t>-</w:t>
      </w:r>
      <w:r>
        <w:rPr>
          <w:spacing w:val="-2"/>
          <w:w w:val="100"/>
        </w:rPr>
        <w:t>斯科尔斯</w:t>
      </w:r>
      <w:r>
        <w:rPr>
          <w:rFonts w:ascii="Times New Roman" w:hAnsi="Times New Roman" w:cs="Times New Roman" w:eastAsia="Times New Roman" w:hint="default"/>
          <w:spacing w:val="-2"/>
          <w:w w:val="100"/>
        </w:rPr>
        <w:t>-</w:t>
      </w:r>
      <w:r>
        <w:rPr>
          <w:spacing w:val="-2"/>
          <w:w w:val="100"/>
        </w:rPr>
        <w:t>默顿</w:t>
      </w:r>
      <w:r>
        <w:rPr>
          <w:rFonts w:ascii="Times New Roman" w:hAnsi="Times New Roman" w:cs="Times New Roman" w:eastAsia="Times New Roman" w:hint="default"/>
          <w:spacing w:val="-2"/>
          <w:w w:val="100"/>
        </w:rPr>
        <w:t>‖</w:t>
      </w:r>
      <w:r>
        <w:rPr>
          <w:spacing w:val="-2"/>
          <w:w w:val="100"/>
        </w:rPr>
        <w:t>期权定价公式</w:t>
      </w:r>
    </w:p>
    <w:p>
      <w:pPr>
        <w:pStyle w:val="BodyText"/>
        <w:spacing w:line="240" w:lineRule="auto" w:before="2"/>
        <w:ind w:left="974" w:right="2244"/>
        <w:jc w:val="center"/>
      </w:pPr>
      <w:r>
        <w:rPr/>
        <w:t>（</w:t>
      </w:r>
      <w:r>
        <w:rPr>
          <w:rFonts w:ascii="Times New Roman" w:hAnsi="Times New Roman" w:cs="Times New Roman" w:eastAsia="Times New Roman" w:hint="default"/>
        </w:rPr>
        <w:t>B-S</w:t>
      </w:r>
      <w:r>
        <w:rPr/>
        <w:t>模型）确定授予的期权的公允价值。</w:t>
      </w:r>
      <w:r>
        <w:rPr>
          <w:rFonts w:ascii="Times New Roman" w:hAnsi="Times New Roman" w:cs="Times New Roman" w:eastAsia="Times New Roman" w:hint="default"/>
        </w:rPr>
        <w:t>B-S</w:t>
      </w:r>
      <w:r>
        <w:rPr/>
        <w:t>模型选取的参数为：</w:t>
      </w:r>
    </w:p>
    <w:p>
      <w:pPr>
        <w:pStyle w:val="BodyText"/>
        <w:spacing w:line="240" w:lineRule="auto" w:before="141"/>
        <w:ind w:left="952" w:right="2244"/>
        <w:jc w:val="center"/>
      </w:pPr>
      <w:r>
        <w:rPr>
          <w:rFonts w:ascii="Times New Roman" w:hAnsi="Times New Roman" w:cs="Times New Roman" w:eastAsia="Times New Roman" w:hint="default"/>
        </w:rPr>
        <w:t>1.</w:t>
      </w:r>
      <w:r>
        <w:rPr/>
        <w:t>标的股份的现行价格：取授予日的股票收盘价</w:t>
      </w:r>
      <w:r>
        <w:rPr>
          <w:rFonts w:ascii="Times New Roman" w:hAnsi="Times New Roman" w:cs="Times New Roman" w:eastAsia="Times New Roman" w:hint="default"/>
        </w:rPr>
        <w:t>10.35</w:t>
      </w:r>
      <w:r>
        <w:rPr/>
        <w:t>元；</w:t>
      </w:r>
    </w:p>
    <w:p>
      <w:pPr>
        <w:spacing w:after="0" w:line="240" w:lineRule="auto"/>
        <w:jc w:val="cente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BodyText"/>
        <w:spacing w:line="240" w:lineRule="auto" w:before="36"/>
        <w:ind w:left="1698" w:right="0"/>
        <w:jc w:val="left"/>
      </w:pPr>
      <w:r>
        <w:rPr>
          <w:rFonts w:ascii="Times New Roman" w:hAnsi="Times New Roman" w:cs="Times New Roman" w:eastAsia="Times New Roman" w:hint="default"/>
          <w:spacing w:val="-3"/>
        </w:rPr>
        <w:t>2.</w:t>
      </w:r>
      <w:r>
        <w:rPr>
          <w:spacing w:val="-3"/>
        </w:rPr>
        <w:t>期权的行权价格：根据本公司第二届董事会第十六次会议决议，确定期权的行权价格为</w:t>
      </w:r>
    </w:p>
    <w:p>
      <w:pPr>
        <w:pStyle w:val="BodyText"/>
        <w:spacing w:line="240" w:lineRule="auto" w:before="21"/>
        <w:ind w:left="1278" w:right="0"/>
        <w:jc w:val="left"/>
      </w:pPr>
      <w:r>
        <w:rPr>
          <w:rFonts w:ascii="Times New Roman" w:hAnsi="Times New Roman" w:cs="Times New Roman" w:eastAsia="Times New Roman" w:hint="default"/>
        </w:rPr>
        <w:t>13.18</w:t>
      </w:r>
      <w:r>
        <w:rPr/>
        <w:t>元；</w:t>
      </w:r>
    </w:p>
    <w:p>
      <w:pPr>
        <w:pStyle w:val="BodyText"/>
        <w:spacing w:line="240" w:lineRule="auto" w:before="141"/>
        <w:ind w:left="1698" w:right="0"/>
        <w:jc w:val="left"/>
      </w:pPr>
      <w:r>
        <w:rPr>
          <w:rFonts w:ascii="Times New Roman" w:hAnsi="Times New Roman" w:cs="Times New Roman" w:eastAsia="Times New Roman" w:hint="default"/>
        </w:rPr>
        <w:t>3.</w:t>
      </w:r>
      <w:r>
        <w:rPr/>
        <w:t>期权的有效期：每份期权的有效剩余期限分别为</w:t>
      </w:r>
      <w:r>
        <w:rPr>
          <w:rFonts w:ascii="Times New Roman" w:hAnsi="Times New Roman" w:cs="Times New Roman" w:eastAsia="Times New Roman" w:hint="default"/>
        </w:rPr>
        <w:t>2</w:t>
      </w:r>
      <w:r>
        <w:rPr/>
        <w:t>年、</w:t>
      </w:r>
      <w:r>
        <w:rPr>
          <w:rFonts w:ascii="Times New Roman" w:hAnsi="Times New Roman" w:cs="Times New Roman" w:eastAsia="Times New Roman" w:hint="default"/>
        </w:rPr>
        <w:t>3</w:t>
      </w:r>
      <w:r>
        <w:rPr/>
        <w:t>年、</w:t>
      </w:r>
      <w:r>
        <w:rPr>
          <w:rFonts w:ascii="Times New Roman" w:hAnsi="Times New Roman" w:cs="Times New Roman" w:eastAsia="Times New Roman" w:hint="default"/>
        </w:rPr>
        <w:t>4</w:t>
      </w:r>
      <w:r>
        <w:rPr/>
        <w:t>年和</w:t>
      </w:r>
      <w:r>
        <w:rPr>
          <w:rFonts w:ascii="Times New Roman" w:hAnsi="Times New Roman" w:cs="Times New Roman" w:eastAsia="Times New Roman" w:hint="default"/>
        </w:rPr>
        <w:t>5</w:t>
      </w:r>
      <w:r>
        <w:rPr/>
        <w:t>年；</w:t>
      </w:r>
    </w:p>
    <w:p>
      <w:pPr>
        <w:pStyle w:val="BodyText"/>
        <w:spacing w:line="256" w:lineRule="auto" w:before="141"/>
        <w:ind w:left="1278" w:right="146" w:firstLine="420"/>
        <w:jc w:val="both"/>
      </w:pPr>
      <w:r>
        <w:rPr>
          <w:rFonts w:ascii="Times New Roman" w:hAnsi="Times New Roman" w:cs="Times New Roman" w:eastAsia="Times New Roman" w:hint="default"/>
          <w:spacing w:val="-3"/>
        </w:rPr>
        <w:t>4.</w:t>
      </w:r>
      <w:r>
        <w:rPr>
          <w:spacing w:val="-3"/>
        </w:rPr>
        <w:t>期权有效期内的无风险利率：以中国人民银行的定期存款利率代替无风险收益率，其中</w:t>
      </w:r>
      <w:r>
        <w:rPr>
          <w:w w:val="100"/>
        </w:rPr>
        <w:t> </w:t>
      </w:r>
      <w:r>
        <w:rPr>
          <w:spacing w:val="-4"/>
        </w:rPr>
        <w:t>二年期定期存款利率代替第一个行权期无风险收益率，</w:t>
      </w:r>
      <w:r>
        <w:rPr>
          <w:rFonts w:ascii="Times New Roman" w:hAnsi="Times New Roman" w:cs="Times New Roman" w:eastAsia="Times New Roman" w:hint="default"/>
          <w:spacing w:val="-4"/>
        </w:rPr>
        <w:t>r=4.4%</w:t>
      </w:r>
      <w:r>
        <w:rPr>
          <w:spacing w:val="-4"/>
        </w:rPr>
        <w:t>；三年期定期存款利率代替第二</w:t>
      </w:r>
      <w:r>
        <w:rPr>
          <w:spacing w:val="-30"/>
        </w:rPr>
        <w:t> </w:t>
      </w:r>
      <w:r>
        <w:rPr>
          <w:spacing w:val="-30"/>
        </w:rPr>
      </w:r>
      <w:r>
        <w:rPr/>
        <w:t>和第三个行权期无风险收益率，</w:t>
      </w:r>
      <w:r>
        <w:rPr>
          <w:rFonts w:ascii="Times New Roman" w:hAnsi="Times New Roman" w:cs="Times New Roman" w:eastAsia="Times New Roman" w:hint="default"/>
        </w:rPr>
        <w:t>r=5%</w:t>
      </w:r>
      <w:r>
        <w:rPr/>
        <w:t>；五期定期存款利率代替第四个行权期无风险收益率，</w:t>
      </w:r>
      <w:r>
        <w:rPr>
          <w:w w:val="100"/>
        </w:rPr>
        <w:t> </w:t>
      </w:r>
      <w:r>
        <w:rPr>
          <w:rFonts w:ascii="Times New Roman" w:hAnsi="Times New Roman" w:cs="Times New Roman" w:eastAsia="Times New Roman" w:hint="default"/>
        </w:rPr>
        <w:t>r=5.5%</w:t>
      </w:r>
      <w:r>
        <w:rPr/>
        <w:t>，并将上述利率换算成连续复利的无风险利率；</w:t>
      </w:r>
    </w:p>
    <w:p>
      <w:pPr>
        <w:pStyle w:val="BodyText"/>
        <w:spacing w:line="256" w:lineRule="auto" w:before="125"/>
        <w:ind w:left="1278" w:right="0" w:firstLine="420"/>
        <w:jc w:val="left"/>
      </w:pPr>
      <w:r>
        <w:rPr>
          <w:rFonts w:ascii="Times New Roman" w:hAnsi="Times New Roman" w:cs="Times New Roman" w:eastAsia="Times New Roman" w:hint="default"/>
          <w:spacing w:val="-3"/>
        </w:rPr>
        <w:t>5.</w:t>
      </w:r>
      <w:r>
        <w:rPr>
          <w:spacing w:val="-3"/>
        </w:rPr>
        <w:t>股价预计波动率：本公司考察了不同期间公司股票历史价格波动情况，剔除股改等非经</w:t>
      </w:r>
      <w:r>
        <w:rPr>
          <w:w w:val="100"/>
        </w:rPr>
        <w:t> </w:t>
      </w:r>
      <w:r>
        <w:rPr/>
        <w:t>常性事件影响及考虑到未来中国证券市场将逐步走向成熟，本公司选用</w:t>
      </w:r>
      <w:r>
        <w:rPr>
          <w:rFonts w:ascii="Times New Roman" w:hAnsi="Times New Roman" w:cs="Times New Roman" w:eastAsia="Times New Roman" w:hint="default"/>
        </w:rPr>
        <w:t>53.41%</w:t>
      </w:r>
      <w:r>
        <w:rPr/>
        <w:t>经验值作为股</w:t>
      </w:r>
      <w:r>
        <w:rPr>
          <w:w w:val="100"/>
        </w:rPr>
        <w:t> </w:t>
      </w:r>
      <w:r>
        <w:rPr/>
        <w:t>价预期波动率；</w:t>
      </w:r>
    </w:p>
    <w:p>
      <w:pPr>
        <w:pStyle w:val="BodyText"/>
        <w:spacing w:line="256" w:lineRule="auto" w:before="142"/>
        <w:ind w:left="1278" w:right="148" w:firstLine="420"/>
        <w:jc w:val="left"/>
      </w:pPr>
      <w:r>
        <w:rPr>
          <w:rFonts w:ascii="Times New Roman" w:hAnsi="Times New Roman" w:cs="Times New Roman" w:eastAsia="Times New Roman" w:hint="default"/>
          <w:spacing w:val="-3"/>
        </w:rPr>
        <w:t>6.</w:t>
      </w:r>
      <w:r>
        <w:rPr>
          <w:spacing w:val="-3"/>
        </w:rPr>
        <w:t>股份的预计利润：因分红率对期权公允价值的影响很小，本公司未考虑分红因素。根据</w:t>
      </w:r>
      <w:r>
        <w:rPr>
          <w:w w:val="100"/>
        </w:rPr>
        <w:t> </w:t>
      </w:r>
      <w:r>
        <w:rPr/>
        <w:t>上述参数的选取，运用</w:t>
      </w:r>
      <w:r>
        <w:rPr>
          <w:rFonts w:ascii="Times New Roman" w:hAnsi="Times New Roman" w:cs="Times New Roman" w:eastAsia="Times New Roman" w:hint="default"/>
        </w:rPr>
        <w:t>B-S</w:t>
      </w:r>
      <w:r>
        <w:rPr/>
        <w:t>模型期权定价公式计算出期权的公允价值，其中行权有效期为</w:t>
      </w:r>
      <w:r>
        <w:rPr>
          <w:rFonts w:ascii="Times New Roman" w:hAnsi="Times New Roman" w:cs="Times New Roman" w:eastAsia="Times New Roman" w:hint="default"/>
        </w:rPr>
        <w:t>2</w:t>
      </w:r>
      <w:r>
        <w:rPr/>
        <w:t>年</w:t>
      </w:r>
      <w:r>
        <w:rPr>
          <w:w w:val="100"/>
        </w:rPr>
        <w:t> </w:t>
      </w:r>
      <w:r>
        <w:rPr>
          <w:spacing w:val="-4"/>
        </w:rPr>
        <w:t>的每份期权公允价值为</w:t>
      </w:r>
      <w:r>
        <w:rPr>
          <w:rFonts w:ascii="Times New Roman" w:hAnsi="Times New Roman" w:cs="Times New Roman" w:eastAsia="Times New Roman" w:hint="default"/>
          <w:spacing w:val="-4"/>
        </w:rPr>
        <w:t>2.50</w:t>
      </w:r>
      <w:r>
        <w:rPr>
          <w:spacing w:val="-4"/>
        </w:rPr>
        <w:t>元，行权有效期为</w:t>
      </w:r>
      <w:r>
        <w:rPr>
          <w:rFonts w:ascii="Times New Roman" w:hAnsi="Times New Roman" w:cs="Times New Roman" w:eastAsia="Times New Roman" w:hint="default"/>
          <w:spacing w:val="-4"/>
        </w:rPr>
        <w:t>3</w:t>
      </w:r>
      <w:r>
        <w:rPr>
          <w:spacing w:val="-4"/>
        </w:rPr>
        <w:t>年的每份期权公允价值为</w:t>
      </w:r>
      <w:r>
        <w:rPr>
          <w:rFonts w:ascii="Times New Roman" w:hAnsi="Times New Roman" w:cs="Times New Roman" w:eastAsia="Times New Roman" w:hint="default"/>
          <w:spacing w:val="-4"/>
        </w:rPr>
        <w:t>3.37</w:t>
      </w:r>
      <w:r>
        <w:rPr>
          <w:spacing w:val="-4"/>
        </w:rPr>
        <w:t>元，行权有效期为</w:t>
      </w:r>
      <w:r>
        <w:rPr>
          <w:spacing w:val="-28"/>
        </w:rPr>
        <w:t> </w:t>
      </w:r>
      <w:r>
        <w:rPr>
          <w:spacing w:val="-28"/>
        </w:rPr>
      </w:r>
      <w:r>
        <w:rPr>
          <w:rFonts w:ascii="Times New Roman" w:hAnsi="Times New Roman" w:cs="Times New Roman" w:eastAsia="Times New Roman" w:hint="default"/>
          <w:spacing w:val="-2"/>
        </w:rPr>
        <w:t>4</w:t>
      </w:r>
      <w:r>
        <w:rPr>
          <w:spacing w:val="-2"/>
        </w:rPr>
        <w:t>年的每份期权公允价值为</w:t>
      </w:r>
      <w:r>
        <w:rPr>
          <w:rFonts w:ascii="Times New Roman" w:hAnsi="Times New Roman" w:cs="Times New Roman" w:eastAsia="Times New Roman" w:hint="default"/>
          <w:spacing w:val="-2"/>
        </w:rPr>
        <w:t>4.07</w:t>
      </w:r>
      <w:r>
        <w:rPr>
          <w:spacing w:val="-2"/>
        </w:rPr>
        <w:t>元，行权有效期为</w:t>
      </w:r>
      <w:r>
        <w:rPr>
          <w:rFonts w:ascii="Times New Roman" w:hAnsi="Times New Roman" w:cs="Times New Roman" w:eastAsia="Times New Roman" w:hint="default"/>
          <w:spacing w:val="-2"/>
        </w:rPr>
        <w:t>4</w:t>
      </w:r>
      <w:r>
        <w:rPr>
          <w:spacing w:val="-2"/>
        </w:rPr>
        <w:t>年的每份期权公允价值为</w:t>
      </w:r>
      <w:r>
        <w:rPr>
          <w:rFonts w:ascii="Times New Roman" w:hAnsi="Times New Roman" w:cs="Times New Roman" w:eastAsia="Times New Roman" w:hint="default"/>
          <w:spacing w:val="-2"/>
        </w:rPr>
        <w:t>4.73</w:t>
      </w:r>
      <w:r>
        <w:rPr>
          <w:spacing w:val="-2"/>
        </w:rPr>
        <w:t>元。在期权有</w:t>
      </w:r>
      <w:r>
        <w:rPr>
          <w:spacing w:val="-26"/>
        </w:rPr>
        <w:t> </w:t>
      </w:r>
      <w:r>
        <w:rPr>
          <w:spacing w:val="-26"/>
        </w:rPr>
      </w:r>
      <w:r>
        <w:rPr/>
        <w:t>效期内本公司合计应确认费用金额为</w:t>
      </w:r>
      <w:r>
        <w:rPr>
          <w:rFonts w:ascii="Times New Roman" w:hAnsi="Times New Roman" w:cs="Times New Roman" w:eastAsia="Times New Roman" w:hint="default"/>
        </w:rPr>
        <w:t>2,282.09</w:t>
      </w:r>
      <w:r>
        <w:rPr/>
        <w:t>万元。</w:t>
      </w:r>
    </w:p>
    <w:p>
      <w:pPr>
        <w:pStyle w:val="BodyText"/>
        <w:spacing w:line="264" w:lineRule="auto" w:before="125"/>
        <w:ind w:left="1278" w:right="146" w:firstLine="420"/>
        <w:jc w:val="both"/>
      </w:pPr>
      <w:r>
        <w:rPr>
          <w:spacing w:val="-2"/>
        </w:rPr>
        <w:t>本期因以权益结算的股份支付而确认的费用总额：</w:t>
      </w:r>
      <w:r>
        <w:rPr>
          <w:rFonts w:ascii="Times New Roman" w:hAnsi="Times New Roman" w:cs="Times New Roman" w:eastAsia="Times New Roman" w:hint="default"/>
          <w:spacing w:val="-2"/>
        </w:rPr>
        <w:t>194,540.55</w:t>
      </w:r>
      <w:r>
        <w:rPr>
          <w:spacing w:val="-2"/>
        </w:rPr>
        <w:t>元，资产负债表日对可行权</w:t>
      </w:r>
      <w:r>
        <w:rPr>
          <w:w w:val="100"/>
        </w:rPr>
        <w:t> </w:t>
      </w:r>
      <w:r>
        <w:rPr>
          <w:spacing w:val="-4"/>
          <w:w w:val="100"/>
        </w:rPr>
        <w:t>权益工具数量的最佳估计的确定方法：根据最新取得的可行权职工人数变动等后续信息做出最</w:t>
      </w:r>
      <w:r>
        <w:rPr>
          <w:spacing w:val="-95"/>
          <w:w w:val="100"/>
        </w:rPr>
        <w:t> </w:t>
      </w:r>
      <w:r>
        <w:rPr>
          <w:spacing w:val="-95"/>
          <w:w w:val="100"/>
        </w:rPr>
      </w:r>
      <w:r>
        <w:rPr/>
        <w:t>佳估计，修正后预计可行权的权益工具数量为</w:t>
      </w:r>
      <w:r>
        <w:rPr>
          <w:rFonts w:ascii="Times New Roman" w:hAnsi="Times New Roman" w:cs="Times New Roman" w:eastAsia="Times New Roman" w:hint="default"/>
        </w:rPr>
        <w:t>585.00</w:t>
      </w:r>
      <w:r>
        <w:rPr/>
        <w:t>万股。</w:t>
      </w:r>
    </w:p>
    <w:p>
      <w:pPr>
        <w:pStyle w:val="BodyText"/>
        <w:spacing w:line="273" w:lineRule="auto" w:before="118"/>
        <w:ind w:left="1278" w:right="146" w:firstLine="420"/>
        <w:jc w:val="both"/>
      </w:pPr>
      <w:r>
        <w:rPr>
          <w:spacing w:val="-4"/>
          <w:w w:val="100"/>
        </w:rPr>
        <w:t>本公司报告期末对可行权权益工具数量的最佳估计的确定方法为：被授予期权的职工均为</w:t>
      </w:r>
      <w:r>
        <w:rPr>
          <w:w w:val="100"/>
        </w:rPr>
        <w:t> </w:t>
      </w:r>
      <w:r>
        <w:rPr>
          <w:spacing w:val="-4"/>
        </w:rPr>
        <w:t>公司高管及核心管理人员，本公司估计该部分职工不会于等待期内离职，预计所有被授权的职</w:t>
      </w:r>
      <w:r>
        <w:rPr>
          <w:spacing w:val="-48"/>
        </w:rPr>
        <w:t> </w:t>
      </w:r>
      <w:r>
        <w:rPr>
          <w:spacing w:val="-48"/>
        </w:rPr>
      </w:r>
      <w:r>
        <w:rPr/>
        <w:t>工将于授权有效期内全部行权。</w:t>
      </w:r>
    </w:p>
    <w:p>
      <w:pPr>
        <w:pStyle w:val="BodyText"/>
        <w:spacing w:line="256" w:lineRule="auto" w:before="68"/>
        <w:ind w:right="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日止，本期期权本公司合计应确认费用金额为人民币</w:t>
      </w:r>
      <w:r>
        <w:rPr>
          <w:rFonts w:ascii="Times New Roman" w:hAnsi="Times New Roman" w:cs="Times New Roman" w:eastAsia="Times New Roman" w:hint="default"/>
        </w:rPr>
        <w:t>194,540.55</w:t>
      </w:r>
      <w:r>
        <w:rPr/>
        <w:t>元，资本公积中以权益</w:t>
      </w:r>
      <w:r>
        <w:rPr>
          <w:spacing w:val="-28"/>
        </w:rPr>
        <w:t> </w:t>
      </w:r>
      <w:r>
        <w:rPr>
          <w:spacing w:val="-28"/>
        </w:rPr>
      </w:r>
      <w:r>
        <w:rPr/>
        <w:t>结算的股份支付的累计金额为为人民币</w:t>
      </w:r>
      <w:r>
        <w:rPr>
          <w:rFonts w:ascii="Times New Roman" w:hAnsi="Times New Roman" w:cs="Times New Roman" w:eastAsia="Times New Roman" w:hint="default"/>
        </w:rPr>
        <w:t>107,955,120.21</w:t>
      </w:r>
      <w:r>
        <w:rPr/>
        <w:t>元。</w:t>
      </w:r>
    </w:p>
    <w:p>
      <w:pPr>
        <w:spacing w:line="240" w:lineRule="auto" w:before="0"/>
        <w:rPr>
          <w:rFonts w:ascii="宋体" w:hAnsi="宋体" w:cs="宋体" w:eastAsia="宋体" w:hint="default"/>
          <w:sz w:val="22"/>
          <w:szCs w:val="22"/>
        </w:rPr>
      </w:pPr>
    </w:p>
    <w:p>
      <w:pPr>
        <w:spacing w:line="240" w:lineRule="auto" w:before="2"/>
        <w:rPr>
          <w:rFonts w:ascii="宋体" w:hAnsi="宋体" w:cs="宋体" w:eastAsia="宋体" w:hint="default"/>
          <w:sz w:val="25"/>
          <w:szCs w:val="25"/>
        </w:rPr>
      </w:pPr>
    </w:p>
    <w:p>
      <w:pPr>
        <w:pStyle w:val="Heading5"/>
        <w:spacing w:line="240" w:lineRule="auto"/>
        <w:ind w:right="0"/>
        <w:jc w:val="left"/>
        <w:rPr>
          <w:b w:val="0"/>
          <w:bCs w:val="0"/>
        </w:rPr>
      </w:pPr>
      <w:r>
        <w:rPr>
          <w:rFonts w:ascii="Times New Roman" w:hAnsi="Times New Roman" w:cs="Times New Roman" w:eastAsia="Times New Roman" w:hint="default"/>
        </w:rPr>
        <w:t>3</w:t>
      </w:r>
      <w:r>
        <w:rPr/>
        <w:t>、以现金结算的股份支付情况</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745" w:footer="980" w:top="1060" w:bottom="1160" w:left="980" w:right="980"/>
        </w:sectPr>
      </w:pPr>
    </w:p>
    <w:p>
      <w:pPr>
        <w:spacing w:line="240" w:lineRule="auto" w:before="0"/>
        <w:rPr>
          <w:rFonts w:ascii="宋体" w:hAnsi="宋体" w:cs="宋体" w:eastAsia="宋体" w:hint="default"/>
          <w:b/>
          <w:bCs/>
          <w:sz w:val="18"/>
          <w:szCs w:val="18"/>
        </w:rPr>
      </w:pPr>
    </w:p>
    <w:p>
      <w:pPr>
        <w:spacing w:before="159"/>
        <w:ind w:left="152" w:right="-20" w:firstLine="0"/>
        <w:jc w:val="left"/>
        <w:rPr>
          <w:rFonts w:ascii="宋体" w:hAnsi="宋体" w:cs="宋体" w:eastAsia="宋体" w:hint="default"/>
          <w:sz w:val="18"/>
          <w:szCs w:val="18"/>
        </w:rPr>
      </w:pPr>
      <w:r>
        <w:rPr>
          <w:rFonts w:ascii="宋体" w:hAnsi="宋体" w:cs="宋体" w:eastAsia="宋体" w:hint="default"/>
          <w:sz w:val="18"/>
          <w:szCs w:val="18"/>
        </w:rPr>
        <w:t>以现金结算的股份支付的说明</w:t>
      </w:r>
    </w:p>
    <w:p>
      <w:pPr>
        <w:spacing w:line="240" w:lineRule="auto" w:before="0"/>
        <w:rPr>
          <w:rFonts w:ascii="宋体" w:hAnsi="宋体" w:cs="宋体" w:eastAsia="宋体" w:hint="default"/>
          <w:sz w:val="18"/>
          <w:szCs w:val="18"/>
        </w:rPr>
      </w:pPr>
    </w:p>
    <w:p>
      <w:pPr>
        <w:pStyle w:val="Heading5"/>
        <w:spacing w:line="240" w:lineRule="auto" w:before="120"/>
        <w:ind w:right="-20"/>
        <w:jc w:val="left"/>
        <w:rPr>
          <w:b w:val="0"/>
          <w:bCs w:val="0"/>
        </w:rPr>
      </w:pPr>
      <w:r>
        <w:rPr>
          <w:rFonts w:ascii="Times New Roman" w:hAnsi="Times New Roman" w:cs="Times New Roman" w:eastAsia="Times New Roman" w:hint="default"/>
        </w:rPr>
        <w:t>4</w:t>
      </w:r>
      <w:r>
        <w:rPr/>
        <w:t>、以股份支付服务情况</w:t>
      </w:r>
      <w:r>
        <w:rPr>
          <w:b w:val="0"/>
          <w:bCs w:val="0"/>
        </w:rPr>
      </w:r>
    </w:p>
    <w:p>
      <w:pPr>
        <w:spacing w:before="44"/>
        <w:ind w:left="152" w:right="0" w:firstLine="0"/>
        <w:jc w:val="left"/>
        <w:rPr>
          <w:rFonts w:ascii="宋体" w:hAnsi="宋体" w:cs="宋体" w:eastAsia="宋体" w:hint="default"/>
          <w:sz w:val="18"/>
          <w:szCs w:val="18"/>
        </w:rPr>
      </w:pPr>
      <w:r>
        <w:rPr/>
        <w:br w:type="column"/>
      </w: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2493" w:space="6336"/>
            <w:col w:w="1121"/>
          </w:cols>
        </w:sectPr>
      </w:pPr>
    </w:p>
    <w:p>
      <w:pPr>
        <w:spacing w:line="240" w:lineRule="auto" w:before="12"/>
        <w:rPr>
          <w:rFonts w:ascii="宋体" w:hAnsi="宋体" w:cs="宋体" w:eastAsia="宋体" w:hint="default"/>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24"/>
          <w:szCs w:val="24"/>
        </w:rPr>
      </w:pPr>
    </w:p>
    <w:p>
      <w:pPr>
        <w:spacing w:line="506" w:lineRule="auto" w:before="36"/>
        <w:ind w:left="321" w:right="5454" w:hanging="169"/>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5</w:t>
      </w:r>
      <w:r>
        <w:rPr>
          <w:rFonts w:ascii="宋体" w:hAnsi="宋体" w:cs="宋体" w:eastAsia="宋体" w:hint="default"/>
          <w:b/>
          <w:bCs/>
          <w:sz w:val="21"/>
          <w:szCs w:val="21"/>
        </w:rPr>
        <w:t>、股份支付的修改、终止情况</w:t>
      </w:r>
      <w:r>
        <w:rPr>
          <w:rFonts w:ascii="宋体" w:hAnsi="宋体" w:cs="宋体" w:eastAsia="宋体" w:hint="default"/>
          <w:b/>
          <w:bCs/>
          <w:w w:val="100"/>
          <w:sz w:val="21"/>
          <w:szCs w:val="21"/>
        </w:rPr>
        <w:t> </w:t>
      </w:r>
      <w:r>
        <w:rPr>
          <w:rFonts w:ascii="宋体" w:hAnsi="宋体" w:cs="宋体" w:eastAsia="宋体" w:hint="default"/>
          <w:spacing w:val="-2"/>
          <w:sz w:val="21"/>
          <w:szCs w:val="21"/>
        </w:rPr>
        <w:t>股份支付无修改、终止情况。</w:t>
      </w:r>
    </w:p>
    <w:p>
      <w:pPr>
        <w:spacing w:after="0" w:line="506" w:lineRule="auto"/>
        <w:jc w:val="left"/>
        <w:rPr>
          <w:rFonts w:ascii="宋体" w:hAnsi="宋体" w:cs="宋体" w:eastAsia="宋体" w:hint="default"/>
          <w:sz w:val="21"/>
          <w:szCs w:val="21"/>
        </w:rPr>
        <w:sectPr>
          <w:type w:val="continuous"/>
          <w:pgSz w:w="11910" w:h="16840"/>
          <w:pgMar w:top="1060" w:bottom="1160" w:left="980" w:right="980"/>
        </w:sectPr>
      </w:pPr>
    </w:p>
    <w:p>
      <w:pPr>
        <w:spacing w:line="240" w:lineRule="auto" w:before="8"/>
        <w:rPr>
          <w:rFonts w:ascii="宋体" w:hAnsi="宋体" w:cs="宋体" w:eastAsia="宋体" w:hint="default"/>
          <w:sz w:val="23"/>
          <w:szCs w:val="23"/>
        </w:rPr>
      </w:pPr>
    </w:p>
    <w:p>
      <w:pPr>
        <w:pStyle w:val="Heading2"/>
        <w:spacing w:line="240" w:lineRule="auto"/>
        <w:ind w:right="0"/>
        <w:jc w:val="left"/>
        <w:rPr>
          <w:b w:val="0"/>
          <w:bCs w:val="0"/>
        </w:rPr>
      </w:pPr>
      <w:r>
        <w:rPr/>
        <w:t>十一、或有事项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、未决诉讼或仲裁形成的或有负债及其财务影响</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146" w:firstLine="420"/>
        <w:jc w:val="both"/>
      </w:pP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25</w:t>
      </w:r>
      <w:r>
        <w:rPr/>
        <w:t>日，奥多比公司（</w:t>
      </w:r>
      <w:r>
        <w:rPr>
          <w:rFonts w:ascii="Times New Roman" w:hAnsi="Times New Roman" w:cs="Times New Roman" w:eastAsia="Times New Roman" w:hint="default"/>
        </w:rPr>
        <w:t>Adobe Systems Inc.</w:t>
      </w:r>
      <w:r>
        <w:rPr/>
        <w:t>）和欧特克公司（</w:t>
      </w:r>
      <w:r>
        <w:rPr>
          <w:rFonts w:ascii="Times New Roman" w:hAnsi="Times New Roman" w:cs="Times New Roman" w:eastAsia="Times New Roman" w:hint="default"/>
        </w:rPr>
        <w:t>Autodesk</w:t>
      </w:r>
      <w:r>
        <w:rPr>
          <w:rFonts w:ascii="Times New Roman" w:hAnsi="Times New Roman" w:cs="Times New Roman" w:eastAsia="Times New Roman" w:hint="default"/>
          <w:spacing w:val="32"/>
        </w:rPr>
        <w:t> </w:t>
      </w:r>
      <w:r>
        <w:rPr>
          <w:rFonts w:ascii="Times New Roman" w:hAnsi="Times New Roman" w:cs="Times New Roman" w:eastAsia="Times New Roman" w:hint="default"/>
        </w:rPr>
        <w:t>Inv.</w:t>
      </w:r>
      <w:r>
        <w:rPr/>
        <w:t>）向深圳市中级人</w:t>
      </w:r>
      <w:r>
        <w:rPr>
          <w:w w:val="100"/>
        </w:rPr>
        <w:t> </w:t>
      </w:r>
      <w:r>
        <w:rPr>
          <w:spacing w:val="-3"/>
        </w:rPr>
        <w:t>民法院起诉本公司，分别起诉控告本公司侵犯其拥有的</w:t>
      </w:r>
      <w:r>
        <w:rPr>
          <w:rFonts w:ascii="Times New Roman" w:hAnsi="Times New Roman" w:cs="Times New Roman" w:eastAsia="Times New Roman" w:hint="default"/>
          <w:spacing w:val="-3"/>
        </w:rPr>
        <w:t>Photoshop</w:t>
      </w:r>
      <w:r>
        <w:rPr>
          <w:spacing w:val="-3"/>
        </w:rPr>
        <w:t>系列、</w:t>
      </w:r>
      <w:r>
        <w:rPr>
          <w:rFonts w:ascii="Times New Roman" w:hAnsi="Times New Roman" w:cs="Times New Roman" w:eastAsia="Times New Roman" w:hint="default"/>
          <w:spacing w:val="-3"/>
        </w:rPr>
        <w:t>Imax</w:t>
      </w:r>
      <w:r>
        <w:rPr>
          <w:spacing w:val="-3"/>
        </w:rPr>
        <w:t>系列计算机软件著作权，应停</w:t>
      </w:r>
      <w:r>
        <w:rPr>
          <w:spacing w:val="-38"/>
        </w:rPr>
        <w:t> </w:t>
      </w:r>
      <w:r>
        <w:rPr>
          <w:spacing w:val="-38"/>
        </w:rPr>
      </w:r>
      <w:r>
        <w:rPr/>
        <w:t>止侵犯并赔偿损失及相关费用。两案于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15</w:t>
      </w:r>
      <w:r>
        <w:rPr/>
        <w:t>日由深圳市中级人民法院一并开庭审理，至今尚未下</w:t>
      </w:r>
      <w:r>
        <w:rPr>
          <w:spacing w:val="-24"/>
        </w:rPr>
        <w:t> </w:t>
      </w:r>
      <w:r>
        <w:rPr>
          <w:spacing w:val="-24"/>
        </w:rPr>
      </w:r>
      <w:r>
        <w:rPr/>
        <w:t>发判决结果。</w:t>
      </w: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8"/>
          <w:szCs w:val="28"/>
        </w:rPr>
      </w:pPr>
    </w:p>
    <w:p>
      <w:pPr>
        <w:pStyle w:val="Heading5"/>
        <w:spacing w:line="240" w:lineRule="auto"/>
        <w:ind w:right="0"/>
        <w:jc w:val="left"/>
        <w:rPr>
          <w:b w:val="0"/>
          <w:bCs w:val="0"/>
        </w:rPr>
      </w:pPr>
      <w:r>
        <w:rPr>
          <w:rFonts w:ascii="Times New Roman" w:hAnsi="Times New Roman" w:cs="Times New Roman" w:eastAsia="Times New Roman" w:hint="default"/>
        </w:rPr>
        <w:t>2</w:t>
      </w:r>
      <w:r>
        <w:rPr/>
        <w:t>、为其他单位提供债务担保形成的或有负债及其财务影响</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其他或有负债及其财务影响</w:t>
      </w:r>
    </w:p>
    <w:p>
      <w:pPr>
        <w:spacing w:line="240" w:lineRule="auto" w:before="1"/>
        <w:rPr>
          <w:rFonts w:ascii="宋体" w:hAnsi="宋体" w:cs="宋体" w:eastAsia="宋体" w:hint="default"/>
          <w:sz w:val="25"/>
          <w:szCs w:val="25"/>
        </w:rPr>
      </w:pPr>
    </w:p>
    <w:p>
      <w:pPr>
        <w:pStyle w:val="Heading2"/>
        <w:spacing w:line="240" w:lineRule="auto" w:before="0"/>
        <w:ind w:right="0"/>
        <w:jc w:val="left"/>
        <w:rPr>
          <w:b w:val="0"/>
          <w:bCs w:val="0"/>
        </w:rPr>
      </w:pPr>
      <w:r>
        <w:rPr/>
        <w:t>十二、承诺事项</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、重大承诺事项</w:t>
      </w:r>
      <w:r>
        <w:rPr>
          <w:b w:val="0"/>
          <w:bCs w:val="0"/>
        </w:rPr>
      </w:r>
    </w:p>
    <w:p>
      <w:pPr>
        <w:spacing w:line="240" w:lineRule="auto" w:before="8"/>
        <w:rPr>
          <w:rFonts w:ascii="宋体" w:hAnsi="宋体" w:cs="宋体" w:eastAsia="宋体" w:hint="default"/>
          <w:b/>
          <w:bCs/>
          <w:sz w:val="22"/>
          <w:szCs w:val="22"/>
        </w:rPr>
      </w:pPr>
    </w:p>
    <w:p>
      <w:pPr>
        <w:pStyle w:val="Heading3"/>
        <w:spacing w:line="240" w:lineRule="auto"/>
        <w:ind w:right="0"/>
        <w:jc w:val="left"/>
      </w:pPr>
      <w:r>
        <w:rPr/>
        <w:t>本公司无需要披露的重大承诺事项。</w:t>
      </w:r>
    </w:p>
    <w:p>
      <w:pPr>
        <w:spacing w:line="240" w:lineRule="auto" w:before="0"/>
        <w:rPr>
          <w:rFonts w:ascii="宋体" w:hAnsi="宋体" w:cs="宋体" w:eastAsia="宋体" w:hint="default"/>
          <w:sz w:val="24"/>
          <w:szCs w:val="24"/>
        </w:rPr>
      </w:pPr>
    </w:p>
    <w:p>
      <w:pPr>
        <w:spacing w:line="240" w:lineRule="auto" w:before="10"/>
        <w:rPr>
          <w:rFonts w:ascii="宋体" w:hAnsi="宋体" w:cs="宋体" w:eastAsia="宋体" w:hint="default"/>
          <w:sz w:val="24"/>
          <w:szCs w:val="24"/>
        </w:rPr>
      </w:pPr>
    </w:p>
    <w:p>
      <w:pPr>
        <w:spacing w:line="487" w:lineRule="auto" w:before="0"/>
        <w:ind w:left="152" w:right="545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b/>
          <w:bCs/>
          <w:w w:val="100"/>
          <w:sz w:val="21"/>
          <w:szCs w:val="21"/>
        </w:rPr>
        <w:t> </w:t>
      </w:r>
      <w:r>
        <w:rPr>
          <w:rFonts w:ascii="宋体" w:hAnsi="宋体" w:cs="宋体" w:eastAsia="宋体" w:hint="default"/>
          <w:b/>
          <w:bCs/>
          <w:sz w:val="24"/>
          <w:szCs w:val="24"/>
        </w:rPr>
        <w:t>十三、资产负债表日后事项</w:t>
      </w:r>
      <w:r>
        <w:rPr>
          <w:rFonts w:ascii="宋体" w:hAnsi="宋体" w:cs="宋体" w:eastAsia="宋体" w:hint="default"/>
          <w:b/>
          <w:bCs/>
          <w:w w:val="99"/>
          <w:sz w:val="24"/>
          <w:szCs w:val="24"/>
        </w:rPr>
        <w:t> </w:t>
      </w:r>
      <w:r>
        <w:rPr>
          <w:rFonts w:ascii="Times New Roman" w:hAnsi="Times New Roman" w:cs="Times New Roman" w:eastAsia="Times New Roman" w:hint="default"/>
          <w:b/>
          <w:bCs/>
          <w:spacing w:val="-1"/>
          <w:sz w:val="21"/>
          <w:szCs w:val="21"/>
        </w:rPr>
        <w:t>1</w:t>
      </w:r>
      <w:r>
        <w:rPr>
          <w:rFonts w:ascii="宋体" w:hAnsi="宋体" w:cs="宋体" w:eastAsia="宋体" w:hint="default"/>
          <w:b/>
          <w:bCs/>
          <w:spacing w:val="-1"/>
          <w:sz w:val="21"/>
          <w:szCs w:val="21"/>
        </w:rPr>
        <w:t>、重要的资产负债表日后事项说明</w:t>
      </w:r>
      <w:r>
        <w:rPr>
          <w:rFonts w:ascii="宋体" w:hAnsi="宋体" w:cs="宋体" w:eastAsia="宋体" w:hint="default"/>
          <w:spacing w:val="-1"/>
          <w:sz w:val="21"/>
          <w:szCs w:val="21"/>
        </w:rPr>
      </w:r>
    </w:p>
    <w:p>
      <w:pPr>
        <w:spacing w:before="102"/>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392"/>
        <w:gridCol w:w="2391"/>
        <w:gridCol w:w="2393"/>
        <w:gridCol w:w="2393"/>
      </w:tblGrid>
      <w:tr>
        <w:trPr>
          <w:trHeight w:val="713" w:hRule="exact"/>
        </w:trPr>
        <w:tc>
          <w:tcPr>
            <w:tcW w:w="23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内容</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10" w:right="111" w:hanging="901"/>
              <w:jc w:val="left"/>
              <w:rPr>
                <w:rFonts w:ascii="宋体" w:hAnsi="宋体" w:cs="宋体" w:eastAsia="宋体" w:hint="default"/>
                <w:sz w:val="18"/>
                <w:szCs w:val="18"/>
              </w:rPr>
            </w:pPr>
            <w:r>
              <w:rPr>
                <w:rFonts w:ascii="宋体" w:hAnsi="宋体" w:cs="宋体" w:eastAsia="宋体" w:hint="default"/>
                <w:sz w:val="18"/>
                <w:szCs w:val="18"/>
              </w:rPr>
              <w:t>对财务状况和经营成果的影 响数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无法估计影响数的原因</w:t>
            </w:r>
          </w:p>
        </w:tc>
      </w:tr>
      <w:tr>
        <w:trPr>
          <w:trHeight w:val="403" w:hRule="exact"/>
        </w:trPr>
        <w:tc>
          <w:tcPr>
            <w:tcW w:w="23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无</w:t>
            </w:r>
          </w:p>
        </w:tc>
        <w:tc>
          <w:tcPr>
            <w:tcW w:w="2391"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c>
          <w:tcPr>
            <w:tcW w:w="2393"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、资产负债表日后利润分配情况说明</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拟分配的利润或股利</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7,800,000.00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3</w:t>
      </w:r>
      <w:r>
        <w:rPr/>
        <w:t>、其他资产负债表日后事项说明</w:t>
      </w:r>
      <w:r>
        <w:rPr>
          <w:b w:val="0"/>
          <w:bCs w:val="0"/>
        </w:rPr>
      </w:r>
    </w:p>
    <w:p>
      <w:pPr>
        <w:spacing w:line="240" w:lineRule="auto" w:before="8"/>
        <w:rPr>
          <w:rFonts w:ascii="宋体" w:hAnsi="宋体" w:cs="宋体" w:eastAsia="宋体" w:hint="default"/>
          <w:b/>
          <w:bCs/>
          <w:sz w:val="22"/>
          <w:szCs w:val="22"/>
        </w:rPr>
      </w:pPr>
    </w:p>
    <w:p>
      <w:pPr>
        <w:pStyle w:val="Heading3"/>
        <w:spacing w:line="240" w:lineRule="auto"/>
        <w:ind w:right="0"/>
        <w:jc w:val="left"/>
        <w:rPr>
          <w:rFonts w:ascii="宋体" w:hAnsi="宋体" w:cs="宋体" w:eastAsia="宋体" w:hint="default"/>
          <w:sz w:val="21"/>
          <w:szCs w:val="21"/>
        </w:rPr>
      </w:pPr>
      <w:r>
        <w:rPr/>
        <w:t>截止报告日，本公司无需要披露的资产负债表日后事项</w:t>
      </w:r>
      <w:r>
        <w:rPr>
          <w:rFonts w:ascii="宋体" w:hAnsi="宋体" w:cs="宋体" w:eastAsia="宋体" w:hint="default"/>
          <w:b/>
          <w:bCs/>
          <w:sz w:val="21"/>
          <w:szCs w:val="21"/>
        </w:rPr>
        <w:t>。</w:t>
      </w:r>
      <w:r>
        <w:rPr>
          <w:rFonts w:ascii="宋体" w:hAnsi="宋体" w:cs="宋体" w:eastAsia="宋体" w:hint="default"/>
          <w:sz w:val="21"/>
          <w:szCs w:val="21"/>
        </w:rPr>
      </w:r>
    </w:p>
    <w:p>
      <w:pPr>
        <w:spacing w:after="0" w:line="240" w:lineRule="auto"/>
        <w:jc w:val="left"/>
        <w:rPr>
          <w:rFonts w:ascii="宋体" w:hAnsi="宋体" w:cs="宋体" w:eastAsia="宋体" w:hint="default"/>
          <w:sz w:val="21"/>
          <w:szCs w:val="21"/>
        </w:rPr>
        <w:sectPr>
          <w:pgSz w:w="11910" w:h="16840"/>
          <w:pgMar w:header="745" w:footer="980" w:top="1060" w:bottom="1160" w:left="980" w:right="980"/>
        </w:sectPr>
      </w:pPr>
    </w:p>
    <w:p>
      <w:pPr>
        <w:spacing w:line="240" w:lineRule="auto" w:before="8"/>
        <w:rPr>
          <w:rFonts w:ascii="宋体" w:hAnsi="宋体" w:cs="宋体" w:eastAsia="宋体" w:hint="default"/>
          <w:b/>
          <w:bCs/>
          <w:sz w:val="23"/>
          <w:szCs w:val="23"/>
        </w:rPr>
      </w:pPr>
    </w:p>
    <w:p>
      <w:pPr>
        <w:spacing w:line="506" w:lineRule="auto" w:before="26"/>
        <w:ind w:left="152" w:right="7612" w:firstLine="0"/>
        <w:jc w:val="left"/>
        <w:rPr>
          <w:rFonts w:ascii="宋体" w:hAnsi="宋体" w:cs="宋体" w:eastAsia="宋体" w:hint="default"/>
          <w:sz w:val="18"/>
          <w:szCs w:val="18"/>
        </w:rPr>
      </w:pPr>
      <w:r>
        <w:rPr>
          <w:rFonts w:ascii="宋体" w:hAnsi="宋体" w:cs="宋体" w:eastAsia="宋体" w:hint="default"/>
          <w:b/>
          <w:bCs/>
          <w:sz w:val="24"/>
          <w:szCs w:val="24"/>
        </w:rPr>
        <w:t>十四、其他重要事项</w:t>
      </w:r>
      <w:r>
        <w:rPr>
          <w:rFonts w:ascii="宋体" w:hAnsi="宋体" w:cs="宋体" w:eastAsia="宋体" w:hint="default"/>
          <w:b/>
          <w:bCs/>
          <w:w w:val="99"/>
          <w:sz w:val="24"/>
          <w:szCs w:val="24"/>
        </w:rPr>
        <w:t> </w:t>
      </w: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、非货币性资产交换</w:t>
      </w:r>
      <w:r>
        <w:rPr>
          <w:rFonts w:ascii="宋体" w:hAnsi="宋体" w:cs="宋体" w:eastAsia="宋体" w:hint="default"/>
          <w:b/>
          <w:bCs/>
          <w:w w:val="100"/>
          <w:sz w:val="21"/>
          <w:szCs w:val="21"/>
        </w:rPr>
        <w:t> </w:t>
      </w:r>
      <w:r>
        <w:rPr>
          <w:rFonts w:ascii="宋体" w:hAnsi="宋体" w:cs="宋体" w:eastAsia="宋体" w:hint="default"/>
          <w:sz w:val="18"/>
          <w:szCs w:val="18"/>
        </w:rPr>
        <w:t>无</w:t>
      </w:r>
    </w:p>
    <w:p>
      <w:pPr>
        <w:pStyle w:val="Heading5"/>
        <w:spacing w:line="240" w:lineRule="auto" w:before="156"/>
        <w:ind w:right="0"/>
        <w:jc w:val="left"/>
        <w:rPr>
          <w:b w:val="0"/>
          <w:bCs w:val="0"/>
        </w:rPr>
      </w:pPr>
      <w:r>
        <w:rPr>
          <w:rFonts w:ascii="Times New Roman" w:hAnsi="Times New Roman" w:cs="Times New Roman" w:eastAsia="Times New Roman" w:hint="default"/>
        </w:rPr>
        <w:t>2</w:t>
      </w:r>
      <w:r>
        <w:rPr/>
        <w:t>、债务重组</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3</w:t>
      </w:r>
      <w:r>
        <w:rPr/>
        <w:t>、企业合并</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5"/>
        <w:spacing w:line="240" w:lineRule="auto" w:before="121"/>
        <w:ind w:right="0"/>
        <w:jc w:val="left"/>
        <w:rPr>
          <w:b w:val="0"/>
          <w:bCs w:val="0"/>
        </w:rPr>
      </w:pPr>
      <w:r>
        <w:rPr>
          <w:rFonts w:ascii="Times New Roman" w:hAnsi="Times New Roman" w:cs="Times New Roman" w:eastAsia="Times New Roman" w:hint="default"/>
        </w:rPr>
        <w:t>4</w:t>
      </w:r>
      <w:r>
        <w:rPr/>
        <w:t>、租赁</w:t>
      </w:r>
      <w:r>
        <w:rPr>
          <w:b w:val="0"/>
          <w:bCs w:val="0"/>
        </w:rPr>
      </w:r>
    </w:p>
    <w:p>
      <w:pPr>
        <w:spacing w:line="240" w:lineRule="auto" w:before="10"/>
        <w:rPr>
          <w:rFonts w:ascii="宋体" w:hAnsi="宋体" w:cs="宋体" w:eastAsia="宋体" w:hint="default"/>
          <w:b/>
          <w:bCs/>
          <w:sz w:val="24"/>
          <w:szCs w:val="24"/>
        </w:rPr>
      </w:pPr>
    </w:p>
    <w:p>
      <w:pPr>
        <w:pStyle w:val="BodyText"/>
        <w:spacing w:line="256" w:lineRule="auto" w:before="0"/>
        <w:ind w:right="0" w:firstLine="420"/>
        <w:jc w:val="left"/>
      </w:pPr>
      <w:r>
        <w:rPr>
          <w:spacing w:val="-2"/>
        </w:rPr>
        <w:t>本公司的租赁事项主要系办公场所租赁，截至</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日止，与本公司重大的经营租赁有关的信</w:t>
      </w:r>
      <w:r>
        <w:rPr>
          <w:w w:val="100"/>
        </w:rPr>
        <w:t> </w:t>
      </w:r>
      <w:r>
        <w:rPr/>
        <w:t>息如下：</w:t>
      </w:r>
    </w:p>
    <w:p>
      <w:pPr>
        <w:spacing w:line="240" w:lineRule="auto" w:before="9"/>
        <w:rPr>
          <w:rFonts w:ascii="宋体" w:hAnsi="宋体" w:cs="宋体" w:eastAsia="宋体" w:hint="default"/>
          <w:sz w:val="2"/>
          <w:szCs w:val="2"/>
        </w:rPr>
      </w:pPr>
    </w:p>
    <w:tbl>
      <w:tblPr>
        <w:tblW w:w="0" w:type="auto"/>
        <w:jc w:val="left"/>
        <w:tblInd w:w="145" w:type="dxa"/>
        <w:tblLayout w:type="fixed"/>
        <w:tblCellMar>
          <w:top w:w="0" w:type="dxa"/>
          <w:left w:w="0" w:type="dxa"/>
          <w:bottom w:w="0" w:type="dxa"/>
          <w:right w:w="0" w:type="dxa"/>
        </w:tblCellMar>
        <w:tblLook w:val="01E0"/>
      </w:tblPr>
      <w:tblGrid>
        <w:gridCol w:w="4266"/>
        <w:gridCol w:w="4263"/>
      </w:tblGrid>
      <w:tr>
        <w:trPr>
          <w:trHeight w:val="353" w:hRule="exact"/>
        </w:trPr>
        <w:tc>
          <w:tcPr>
            <w:tcW w:w="4266" w:type="dxa"/>
            <w:tcBorders>
              <w:top w:val="single" w:sz="6" w:space="0" w:color="000000"/>
              <w:left w:val="single" w:sz="6" w:space="0" w:color="000000"/>
              <w:bottom w:val="single" w:sz="12" w:space="0" w:color="000000"/>
              <w:right w:val="single" w:sz="6" w:space="0" w:color="000000"/>
            </w:tcBorders>
          </w:tcPr>
          <w:p>
            <w:pPr>
              <w:pStyle w:val="TableParagraph"/>
              <w:spacing w:line="240" w:lineRule="auto" w:before="1"/>
              <w:ind w:right="0"/>
              <w:jc w:val="center"/>
              <w:rPr>
                <w:rFonts w:ascii="宋体" w:hAnsi="宋体" w:cs="宋体" w:eastAsia="宋体" w:hint="default"/>
                <w:sz w:val="20"/>
                <w:szCs w:val="20"/>
              </w:rPr>
            </w:pPr>
            <w:r>
              <w:rPr>
                <w:rFonts w:ascii="宋体" w:hAnsi="宋体" w:cs="宋体" w:eastAsia="宋体" w:hint="default"/>
                <w:sz w:val="20"/>
                <w:szCs w:val="20"/>
              </w:rPr>
              <w:t>剩余租赁期</w:t>
            </w:r>
          </w:p>
        </w:tc>
        <w:tc>
          <w:tcPr>
            <w:tcW w:w="4263" w:type="dxa"/>
            <w:tcBorders>
              <w:top w:val="single" w:sz="6" w:space="0" w:color="000000"/>
              <w:left w:val="single" w:sz="6" w:space="0" w:color="000000"/>
              <w:bottom w:val="single" w:sz="12" w:space="0" w:color="000000"/>
              <w:right w:val="nil" w:sz="6" w:space="0" w:color="auto"/>
            </w:tcBorders>
          </w:tcPr>
          <w:p>
            <w:pPr>
              <w:pStyle w:val="TableParagraph"/>
              <w:spacing w:line="240" w:lineRule="auto" w:before="1"/>
              <w:ind w:right="10"/>
              <w:jc w:val="center"/>
              <w:rPr>
                <w:rFonts w:ascii="宋体" w:hAnsi="宋体" w:cs="宋体" w:eastAsia="宋体" w:hint="default"/>
                <w:sz w:val="20"/>
                <w:szCs w:val="20"/>
              </w:rPr>
            </w:pPr>
            <w:r>
              <w:rPr>
                <w:rFonts w:ascii="宋体" w:hAnsi="宋体" w:cs="宋体" w:eastAsia="宋体" w:hint="default"/>
                <w:sz w:val="20"/>
                <w:szCs w:val="20"/>
              </w:rPr>
              <w:t>最低租赁付款额</w:t>
            </w:r>
          </w:p>
        </w:tc>
      </w:tr>
      <w:tr>
        <w:trPr>
          <w:trHeight w:val="353" w:hRule="exact"/>
        </w:trPr>
        <w:tc>
          <w:tcPr>
            <w:tcW w:w="4266" w:type="dxa"/>
            <w:tcBorders>
              <w:top w:val="single" w:sz="12" w:space="0" w:color="000000"/>
              <w:left w:val="single" w:sz="6" w:space="0" w:color="000000"/>
              <w:bottom w:val="single" w:sz="12" w:space="0" w:color="000000"/>
              <w:right w:val="single" w:sz="6" w:space="0" w:color="000000"/>
            </w:tcBorders>
          </w:tcPr>
          <w:p>
            <w:pPr>
              <w:pStyle w:val="TableParagraph"/>
              <w:spacing w:line="271"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年以内（含</w:t>
            </w:r>
            <w:r>
              <w:rPr>
                <w:rFonts w:ascii="Times New Roman" w:hAnsi="Times New Roman" w:cs="Times New Roman" w:eastAsia="Times New Roman" w:hint="default"/>
                <w:sz w:val="20"/>
                <w:szCs w:val="20"/>
              </w:rPr>
              <w:t>1</w:t>
            </w:r>
            <w:r>
              <w:rPr>
                <w:rFonts w:ascii="宋体" w:hAnsi="宋体" w:cs="宋体" w:eastAsia="宋体" w:hint="default"/>
                <w:sz w:val="20"/>
                <w:szCs w:val="20"/>
              </w:rPr>
              <w:t>年）</w:t>
            </w:r>
          </w:p>
        </w:tc>
        <w:tc>
          <w:tcPr>
            <w:tcW w:w="42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41"/>
              <w:ind w:right="8"/>
              <w:jc w:val="right"/>
              <w:rPr>
                <w:rFonts w:ascii="Times New Roman" w:hAnsi="Times New Roman" w:cs="Times New Roman" w:eastAsia="Times New Roman" w:hint="default"/>
                <w:sz w:val="20"/>
                <w:szCs w:val="20"/>
              </w:rPr>
            </w:pPr>
            <w:r>
              <w:rPr>
                <w:rFonts w:ascii="Times New Roman"/>
                <w:w w:val="95"/>
                <w:sz w:val="20"/>
              </w:rPr>
              <w:t>7,097,126.43</w:t>
            </w:r>
            <w:r>
              <w:rPr>
                <w:rFonts w:ascii="Times New Roman"/>
                <w:sz w:val="20"/>
              </w:rPr>
            </w:r>
          </w:p>
        </w:tc>
      </w:tr>
      <w:tr>
        <w:trPr>
          <w:trHeight w:val="353" w:hRule="exact"/>
        </w:trPr>
        <w:tc>
          <w:tcPr>
            <w:tcW w:w="4266" w:type="dxa"/>
            <w:tcBorders>
              <w:top w:val="single" w:sz="12" w:space="0" w:color="000000"/>
              <w:left w:val="single" w:sz="6" w:space="0" w:color="000000"/>
              <w:bottom w:val="single" w:sz="12" w:space="0" w:color="000000"/>
              <w:right w:val="single" w:sz="6" w:space="0" w:color="000000"/>
            </w:tcBorders>
          </w:tcPr>
          <w:p>
            <w:pPr>
              <w:pStyle w:val="TableParagraph"/>
              <w:spacing w:line="269" w:lineRule="exact"/>
              <w:ind w:left="4" w:right="0"/>
              <w:jc w:val="left"/>
              <w:rPr>
                <w:rFonts w:ascii="宋体" w:hAnsi="宋体" w:cs="宋体" w:eastAsia="宋体" w:hint="default"/>
                <w:sz w:val="20"/>
                <w:szCs w:val="20"/>
              </w:rPr>
            </w:pPr>
            <w:r>
              <w:rPr>
                <w:rFonts w:ascii="Times New Roman" w:hAnsi="Times New Roman" w:cs="Times New Roman" w:eastAsia="Times New Roman" w:hint="default"/>
                <w:sz w:val="20"/>
                <w:szCs w:val="20"/>
              </w:rPr>
              <w:t>1</w:t>
            </w:r>
            <w:r>
              <w:rPr>
                <w:rFonts w:ascii="宋体" w:hAnsi="宋体" w:cs="宋体" w:eastAsia="宋体" w:hint="default"/>
                <w:sz w:val="20"/>
                <w:szCs w:val="20"/>
              </w:rPr>
              <w:t>年以上</w:t>
            </w:r>
            <w:r>
              <w:rPr>
                <w:rFonts w:ascii="Times New Roman" w:hAnsi="Times New Roman" w:cs="Times New Roman" w:eastAsia="Times New Roman" w:hint="default"/>
                <w:sz w:val="20"/>
                <w:szCs w:val="20"/>
              </w:rPr>
              <w:t>2</w:t>
            </w:r>
            <w:r>
              <w:rPr>
                <w:rFonts w:ascii="宋体" w:hAnsi="宋体" w:cs="宋体" w:eastAsia="宋体" w:hint="default"/>
                <w:sz w:val="20"/>
                <w:szCs w:val="20"/>
              </w:rPr>
              <w:t>年以内（含</w:t>
            </w:r>
            <w:r>
              <w:rPr>
                <w:rFonts w:ascii="Times New Roman" w:hAnsi="Times New Roman" w:cs="Times New Roman" w:eastAsia="Times New Roman" w:hint="default"/>
                <w:sz w:val="20"/>
                <w:szCs w:val="20"/>
              </w:rPr>
              <w:t>2</w:t>
            </w:r>
            <w:r>
              <w:rPr>
                <w:rFonts w:ascii="宋体" w:hAnsi="宋体" w:cs="宋体" w:eastAsia="宋体" w:hint="default"/>
                <w:sz w:val="20"/>
                <w:szCs w:val="20"/>
              </w:rPr>
              <w:t>年）</w:t>
            </w:r>
          </w:p>
        </w:tc>
        <w:tc>
          <w:tcPr>
            <w:tcW w:w="42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20"/>
                <w:szCs w:val="20"/>
              </w:rPr>
            </w:pPr>
            <w:r>
              <w:rPr>
                <w:rFonts w:ascii="Times New Roman"/>
                <w:w w:val="95"/>
                <w:sz w:val="20"/>
              </w:rPr>
              <w:t>1,626,980.70</w:t>
            </w:r>
            <w:r>
              <w:rPr>
                <w:rFonts w:ascii="Times New Roman"/>
                <w:sz w:val="20"/>
              </w:rPr>
            </w:r>
          </w:p>
        </w:tc>
      </w:tr>
      <w:tr>
        <w:trPr>
          <w:trHeight w:val="353" w:hRule="exact"/>
        </w:trPr>
        <w:tc>
          <w:tcPr>
            <w:tcW w:w="4266" w:type="dxa"/>
            <w:tcBorders>
              <w:top w:val="single" w:sz="12" w:space="0" w:color="000000"/>
              <w:left w:val="single" w:sz="6" w:space="0" w:color="000000"/>
              <w:bottom w:val="single" w:sz="12" w:space="0" w:color="000000"/>
              <w:right w:val="single" w:sz="6" w:space="0" w:color="000000"/>
            </w:tcBorders>
          </w:tcPr>
          <w:p>
            <w:pPr>
              <w:pStyle w:val="TableParagraph"/>
              <w:spacing w:line="254" w:lineRule="exact"/>
              <w:ind w:right="0"/>
              <w:jc w:val="center"/>
              <w:rPr>
                <w:rFonts w:ascii="宋体" w:hAnsi="宋体" w:cs="宋体" w:eastAsia="宋体" w:hint="default"/>
                <w:sz w:val="20"/>
                <w:szCs w:val="20"/>
              </w:rPr>
            </w:pPr>
            <w:r>
              <w:rPr>
                <w:rFonts w:ascii="宋体" w:hAnsi="宋体" w:cs="宋体" w:eastAsia="宋体" w:hint="default"/>
                <w:sz w:val="20"/>
                <w:szCs w:val="20"/>
              </w:rPr>
              <w:t>合计</w:t>
            </w:r>
          </w:p>
        </w:tc>
        <w:tc>
          <w:tcPr>
            <w:tcW w:w="4263" w:type="dxa"/>
            <w:tcBorders>
              <w:top w:val="single" w:sz="12" w:space="0" w:color="000000"/>
              <w:left w:val="single" w:sz="6" w:space="0" w:color="000000"/>
              <w:bottom w:val="single" w:sz="12" w:space="0" w:color="000000"/>
              <w:right w:val="nil" w:sz="6" w:space="0" w:color="auto"/>
            </w:tcBorders>
          </w:tcPr>
          <w:p>
            <w:pPr>
              <w:pStyle w:val="TableParagraph"/>
              <w:spacing w:line="240" w:lineRule="auto" w:before="39"/>
              <w:ind w:right="8"/>
              <w:jc w:val="right"/>
              <w:rPr>
                <w:rFonts w:ascii="Times New Roman" w:hAnsi="Times New Roman" w:cs="Times New Roman" w:eastAsia="Times New Roman" w:hint="default"/>
                <w:sz w:val="20"/>
                <w:szCs w:val="20"/>
              </w:rPr>
            </w:pPr>
            <w:r>
              <w:rPr>
                <w:rFonts w:ascii="Times New Roman"/>
                <w:w w:val="95"/>
                <w:sz w:val="20"/>
              </w:rPr>
              <w:t>8,724,107.13</w:t>
            </w:r>
            <w:r>
              <w:rPr>
                <w:rFonts w:ascii="Times New Roman"/>
                <w:sz w:val="20"/>
              </w:rPr>
            </w:r>
          </w:p>
        </w:tc>
      </w:tr>
    </w:tbl>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3"/>
          <w:szCs w:val="23"/>
        </w:rPr>
      </w:pPr>
    </w:p>
    <w:p>
      <w:pPr>
        <w:pStyle w:val="Heading5"/>
        <w:spacing w:line="240" w:lineRule="auto" w:before="36"/>
        <w:ind w:right="0"/>
        <w:jc w:val="left"/>
        <w:rPr>
          <w:b w:val="0"/>
          <w:bCs w:val="0"/>
        </w:rPr>
      </w:pPr>
      <w:r>
        <w:rPr>
          <w:rFonts w:ascii="Times New Roman" w:hAnsi="Times New Roman" w:cs="Times New Roman" w:eastAsia="Times New Roman" w:hint="default"/>
        </w:rPr>
        <w:t>5</w:t>
      </w:r>
      <w:r>
        <w:rPr/>
        <w:t>、期末发行在外的、可转换为股份的金融工具</w:t>
      </w:r>
      <w:r>
        <w:rPr>
          <w:b w:val="0"/>
          <w:bCs w:val="0"/>
        </w:rPr>
      </w:r>
    </w:p>
    <w:p>
      <w:pPr>
        <w:spacing w:line="240" w:lineRule="auto" w:before="2"/>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6</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44"/>
        <w:gridCol w:w="1532"/>
        <w:gridCol w:w="1517"/>
        <w:gridCol w:w="1517"/>
        <w:gridCol w:w="1528"/>
        <w:gridCol w:w="1522"/>
      </w:tblGrid>
      <w:tr>
        <w:trPr>
          <w:trHeight w:val="161" w:hRule="exact"/>
        </w:trPr>
        <w:tc>
          <w:tcPr>
            <w:tcW w:w="194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71" w:right="35"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07" w:right="30"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8"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4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7" w:type="dxa"/>
            <w:vMerge/>
            <w:tcBorders>
              <w:left w:val="single" w:sz="4" w:space="0" w:color="000000"/>
              <w:right w:val="single" w:sz="4" w:space="0" w:color="000000"/>
            </w:tcBorders>
            <w:shd w:val="clear" w:color="auto" w:fill="D2D2D2"/>
          </w:tcPr>
          <w:p>
            <w:pPr/>
          </w:p>
        </w:tc>
        <w:tc>
          <w:tcPr>
            <w:tcW w:w="1517" w:type="dxa"/>
            <w:vMerge/>
            <w:tcBorders>
              <w:left w:val="single" w:sz="4" w:space="0" w:color="000000"/>
              <w:right w:val="single" w:sz="4" w:space="0" w:color="000000"/>
            </w:tcBorders>
            <w:shd w:val="clear" w:color="auto" w:fill="D2D2D2"/>
          </w:tcPr>
          <w:p>
            <w:pPr/>
          </w:p>
        </w:tc>
        <w:tc>
          <w:tcPr>
            <w:tcW w:w="152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2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5"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4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17" w:type="dxa"/>
            <w:vMerge/>
            <w:tcBorders>
              <w:left w:val="single" w:sz="4" w:space="0" w:color="000000"/>
              <w:bottom w:val="single" w:sz="4" w:space="0" w:color="000000"/>
              <w:right w:val="single" w:sz="4" w:space="0" w:color="000000"/>
            </w:tcBorders>
            <w:shd w:val="clear" w:color="auto" w:fill="D2D2D2"/>
          </w:tcPr>
          <w:p>
            <w:pPr/>
          </w:p>
        </w:tc>
        <w:tc>
          <w:tcPr>
            <w:tcW w:w="1528"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8" w:hRule="exact"/>
        </w:trPr>
        <w:tc>
          <w:tcPr>
            <w:tcW w:w="9559"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7"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49"/>
              <w:ind w:left="1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变动计入当期损益的金 </w:t>
            </w:r>
            <w:r>
              <w:rPr>
                <w:rFonts w:ascii="宋体" w:hAnsi="宋体" w:cs="宋体" w:eastAsia="宋体" w:hint="default"/>
                <w:spacing w:val="-7"/>
                <w:sz w:val="18"/>
                <w:szCs w:val="18"/>
              </w:rPr>
              <w:t>融资产（不含衍生金融资</w:t>
            </w:r>
            <w:r>
              <w:rPr>
                <w:rFonts w:ascii="宋体" w:hAnsi="宋体" w:cs="宋体" w:eastAsia="宋体" w:hint="default"/>
                <w:sz w:val="18"/>
                <w:szCs w:val="18"/>
              </w:rPr>
              <w:t> 产）</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可供出售金融资产</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532" w:type="dxa"/>
            <w:tcBorders>
              <w:top w:val="single" w:sz="4" w:space="0" w:color="000000"/>
              <w:left w:val="single" w:sz="10" w:space="0" w:color="D2D2D2"/>
              <w:bottom w:val="single" w:sz="4" w:space="0" w:color="000000"/>
              <w:right w:val="single" w:sz="4" w:space="0" w:color="000000"/>
            </w:tcBorders>
          </w:tcPr>
          <w:p>
            <w:pP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0.00</w:t>
            </w:r>
          </w:p>
        </w:tc>
        <w:tc>
          <w:tcPr>
            <w:tcW w:w="1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60"/>
        <w:gridCol w:w="1520"/>
        <w:gridCol w:w="1524"/>
        <w:gridCol w:w="1522"/>
        <w:gridCol w:w="1522"/>
        <w:gridCol w:w="1522"/>
      </w:tblGrid>
      <w:tr>
        <w:trPr>
          <w:trHeight w:val="401" w:hRule="exact"/>
        </w:trPr>
        <w:tc>
          <w:tcPr>
            <w:tcW w:w="1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1520" w:type="dxa"/>
            <w:tcBorders>
              <w:top w:val="single" w:sz="4" w:space="0" w:color="000000"/>
              <w:left w:val="single" w:sz="4" w:space="0" w:color="000000"/>
              <w:bottom w:val="single" w:sz="4" w:space="0" w:color="000000"/>
              <w:right w:val="single" w:sz="4" w:space="0" w:color="000000"/>
            </w:tcBorders>
          </w:tcPr>
          <w:p>
            <w:pP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7</w:t>
      </w:r>
      <w:r>
        <w:rPr/>
        <w:t>、外币金融资产和外币金融负债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963"/>
        <w:gridCol w:w="1531"/>
        <w:gridCol w:w="1511"/>
        <w:gridCol w:w="1511"/>
        <w:gridCol w:w="1523"/>
        <w:gridCol w:w="1517"/>
      </w:tblGrid>
      <w:tr>
        <w:trPr>
          <w:trHeight w:val="163" w:hRule="exact"/>
        </w:trPr>
        <w:tc>
          <w:tcPr>
            <w:tcW w:w="196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31"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567" w:right="31" w:hanging="540"/>
              <w:jc w:val="left"/>
              <w:rPr>
                <w:rFonts w:ascii="宋体" w:hAnsi="宋体" w:cs="宋体" w:eastAsia="宋体" w:hint="default"/>
                <w:sz w:val="18"/>
                <w:szCs w:val="18"/>
              </w:rPr>
            </w:pPr>
            <w:r>
              <w:rPr>
                <w:rFonts w:ascii="宋体" w:hAnsi="宋体" w:cs="宋体" w:eastAsia="宋体" w:hint="default"/>
                <w:sz w:val="18"/>
                <w:szCs w:val="18"/>
              </w:rPr>
              <w:t>本期公允价值变动 损益</w:t>
            </w:r>
          </w:p>
        </w:tc>
        <w:tc>
          <w:tcPr>
            <w:tcW w:w="151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1"/>
              <w:ind w:left="305" w:right="27" w:hanging="272"/>
              <w:jc w:val="left"/>
              <w:rPr>
                <w:rFonts w:ascii="宋体" w:hAnsi="宋体" w:cs="宋体" w:eastAsia="宋体" w:hint="default"/>
                <w:sz w:val="18"/>
                <w:szCs w:val="18"/>
              </w:rPr>
            </w:pPr>
            <w:r>
              <w:rPr>
                <w:rFonts w:ascii="宋体" w:hAnsi="宋体" w:cs="宋体" w:eastAsia="宋体" w:hint="default"/>
                <w:sz w:val="18"/>
                <w:szCs w:val="18"/>
              </w:rPr>
              <w:t>计入权益的累计公 允价值变动</w:t>
            </w:r>
          </w:p>
        </w:tc>
        <w:tc>
          <w:tcPr>
            <w:tcW w:w="1523" w:type="dxa"/>
            <w:tcBorders>
              <w:top w:val="single" w:sz="4" w:space="0" w:color="000000"/>
              <w:left w:val="single" w:sz="4" w:space="0" w:color="000000"/>
              <w:bottom w:val="nil" w:sz="6" w:space="0" w:color="auto"/>
              <w:right w:val="single" w:sz="4" w:space="0" w:color="000000"/>
            </w:tcBorders>
            <w:shd w:val="clear" w:color="auto" w:fill="D2D2D2"/>
          </w:tcPr>
          <w:p>
            <w:pPr/>
          </w:p>
        </w:tc>
        <w:tc>
          <w:tcPr>
            <w:tcW w:w="1517"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96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531"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401" w:right="0"/>
              <w:jc w:val="left"/>
              <w:rPr>
                <w:rFonts w:ascii="宋体" w:hAnsi="宋体" w:cs="宋体" w:eastAsia="宋体" w:hint="default"/>
                <w:sz w:val="18"/>
                <w:szCs w:val="18"/>
              </w:rPr>
            </w:pPr>
            <w:r>
              <w:rPr>
                <w:rFonts w:ascii="宋体" w:hAnsi="宋体" w:cs="宋体" w:eastAsia="宋体" w:hint="default"/>
                <w:sz w:val="18"/>
                <w:szCs w:val="18"/>
              </w:rPr>
              <w:t>期初金额</w:t>
            </w:r>
          </w:p>
        </w:tc>
        <w:tc>
          <w:tcPr>
            <w:tcW w:w="1511" w:type="dxa"/>
            <w:vMerge/>
            <w:tcBorders>
              <w:left w:val="single" w:sz="4" w:space="0" w:color="000000"/>
              <w:right w:val="single" w:sz="4" w:space="0" w:color="000000"/>
            </w:tcBorders>
            <w:shd w:val="clear" w:color="auto" w:fill="D2D2D2"/>
          </w:tcPr>
          <w:p>
            <w:pPr/>
          </w:p>
        </w:tc>
        <w:tc>
          <w:tcPr>
            <w:tcW w:w="1511" w:type="dxa"/>
            <w:vMerge/>
            <w:tcBorders>
              <w:left w:val="single" w:sz="4" w:space="0" w:color="000000"/>
              <w:right w:val="single" w:sz="4" w:space="0" w:color="000000"/>
            </w:tcBorders>
            <w:shd w:val="clear" w:color="auto" w:fill="D2D2D2"/>
          </w:tcPr>
          <w:p>
            <w:pPr/>
          </w:p>
        </w:tc>
        <w:tc>
          <w:tcPr>
            <w:tcW w:w="152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30" w:right="0"/>
              <w:jc w:val="left"/>
              <w:rPr>
                <w:rFonts w:ascii="宋体" w:hAnsi="宋体" w:cs="宋体" w:eastAsia="宋体" w:hint="default"/>
                <w:sz w:val="18"/>
                <w:szCs w:val="18"/>
              </w:rPr>
            </w:pPr>
            <w:r>
              <w:rPr>
                <w:rFonts w:ascii="宋体" w:hAnsi="宋体" w:cs="宋体" w:eastAsia="宋体" w:hint="default"/>
                <w:sz w:val="18"/>
                <w:szCs w:val="18"/>
              </w:rPr>
              <w:t>本期计提的减值</w:t>
            </w:r>
          </w:p>
        </w:tc>
        <w:tc>
          <w:tcPr>
            <w:tcW w:w="151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93" w:right="0"/>
              <w:jc w:val="left"/>
              <w:rPr>
                <w:rFonts w:ascii="宋体" w:hAnsi="宋体" w:cs="宋体" w:eastAsia="宋体" w:hint="default"/>
                <w:sz w:val="18"/>
                <w:szCs w:val="18"/>
              </w:rPr>
            </w:pPr>
            <w:r>
              <w:rPr>
                <w:rFonts w:ascii="宋体" w:hAnsi="宋体" w:cs="宋体" w:eastAsia="宋体" w:hint="default"/>
                <w:sz w:val="18"/>
                <w:szCs w:val="18"/>
              </w:rPr>
              <w:t>期末金额</w:t>
            </w:r>
          </w:p>
        </w:tc>
      </w:tr>
      <w:tr>
        <w:trPr>
          <w:trHeight w:val="166" w:hRule="exact"/>
        </w:trPr>
        <w:tc>
          <w:tcPr>
            <w:tcW w:w="196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31"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1" w:type="dxa"/>
            <w:vMerge/>
            <w:tcBorders>
              <w:left w:val="single" w:sz="4" w:space="0" w:color="000000"/>
              <w:bottom w:val="single" w:sz="4" w:space="0" w:color="000000"/>
              <w:right w:val="single" w:sz="4" w:space="0" w:color="000000"/>
            </w:tcBorders>
            <w:shd w:val="clear" w:color="auto" w:fill="D2D2D2"/>
          </w:tcPr>
          <w:p>
            <w:pPr/>
          </w:p>
        </w:tc>
        <w:tc>
          <w:tcPr>
            <w:tcW w:w="1511" w:type="dxa"/>
            <w:vMerge/>
            <w:tcBorders>
              <w:left w:val="single" w:sz="4" w:space="0" w:color="000000"/>
              <w:bottom w:val="single" w:sz="4" w:space="0" w:color="000000"/>
              <w:right w:val="single" w:sz="4" w:space="0" w:color="000000"/>
            </w:tcBorders>
            <w:shd w:val="clear" w:color="auto" w:fill="D2D2D2"/>
          </w:tcPr>
          <w:p>
            <w:pPr/>
          </w:p>
        </w:tc>
        <w:tc>
          <w:tcPr>
            <w:tcW w:w="1523" w:type="dxa"/>
            <w:tcBorders>
              <w:top w:val="nil" w:sz="6" w:space="0" w:color="auto"/>
              <w:left w:val="single" w:sz="4" w:space="0" w:color="000000"/>
              <w:bottom w:val="single" w:sz="4" w:space="0" w:color="000000"/>
              <w:right w:val="single" w:sz="4" w:space="0" w:color="000000"/>
            </w:tcBorders>
            <w:shd w:val="clear" w:color="auto" w:fill="D2D2D2"/>
          </w:tcPr>
          <w:p>
            <w:pPr/>
          </w:p>
        </w:tc>
        <w:tc>
          <w:tcPr>
            <w:tcW w:w="1517"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9556" w:type="dxa"/>
            <w:gridSpan w:val="6"/>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r>
      <w:tr>
        <w:trPr>
          <w:trHeight w:val="1339"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2" w:lineRule="auto" w:before="51"/>
              <w:ind w:left="12" w:right="14"/>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以公允价值计量且其 变动计入当期损益的金 </w:t>
            </w:r>
            <w:r>
              <w:rPr>
                <w:rFonts w:ascii="宋体" w:hAnsi="宋体" w:cs="宋体" w:eastAsia="宋体" w:hint="default"/>
                <w:spacing w:val="-6"/>
                <w:sz w:val="18"/>
                <w:szCs w:val="18"/>
              </w:rPr>
              <w:t>融资产（不含衍生金融资</w:t>
            </w:r>
            <w:r>
              <w:rPr>
                <w:rFonts w:ascii="宋体" w:hAnsi="宋体" w:cs="宋体" w:eastAsia="宋体" w:hint="default"/>
                <w:spacing w:val="-80"/>
                <w:sz w:val="18"/>
                <w:szCs w:val="18"/>
              </w:rPr>
              <w:t> </w:t>
            </w:r>
            <w:r>
              <w:rPr>
                <w:rFonts w:ascii="宋体" w:hAnsi="宋体" w:cs="宋体" w:eastAsia="宋体" w:hint="default"/>
                <w:spacing w:val="-80"/>
                <w:sz w:val="18"/>
                <w:szCs w:val="18"/>
              </w:rPr>
            </w:r>
            <w:r>
              <w:rPr>
                <w:rFonts w:ascii="宋体" w:hAnsi="宋体" w:cs="宋体" w:eastAsia="宋体" w:hint="default"/>
                <w:sz w:val="18"/>
                <w:szCs w:val="18"/>
              </w:rPr>
              <w:t>产）</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
              <w:ind w:right="0"/>
              <w:jc w:val="left"/>
              <w:rPr>
                <w:rFonts w:ascii="宋体" w:hAnsi="宋体" w:cs="宋体" w:eastAsia="宋体" w:hint="default"/>
                <w:sz w:val="24"/>
                <w:szCs w:val="24"/>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衍生金融资产</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贷款和应收款</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可供出售金融资产</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持有至到期投资</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金融资产小计</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4" w:hRule="exact"/>
        </w:trPr>
        <w:tc>
          <w:tcPr>
            <w:tcW w:w="19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53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24"/>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2"/>
              <w:jc w:val="right"/>
              <w:rPr>
                <w:rFonts w:ascii="Times New Roman" w:hAnsi="Times New Roman" w:cs="Times New Roman" w:eastAsia="Times New Roman" w:hint="default"/>
                <w:sz w:val="18"/>
                <w:szCs w:val="18"/>
              </w:rPr>
            </w:pPr>
            <w:r>
              <w:rPr>
                <w:rFonts w:ascii="Times New Roman"/>
                <w:spacing w:val="-1"/>
                <w:sz w:val="18"/>
              </w:rPr>
              <w:t>0.00</w:t>
            </w:r>
          </w:p>
        </w:tc>
        <w:tc>
          <w:tcPr>
            <w:tcW w:w="1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8</w:t>
      </w:r>
      <w:r>
        <w:rPr/>
        <w:t>、年金计划主要内容及重大变化</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无</w:t>
      </w:r>
    </w:p>
    <w:p>
      <w:pPr>
        <w:spacing w:line="240" w:lineRule="auto" w:before="0"/>
        <w:rPr>
          <w:rFonts w:ascii="宋体" w:hAnsi="宋体" w:cs="宋体" w:eastAsia="宋体" w:hint="default"/>
          <w:sz w:val="18"/>
          <w:szCs w:val="18"/>
        </w:rPr>
      </w:pPr>
    </w:p>
    <w:p>
      <w:pPr>
        <w:pStyle w:val="Heading5"/>
        <w:spacing w:line="240" w:lineRule="auto" w:before="120"/>
        <w:ind w:right="0"/>
        <w:jc w:val="left"/>
        <w:rPr>
          <w:b w:val="0"/>
          <w:bCs w:val="0"/>
        </w:rPr>
      </w:pPr>
      <w:r>
        <w:rPr>
          <w:rFonts w:ascii="Times New Roman" w:hAnsi="Times New Roman" w:cs="Times New Roman" w:eastAsia="Times New Roman" w:hint="default"/>
        </w:rPr>
        <w:t>9</w:t>
      </w:r>
      <w:r>
        <w:rPr/>
        <w:t>、其他</w:t>
      </w:r>
      <w:r>
        <w:rPr>
          <w:b w:val="0"/>
          <w:bCs w:val="0"/>
        </w:rPr>
      </w:r>
    </w:p>
    <w:p>
      <w:pPr>
        <w:spacing w:line="240" w:lineRule="auto" w:before="7"/>
        <w:rPr>
          <w:rFonts w:ascii="宋体" w:hAnsi="宋体" w:cs="宋体" w:eastAsia="宋体" w:hint="default"/>
          <w:b/>
          <w:bCs/>
          <w:sz w:val="24"/>
          <w:szCs w:val="24"/>
        </w:rPr>
      </w:pPr>
    </w:p>
    <w:p>
      <w:pPr>
        <w:pStyle w:val="BodyText"/>
        <w:spacing w:line="256" w:lineRule="auto" w:before="0"/>
        <w:ind w:right="0"/>
        <w:jc w:val="left"/>
      </w:pPr>
      <w:r>
        <w:rPr/>
        <w:t>公司</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17</w:t>
      </w:r>
      <w:r>
        <w:rPr/>
        <w:t>日被认定为</w:t>
      </w:r>
      <w:r>
        <w:rPr>
          <w:rFonts w:ascii="Times New Roman" w:hAnsi="Times New Roman" w:cs="Times New Roman" w:eastAsia="Times New Roman" w:hint="default"/>
        </w:rPr>
        <w:t>2011</w:t>
      </w:r>
      <w:r>
        <w:rPr/>
        <w:t>年度国家规划布局内的重点软件企业，</w:t>
      </w:r>
      <w:r>
        <w:rPr>
          <w:rFonts w:ascii="Times New Roman" w:hAnsi="Times New Roman" w:cs="Times New Roman" w:eastAsia="Times New Roman" w:hint="default"/>
        </w:rPr>
        <w:t>2011</w:t>
      </w:r>
      <w:r>
        <w:rPr/>
        <w:t>年度的企业所得税尚待税务</w:t>
      </w:r>
      <w:r>
        <w:rPr>
          <w:spacing w:val="-25"/>
        </w:rPr>
        <w:t> </w:t>
      </w:r>
      <w:r>
        <w:rPr>
          <w:spacing w:val="-25"/>
        </w:rPr>
      </w:r>
      <w:r>
        <w:rPr/>
        <w:t>部门退税后处理。</w:t>
      </w:r>
    </w:p>
    <w:p>
      <w:pPr>
        <w:spacing w:line="240" w:lineRule="auto" w:before="10"/>
        <w:rPr>
          <w:rFonts w:ascii="宋体" w:hAnsi="宋体" w:cs="宋体" w:eastAsia="宋体" w:hint="default"/>
          <w:sz w:val="22"/>
          <w:szCs w:val="22"/>
        </w:rPr>
      </w:pPr>
    </w:p>
    <w:p>
      <w:pPr>
        <w:pStyle w:val="Heading2"/>
        <w:spacing w:line="240" w:lineRule="auto" w:before="0"/>
        <w:ind w:right="0"/>
        <w:jc w:val="left"/>
        <w:rPr>
          <w:b w:val="0"/>
          <w:bCs w:val="0"/>
        </w:rPr>
      </w:pPr>
      <w:r>
        <w:rPr/>
        <w:t>十五、母公司财务报表主要项目注释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4"/>
        <w:rPr>
          <w:rFonts w:ascii="宋体" w:hAnsi="宋体" w:cs="宋体" w:eastAsia="宋体" w:hint="default"/>
          <w:b/>
          <w:bCs/>
          <w:sz w:val="26"/>
          <w:szCs w:val="26"/>
        </w:rPr>
      </w:pPr>
    </w:p>
    <w:p>
      <w:pPr>
        <w:spacing w:before="0"/>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98"/>
        <w:gridCol w:w="1726"/>
        <w:gridCol w:w="1992"/>
        <w:gridCol w:w="1860"/>
        <w:gridCol w:w="1990"/>
      </w:tblGrid>
      <w:tr>
        <w:trPr>
          <w:trHeight w:val="402" w:hRule="exact"/>
        </w:trPr>
        <w:tc>
          <w:tcPr>
            <w:tcW w:w="19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99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000"/>
        <w:gridCol w:w="1193"/>
        <w:gridCol w:w="533"/>
        <w:gridCol w:w="1327"/>
        <w:gridCol w:w="665"/>
        <w:gridCol w:w="1195"/>
        <w:gridCol w:w="665"/>
        <w:gridCol w:w="1328"/>
        <w:gridCol w:w="665"/>
      </w:tblGrid>
      <w:tr>
        <w:trPr>
          <w:trHeight w:val="71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3"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29"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4"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4"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8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9"/>
              <w:ind w:left="19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19,903,823.45</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777,586.39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9,541,234.92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5" w:right="0"/>
              <w:jc w:val="left"/>
              <w:rPr>
                <w:rFonts w:ascii="Times New Roman" w:hAnsi="Times New Roman" w:cs="Times New Roman" w:eastAsia="Times New Roman" w:hint="default"/>
                <w:sz w:val="18"/>
                <w:szCs w:val="18"/>
              </w:rPr>
            </w:pPr>
            <w:r>
              <w:rPr>
                <w:rFonts w:ascii="Times New Roman"/>
                <w:sz w:val="18"/>
              </w:rPr>
              <w:t>436,902.12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4.61%</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04" w:right="0"/>
              <w:jc w:val="center"/>
              <w:rPr>
                <w:rFonts w:ascii="Times New Roman" w:hAnsi="Times New Roman" w:cs="Times New Roman" w:eastAsia="Times New Roman" w:hint="default"/>
                <w:sz w:val="18"/>
                <w:szCs w:val="18"/>
              </w:rPr>
            </w:pPr>
            <w:r>
              <w:rPr>
                <w:rFonts w:ascii="Times New Roman"/>
                <w:sz w:val="18"/>
              </w:rPr>
              <w:t>19,903,823.45</w:t>
            </w:r>
          </w:p>
        </w:tc>
        <w:tc>
          <w:tcPr>
            <w:tcW w:w="5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4" w:right="0"/>
              <w:jc w:val="left"/>
              <w:rPr>
                <w:rFonts w:ascii="Times New Roman" w:hAnsi="Times New Roman" w:cs="Times New Roman" w:eastAsia="Times New Roman" w:hint="default"/>
                <w:sz w:val="18"/>
                <w:szCs w:val="18"/>
              </w:rPr>
            </w:pPr>
            <w:r>
              <w:rPr>
                <w:rFonts w:ascii="Times New Roman"/>
                <w:sz w:val="18"/>
              </w:rPr>
              <w:t>777,586.39</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3.91%</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9,541,234.92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85" w:right="0"/>
              <w:jc w:val="left"/>
              <w:rPr>
                <w:rFonts w:ascii="Times New Roman" w:hAnsi="Times New Roman" w:cs="Times New Roman" w:eastAsia="Times New Roman" w:hint="default"/>
                <w:sz w:val="18"/>
                <w:szCs w:val="18"/>
              </w:rPr>
            </w:pPr>
            <w:r>
              <w:rPr>
                <w:rFonts w:ascii="Times New Roman"/>
                <w:sz w:val="18"/>
              </w:rPr>
              <w:t>436,902.12</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4.61%</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04" w:right="0"/>
              <w:jc w:val="center"/>
              <w:rPr>
                <w:rFonts w:ascii="Times New Roman" w:hAnsi="Times New Roman" w:cs="Times New Roman" w:eastAsia="Times New Roman" w:hint="default"/>
                <w:sz w:val="18"/>
                <w:szCs w:val="18"/>
              </w:rPr>
            </w:pPr>
            <w:r>
              <w:rPr>
                <w:rFonts w:ascii="Times New Roman"/>
                <w:sz w:val="18"/>
              </w:rPr>
              <w:t>19,903,823.45</w:t>
            </w:r>
          </w:p>
        </w:tc>
        <w:tc>
          <w:tcPr>
            <w:tcW w:w="5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left="484" w:right="0"/>
              <w:jc w:val="left"/>
              <w:rPr>
                <w:rFonts w:ascii="Times New Roman" w:hAnsi="Times New Roman" w:cs="Times New Roman" w:eastAsia="Times New Roman" w:hint="default"/>
                <w:sz w:val="18"/>
                <w:szCs w:val="18"/>
              </w:rPr>
            </w:pPr>
            <w:r>
              <w:rPr>
                <w:rFonts w:ascii="Times New Roman"/>
                <w:sz w:val="18"/>
              </w:rPr>
              <w:t>777,586.39</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9,541,234.92</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5" w:right="0"/>
              <w:jc w:val="left"/>
              <w:rPr>
                <w:rFonts w:ascii="Times New Roman" w:hAnsi="Times New Roman" w:cs="Times New Roman" w:eastAsia="Times New Roman" w:hint="default"/>
                <w:sz w:val="18"/>
                <w:szCs w:val="18"/>
              </w:rPr>
            </w:pPr>
            <w:r>
              <w:rPr>
                <w:rFonts w:ascii="Times New Roman"/>
                <w:sz w:val="18"/>
              </w:rPr>
              <w:t>436,902.12</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357" w:lineRule="auto" w:before="49"/>
        <w:ind w:left="152" w:right="-20" w:firstLine="0"/>
        <w:jc w:val="left"/>
        <w:rPr>
          <w:rFonts w:ascii="宋体" w:hAnsi="宋体" w:cs="宋体" w:eastAsia="宋体" w:hint="default"/>
          <w:sz w:val="18"/>
          <w:szCs w:val="18"/>
        </w:rPr>
      </w:pPr>
      <w:r>
        <w:rPr>
          <w:rFonts w:ascii="宋体" w:hAnsi="宋体" w:cs="宋体" w:eastAsia="宋体" w:hint="default"/>
          <w:sz w:val="18"/>
          <w:szCs w:val="18"/>
        </w:rPr>
        <w:t>应收账款种类的说明 期末单项金额重大并单项计提坏账准备的应收账款</w:t>
      </w:r>
    </w:p>
    <w:p>
      <w:pPr>
        <w:spacing w:line="338" w:lineRule="auto" w:before="29"/>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组合中，采用账龄分析法计提坏账准备的应收账款</w:t>
      </w:r>
    </w:p>
    <w:p>
      <w:pPr>
        <w:spacing w:before="44"/>
        <w:ind w:left="152" w:right="-2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113" w:space="4716"/>
            <w:col w:w="1121"/>
          </w:cols>
        </w:sectPr>
      </w:pP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049"/>
        <w:gridCol w:w="2000"/>
        <w:gridCol w:w="663"/>
        <w:gridCol w:w="1468"/>
        <w:gridCol w:w="2126"/>
        <w:gridCol w:w="660"/>
        <w:gridCol w:w="1593"/>
      </w:tblGrid>
      <w:tr>
        <w:trPr>
          <w:trHeight w:val="403" w:hRule="exact"/>
        </w:trPr>
        <w:tc>
          <w:tcPr>
            <w:tcW w:w="1049" w:type="dxa"/>
            <w:vMerge w:val="restart"/>
            <w:tcBorders>
              <w:top w:val="single" w:sz="4" w:space="0" w:color="000000"/>
              <w:left w:val="single" w:sz="4" w:space="0" w:color="000000"/>
              <w:right w:val="single" w:sz="4" w:space="0" w:color="000000"/>
            </w:tcBorders>
            <w:shd w:val="clear" w:color="auto" w:fill="D2D2D2"/>
          </w:tcPr>
          <w:p>
            <w:pPr/>
          </w:p>
        </w:tc>
        <w:tc>
          <w:tcPr>
            <w:tcW w:w="413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7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266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8" w:type="dxa"/>
            <w:vMerge w:val="restart"/>
            <w:tcBorders>
              <w:top w:val="single" w:sz="4" w:space="0" w:color="000000"/>
              <w:left w:val="single" w:sz="4" w:space="0" w:color="000000"/>
              <w:right w:val="single" w:sz="4" w:space="0" w:color="000000"/>
            </w:tcBorders>
            <w:shd w:val="clear" w:color="auto" w:fill="D2D2D2"/>
          </w:tcPr>
          <w:p>
            <w:pPr/>
          </w:p>
        </w:tc>
        <w:tc>
          <w:tcPr>
            <w:tcW w:w="278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3"/>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3"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04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账龄</w:t>
            </w:r>
          </w:p>
        </w:tc>
        <w:tc>
          <w:tcPr>
            <w:tcW w:w="2663" w:type="dxa"/>
            <w:gridSpan w:val="2"/>
            <w:vMerge/>
            <w:tcBorders>
              <w:left w:val="single" w:sz="4" w:space="0" w:color="000000"/>
              <w:bottom w:val="single" w:sz="4" w:space="0" w:color="000000"/>
              <w:right w:val="single" w:sz="4" w:space="0" w:color="000000"/>
            </w:tcBorders>
            <w:shd w:val="clear" w:color="auto" w:fill="D2D2D2"/>
          </w:tcPr>
          <w:p>
            <w:pPr/>
          </w:p>
        </w:tc>
        <w:tc>
          <w:tcPr>
            <w:tcW w:w="1468" w:type="dxa"/>
            <w:vMerge/>
            <w:tcBorders>
              <w:left w:val="single" w:sz="4" w:space="0" w:color="000000"/>
              <w:bottom w:val="nil" w:sz="6" w:space="0" w:color="auto"/>
              <w:right w:val="single" w:sz="4" w:space="0" w:color="000000"/>
            </w:tcBorders>
            <w:shd w:val="clear" w:color="auto" w:fill="D2D2D2"/>
          </w:tcPr>
          <w:p>
            <w:pPr/>
          </w:p>
        </w:tc>
        <w:tc>
          <w:tcPr>
            <w:tcW w:w="2786" w:type="dxa"/>
            <w:gridSpan w:val="2"/>
            <w:vMerge/>
            <w:tcBorders>
              <w:left w:val="single" w:sz="4" w:space="0" w:color="000000"/>
              <w:bottom w:val="single" w:sz="4" w:space="0" w:color="000000"/>
              <w:right w:val="single" w:sz="4" w:space="0" w:color="000000"/>
            </w:tcBorders>
            <w:shd w:val="clear" w:color="auto" w:fill="D2D2D2"/>
          </w:tcPr>
          <w:p>
            <w:pPr/>
          </w:p>
        </w:tc>
        <w:tc>
          <w:tcPr>
            <w:tcW w:w="1593"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049" w:type="dxa"/>
            <w:vMerge/>
            <w:tcBorders>
              <w:left w:val="single" w:sz="4" w:space="0" w:color="000000"/>
              <w:bottom w:val="nil" w:sz="6" w:space="0" w:color="auto"/>
              <w:right w:val="single" w:sz="4" w:space="0" w:color="000000"/>
            </w:tcBorders>
            <w:shd w:val="clear" w:color="auto" w:fill="D2D2D2"/>
          </w:tcPr>
          <w:p>
            <w:pPr/>
          </w:p>
        </w:tc>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66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2" w:right="0"/>
              <w:jc w:val="left"/>
              <w:rPr>
                <w:rFonts w:ascii="Times New Roman" w:hAnsi="Times New Roman" w:cs="Times New Roman" w:eastAsia="Times New Roman" w:hint="default"/>
                <w:sz w:val="18"/>
                <w:szCs w:val="18"/>
              </w:rPr>
            </w:pPr>
            <w:r>
              <w:rPr>
                <w:rFonts w:ascii="Times New Roman"/>
                <w:sz w:val="18"/>
              </w:rPr>
              <w:t>(%)</w:t>
            </w:r>
          </w:p>
        </w:tc>
        <w:tc>
          <w:tcPr>
            <w:tcW w:w="14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66"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126" w:type="dxa"/>
            <w:tcBorders>
              <w:top w:val="single" w:sz="4" w:space="0" w:color="000000"/>
              <w:left w:val="single" w:sz="4" w:space="0" w:color="000000"/>
              <w:bottom w:val="nil" w:sz="6" w:space="0" w:color="auto"/>
              <w:right w:val="single" w:sz="4" w:space="0" w:color="000000"/>
            </w:tcBorders>
            <w:shd w:val="clear" w:color="auto" w:fill="D2D2D2"/>
          </w:tcPr>
          <w:p>
            <w:pPr/>
          </w:p>
        </w:tc>
        <w:tc>
          <w:tcPr>
            <w:tcW w:w="6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86" w:right="0"/>
              <w:jc w:val="left"/>
              <w:rPr>
                <w:rFonts w:ascii="Times New Roman" w:hAnsi="Times New Roman" w:cs="Times New Roman" w:eastAsia="Times New Roman" w:hint="default"/>
                <w:sz w:val="18"/>
                <w:szCs w:val="18"/>
              </w:rPr>
            </w:pPr>
            <w:r>
              <w:rPr>
                <w:rFonts w:ascii="Times New Roman"/>
                <w:sz w:val="18"/>
              </w:rPr>
              <w:t>(%)</w:t>
            </w:r>
          </w:p>
        </w:tc>
        <w:tc>
          <w:tcPr>
            <w:tcW w:w="159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2" w:hRule="exact"/>
        </w:trPr>
        <w:tc>
          <w:tcPr>
            <w:tcW w:w="1049" w:type="dxa"/>
            <w:vMerge w:val="restart"/>
            <w:tcBorders>
              <w:top w:val="nil" w:sz="6" w:space="0" w:color="auto"/>
              <w:left w:val="single" w:sz="4" w:space="0" w:color="000000"/>
              <w:right w:val="single" w:sz="4" w:space="0" w:color="000000"/>
            </w:tcBorders>
            <w:shd w:val="clear" w:color="auto" w:fill="D2D2D2"/>
          </w:tcPr>
          <w:p>
            <w:pPr/>
          </w:p>
        </w:tc>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3" w:type="dxa"/>
            <w:vMerge/>
            <w:tcBorders>
              <w:left w:val="single" w:sz="4" w:space="0" w:color="000000"/>
              <w:right w:val="single" w:sz="4" w:space="0" w:color="000000"/>
            </w:tcBorders>
            <w:shd w:val="clear" w:color="auto" w:fill="D2D2D2"/>
          </w:tcPr>
          <w:p>
            <w:pPr/>
          </w:p>
        </w:tc>
        <w:tc>
          <w:tcPr>
            <w:tcW w:w="1468" w:type="dxa"/>
            <w:vMerge/>
            <w:tcBorders>
              <w:left w:val="single" w:sz="4" w:space="0" w:color="000000"/>
              <w:bottom w:val="nil" w:sz="6" w:space="0" w:color="auto"/>
              <w:right w:val="single" w:sz="4" w:space="0" w:color="000000"/>
            </w:tcBorders>
            <w:shd w:val="clear" w:color="auto" w:fill="D2D2D2"/>
          </w:tcPr>
          <w:p>
            <w:pPr/>
          </w:p>
        </w:tc>
        <w:tc>
          <w:tcPr>
            <w:tcW w:w="212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660" w:type="dxa"/>
            <w:vMerge/>
            <w:tcBorders>
              <w:left w:val="single" w:sz="4" w:space="0" w:color="000000"/>
              <w:right w:val="single" w:sz="4" w:space="0" w:color="000000"/>
            </w:tcBorders>
            <w:shd w:val="clear" w:color="auto" w:fill="D2D2D2"/>
          </w:tcPr>
          <w:p>
            <w:pPr/>
          </w:p>
        </w:tc>
        <w:tc>
          <w:tcPr>
            <w:tcW w:w="1593"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049" w:type="dxa"/>
            <w:vMerge/>
            <w:tcBorders>
              <w:left w:val="single" w:sz="4" w:space="0" w:color="000000"/>
              <w:right w:val="single" w:sz="4" w:space="0" w:color="000000"/>
            </w:tcBorders>
            <w:shd w:val="clear" w:color="auto" w:fill="D2D2D2"/>
          </w:tcPr>
          <w:p>
            <w:pPr/>
          </w:p>
        </w:tc>
        <w:tc>
          <w:tcPr>
            <w:tcW w:w="2000" w:type="dxa"/>
            <w:vMerge/>
            <w:tcBorders>
              <w:left w:val="single" w:sz="4" w:space="0" w:color="000000"/>
              <w:bottom w:val="nil" w:sz="6" w:space="0" w:color="auto"/>
              <w:right w:val="single" w:sz="4" w:space="0" w:color="000000"/>
            </w:tcBorders>
            <w:shd w:val="clear" w:color="auto" w:fill="D2D2D2"/>
          </w:tcPr>
          <w:p>
            <w:pPr/>
          </w:p>
        </w:tc>
        <w:tc>
          <w:tcPr>
            <w:tcW w:w="663" w:type="dxa"/>
            <w:vMerge/>
            <w:tcBorders>
              <w:left w:val="single" w:sz="4" w:space="0" w:color="000000"/>
              <w:right w:val="single" w:sz="4" w:space="0" w:color="000000"/>
            </w:tcBorders>
            <w:shd w:val="clear" w:color="auto" w:fill="D2D2D2"/>
          </w:tcPr>
          <w:p>
            <w:pPr/>
          </w:p>
        </w:tc>
        <w:tc>
          <w:tcPr>
            <w:tcW w:w="1468" w:type="dxa"/>
            <w:vMerge w:val="restart"/>
            <w:tcBorders>
              <w:top w:val="nil" w:sz="6" w:space="0" w:color="auto"/>
              <w:left w:val="single" w:sz="4" w:space="0" w:color="000000"/>
              <w:right w:val="single" w:sz="4" w:space="0" w:color="000000"/>
            </w:tcBorders>
            <w:shd w:val="clear" w:color="auto" w:fill="D2D2D2"/>
          </w:tcPr>
          <w:p>
            <w:pPr/>
          </w:p>
        </w:tc>
        <w:tc>
          <w:tcPr>
            <w:tcW w:w="2126" w:type="dxa"/>
            <w:vMerge/>
            <w:tcBorders>
              <w:left w:val="single" w:sz="4" w:space="0" w:color="000000"/>
              <w:bottom w:val="nil" w:sz="6" w:space="0" w:color="auto"/>
              <w:right w:val="single" w:sz="4" w:space="0" w:color="000000"/>
            </w:tcBorders>
            <w:shd w:val="clear" w:color="auto" w:fill="D2D2D2"/>
          </w:tcPr>
          <w:p>
            <w:pPr/>
          </w:p>
        </w:tc>
        <w:tc>
          <w:tcPr>
            <w:tcW w:w="660" w:type="dxa"/>
            <w:vMerge/>
            <w:tcBorders>
              <w:left w:val="single" w:sz="4" w:space="0" w:color="000000"/>
              <w:right w:val="single" w:sz="4" w:space="0" w:color="000000"/>
            </w:tcBorders>
            <w:shd w:val="clear" w:color="auto" w:fill="D2D2D2"/>
          </w:tcPr>
          <w:p>
            <w:pPr/>
          </w:p>
        </w:tc>
        <w:tc>
          <w:tcPr>
            <w:tcW w:w="1593"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049" w:type="dxa"/>
            <w:vMerge/>
            <w:tcBorders>
              <w:left w:val="single" w:sz="4" w:space="0" w:color="000000"/>
              <w:bottom w:val="single" w:sz="4" w:space="0" w:color="000000"/>
              <w:right w:val="single" w:sz="4" w:space="0" w:color="000000"/>
            </w:tcBorders>
            <w:shd w:val="clear" w:color="auto" w:fill="D2D2D2"/>
          </w:tcPr>
          <w:p>
            <w:pPr/>
          </w:p>
        </w:tc>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663" w:type="dxa"/>
            <w:vMerge/>
            <w:tcBorders>
              <w:left w:val="single" w:sz="4" w:space="0" w:color="000000"/>
              <w:bottom w:val="single" w:sz="4" w:space="0" w:color="000000"/>
              <w:right w:val="single" w:sz="4" w:space="0" w:color="000000"/>
            </w:tcBorders>
            <w:shd w:val="clear" w:color="auto" w:fill="D2D2D2"/>
          </w:tcPr>
          <w:p>
            <w:pPr/>
          </w:p>
        </w:tc>
        <w:tc>
          <w:tcPr>
            <w:tcW w:w="1468" w:type="dxa"/>
            <w:vMerge/>
            <w:tcBorders>
              <w:left w:val="single" w:sz="4" w:space="0" w:color="000000"/>
              <w:bottom w:val="single" w:sz="4" w:space="0" w:color="000000"/>
              <w:right w:val="single" w:sz="4" w:space="0" w:color="000000"/>
            </w:tcBorders>
            <w:shd w:val="clear" w:color="auto" w:fill="D2D2D2"/>
          </w:tcPr>
          <w:p>
            <w:pPr/>
          </w:p>
        </w:tc>
        <w:tc>
          <w:tcPr>
            <w:tcW w:w="2126" w:type="dxa"/>
            <w:tcBorders>
              <w:top w:val="nil" w:sz="6" w:space="0" w:color="auto"/>
              <w:left w:val="single" w:sz="4" w:space="0" w:color="000000"/>
              <w:bottom w:val="single" w:sz="4" w:space="0" w:color="000000"/>
              <w:right w:val="single" w:sz="4" w:space="0" w:color="000000"/>
            </w:tcBorders>
            <w:shd w:val="clear" w:color="auto" w:fill="D2D2D2"/>
          </w:tcPr>
          <w:p>
            <w:pPr/>
          </w:p>
        </w:tc>
        <w:tc>
          <w:tcPr>
            <w:tcW w:w="660" w:type="dxa"/>
            <w:vMerge/>
            <w:tcBorders>
              <w:left w:val="single" w:sz="4" w:space="0" w:color="000000"/>
              <w:bottom w:val="single" w:sz="4" w:space="0" w:color="000000"/>
              <w:right w:val="single" w:sz="4" w:space="0" w:color="000000"/>
            </w:tcBorders>
            <w:shd w:val="clear" w:color="auto" w:fill="D2D2D2"/>
          </w:tcPr>
          <w:p>
            <w:pPr/>
          </w:p>
        </w:tc>
        <w:tc>
          <w:tcPr>
            <w:tcW w:w="1593" w:type="dxa"/>
            <w:vMerge/>
            <w:tcBorders>
              <w:left w:val="single" w:sz="4" w:space="0" w:color="000000"/>
              <w:bottom w:val="single" w:sz="4" w:space="0" w:color="000000"/>
              <w:right w:val="single" w:sz="4" w:space="0" w:color="000000"/>
            </w:tcBorders>
            <w:shd w:val="clear" w:color="auto" w:fill="D2D2D2"/>
          </w:tcPr>
          <w:p>
            <w:pPr/>
          </w:p>
        </w:tc>
      </w:tr>
      <w:tr>
        <w:trPr>
          <w:trHeight w:val="391"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8"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8" w:right="0"/>
              <w:jc w:val="left"/>
              <w:rPr>
                <w:rFonts w:ascii="Times New Roman" w:hAnsi="Times New Roman" w:cs="Times New Roman" w:eastAsia="Times New Roman" w:hint="default"/>
                <w:sz w:val="18"/>
                <w:szCs w:val="18"/>
              </w:rPr>
            </w:pPr>
            <w:r>
              <w:rPr>
                <w:rFonts w:ascii="Times New Roman"/>
                <w:sz w:val="18"/>
              </w:rPr>
              <w:t>--</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4" w:right="0"/>
              <w:jc w:val="left"/>
              <w:rPr>
                <w:rFonts w:ascii="Times New Roman" w:hAnsi="Times New Roman" w:cs="Times New Roman" w:eastAsia="Times New Roman" w:hint="default"/>
                <w:sz w:val="18"/>
                <w:szCs w:val="18"/>
              </w:rPr>
            </w:pPr>
            <w:r>
              <w:rPr>
                <w:rFonts w:ascii="Times New Roman"/>
                <w:sz w:val="18"/>
              </w:rPr>
              <w:t>--</w:t>
            </w:r>
          </w:p>
        </w:tc>
        <w:tc>
          <w:tcPr>
            <w:tcW w:w="1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2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8" w:right="0"/>
              <w:jc w:val="left"/>
              <w:rPr>
                <w:rFonts w:ascii="Times New Roman" w:hAnsi="Times New Roman" w:cs="Times New Roman" w:eastAsia="Times New Roman" w:hint="default"/>
                <w:sz w:val="18"/>
                <w:szCs w:val="18"/>
              </w:rPr>
            </w:pPr>
            <w:r>
              <w:rPr>
                <w:rFonts w:ascii="Times New Roman"/>
                <w:sz w:val="18"/>
              </w:rPr>
              <w:t>--</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71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168"/>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 计</w:t>
            </w:r>
          </w:p>
        </w:tc>
        <w:tc>
          <w:tcPr>
            <w:tcW w:w="20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18,363,303.45</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6" w:right="0"/>
              <w:jc w:val="left"/>
              <w:rPr>
                <w:rFonts w:ascii="Times New Roman" w:hAnsi="Times New Roman" w:cs="Times New Roman" w:eastAsia="Times New Roman" w:hint="default"/>
                <w:sz w:val="18"/>
                <w:szCs w:val="18"/>
              </w:rPr>
            </w:pPr>
            <w:r>
              <w:rPr>
                <w:rFonts w:ascii="Times New Roman"/>
                <w:sz w:val="18"/>
              </w:rPr>
              <w:t>92.26%</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6"/>
              <w:jc w:val="right"/>
              <w:rPr>
                <w:rFonts w:ascii="Times New Roman" w:hAnsi="Times New Roman" w:cs="Times New Roman" w:eastAsia="Times New Roman" w:hint="default"/>
                <w:sz w:val="18"/>
                <w:szCs w:val="18"/>
              </w:rPr>
            </w:pPr>
            <w:r>
              <w:rPr>
                <w:rFonts w:ascii="Times New Roman"/>
                <w:spacing w:val="-1"/>
                <w:sz w:val="18"/>
              </w:rPr>
              <w:t>623,534.39</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9,368,543.27</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98.19%</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333,899.72</w:t>
            </w: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1,540,520.00</w:t>
            </w:r>
          </w:p>
        </w:tc>
        <w:tc>
          <w:tcPr>
            <w:tcW w:w="6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65" w:right="0"/>
              <w:jc w:val="left"/>
              <w:rPr>
                <w:rFonts w:ascii="Times New Roman" w:hAnsi="Times New Roman" w:cs="Times New Roman" w:eastAsia="Times New Roman" w:hint="default"/>
                <w:sz w:val="18"/>
                <w:szCs w:val="18"/>
              </w:rPr>
            </w:pPr>
            <w:r>
              <w:rPr>
                <w:rFonts w:ascii="Times New Roman"/>
                <w:sz w:val="18"/>
              </w:rPr>
              <w:t>7.74%</w:t>
            </w:r>
          </w:p>
        </w:tc>
        <w:tc>
          <w:tcPr>
            <w:tcW w:w="14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154,052.00</w:t>
            </w: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56,695.30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0.59%</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5,669.53</w:t>
            </w:r>
          </w:p>
        </w:tc>
      </w:tr>
      <w:tr>
        <w:trPr>
          <w:trHeight w:val="401"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00" w:type="dxa"/>
            <w:tcBorders>
              <w:top w:val="single" w:sz="4" w:space="0" w:color="000000"/>
              <w:left w:val="single" w:sz="12" w:space="0" w:color="D2D2D2"/>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23,329.35</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0.25%</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4,665.87</w:t>
            </w:r>
          </w:p>
        </w:tc>
      </w:tr>
      <w:tr>
        <w:trPr>
          <w:trHeight w:val="403"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000" w:type="dxa"/>
            <w:tcBorders>
              <w:top w:val="single" w:sz="4" w:space="0" w:color="000000"/>
              <w:left w:val="single" w:sz="12" w:space="0" w:color="D2D2D2"/>
              <w:bottom w:val="single" w:sz="4" w:space="0" w:color="000000"/>
              <w:right w:val="single" w:sz="4" w:space="0" w:color="000000"/>
            </w:tcBorders>
          </w:tcPr>
          <w:p>
            <w:pPr/>
          </w:p>
        </w:tc>
        <w:tc>
          <w:tcPr>
            <w:tcW w:w="663" w:type="dxa"/>
            <w:tcBorders>
              <w:top w:val="single" w:sz="4" w:space="0" w:color="000000"/>
              <w:left w:val="single" w:sz="4" w:space="0" w:color="000000"/>
              <w:bottom w:val="single" w:sz="4" w:space="0" w:color="000000"/>
              <w:right w:val="single" w:sz="4" w:space="0" w:color="000000"/>
            </w:tcBorders>
          </w:tcPr>
          <w:p>
            <w:pPr/>
          </w:p>
        </w:tc>
        <w:tc>
          <w:tcPr>
            <w:tcW w:w="1468" w:type="dxa"/>
            <w:tcBorders>
              <w:top w:val="single" w:sz="4" w:space="0" w:color="000000"/>
              <w:left w:val="single" w:sz="4" w:space="0" w:color="000000"/>
              <w:bottom w:val="single" w:sz="4" w:space="0" w:color="000000"/>
              <w:right w:val="single" w:sz="4" w:space="0" w:color="000000"/>
            </w:tcBorders>
          </w:tcPr>
          <w:p>
            <w:pPr/>
          </w:p>
        </w:tc>
        <w:tc>
          <w:tcPr>
            <w:tcW w:w="21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92,667.00</w:t>
            </w:r>
          </w:p>
        </w:tc>
        <w:tc>
          <w:tcPr>
            <w:tcW w:w="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z w:val="18"/>
              </w:rPr>
              <w:t>0.97%</w:t>
            </w:r>
          </w:p>
        </w:tc>
        <w:tc>
          <w:tcPr>
            <w:tcW w:w="15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92,667.00</w:t>
            </w:r>
          </w:p>
        </w:tc>
      </w:tr>
      <w:tr>
        <w:trPr>
          <w:trHeight w:val="401" w:hRule="exact"/>
        </w:trPr>
        <w:tc>
          <w:tcPr>
            <w:tcW w:w="104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000"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19,903,823.45</w:t>
            </w:r>
          </w:p>
        </w:tc>
        <w:tc>
          <w:tcPr>
            <w:tcW w:w="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777,586.39</w:t>
            </w:r>
          </w:p>
        </w:tc>
        <w:tc>
          <w:tcPr>
            <w:tcW w:w="212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pacing w:val="-1"/>
                <w:sz w:val="18"/>
              </w:rPr>
              <w:t>9,541,234.92</w:t>
            </w:r>
          </w:p>
        </w:tc>
        <w:tc>
          <w:tcPr>
            <w:tcW w:w="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7"/>
              <w:jc w:val="center"/>
              <w:rPr>
                <w:rFonts w:ascii="Times New Roman" w:hAnsi="Times New Roman" w:cs="Times New Roman" w:eastAsia="Times New Roman" w:hint="default"/>
                <w:sz w:val="18"/>
                <w:szCs w:val="18"/>
              </w:rPr>
            </w:pPr>
            <w:r>
              <w:rPr>
                <w:rFonts w:ascii="Times New Roman"/>
                <w:sz w:val="18"/>
              </w:rPr>
              <w:t>--</w:t>
            </w:r>
          </w:p>
        </w:tc>
        <w:tc>
          <w:tcPr>
            <w:tcW w:w="1593"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436,902.12</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组合中，采用余额百分比法计提坏账准备的应收账款</w:t>
      </w:r>
    </w:p>
    <w:p>
      <w:pPr>
        <w:spacing w:line="338" w:lineRule="auto" w:before="117"/>
        <w:ind w:left="152" w:right="599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组合中，采用其他方法计提坏账准备的应收账款</w:t>
      </w:r>
    </w:p>
    <w:p>
      <w:pPr>
        <w:spacing w:line="340" w:lineRule="auto" w:before="43"/>
        <w:ind w:left="152" w:right="545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期末单项金额虽不重大但单项计提坏账准备的应收账款</w:t>
      </w:r>
    </w:p>
    <w:p>
      <w:pPr>
        <w:spacing w:before="40"/>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2"/>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3"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期末单项金额重大或虽不重大但单独进行减值测试的应收账款坏账准备计提</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1931"/>
        <w:gridCol w:w="1935"/>
        <w:gridCol w:w="1935"/>
        <w:gridCol w:w="1934"/>
        <w:gridCol w:w="1832"/>
      </w:tblGrid>
      <w:tr>
        <w:trPr>
          <w:trHeight w:val="402" w:hRule="exact"/>
        </w:trPr>
        <w:tc>
          <w:tcPr>
            <w:tcW w:w="19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1"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2"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50"/>
        <w:ind w:left="152"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单项金额不重大但按信用风险特征组合后该组合的风险较大的应收账款的说明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3</w:t>
      </w:r>
      <w:r>
        <w:rPr/>
        <w:t>）本报告期实际核销的应收账款情况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2" w:right="0"/>
              <w:jc w:val="left"/>
              <w:rPr>
                <w:rFonts w:ascii="宋体" w:hAnsi="宋体" w:cs="宋体" w:eastAsia="宋体" w:hint="default"/>
                <w:sz w:val="18"/>
                <w:szCs w:val="18"/>
              </w:rPr>
            </w:pPr>
            <w:r>
              <w:rPr>
                <w:rFonts w:ascii="宋体" w:hAnsi="宋体" w:cs="宋体" w:eastAsia="宋体" w:hint="default"/>
                <w:sz w:val="18"/>
                <w:szCs w:val="18"/>
              </w:rPr>
              <w:t>应收账款性质</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核销时间</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核销原因</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703" w:right="71" w:hanging="632"/>
              <w:jc w:val="left"/>
              <w:rPr>
                <w:rFonts w:ascii="宋体" w:hAnsi="宋体" w:cs="宋体" w:eastAsia="宋体" w:hint="default"/>
                <w:sz w:val="18"/>
                <w:szCs w:val="18"/>
              </w:rPr>
            </w:pPr>
            <w:r>
              <w:rPr>
                <w:rFonts w:ascii="宋体" w:hAnsi="宋体" w:cs="宋体" w:eastAsia="宋体" w:hint="default"/>
                <w:sz w:val="18"/>
                <w:szCs w:val="18"/>
              </w:rPr>
              <w:t>是否因关联交易产 生</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和讯信息科技有限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游戏充值款项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92,667.00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账款无法收回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常德乐游数码科技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游戏充值款项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56,695.30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账款无法收回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深圳市景泰通信技 术有限公司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游戏充值款项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7,637.35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账款无法收回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上海弄潮网络科技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游戏充值款项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15,692.00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账款无法收回</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北京华网汇通技术 服务有限公司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游戏充值款项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60.00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确认收入有误</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重庆迅游科技有限 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游戏充值款项</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应收差异</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172,751.68</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应收账款核销说明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4</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526"/>
        <w:gridCol w:w="1726"/>
        <w:gridCol w:w="1594"/>
        <w:gridCol w:w="1863"/>
        <w:gridCol w:w="1862"/>
      </w:tblGrid>
      <w:tr>
        <w:trPr>
          <w:trHeight w:val="401" w:hRule="exact"/>
        </w:trPr>
        <w:tc>
          <w:tcPr>
            <w:tcW w:w="25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32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2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526"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5</w:t>
      </w:r>
      <w:r>
        <w:rPr/>
        <w:t>）金额较大的其他的应收账款的性质或内容</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）应收账款中金额前五名单位情况</w:t>
      </w:r>
      <w:r>
        <w:rPr>
          <w:b w:val="0"/>
          <w:bCs w:val="0"/>
        </w:rPr>
      </w:r>
    </w:p>
    <w:p>
      <w:pPr>
        <w:spacing w:line="240" w:lineRule="auto" w:before="13"/>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4"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116"/>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第一名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4,399,850.00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22.11%</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942,825.00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4.74%</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第二名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3,571,447.63</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17.94%</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第三名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2,321,168.07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11.66%</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第四名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2,262,780.00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11.37%</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第五名</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1,802,215.10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9.05%</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15,300,285.80</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76.87%</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7</w:t>
      </w:r>
      <w:r>
        <w:rPr/>
        <w:t>）应收关联方账款情况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277"/>
        <w:gridCol w:w="2431"/>
        <w:gridCol w:w="2430"/>
        <w:gridCol w:w="2418"/>
      </w:tblGrid>
      <w:tr>
        <w:trPr>
          <w:trHeight w:val="403" w:hRule="exact"/>
        </w:trPr>
        <w:tc>
          <w:tcPr>
            <w:tcW w:w="2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5"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占应收账款总额的比例</w:t>
            </w:r>
            <w:r>
              <w:rPr>
                <w:rFonts w:ascii="Times New Roman" w:hAnsi="Times New Roman" w:cs="Times New Roman" w:eastAsia="Times New Roman" w:hint="default"/>
                <w:sz w:val="18"/>
                <w:szCs w:val="18"/>
              </w:rPr>
              <w:t>(%)</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5"/>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不符合终止确认条件的应收账款的转移金额为元。</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9</w:t>
      </w:r>
      <w:r>
        <w:rPr/>
        <w:t>）以应收款项为标的资产进行资产证券化的，需简要说明相关交易安排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69"/>
        <w:gridCol w:w="1455"/>
        <w:gridCol w:w="528"/>
        <w:gridCol w:w="1320"/>
        <w:gridCol w:w="528"/>
        <w:gridCol w:w="1322"/>
        <w:gridCol w:w="529"/>
        <w:gridCol w:w="1190"/>
        <w:gridCol w:w="526"/>
      </w:tblGrid>
      <w:tr>
        <w:trPr>
          <w:trHeight w:val="402" w:hRule="exact"/>
        </w:trPr>
        <w:tc>
          <w:tcPr>
            <w:tcW w:w="2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1"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7"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69" w:type="dxa"/>
            <w:vMerge/>
            <w:tcBorders>
              <w:left w:val="single" w:sz="4" w:space="0" w:color="000000"/>
              <w:right w:val="single" w:sz="4" w:space="0" w:color="000000"/>
            </w:tcBorders>
            <w:shd w:val="clear" w:color="auto" w:fill="D2D2D2"/>
          </w:tcPr>
          <w:p>
            <w:pPr/>
          </w:p>
        </w:tc>
        <w:tc>
          <w:tcPr>
            <w:tcW w:w="19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2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5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5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1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169" w:type="dxa"/>
            <w:vMerge/>
            <w:tcBorders>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7"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0"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24" w:right="0"/>
              <w:jc w:val="left"/>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9567"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1" w:hRule="exact"/>
        </w:trPr>
        <w:tc>
          <w:tcPr>
            <w:tcW w:w="2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组合</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1</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17,968,892.28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89,766.92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12,556,575.88</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43" w:right="0"/>
              <w:jc w:val="left"/>
              <w:rPr>
                <w:rFonts w:ascii="Times New Roman" w:hAnsi="Times New Roman" w:cs="Times New Roman" w:eastAsia="Times New Roman" w:hint="default"/>
                <w:sz w:val="18"/>
                <w:szCs w:val="18"/>
              </w:rPr>
            </w:pPr>
            <w:r>
              <w:rPr>
                <w:rFonts w:ascii="Times New Roman"/>
                <w:sz w:val="18"/>
              </w:rPr>
              <w:t>69,475.11</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0.55%</w:t>
            </w:r>
          </w:p>
        </w:tc>
      </w:tr>
      <w:tr>
        <w:trPr>
          <w:trHeight w:val="403" w:hRule="exact"/>
        </w:trPr>
        <w:tc>
          <w:tcPr>
            <w:tcW w:w="2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17,968,892.28</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100%</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89,766.92</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0.5%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12,556,575.88</w:t>
            </w:r>
          </w:p>
        </w:tc>
        <w:tc>
          <w:tcPr>
            <w:tcW w:w="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76" w:right="0"/>
              <w:jc w:val="left"/>
              <w:rPr>
                <w:rFonts w:ascii="Times New Roman" w:hAnsi="Times New Roman" w:cs="Times New Roman" w:eastAsia="Times New Roman" w:hint="default"/>
                <w:sz w:val="18"/>
                <w:szCs w:val="18"/>
              </w:rPr>
            </w:pPr>
            <w:r>
              <w:rPr>
                <w:rFonts w:ascii="Times New Roman"/>
                <w:sz w:val="18"/>
              </w:rPr>
              <w:t>100%</w:t>
            </w:r>
          </w:p>
        </w:tc>
        <w:tc>
          <w:tcPr>
            <w:tcW w:w="1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3" w:right="0"/>
              <w:jc w:val="left"/>
              <w:rPr>
                <w:rFonts w:ascii="Times New Roman" w:hAnsi="Times New Roman" w:cs="Times New Roman" w:eastAsia="Times New Roman" w:hint="default"/>
                <w:sz w:val="18"/>
                <w:szCs w:val="18"/>
              </w:rPr>
            </w:pPr>
            <w:r>
              <w:rPr>
                <w:rFonts w:ascii="Times New Roman"/>
                <w:sz w:val="18"/>
              </w:rPr>
              <w:t>69,475.11</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8" w:right="0"/>
              <w:jc w:val="left"/>
              <w:rPr>
                <w:rFonts w:ascii="Times New Roman" w:hAnsi="Times New Roman" w:cs="Times New Roman" w:eastAsia="Times New Roman" w:hint="default"/>
                <w:sz w:val="18"/>
                <w:szCs w:val="18"/>
              </w:rPr>
            </w:pPr>
            <w:r>
              <w:rPr>
                <w:rFonts w:ascii="Times New Roman"/>
                <w:sz w:val="18"/>
              </w:rPr>
              <w:t>0.55%</w:t>
            </w:r>
          </w:p>
        </w:tc>
      </w:tr>
      <w:tr>
        <w:trPr>
          <w:trHeight w:val="403" w:hRule="exact"/>
        </w:trPr>
        <w:tc>
          <w:tcPr>
            <w:tcW w:w="2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17,968,892.28</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3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89,766.92</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12,556,575.88</w:t>
            </w:r>
          </w:p>
        </w:tc>
        <w:tc>
          <w:tcPr>
            <w:tcW w:w="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19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436" w:right="0"/>
              <w:jc w:val="left"/>
              <w:rPr>
                <w:rFonts w:ascii="Times New Roman" w:hAnsi="Times New Roman" w:cs="Times New Roman" w:eastAsia="Times New Roman" w:hint="default"/>
                <w:sz w:val="18"/>
                <w:szCs w:val="18"/>
              </w:rPr>
            </w:pPr>
            <w:r>
              <w:rPr>
                <w:rFonts w:ascii="Times New Roman"/>
                <w:sz w:val="18"/>
              </w:rPr>
              <w:t>69,475.11</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357" w:lineRule="auto" w:before="49"/>
        <w:ind w:left="152" w:right="-19" w:firstLine="0"/>
        <w:jc w:val="left"/>
        <w:rPr>
          <w:rFonts w:ascii="宋体" w:hAnsi="宋体" w:cs="宋体" w:eastAsia="宋体" w:hint="default"/>
          <w:sz w:val="18"/>
          <w:szCs w:val="18"/>
        </w:rPr>
      </w:pPr>
      <w:r>
        <w:rPr>
          <w:rFonts w:ascii="宋体" w:hAnsi="宋体" w:cs="宋体" w:eastAsia="宋体" w:hint="default"/>
          <w:sz w:val="18"/>
          <w:szCs w:val="18"/>
        </w:rPr>
        <w:t>其他应收款种类的说明 期末单项金额重大并单项计提坏账准备的其他应收款</w:t>
      </w:r>
    </w:p>
    <w:p>
      <w:pPr>
        <w:spacing w:line="338" w:lineRule="auto" w:before="29"/>
        <w:ind w:left="1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组合中，采用账龄分析法计提坏账准备的其他应收款</w:t>
      </w:r>
    </w:p>
    <w:p>
      <w:pPr>
        <w:spacing w:before="43"/>
        <w:ind w:left="152" w:right="-19"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before="160"/>
        <w:ind w:left="152" w:right="0" w:firstLine="0"/>
        <w:jc w:val="lef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left"/>
        <w:rPr>
          <w:rFonts w:ascii="宋体" w:hAnsi="宋体" w:cs="宋体" w:eastAsia="宋体" w:hint="default"/>
          <w:sz w:val="18"/>
          <w:szCs w:val="18"/>
        </w:rPr>
        <w:sectPr>
          <w:type w:val="continuous"/>
          <w:pgSz w:w="11910" w:h="16840"/>
          <w:pgMar w:top="1060" w:bottom="1160" w:left="980" w:right="980"/>
          <w:cols w:num="2" w:equalWidth="0">
            <w:col w:w="4294" w:space="4535"/>
            <w:col w:w="1121"/>
          </w:cols>
        </w:sectPr>
      </w:pP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266"/>
        <w:gridCol w:w="1793"/>
        <w:gridCol w:w="662"/>
        <w:gridCol w:w="1594"/>
        <w:gridCol w:w="1862"/>
        <w:gridCol w:w="665"/>
        <w:gridCol w:w="1726"/>
      </w:tblGrid>
      <w:tr>
        <w:trPr>
          <w:trHeight w:val="403" w:hRule="exact"/>
        </w:trPr>
        <w:tc>
          <w:tcPr>
            <w:tcW w:w="12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0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5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266" w:type="dxa"/>
            <w:vMerge/>
            <w:tcBorders>
              <w:left w:val="single" w:sz="4" w:space="0" w:color="000000"/>
              <w:right w:val="single" w:sz="4" w:space="0" w:color="000000"/>
            </w:tcBorders>
            <w:shd w:val="clear" w:color="auto" w:fill="D2D2D2"/>
          </w:tcPr>
          <w:p>
            <w:pPr/>
          </w:p>
        </w:tc>
        <w:tc>
          <w:tcPr>
            <w:tcW w:w="24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52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266" w:type="dxa"/>
            <w:vMerge/>
            <w:tcBorders>
              <w:left w:val="single" w:sz="4" w:space="0" w:color="000000"/>
              <w:bottom w:val="single" w:sz="4" w:space="0" w:color="000000"/>
              <w:right w:val="single" w:sz="4" w:space="0" w:color="000000"/>
            </w:tcBorders>
            <w:shd w:val="clear" w:color="auto" w:fill="D2D2D2"/>
          </w:tcPr>
          <w:p>
            <w:pPr/>
          </w:p>
        </w:tc>
        <w:tc>
          <w:tcPr>
            <w:tcW w:w="1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1" w:right="0"/>
              <w:jc w:val="left"/>
              <w:rPr>
                <w:rFonts w:ascii="Times New Roman" w:hAnsi="Times New Roman" w:cs="Times New Roman" w:eastAsia="Times New Roman" w:hint="default"/>
                <w:sz w:val="18"/>
                <w:szCs w:val="18"/>
              </w:rPr>
            </w:pPr>
            <w:r>
              <w:rPr>
                <w:rFonts w:ascii="Times New Roman"/>
                <w:sz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118"/>
              <w:ind w:left="194" w:right="0"/>
              <w:jc w:val="left"/>
              <w:rPr>
                <w:rFonts w:ascii="Times New Roman" w:hAnsi="Times New Roman" w:cs="Times New Roman" w:eastAsia="Times New Roman" w:hint="default"/>
                <w:sz w:val="18"/>
                <w:szCs w:val="18"/>
              </w:rPr>
            </w:pPr>
            <w:r>
              <w:rPr>
                <w:rFonts w:ascii="Times New Roman"/>
                <w:sz w:val="18"/>
              </w:rPr>
              <w:t>(%)</w:t>
            </w:r>
          </w:p>
        </w:tc>
        <w:tc>
          <w:tcPr>
            <w:tcW w:w="1726" w:type="dxa"/>
            <w:vMerge/>
            <w:tcBorders>
              <w:left w:val="single" w:sz="4" w:space="0" w:color="000000"/>
              <w:bottom w:val="single" w:sz="4" w:space="0" w:color="000000"/>
              <w:right w:val="single" w:sz="4" w:space="0" w:color="000000"/>
            </w:tcBorders>
            <w:shd w:val="clear" w:color="auto" w:fill="D2D2D2"/>
          </w:tcPr>
          <w:p>
            <w:pPr/>
          </w:p>
        </w:tc>
      </w:tr>
    </w:tbl>
    <w:p>
      <w:pPr>
        <w:spacing w:after="0"/>
        <w:sectPr>
          <w:type w:val="continuous"/>
          <w:pgSz w:w="11910" w:h="16840"/>
          <w:pgMar w:top="1060" w:bottom="1160" w:left="980" w:right="98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1244"/>
        <w:gridCol w:w="1805"/>
        <w:gridCol w:w="662"/>
        <w:gridCol w:w="1594"/>
        <w:gridCol w:w="1862"/>
        <w:gridCol w:w="665"/>
        <w:gridCol w:w="1726"/>
      </w:tblGrid>
      <w:tr>
        <w:trPr>
          <w:trHeight w:val="402"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2"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35"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6"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05"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17,968,892.28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100%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89,766.92</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12,556,575.88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3" w:right="0"/>
              <w:jc w:val="left"/>
              <w:rPr>
                <w:rFonts w:ascii="Times New Roman" w:hAnsi="Times New Roman" w:cs="Times New Roman" w:eastAsia="Times New Roman" w:hint="default"/>
                <w:sz w:val="18"/>
                <w:szCs w:val="18"/>
              </w:rPr>
            </w:pPr>
            <w:r>
              <w:rPr>
                <w:rFonts w:ascii="Times New Roman"/>
                <w:sz w:val="18"/>
              </w:rPr>
              <w:t>100%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69,475.11</w:t>
            </w:r>
          </w:p>
        </w:tc>
      </w:tr>
      <w:tr>
        <w:trPr>
          <w:trHeight w:val="403" w:hRule="exact"/>
        </w:trPr>
        <w:tc>
          <w:tcPr>
            <w:tcW w:w="12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05"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17,968,892.28</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89,766.92</w:t>
            </w:r>
          </w:p>
        </w:tc>
        <w:tc>
          <w:tcPr>
            <w:tcW w:w="18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12,556,575.88</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72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w w:val="95"/>
                <w:sz w:val="18"/>
              </w:rPr>
              <w:t>69,475.11</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组合中，采用余额百分比法计提坏账准备的其他应收款</w:t>
      </w:r>
    </w:p>
    <w:p>
      <w:pPr>
        <w:spacing w:line="340" w:lineRule="auto" w:before="115"/>
        <w:ind w:left="152" w:right="581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组合中，采用其他方法计提坏账准备的其他应收款</w:t>
      </w:r>
    </w:p>
    <w:p>
      <w:pPr>
        <w:spacing w:line="338" w:lineRule="auto" w:before="41"/>
        <w:ind w:left="152" w:right="5274"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期末单项金额虽不重大但单项计提坏账准备的其他应收款</w:t>
      </w:r>
    </w:p>
    <w:p>
      <w:pPr>
        <w:spacing w:before="43"/>
        <w:ind w:left="152" w:right="0" w:firstLine="0"/>
        <w:jc w:val="left"/>
        <w:rPr>
          <w:rFonts w:ascii="宋体" w:hAnsi="宋体" w:cs="宋体" w:eastAsia="宋体" w:hint="default"/>
          <w:sz w:val="18"/>
          <w:szCs w:val="18"/>
        </w:rPr>
      </w:pP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 </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w:t>
      </w:r>
    </w:p>
    <w:p>
      <w:pPr>
        <w:spacing w:line="240" w:lineRule="auto" w:before="3"/>
        <w:rPr>
          <w:rFonts w:ascii="宋体" w:hAnsi="宋体" w:cs="宋体" w:eastAsia="宋体" w:hint="default"/>
          <w:sz w:val="26"/>
          <w:szCs w:val="26"/>
        </w:rPr>
      </w:pPr>
    </w:p>
    <w:p>
      <w:pPr>
        <w:pStyle w:val="Heading5"/>
        <w:spacing w:line="240" w:lineRule="auto"/>
        <w:ind w:right="0"/>
        <w:jc w:val="left"/>
        <w:rPr>
          <w:b w:val="0"/>
          <w:bCs w:val="0"/>
        </w:rPr>
      </w:pPr>
      <w:r>
        <w:rPr/>
        <w:t>（</w:t>
      </w:r>
      <w:r>
        <w:rPr>
          <w:rFonts w:ascii="Times New Roman" w:hAnsi="Times New Roman" w:cs="Times New Roman" w:eastAsia="Times New Roman" w:hint="default"/>
        </w:rPr>
        <w:t>2</w:t>
      </w:r>
      <w:r>
        <w:rPr/>
        <w:t>）本报告期转回或收回的其他应收款情况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93"/>
        <w:gridCol w:w="1712"/>
        <w:gridCol w:w="1863"/>
        <w:gridCol w:w="1918"/>
        <w:gridCol w:w="1884"/>
      </w:tblGrid>
      <w:tr>
        <w:trPr>
          <w:trHeight w:val="714" w:hRule="exact"/>
        </w:trPr>
        <w:tc>
          <w:tcPr>
            <w:tcW w:w="2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460" w:right="0"/>
              <w:jc w:val="left"/>
              <w:rPr>
                <w:rFonts w:ascii="宋体" w:hAnsi="宋体" w:cs="宋体" w:eastAsia="宋体" w:hint="default"/>
                <w:sz w:val="18"/>
                <w:szCs w:val="18"/>
              </w:rPr>
            </w:pPr>
            <w:r>
              <w:rPr>
                <w:rFonts w:ascii="宋体" w:hAnsi="宋体" w:cs="宋体" w:eastAsia="宋体" w:hint="default"/>
                <w:sz w:val="18"/>
                <w:szCs w:val="18"/>
              </w:rPr>
              <w:t>其他应收款内容</w:t>
            </w:r>
          </w:p>
        </w:tc>
        <w:tc>
          <w:tcPr>
            <w:tcW w:w="17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20" w:right="0"/>
              <w:jc w:val="left"/>
              <w:rPr>
                <w:rFonts w:ascii="宋体" w:hAnsi="宋体" w:cs="宋体" w:eastAsia="宋体" w:hint="default"/>
                <w:sz w:val="18"/>
                <w:szCs w:val="18"/>
              </w:rPr>
            </w:pPr>
            <w:r>
              <w:rPr>
                <w:rFonts w:ascii="宋体" w:hAnsi="宋体" w:cs="宋体" w:eastAsia="宋体" w:hint="default"/>
                <w:sz w:val="18"/>
                <w:szCs w:val="18"/>
              </w:rPr>
              <w:t>转回或收回原因</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26" w:right="0"/>
              <w:jc w:val="left"/>
              <w:rPr>
                <w:rFonts w:ascii="宋体" w:hAnsi="宋体" w:cs="宋体" w:eastAsia="宋体" w:hint="default"/>
                <w:sz w:val="18"/>
                <w:szCs w:val="18"/>
              </w:rPr>
            </w:pPr>
            <w:r>
              <w:rPr>
                <w:rFonts w:ascii="宋体" w:hAnsi="宋体" w:cs="宋体" w:eastAsia="宋体" w:hint="default"/>
                <w:sz w:val="18"/>
                <w:szCs w:val="18"/>
              </w:rPr>
              <w:t>确定原坏账准备的依据</w:t>
            </w:r>
          </w:p>
        </w:tc>
        <w:tc>
          <w:tcPr>
            <w:tcW w:w="19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323" w:right="50" w:hanging="269"/>
              <w:jc w:val="left"/>
              <w:rPr>
                <w:rFonts w:ascii="宋体" w:hAnsi="宋体" w:cs="宋体" w:eastAsia="宋体" w:hint="default"/>
                <w:sz w:val="18"/>
                <w:szCs w:val="18"/>
              </w:rPr>
            </w:pPr>
            <w:r>
              <w:rPr>
                <w:rFonts w:ascii="宋体" w:hAnsi="宋体" w:cs="宋体" w:eastAsia="宋体" w:hint="default"/>
                <w:sz w:val="18"/>
                <w:szCs w:val="18"/>
              </w:rPr>
              <w:t>转回或收回前累计已计 提坏账准备金额</w:t>
            </w:r>
          </w:p>
        </w:tc>
        <w:tc>
          <w:tcPr>
            <w:tcW w:w="18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07" w:right="0"/>
              <w:jc w:val="left"/>
              <w:rPr>
                <w:rFonts w:ascii="宋体" w:hAnsi="宋体" w:cs="宋体" w:eastAsia="宋体" w:hint="default"/>
                <w:sz w:val="18"/>
                <w:szCs w:val="18"/>
              </w:rPr>
            </w:pPr>
            <w:r>
              <w:rPr>
                <w:rFonts w:ascii="宋体" w:hAnsi="宋体" w:cs="宋体" w:eastAsia="宋体" w:hint="default"/>
                <w:sz w:val="18"/>
                <w:szCs w:val="18"/>
              </w:rPr>
              <w:t>转回或收回金额</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期末单项金额重大或虽不重大但单独进行减值测试的其他应收账款坏账准备计提</w:t>
      </w:r>
    </w:p>
    <w:p>
      <w:pPr>
        <w:spacing w:before="115"/>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850"/>
        <w:gridCol w:w="1954"/>
        <w:gridCol w:w="1956"/>
        <w:gridCol w:w="1954"/>
        <w:gridCol w:w="1853"/>
      </w:tblGrid>
      <w:tr>
        <w:trPr>
          <w:trHeight w:val="403" w:hRule="exact"/>
        </w:trPr>
        <w:tc>
          <w:tcPr>
            <w:tcW w:w="1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0"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1"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4" w:right="0"/>
              <w:jc w:val="left"/>
              <w:rPr>
                <w:rFonts w:ascii="宋体" w:hAnsi="宋体" w:cs="宋体" w:eastAsia="宋体" w:hint="default"/>
                <w:sz w:val="18"/>
                <w:szCs w:val="18"/>
              </w:rPr>
            </w:pPr>
            <w:r>
              <w:rPr>
                <w:rFonts w:ascii="宋体" w:hAnsi="宋体" w:cs="宋体" w:eastAsia="宋体" w:hint="default"/>
                <w:sz w:val="18"/>
                <w:szCs w:val="18"/>
              </w:rPr>
              <w:t>坏账金额</w:t>
            </w:r>
          </w:p>
        </w:tc>
        <w:tc>
          <w:tcPr>
            <w:tcW w:w="19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57"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8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理由</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单项金额不重大但按信用风险特征组合后该组合的风险较大的其他应收款的说明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3</w:t>
      </w:r>
      <w:r>
        <w:rPr/>
        <w:t>）本报告期实际核销的其他应收款情况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7"/>
        <w:gridCol w:w="1591"/>
        <w:gridCol w:w="1464"/>
        <w:gridCol w:w="1517"/>
        <w:gridCol w:w="1802"/>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4"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61"/>
              <w:jc w:val="right"/>
              <w:rPr>
                <w:rFonts w:ascii="宋体" w:hAnsi="宋体" w:cs="宋体" w:eastAsia="宋体" w:hint="default"/>
                <w:sz w:val="18"/>
                <w:szCs w:val="18"/>
              </w:rPr>
            </w:pPr>
            <w:r>
              <w:rPr>
                <w:rFonts w:ascii="宋体" w:hAnsi="宋体" w:cs="宋体" w:eastAsia="宋体" w:hint="default"/>
                <w:sz w:val="18"/>
                <w:szCs w:val="18"/>
              </w:rPr>
              <w:t>其他应收款性质</w:t>
            </w:r>
          </w:p>
        </w:tc>
        <w:tc>
          <w:tcPr>
            <w:tcW w:w="1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1" w:right="0"/>
              <w:jc w:val="left"/>
              <w:rPr>
                <w:rFonts w:ascii="宋体" w:hAnsi="宋体" w:cs="宋体" w:eastAsia="宋体" w:hint="default"/>
                <w:sz w:val="18"/>
                <w:szCs w:val="18"/>
              </w:rPr>
            </w:pPr>
            <w:r>
              <w:rPr>
                <w:rFonts w:ascii="宋体" w:hAnsi="宋体" w:cs="宋体" w:eastAsia="宋体" w:hint="default"/>
                <w:sz w:val="18"/>
                <w:szCs w:val="18"/>
              </w:rPr>
              <w:t>核销时间</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核销金额</w:t>
            </w:r>
          </w:p>
        </w:tc>
        <w:tc>
          <w:tcPr>
            <w:tcW w:w="15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核销原因</w:t>
            </w:r>
          </w:p>
        </w:tc>
        <w:tc>
          <w:tcPr>
            <w:tcW w:w="1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 w:right="0"/>
              <w:jc w:val="left"/>
              <w:rPr>
                <w:rFonts w:ascii="宋体" w:hAnsi="宋体" w:cs="宋体" w:eastAsia="宋体" w:hint="default"/>
                <w:sz w:val="18"/>
                <w:szCs w:val="18"/>
              </w:rPr>
            </w:pPr>
            <w:r>
              <w:rPr>
                <w:rFonts w:ascii="宋体" w:hAnsi="宋体" w:cs="宋体" w:eastAsia="宋体" w:hint="default"/>
                <w:sz w:val="18"/>
                <w:szCs w:val="18"/>
              </w:rPr>
              <w:t>是否因关联交易产生</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22"/>
              <w:jc w:val="right"/>
              <w:rPr>
                <w:rFonts w:ascii="宋体" w:hAnsi="宋体" w:cs="宋体" w:eastAsia="宋体" w:hint="default"/>
                <w:sz w:val="18"/>
                <w:szCs w:val="18"/>
              </w:rPr>
            </w:pPr>
            <w:r>
              <w:rPr>
                <w:rFonts w:ascii="宋体" w:hAnsi="宋体" w:cs="宋体" w:eastAsia="宋体" w:hint="default"/>
                <w:sz w:val="18"/>
                <w:szCs w:val="18"/>
              </w:rPr>
              <w:t>应收离职员工款项</w:t>
            </w:r>
          </w:p>
        </w:tc>
        <w:tc>
          <w:tcPr>
            <w:tcW w:w="1591" w:type="dxa"/>
            <w:tcBorders>
              <w:top w:val="single" w:sz="4" w:space="0" w:color="000000"/>
              <w:left w:val="single" w:sz="4" w:space="0" w:color="000000"/>
              <w:bottom w:val="single" w:sz="4" w:space="0" w:color="000000"/>
              <w:right w:val="single" w:sz="4" w:space="0" w:color="000000"/>
            </w:tcBorders>
          </w:tcPr>
          <w:p>
            <w:pP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36" w:right="0"/>
              <w:jc w:val="left"/>
              <w:rPr>
                <w:rFonts w:ascii="Times New Roman" w:hAnsi="Times New Roman" w:cs="Times New Roman" w:eastAsia="Times New Roman" w:hint="default"/>
                <w:sz w:val="18"/>
                <w:szCs w:val="18"/>
              </w:rPr>
            </w:pPr>
            <w:r>
              <w:rPr>
                <w:rFonts w:ascii="Times New Roman"/>
                <w:sz w:val="18"/>
              </w:rPr>
              <w:t>645.31</w:t>
            </w:r>
          </w:p>
        </w:tc>
        <w:tc>
          <w:tcPr>
            <w:tcW w:w="15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center"/>
              <w:rPr>
                <w:rFonts w:ascii="宋体" w:hAnsi="宋体" w:cs="宋体" w:eastAsia="宋体" w:hint="default"/>
                <w:sz w:val="18"/>
                <w:szCs w:val="18"/>
              </w:rPr>
            </w:pPr>
            <w:r>
              <w:rPr>
                <w:rFonts w:ascii="宋体" w:hAnsi="宋体" w:cs="宋体" w:eastAsia="宋体" w:hint="default"/>
                <w:sz w:val="18"/>
                <w:szCs w:val="18"/>
              </w:rPr>
              <w:t>员工自离未办手续</w:t>
            </w:r>
          </w:p>
        </w:tc>
        <w:tc>
          <w:tcPr>
            <w:tcW w:w="1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其他应收款核销说明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4</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728"/>
        <w:gridCol w:w="1726"/>
        <w:gridCol w:w="1861"/>
        <w:gridCol w:w="1596"/>
      </w:tblGrid>
      <w:tr>
        <w:trPr>
          <w:trHeight w:val="401" w:hRule="exact"/>
        </w:trPr>
        <w:tc>
          <w:tcPr>
            <w:tcW w:w="26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345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45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2659" w:type="dxa"/>
            <w:vMerge/>
            <w:tcBorders>
              <w:left w:val="single" w:sz="4" w:space="0" w:color="000000"/>
              <w:bottom w:val="single" w:sz="4" w:space="0" w:color="000000"/>
              <w:right w:val="single" w:sz="4" w:space="0" w:color="000000"/>
            </w:tcBorders>
            <w:shd w:val="clear" w:color="auto" w:fill="D2D2D2"/>
          </w:tcPr>
          <w:p>
            <w:pP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计提坏账金额</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计提坏账金额</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5</w:t>
      </w:r>
      <w:r>
        <w:rPr/>
        <w:t>）金额较大的其他应收款的性质或内容</w:t>
      </w:r>
      <w:r>
        <w:rPr>
          <w:b w:val="0"/>
          <w:bCs w:val="0"/>
        </w:rPr>
      </w:r>
    </w:p>
    <w:p>
      <w:pPr>
        <w:spacing w:line="240" w:lineRule="auto" w:before="7"/>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6</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after="0"/>
        <w:jc w:val="right"/>
        <w:rPr>
          <w:rFonts w:ascii="宋体" w:hAnsi="宋体" w:cs="宋体" w:eastAsia="宋体"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71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93" w:right="0"/>
              <w:jc w:val="left"/>
              <w:rPr>
                <w:rFonts w:ascii="宋体" w:hAnsi="宋体" w:cs="宋体" w:eastAsia="宋体" w:hint="default"/>
                <w:sz w:val="18"/>
                <w:szCs w:val="18"/>
              </w:rPr>
            </w:pPr>
            <w:r>
              <w:rPr>
                <w:rFonts w:ascii="宋体" w:hAnsi="宋体" w:cs="宋体" w:eastAsia="宋体" w:hint="default"/>
                <w:sz w:val="18"/>
                <w:szCs w:val="18"/>
              </w:rPr>
              <w:t>单位名称</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2"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727" w:right="50" w:hanging="675"/>
              <w:jc w:val="left"/>
              <w:rPr>
                <w:rFonts w:ascii="Times New Roman" w:hAnsi="Times New Roman" w:cs="Times New Roman" w:eastAsia="Times New Roman" w:hint="default"/>
                <w:sz w:val="18"/>
                <w:szCs w:val="18"/>
              </w:rPr>
            </w:pPr>
            <w:r>
              <w:rPr>
                <w:rFonts w:ascii="宋体" w:hAnsi="宋体" w:cs="宋体" w:eastAsia="宋体" w:hint="default"/>
                <w:sz w:val="18"/>
                <w:szCs w:val="18"/>
              </w:rPr>
              <w:t>占其他应收款总额的比 例</w:t>
            </w:r>
            <w:r>
              <w:rPr>
                <w:rFonts w:ascii="Times New Roman" w:hAnsi="Times New Roman" w:cs="Times New Roman" w:eastAsia="Times New Roman" w:hint="default"/>
                <w:sz w:val="18"/>
                <w:szCs w:val="18"/>
              </w:rPr>
              <w:t>(%)</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深圳卓页公司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15,257,796.42</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84.91%</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深圳雪羽公司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900,000.00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5.01%</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金蝶软件（中国）有限 公司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383,804.80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2.14%</w:t>
            </w:r>
          </w:p>
        </w:tc>
      </w:tr>
      <w:tr>
        <w:trPr>
          <w:trHeight w:val="401"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程涵</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296,912.20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1.65%</w:t>
            </w:r>
          </w:p>
        </w:tc>
      </w:tr>
      <w:tr>
        <w:trPr>
          <w:trHeight w:val="715"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1"/>
              <w:jc w:val="left"/>
              <w:rPr>
                <w:rFonts w:ascii="宋体" w:hAnsi="宋体" w:cs="宋体" w:eastAsia="宋体" w:hint="default"/>
                <w:sz w:val="18"/>
                <w:szCs w:val="18"/>
              </w:rPr>
            </w:pPr>
            <w:r>
              <w:rPr>
                <w:rFonts w:ascii="宋体" w:hAnsi="宋体" w:cs="宋体" w:eastAsia="宋体" w:hint="default"/>
                <w:sz w:val="18"/>
                <w:szCs w:val="18"/>
              </w:rPr>
              <w:t>深圳高新区开发建设公 司</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191,579.40</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1.07%</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17,030,092.82</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94.78%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78"/>
        <w:gridCol w:w="2429"/>
        <w:gridCol w:w="2432"/>
        <w:gridCol w:w="2429"/>
      </w:tblGrid>
      <w:tr>
        <w:trPr>
          <w:trHeight w:val="401"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0"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24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2"/>
              <w:jc w:val="right"/>
              <w:rPr>
                <w:rFonts w:ascii="Times New Roman" w:hAnsi="Times New Roman" w:cs="Times New Roman" w:eastAsia="Times New Roman" w:hint="default"/>
                <w:sz w:val="18"/>
                <w:szCs w:val="18"/>
              </w:rPr>
            </w:pPr>
            <w:r>
              <w:rPr>
                <w:rFonts w:ascii="宋体" w:hAnsi="宋体" w:cs="宋体" w:eastAsia="宋体" w:hint="default"/>
                <w:spacing w:val="-1"/>
                <w:sz w:val="18"/>
                <w:szCs w:val="18"/>
              </w:rPr>
              <w:t>占其他应收款总额的比例</w:t>
            </w:r>
            <w:r>
              <w:rPr>
                <w:rFonts w:ascii="Times New Roman" w:hAnsi="Times New Roman" w:cs="Times New Roman" w:eastAsia="Times New Roman" w:hint="default"/>
                <w:spacing w:val="-1"/>
                <w:sz w:val="18"/>
                <w:szCs w:val="18"/>
              </w:rPr>
              <w:t>(%)</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深圳卓页公司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15,257,796.42</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84.91%</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深圳雪羽公司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5.01%</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苏州华娱公司</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全资子公司</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15,757.87</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0.09%</w:t>
            </w:r>
          </w:p>
        </w:tc>
      </w:tr>
      <w:tr>
        <w:trPr>
          <w:trHeight w:val="401" w:hRule="exact"/>
        </w:trPr>
        <w:tc>
          <w:tcPr>
            <w:tcW w:w="22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俞江</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非控股股东的股东</w:t>
            </w:r>
          </w:p>
        </w:tc>
        <w:tc>
          <w:tcPr>
            <w:tcW w:w="24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12,143.91</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r>
      <w:tr>
        <w:trPr>
          <w:trHeight w:val="403" w:hRule="exact"/>
        </w:trPr>
        <w:tc>
          <w:tcPr>
            <w:tcW w:w="22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合计</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243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16,185,698.20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90.08%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8</w:t>
      </w:r>
      <w:r>
        <w:rPr/>
        <w:t>）</w:t>
      </w:r>
      <w:r>
        <w:rPr>
          <w:b w:val="0"/>
          <w:bCs w:val="0"/>
        </w:rPr>
      </w:r>
    </w:p>
    <w:p>
      <w:pPr>
        <w:spacing w:line="240" w:lineRule="auto" w:before="4"/>
        <w:rPr>
          <w:rFonts w:ascii="宋体" w:hAnsi="宋体" w:cs="宋体" w:eastAsia="宋体" w:hint="default"/>
          <w:b/>
          <w:bCs/>
          <w:sz w:val="26"/>
          <w:szCs w:val="26"/>
        </w:rPr>
      </w:pPr>
    </w:p>
    <w:p>
      <w:pPr>
        <w:spacing w:before="0"/>
        <w:ind w:left="152" w:right="0" w:firstLine="0"/>
        <w:jc w:val="left"/>
        <w:rPr>
          <w:rFonts w:ascii="宋体" w:hAnsi="宋体" w:cs="宋体" w:eastAsia="宋体" w:hint="default"/>
          <w:sz w:val="18"/>
          <w:szCs w:val="18"/>
        </w:rPr>
      </w:pPr>
      <w:r>
        <w:rPr>
          <w:rFonts w:ascii="宋体" w:hAnsi="宋体" w:cs="宋体" w:eastAsia="宋体" w:hint="default"/>
          <w:sz w:val="18"/>
          <w:szCs w:val="18"/>
        </w:rPr>
        <w:t>不符合终止确认条件的其他应收款项的转移金额为元。</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t>（</w:t>
      </w:r>
      <w:r>
        <w:rPr>
          <w:rFonts w:ascii="Times New Roman" w:hAnsi="Times New Roman" w:cs="Times New Roman" w:eastAsia="Times New Roman" w:hint="default"/>
        </w:rPr>
        <w:t>9</w:t>
      </w:r>
      <w:r>
        <w:rPr/>
        <w:t>）以其他应收款项为标的资产进行资产证券化的，需简要说明相关交易安排</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1964"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02" w:right="32" w:hanging="272"/>
              <w:jc w:val="left"/>
              <w:rPr>
                <w:rFonts w:ascii="宋体" w:hAnsi="宋体" w:cs="宋体" w:eastAsia="宋体" w:hint="default"/>
                <w:sz w:val="18"/>
                <w:szCs w:val="18"/>
              </w:rPr>
            </w:pPr>
            <w:r>
              <w:rPr>
                <w:rFonts w:ascii="宋体" w:hAnsi="宋体" w:cs="宋体" w:eastAsia="宋体" w:hint="default"/>
                <w:sz w:val="18"/>
                <w:szCs w:val="18"/>
              </w:rPr>
              <w:t>被投资单 位</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核算方法</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33" w:right="34"/>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单位持股 比例</w:t>
            </w:r>
            <w:r>
              <w:rPr>
                <w:rFonts w:ascii="Times New Roman" w:hAnsi="Times New Roman" w:cs="Times New Roman" w:eastAsia="Times New Roman" w:hint="default"/>
                <w:sz w:val="18"/>
                <w:szCs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24"/>
                <w:szCs w:val="24"/>
              </w:rPr>
            </w:pPr>
          </w:p>
          <w:p>
            <w:pPr>
              <w:pStyle w:val="TableParagraph"/>
              <w:spacing w:line="312" w:lineRule="exact"/>
              <w:ind w:left="33" w:right="31"/>
              <w:jc w:val="center"/>
              <w:rPr>
                <w:rFonts w:ascii="Times New Roman" w:hAnsi="Times New Roman" w:cs="Times New Roman" w:eastAsia="Times New Roman" w:hint="default"/>
                <w:sz w:val="18"/>
                <w:szCs w:val="18"/>
              </w:rPr>
            </w:pPr>
            <w:r>
              <w:rPr>
                <w:rFonts w:ascii="宋体" w:hAnsi="宋体" w:cs="宋体" w:eastAsia="宋体" w:hint="default"/>
                <w:sz w:val="18"/>
                <w:szCs w:val="18"/>
              </w:rPr>
              <w:t>在被投资 单位表决 权比例 </w:t>
            </w:r>
            <w:r>
              <w:rPr>
                <w:rFonts w:ascii="Times New Roman" w:hAnsi="Times New Roman" w:cs="Times New Roman" w:eastAsia="Times New Roman" w:hint="default"/>
                <w:sz w:val="18"/>
                <w:szCs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33" w:right="35"/>
              <w:jc w:val="center"/>
              <w:rPr>
                <w:rFonts w:ascii="宋体" w:hAnsi="宋体" w:cs="宋体" w:eastAsia="宋体" w:hint="default"/>
                <w:sz w:val="18"/>
                <w:szCs w:val="18"/>
              </w:rPr>
            </w:pPr>
            <w:r>
              <w:rPr>
                <w:rFonts w:ascii="宋体" w:hAnsi="宋体" w:cs="宋体" w:eastAsia="宋体" w:hint="default"/>
                <w:sz w:val="18"/>
                <w:szCs w:val="18"/>
              </w:rPr>
              <w:t>在被投资 单位持股 比例与表 决权比例 不一致的 说明</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3"/>
              <w:ind w:left="33" w:right="0"/>
              <w:jc w:val="left"/>
              <w:rPr>
                <w:rFonts w:ascii="宋体" w:hAnsi="宋体" w:cs="宋体" w:eastAsia="宋体" w:hint="default"/>
                <w:sz w:val="18"/>
                <w:szCs w:val="18"/>
              </w:rPr>
            </w:pPr>
            <w:r>
              <w:rPr>
                <w:rFonts w:ascii="宋体" w:hAnsi="宋体" w:cs="宋体" w:eastAsia="宋体" w:hint="default"/>
                <w:sz w:val="18"/>
                <w:szCs w:val="18"/>
              </w:rPr>
              <w:t>减值准备</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33" w:right="35"/>
              <w:jc w:val="left"/>
              <w:rPr>
                <w:rFonts w:ascii="宋体" w:hAnsi="宋体" w:cs="宋体" w:eastAsia="宋体" w:hint="default"/>
                <w:sz w:val="18"/>
                <w:szCs w:val="18"/>
              </w:rPr>
            </w:pPr>
            <w:r>
              <w:rPr>
                <w:rFonts w:ascii="宋体" w:hAnsi="宋体" w:cs="宋体" w:eastAsia="宋体" w:hint="default"/>
                <w:sz w:val="18"/>
                <w:szCs w:val="18"/>
              </w:rPr>
              <w:t>本期计提 减值准备</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316" w:lineRule="auto"/>
              <w:ind w:left="213" w:right="31" w:hanging="180"/>
              <w:jc w:val="left"/>
              <w:rPr>
                <w:rFonts w:ascii="宋体" w:hAnsi="宋体" w:cs="宋体" w:eastAsia="宋体" w:hint="default"/>
                <w:sz w:val="18"/>
                <w:szCs w:val="18"/>
              </w:rPr>
            </w:pPr>
            <w:r>
              <w:rPr>
                <w:rFonts w:ascii="宋体" w:hAnsi="宋体" w:cs="宋体" w:eastAsia="宋体" w:hint="default"/>
                <w:sz w:val="18"/>
                <w:szCs w:val="18"/>
              </w:rPr>
              <w:t>本期现金 红利</w:t>
            </w: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深圳卓页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40%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苏州华娱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37,500,00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37,500,00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37,500,00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795"/>
        <w:gridCol w:w="797"/>
        <w:gridCol w:w="799"/>
        <w:gridCol w:w="797"/>
        <w:gridCol w:w="799"/>
        <w:gridCol w:w="797"/>
        <w:gridCol w:w="800"/>
        <w:gridCol w:w="797"/>
        <w:gridCol w:w="799"/>
        <w:gridCol w:w="797"/>
        <w:gridCol w:w="799"/>
        <w:gridCol w:w="797"/>
      </w:tblGrid>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苏州中青 宝网公司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9"/>
              <w:jc w:val="left"/>
              <w:rPr>
                <w:rFonts w:ascii="宋体" w:hAnsi="宋体" w:cs="宋体" w:eastAsia="宋体" w:hint="default"/>
                <w:sz w:val="18"/>
                <w:szCs w:val="18"/>
              </w:rPr>
            </w:pPr>
            <w:r>
              <w:rPr>
                <w:rFonts w:ascii="宋体" w:hAnsi="宋体" w:cs="宋体" w:eastAsia="宋体" w:hint="default"/>
                <w:sz w:val="18"/>
                <w:szCs w:val="18"/>
              </w:rPr>
              <w:t>深圳中青 聚宝公司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2"/>
              <w:ind w:left="360"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北京乐乐 堂公司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335,000.0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335,000.0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9"/>
              <w:jc w:val="left"/>
              <w:rPr>
                <w:rFonts w:ascii="宋体" w:hAnsi="宋体" w:cs="宋体" w:eastAsia="宋体" w:hint="default"/>
                <w:sz w:val="18"/>
                <w:szCs w:val="18"/>
              </w:rPr>
            </w:pPr>
            <w:r>
              <w:rPr>
                <w:rFonts w:ascii="宋体" w:hAnsi="宋体" w:cs="宋体" w:eastAsia="宋体" w:hint="default"/>
                <w:sz w:val="18"/>
                <w:szCs w:val="18"/>
              </w:rPr>
              <w:t>深圳犀牛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255,000.0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上海布帆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w:t>
            </w:r>
          </w:p>
          <w:p>
            <w:pPr>
              <w:pStyle w:val="TableParagraph"/>
              <w:spacing w:line="240" w:lineRule="auto" w:before="105"/>
              <w:ind w:right="18"/>
              <w:jc w:val="right"/>
              <w:rPr>
                <w:rFonts w:ascii="Times New Roman" w:hAnsi="Times New Roman" w:cs="Times New Roman" w:eastAsia="Times New Roman" w:hint="default"/>
                <w:sz w:val="18"/>
                <w:szCs w:val="18"/>
              </w:rPr>
            </w:pPr>
            <w:r>
              <w:rPr>
                <w:rFonts w:ascii="Times New Roman"/>
                <w:sz w:val="18"/>
              </w:rPr>
              <w:t>.00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9"/>
              <w:jc w:val="left"/>
              <w:rPr>
                <w:rFonts w:ascii="宋体" w:hAnsi="宋体" w:cs="宋体" w:eastAsia="宋体" w:hint="default"/>
                <w:sz w:val="18"/>
                <w:szCs w:val="18"/>
              </w:rPr>
            </w:pPr>
            <w:r>
              <w:rPr>
                <w:rFonts w:ascii="宋体" w:hAnsi="宋体" w:cs="宋体" w:eastAsia="宋体" w:hint="default"/>
                <w:sz w:val="18"/>
                <w:szCs w:val="18"/>
              </w:rPr>
              <w:t>深圳雪羽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9,500,000</w:t>
            </w:r>
          </w:p>
          <w:p>
            <w:pPr>
              <w:pStyle w:val="TableParagraph"/>
              <w:spacing w:line="240" w:lineRule="auto" w:before="103"/>
              <w:ind w:right="18"/>
              <w:jc w:val="right"/>
              <w:rPr>
                <w:rFonts w:ascii="Times New Roman" w:hAnsi="Times New Roman" w:cs="Times New Roman" w:eastAsia="Times New Roman" w:hint="default"/>
                <w:sz w:val="18"/>
                <w:szCs w:val="18"/>
              </w:rPr>
            </w:pPr>
            <w:r>
              <w:rPr>
                <w:rFonts w:ascii="Times New Roman"/>
                <w:sz w:val="18"/>
              </w:rPr>
              <w:t>.00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500,000.0</w:t>
            </w:r>
          </w:p>
          <w:p>
            <w:pPr>
              <w:pStyle w:val="TableParagraph"/>
              <w:spacing w:line="240" w:lineRule="auto" w:before="103"/>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3"/>
              <w:ind w:left="451" w:right="0"/>
              <w:jc w:val="left"/>
              <w:rPr>
                <w:rFonts w:ascii="Times New Roman" w:hAnsi="Times New Roman" w:cs="Times New Roman" w:eastAsia="Times New Roman" w:hint="default"/>
                <w:sz w:val="18"/>
                <w:szCs w:val="18"/>
              </w:rPr>
            </w:pPr>
            <w:r>
              <w:rPr>
                <w:rFonts w:ascii="Times New Roman"/>
                <w:sz w:val="18"/>
              </w:rPr>
              <w:t>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上海游诺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255,000.0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255,000.0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9"/>
              <w:jc w:val="left"/>
              <w:rPr>
                <w:rFonts w:ascii="宋体" w:hAnsi="宋体" w:cs="宋体" w:eastAsia="宋体" w:hint="default"/>
                <w:sz w:val="18"/>
                <w:szCs w:val="18"/>
              </w:rPr>
            </w:pPr>
            <w:r>
              <w:rPr>
                <w:rFonts w:ascii="宋体" w:hAnsi="宋体" w:cs="宋体" w:eastAsia="宋体" w:hint="default"/>
                <w:sz w:val="18"/>
                <w:szCs w:val="18"/>
              </w:rPr>
              <w:t>北京幻龙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150,000.0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60%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上海跳跃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510,000.0</w:t>
            </w:r>
          </w:p>
          <w:p>
            <w:pPr>
              <w:pStyle w:val="TableParagraph"/>
              <w:spacing w:line="240" w:lineRule="auto" w:before="105"/>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510,000.0</w:t>
            </w:r>
          </w:p>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39"/>
              <w:jc w:val="left"/>
              <w:rPr>
                <w:rFonts w:ascii="宋体" w:hAnsi="宋体" w:cs="宋体" w:eastAsia="宋体" w:hint="default"/>
                <w:sz w:val="18"/>
                <w:szCs w:val="18"/>
              </w:rPr>
            </w:pPr>
            <w:r>
              <w:rPr>
                <w:rFonts w:ascii="宋体" w:hAnsi="宋体" w:cs="宋体" w:eastAsia="宋体" w:hint="default"/>
                <w:sz w:val="18"/>
                <w:szCs w:val="18"/>
              </w:rPr>
              <w:t>福州卓越 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255,000.0</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255,000.0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51%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39"/>
              <w:jc w:val="left"/>
              <w:rPr>
                <w:rFonts w:ascii="宋体" w:hAnsi="宋体" w:cs="宋体" w:eastAsia="宋体" w:hint="default"/>
                <w:sz w:val="18"/>
                <w:szCs w:val="18"/>
              </w:rPr>
            </w:pPr>
            <w:r>
              <w:rPr>
                <w:rFonts w:ascii="宋体" w:hAnsi="宋体" w:cs="宋体" w:eastAsia="宋体" w:hint="default"/>
                <w:sz w:val="18"/>
                <w:szCs w:val="18"/>
              </w:rPr>
              <w:t>深圳中付 通公司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100,000,0</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00.00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1027" w:hRule="exact"/>
        </w:trPr>
        <w:tc>
          <w:tcPr>
            <w:tcW w:w="79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38"/>
              <w:jc w:val="both"/>
              <w:rPr>
                <w:rFonts w:ascii="宋体" w:hAnsi="宋体" w:cs="宋体" w:eastAsia="宋体" w:hint="default"/>
                <w:sz w:val="18"/>
                <w:szCs w:val="18"/>
              </w:rPr>
            </w:pPr>
            <w:r>
              <w:rPr>
                <w:rFonts w:ascii="宋体" w:hAnsi="宋体" w:cs="宋体" w:eastAsia="宋体" w:hint="default"/>
                <w:sz w:val="18"/>
                <w:szCs w:val="18"/>
              </w:rPr>
              <w:t>中青宝互 动网络有 限公司</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3" w:right="0"/>
              <w:jc w:val="left"/>
              <w:rPr>
                <w:rFonts w:ascii="宋体" w:hAnsi="宋体" w:cs="宋体" w:eastAsia="宋体" w:hint="default"/>
                <w:sz w:val="18"/>
                <w:szCs w:val="18"/>
              </w:rPr>
            </w:pPr>
            <w:r>
              <w:rPr>
                <w:rFonts w:ascii="宋体" w:hAnsi="宋体" w:cs="宋体" w:eastAsia="宋体" w:hint="default"/>
                <w:sz w:val="18"/>
                <w:szCs w:val="18"/>
              </w:rPr>
              <w:t>成本法</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5,372,945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324,990.0</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5,047,955</w:t>
            </w:r>
          </w:p>
          <w:p>
            <w:pPr>
              <w:pStyle w:val="TableParagraph"/>
              <w:spacing w:line="240" w:lineRule="auto" w:before="102"/>
              <w:ind w:right="21"/>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5,372,945</w:t>
            </w:r>
          </w:p>
          <w:p>
            <w:pPr>
              <w:pStyle w:val="TableParagraph"/>
              <w:spacing w:line="240" w:lineRule="auto" w:before="102"/>
              <w:ind w:right="18"/>
              <w:jc w:val="right"/>
              <w:rPr>
                <w:rFonts w:ascii="Times New Roman" w:hAnsi="Times New Roman" w:cs="Times New Roman" w:eastAsia="Times New Roman" w:hint="default"/>
                <w:sz w:val="18"/>
                <w:szCs w:val="18"/>
              </w:rPr>
            </w:pPr>
            <w:r>
              <w:rPr>
                <w:rFonts w:ascii="Times New Roman"/>
                <w:sz w:val="18"/>
              </w:rPr>
              <w:t>.20</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7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289,732,9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45.20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284,184,9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90.00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5,547,955</w:t>
            </w:r>
          </w:p>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z w:val="18"/>
              </w:rPr>
              <w:t>.20</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5" w:right="0"/>
              <w:jc w:val="left"/>
              <w:rPr>
                <w:rFonts w:ascii="Times New Roman" w:hAnsi="Times New Roman" w:cs="Times New Roman" w:eastAsia="Times New Roman" w:hint="default"/>
                <w:sz w:val="18"/>
                <w:szCs w:val="18"/>
              </w:rPr>
            </w:pPr>
            <w:r>
              <w:rPr>
                <w:rFonts w:ascii="Times New Roman"/>
                <w:sz w:val="18"/>
              </w:rPr>
              <w:t>289,732,9</w:t>
            </w:r>
          </w:p>
          <w:p>
            <w:pPr>
              <w:pStyle w:val="TableParagraph"/>
              <w:spacing w:line="240" w:lineRule="auto" w:before="105"/>
              <w:ind w:left="360" w:right="0"/>
              <w:jc w:val="left"/>
              <w:rPr>
                <w:rFonts w:ascii="Times New Roman" w:hAnsi="Times New Roman" w:cs="Times New Roman" w:eastAsia="Times New Roman" w:hint="default"/>
                <w:sz w:val="18"/>
                <w:szCs w:val="18"/>
              </w:rPr>
            </w:pPr>
            <w:r>
              <w:rPr>
                <w:rFonts w:ascii="Times New Roman"/>
                <w:sz w:val="18"/>
              </w:rPr>
              <w:t>45.20</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w:t>
            </w:r>
          </w:p>
        </w:tc>
        <w:tc>
          <w:tcPr>
            <w:tcW w:w="797" w:type="dxa"/>
            <w:tcBorders>
              <w:top w:val="single" w:sz="4" w:space="0" w:color="000000"/>
              <w:left w:val="single" w:sz="4" w:space="0" w:color="000000"/>
              <w:bottom w:val="single" w:sz="4" w:space="0" w:color="000000"/>
              <w:right w:val="single" w:sz="4" w:space="0" w:color="000000"/>
            </w:tcBorders>
          </w:tcPr>
          <w:p>
            <w:pPr/>
          </w:p>
        </w:tc>
        <w:tc>
          <w:tcPr>
            <w:tcW w:w="799"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长期股权投资的说明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02"/>
        <w:gridCol w:w="3468"/>
        <w:gridCol w:w="3589"/>
      </w:tblGrid>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130,872,042.63</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82,121,094.52</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189,968.00</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84,590.10</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131,062,010.63</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82,205,684.62</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37,137,072.04</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20,159,023.51</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3"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官方运营</w:t>
            </w:r>
            <w:r>
              <w:rPr>
                <w:rFonts w:ascii="Times New Roman" w:hAnsi="Times New Roman" w:cs="Times New Roman" w:eastAsia="Times New Roman" w:hint="default"/>
                <w:sz w:val="18"/>
                <w:szCs w:val="18"/>
              </w:rPr>
              <w:t>--</w:t>
            </w:r>
            <w:r>
              <w:rPr>
                <w:rFonts w:ascii="宋体" w:hAnsi="宋体" w:cs="宋体" w:eastAsia="宋体" w:hint="default"/>
                <w:sz w:val="18"/>
                <w:szCs w:val="18"/>
              </w:rPr>
              <w:t>自主运营</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115,828,183.57</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34,324,504.28</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65,180,092.72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18,462,042.41</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官方运营</w:t>
            </w:r>
            <w:r>
              <w:rPr>
                <w:rFonts w:ascii="Times New Roman" w:hAnsi="Times New Roman" w:cs="Times New Roman" w:eastAsia="Times New Roman" w:hint="default"/>
                <w:sz w:val="18"/>
                <w:szCs w:val="18"/>
              </w:rPr>
              <w:t>--</w:t>
            </w:r>
            <w:r>
              <w:rPr>
                <w:rFonts w:ascii="宋体" w:hAnsi="宋体" w:cs="宋体" w:eastAsia="宋体" w:hint="default"/>
                <w:sz w:val="18"/>
                <w:szCs w:val="18"/>
              </w:rPr>
              <w:t>与平台联合运营</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2,289,147.03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478,441.79</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3,667,531.57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576,908.15</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分服运营</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12,754,712.03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2,334,125.97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13,273,470.23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1,120,072.95</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130,872,042.63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37,137,072.04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82,121,094.52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20,159,023.51</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MMO</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游戏</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118,284,095.81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29,398,941.57</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82,121,094.52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20,159,023.51</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网页游戏</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11,818,143.88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6,191,174.02</w:t>
            </w:r>
          </w:p>
        </w:tc>
        <w:tc>
          <w:tcPr>
            <w:tcW w:w="186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手机游戏</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49,802.94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840,033.25</w:t>
            </w:r>
          </w:p>
        </w:tc>
        <w:tc>
          <w:tcPr>
            <w:tcW w:w="186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其他服务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720,000.00</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706,923.20</w:t>
            </w:r>
          </w:p>
        </w:tc>
        <w:tc>
          <w:tcPr>
            <w:tcW w:w="186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130,872,042.63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37,137,072.04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82,121,094.52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20,159,023.51</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各地区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130,872,042.63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37,137,072.04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82,121,094.52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20,159,023.51</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130,872,042.63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37,137,072.04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82,121,094.52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20,159,023.51</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783"/>
        <w:gridCol w:w="2922"/>
        <w:gridCol w:w="1867"/>
      </w:tblGrid>
      <w:tr>
        <w:trPr>
          <w:trHeight w:val="71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17"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18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14" w:right="26" w:hanging="586"/>
              <w:jc w:val="left"/>
              <w:rPr>
                <w:rFonts w:ascii="Times New Roman" w:hAnsi="Times New Roman" w:cs="Times New Roman" w:eastAsia="Times New Roman" w:hint="default"/>
                <w:sz w:val="18"/>
                <w:szCs w:val="18"/>
              </w:rPr>
            </w:pPr>
            <w:r>
              <w:rPr>
                <w:rFonts w:ascii="宋体" w:hAnsi="宋体" w:cs="宋体" w:eastAsia="宋体" w:hint="default"/>
                <w:sz w:val="18"/>
                <w:szCs w:val="18"/>
              </w:rPr>
              <w:t>占公司全部营业收入的 比例</w:t>
            </w:r>
            <w:r>
              <w:rPr>
                <w:rFonts w:ascii="Times New Roman" w:hAnsi="Times New Roman" w:cs="Times New Roman" w:eastAsia="Times New Roman" w:hint="default"/>
                <w:sz w:val="18"/>
                <w:szCs w:val="18"/>
              </w:rPr>
              <w:t>(%)</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营业收入的说明</w:t>
      </w:r>
    </w:p>
    <w:p>
      <w:pPr>
        <w:spacing w:after="0"/>
        <w:jc w:val="left"/>
        <w:rPr>
          <w:rFonts w:ascii="宋体" w:hAnsi="宋体" w:cs="宋体" w:eastAsia="宋体" w:hint="default"/>
          <w:sz w:val="18"/>
          <w:szCs w:val="18"/>
        </w:rPr>
        <w:sectPr>
          <w:pgSz w:w="11910" w:h="16840"/>
          <w:pgMar w:header="745" w:footer="980" w:top="1060" w:bottom="1160" w:left="980" w:right="980"/>
        </w:sectPr>
      </w:pPr>
    </w:p>
    <w:p>
      <w:pPr>
        <w:spacing w:line="240" w:lineRule="auto" w:before="10"/>
        <w:rPr>
          <w:rFonts w:ascii="宋体" w:hAnsi="宋体" w:cs="宋体" w:eastAsia="宋体" w:hint="default"/>
          <w:sz w:val="24"/>
          <w:szCs w:val="24"/>
        </w:rPr>
      </w:pPr>
    </w:p>
    <w:p>
      <w:pPr>
        <w:pStyle w:val="Heading5"/>
        <w:spacing w:line="240" w:lineRule="auto" w:before="36"/>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pStyle w:val="Heading5"/>
        <w:spacing w:line="240" w:lineRule="auto"/>
        <w:ind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10"/>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521"/>
        <w:gridCol w:w="2523"/>
        <w:gridCol w:w="2513"/>
      </w:tblGrid>
      <w:tr>
        <w:trPr>
          <w:trHeight w:val="401" w:hRule="exact"/>
        </w:trPr>
        <w:tc>
          <w:tcPr>
            <w:tcW w:w="45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6"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9"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1729"/>
        <w:gridCol w:w="1593"/>
        <w:gridCol w:w="2910"/>
      </w:tblGrid>
      <w:tr>
        <w:trPr>
          <w:trHeight w:val="401"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t>（</w:t>
      </w:r>
      <w:r>
        <w:rPr>
          <w:rFonts w:ascii="Times New Roman" w:hAnsi="Times New Roman" w:cs="Times New Roman" w:eastAsia="Times New Roman" w:hint="default"/>
        </w:rPr>
        <w:t>3</w:t>
      </w:r>
      <w:r>
        <w:rPr/>
        <w:t>）按权益法核算的长期股权投资收益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4"/>
        <w:gridCol w:w="1729"/>
        <w:gridCol w:w="1593"/>
        <w:gridCol w:w="2910"/>
      </w:tblGrid>
      <w:tr>
        <w:trPr>
          <w:trHeight w:val="403" w:hRule="exact"/>
        </w:trPr>
        <w:tc>
          <w:tcPr>
            <w:tcW w:w="33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1"/>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投资收益的说明</w:t>
      </w:r>
    </w:p>
    <w:p>
      <w:pPr>
        <w:spacing w:line="240" w:lineRule="auto" w:before="0"/>
        <w:rPr>
          <w:rFonts w:ascii="宋体" w:hAnsi="宋体" w:cs="宋体" w:eastAsia="宋体" w:hint="default"/>
          <w:sz w:val="18"/>
          <w:szCs w:val="18"/>
        </w:rPr>
      </w:pPr>
    </w:p>
    <w:p>
      <w:pPr>
        <w:pStyle w:val="Heading5"/>
        <w:spacing w:line="240" w:lineRule="auto" w:before="118"/>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38,753,338.30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18,492,215.23</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360,976.08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4,464,378.84</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8,350,584.07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6,049,287.32</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14,987,948.98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5,851,387.82</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5,955,700.27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3,178,494.20</w:t>
            </w:r>
          </w:p>
        </w:tc>
      </w:tr>
      <w:tr>
        <w:trPr>
          <w:trHeight w:val="71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22" w:right="11"/>
              <w:jc w:val="left"/>
              <w:rPr>
                <w:rFonts w:ascii="宋体" w:hAnsi="宋体" w:cs="宋体" w:eastAsia="宋体" w:hint="default"/>
                <w:sz w:val="18"/>
                <w:szCs w:val="18"/>
              </w:rPr>
            </w:pPr>
            <w:r>
              <w:rPr>
                <w:rFonts w:ascii="宋体" w:hAnsi="宋体" w:cs="宋体" w:eastAsia="宋体" w:hint="default"/>
                <w:sz w:val="18"/>
                <w:szCs w:val="18"/>
              </w:rPr>
              <w:t>处置固定资产</w:t>
            </w:r>
            <w:r>
              <w:rPr>
                <w:rFonts w:ascii="宋体" w:hAnsi="宋体" w:cs="宋体" w:eastAsia="宋体" w:hint="default"/>
                <w:spacing w:val="-13"/>
                <w:sz w:val="18"/>
                <w:szCs w:val="18"/>
              </w:rPr>
              <w:t>、</w:t>
            </w:r>
            <w:r>
              <w:rPr>
                <w:rFonts w:ascii="宋体" w:hAnsi="宋体" w:cs="宋体" w:eastAsia="宋体" w:hint="default"/>
                <w:sz w:val="18"/>
                <w:szCs w:val="18"/>
              </w:rPr>
              <w:t>无形资产和其他长期资产的损</w:t>
            </w:r>
            <w:r>
              <w:rPr>
                <w:rFonts w:ascii="宋体" w:hAnsi="宋体" w:cs="宋体" w:eastAsia="宋体" w:hint="default"/>
                <w:spacing w:val="-13"/>
                <w:sz w:val="18"/>
                <w:szCs w:val="18"/>
              </w:rPr>
              <w:t>失</w:t>
            </w:r>
            <w:r>
              <w:rPr>
                <w:rFonts w:ascii="宋体" w:hAnsi="宋体" w:cs="宋体" w:eastAsia="宋体" w:hint="default"/>
                <w:sz w:val="18"/>
                <w:szCs w:val="18"/>
              </w:rPr>
              <w:t>（收益</w:t>
            </w:r>
            <w:r>
              <w:rPr>
                <w:rFonts w:ascii="宋体" w:hAnsi="宋体" w:cs="宋体" w:eastAsia="宋体" w:hint="default"/>
                <w:spacing w:val="1"/>
                <w:sz w:val="18"/>
                <w:szCs w:val="18"/>
              </w:rPr>
              <w:t>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 填列）</w:t>
            </w:r>
          </w:p>
        </w:tc>
        <w:tc>
          <w:tcPr>
            <w:tcW w:w="2270" w:type="dxa"/>
            <w:tcBorders>
              <w:top w:val="single" w:sz="4" w:space="0" w:color="000000"/>
              <w:left w:val="single" w:sz="12" w:space="0" w:color="D2D2D2"/>
              <w:bottom w:val="single" w:sz="4" w:space="0" w:color="000000"/>
              <w:right w:val="single" w:sz="4" w:space="0" w:color="000000"/>
            </w:tcBorders>
          </w:tcPr>
          <w:p>
            <w:pP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-4,996.91</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-4,247,518.69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-3,231,952.38</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w:t>
            </w:r>
            <w:r>
              <w:rPr>
                <w:rFonts w:ascii="宋体" w:hAnsi="宋体" w:cs="宋体" w:eastAsia="宋体" w:hint="default"/>
                <w:spacing w:val="2"/>
                <w:sz w:val="18"/>
                <w:szCs w:val="18"/>
              </w:rPr>
              <w:t>填</w:t>
            </w:r>
            <w:r>
              <w:rPr>
                <w:rFonts w:ascii="宋体" w:hAnsi="宋体" w:cs="宋体" w:eastAsia="宋体" w:hint="default"/>
                <w:sz w:val="18"/>
                <w:szCs w:val="18"/>
              </w:rPr>
              <w:t>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60,609.72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-22,414.62</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-48,629,222.49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-6,668,058.42</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pacing w:val="-1"/>
                <w:w w:val="44"/>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w w:val="158"/>
                <w:sz w:val="18"/>
                <w:szCs w:val="18"/>
              </w:rPr>
              <w:t>‖</w:t>
            </w:r>
            <w:r>
              <w:rPr>
                <w:rFonts w:ascii="宋体" w:hAnsi="宋体" w:cs="宋体" w:eastAsia="宋体" w:hint="default"/>
                <w:sz w:val="18"/>
                <w:szCs w:val="18"/>
              </w:rPr>
              <w:t>号填列）</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8,341,089.92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22,681,699.68</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194,540.55</w:t>
            </w:r>
          </w:p>
        </w:tc>
        <w:tc>
          <w:tcPr>
            <w:tcW w:w="22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24,128,046.71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50,790,040.76</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center"/>
        <w:rPr>
          <w:rFonts w:ascii="Times New Roman" w:hAnsi="Times New Roman" w:cs="Times New Roman" w:eastAsia="Times New Roman" w:hint="default"/>
          <w:sz w:val="18"/>
          <w:szCs w:val="18"/>
        </w:rPr>
        <w:sectPr>
          <w:pgSz w:w="11910" w:h="16840"/>
          <w:pgMar w:header="745" w:footer="980" w:top="1060" w:bottom="1160" w:left="980" w:right="98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5041"/>
        <w:gridCol w:w="2270"/>
        <w:gridCol w:w="2259"/>
      </w:tblGrid>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299,050,763.76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362,891,367.69</w:t>
            </w:r>
          </w:p>
        </w:tc>
      </w:tr>
      <w:tr>
        <w:trPr>
          <w:trHeight w:val="402"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362,891,367.69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593,577,537.10</w:t>
            </w:r>
          </w:p>
        </w:tc>
      </w:tr>
      <w:tr>
        <w:trPr>
          <w:trHeight w:val="403" w:hRule="exact"/>
        </w:trPr>
        <w:tc>
          <w:tcPr>
            <w:tcW w:w="50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7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-63,840,603.93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-230,686,169.41</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7</w:t>
      </w:r>
      <w:r>
        <w:rPr/>
        <w:t>、反向购买下以评估值入账的资产、负债情况</w:t>
      </w:r>
      <w:r>
        <w:rPr>
          <w:b w:val="0"/>
          <w:bCs w:val="0"/>
        </w:rPr>
      </w:r>
    </w:p>
    <w:p>
      <w:pPr>
        <w:spacing w:line="240" w:lineRule="auto" w:before="10"/>
        <w:rPr>
          <w:rFonts w:ascii="宋体" w:hAnsi="宋体" w:cs="宋体" w:eastAsia="宋体" w:hint="default"/>
          <w:b/>
          <w:bCs/>
          <w:sz w:val="22"/>
          <w:szCs w:val="22"/>
        </w:rPr>
      </w:pPr>
    </w:p>
    <w:p>
      <w:pPr>
        <w:spacing w:before="44"/>
        <w:ind w:left="152" w:right="0" w:firstLine="0"/>
        <w:jc w:val="left"/>
        <w:rPr>
          <w:rFonts w:ascii="宋体" w:hAnsi="宋体" w:cs="宋体" w:eastAsia="宋体" w:hint="default"/>
          <w:sz w:val="18"/>
          <w:szCs w:val="18"/>
        </w:rPr>
      </w:pPr>
      <w:r>
        <w:rPr>
          <w:rFonts w:ascii="宋体" w:hAnsi="宋体" w:cs="宋体" w:eastAsia="宋体" w:hint="default"/>
          <w:sz w:val="18"/>
          <w:szCs w:val="18"/>
        </w:rPr>
        <w:t>反向购买下以公允价值入账的资产、负债情况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1912"/>
        <w:gridCol w:w="1916"/>
        <w:gridCol w:w="1913"/>
        <w:gridCol w:w="1915"/>
        <w:gridCol w:w="1916"/>
      </w:tblGrid>
      <w:tr>
        <w:trPr>
          <w:trHeight w:val="401" w:hRule="exact"/>
        </w:trPr>
        <w:tc>
          <w:tcPr>
            <w:tcW w:w="1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公允价值</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确定公允价值方法</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公允价值计算过程</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原账面价值</w:t>
            </w:r>
          </w:p>
        </w:tc>
      </w:tr>
    </w:tbl>
    <w:p>
      <w:pPr>
        <w:spacing w:before="49"/>
        <w:ind w:left="152" w:right="0" w:firstLine="0"/>
        <w:jc w:val="left"/>
        <w:rPr>
          <w:rFonts w:ascii="宋体" w:hAnsi="宋体" w:cs="宋体" w:eastAsia="宋体" w:hint="default"/>
          <w:sz w:val="18"/>
          <w:szCs w:val="18"/>
        </w:rPr>
      </w:pPr>
      <w:r>
        <w:rPr>
          <w:rFonts w:ascii="宋体" w:hAnsi="宋体" w:cs="宋体" w:eastAsia="宋体" w:hint="default"/>
          <w:sz w:val="18"/>
          <w:szCs w:val="18"/>
        </w:rPr>
        <w:t>反向购买形成长期股权投资的情况</w:t>
      </w:r>
    </w:p>
    <w:p>
      <w:pPr>
        <w:spacing w:before="117"/>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189"/>
        <w:gridCol w:w="3190"/>
        <w:gridCol w:w="3179"/>
      </w:tblGrid>
      <w:tr>
        <w:trPr>
          <w:trHeight w:val="403" w:hRule="exact"/>
        </w:trPr>
        <w:tc>
          <w:tcPr>
            <w:tcW w:w="3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9" w:right="0"/>
              <w:jc w:val="left"/>
              <w:rPr>
                <w:rFonts w:ascii="宋体" w:hAnsi="宋体" w:cs="宋体" w:eastAsia="宋体" w:hint="default"/>
                <w:sz w:val="18"/>
                <w:szCs w:val="18"/>
              </w:rPr>
            </w:pPr>
            <w:r>
              <w:rPr>
                <w:rFonts w:ascii="宋体" w:hAnsi="宋体" w:cs="宋体" w:eastAsia="宋体" w:hint="default"/>
                <w:sz w:val="18"/>
                <w:szCs w:val="18"/>
              </w:rPr>
              <w:t>反向购买形成的长期股权投资金额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1" w:right="0"/>
              <w:jc w:val="left"/>
              <w:rPr>
                <w:rFonts w:ascii="宋体" w:hAnsi="宋体" w:cs="宋体" w:eastAsia="宋体" w:hint="default"/>
                <w:sz w:val="18"/>
                <w:szCs w:val="18"/>
              </w:rPr>
            </w:pPr>
            <w:r>
              <w:rPr>
                <w:rFonts w:ascii="宋体" w:hAnsi="宋体" w:cs="宋体" w:eastAsia="宋体" w:hint="default"/>
                <w:sz w:val="18"/>
                <w:szCs w:val="18"/>
              </w:rPr>
              <w:t>长期股权投资计算过程</w:t>
            </w:r>
          </w:p>
        </w:tc>
      </w:tr>
    </w:tbl>
    <w:p>
      <w:pPr>
        <w:spacing w:line="240" w:lineRule="auto" w:before="1"/>
        <w:rPr>
          <w:rFonts w:ascii="宋体" w:hAnsi="宋体" w:cs="宋体" w:eastAsia="宋体" w:hint="default"/>
          <w:sz w:val="18"/>
          <w:szCs w:val="18"/>
        </w:rPr>
      </w:pPr>
    </w:p>
    <w:p>
      <w:pPr>
        <w:pStyle w:val="Heading2"/>
        <w:spacing w:line="240" w:lineRule="auto"/>
        <w:ind w:right="0"/>
        <w:jc w:val="left"/>
        <w:rPr>
          <w:b w:val="0"/>
          <w:bCs w:val="0"/>
        </w:rPr>
      </w:pPr>
      <w:r>
        <w:rPr/>
        <w:t>十六、补充资料</w:t>
      </w:r>
      <w:r>
        <w:rPr>
          <w:b w:val="0"/>
          <w:bCs w:val="0"/>
        </w:rPr>
      </w:r>
    </w:p>
    <w:p>
      <w:pPr>
        <w:spacing w:line="240" w:lineRule="auto" w:before="9"/>
        <w:rPr>
          <w:rFonts w:ascii="宋体" w:hAnsi="宋体" w:cs="宋体" w:eastAsia="宋体" w:hint="default"/>
          <w:b/>
          <w:bCs/>
          <w:sz w:val="24"/>
          <w:szCs w:val="24"/>
        </w:rPr>
      </w:pPr>
    </w:p>
    <w:p>
      <w:pPr>
        <w:pStyle w:val="Heading5"/>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2"/>
        <w:rPr>
          <w:rFonts w:ascii="宋体" w:hAnsi="宋体" w:cs="宋体" w:eastAsia="宋体" w:hint="default"/>
          <w:b/>
          <w:bCs/>
          <w:sz w:val="22"/>
          <w:szCs w:val="22"/>
        </w:rPr>
      </w:pPr>
    </w:p>
    <w:p>
      <w:pPr>
        <w:spacing w:before="44"/>
        <w:ind w:left="0" w:right="151" w:firstLine="0"/>
        <w:jc w:val="right"/>
        <w:rPr>
          <w:rFonts w:ascii="宋体" w:hAnsi="宋体" w:cs="宋体" w:eastAsia="宋体" w:hint="default"/>
          <w:sz w:val="18"/>
          <w:szCs w:val="18"/>
        </w:rPr>
      </w:pPr>
      <w:r>
        <w:rPr>
          <w:rFonts w:ascii="宋体" w:hAnsi="宋体" w:cs="宋体" w:eastAsia="宋体" w:hint="default"/>
          <w:sz w:val="18"/>
          <w:szCs w:val="18"/>
        </w:rPr>
        <w:t>单位：</w:t>
      </w:r>
      <w:r>
        <w:rPr>
          <w:rFonts w:ascii="宋体" w:hAnsi="宋体" w:cs="宋体" w:eastAsia="宋体" w:hint="default"/>
          <w:spacing w:val="1"/>
          <w:sz w:val="18"/>
          <w:szCs w:val="18"/>
        </w:rPr>
        <w:t> </w:t>
      </w:r>
      <w:r>
        <w:rPr>
          <w:rFonts w:ascii="宋体" w:hAnsi="宋体" w:cs="宋体" w:eastAsia="宋体" w:hint="default"/>
          <w:sz w:val="18"/>
          <w:szCs w:val="18"/>
        </w:rPr>
        <w:t>元</w:t>
      </w:r>
    </w:p>
    <w:p>
      <w:pPr>
        <w:spacing w:line="240" w:lineRule="auto" w:before="1"/>
        <w:rPr>
          <w:rFonts w:ascii="宋体" w:hAnsi="宋体" w:cs="宋体" w:eastAsia="宋体" w:hint="default"/>
          <w:sz w:val="10"/>
          <w:szCs w:val="10"/>
        </w:rPr>
      </w:pPr>
    </w:p>
    <w:tbl>
      <w:tblPr>
        <w:tblW w:w="0" w:type="auto"/>
        <w:jc w:val="left"/>
        <w:tblInd w:w="148" w:type="dxa"/>
        <w:tblLayout w:type="fixed"/>
        <w:tblCellMar>
          <w:top w:w="0" w:type="dxa"/>
          <w:left w:w="0" w:type="dxa"/>
          <w:bottom w:w="0" w:type="dxa"/>
          <w:right w:w="0" w:type="dxa"/>
        </w:tblCellMar>
        <w:tblLook w:val="01E0"/>
      </w:tblPr>
      <w:tblGrid>
        <w:gridCol w:w="3541"/>
        <w:gridCol w:w="2177"/>
        <w:gridCol w:w="1915"/>
        <w:gridCol w:w="1937"/>
      </w:tblGrid>
      <w:tr>
        <w:trPr>
          <w:trHeight w:val="184" w:hRule="exact"/>
        </w:trPr>
        <w:tc>
          <w:tcPr>
            <w:tcW w:w="3541" w:type="dxa"/>
            <w:tcBorders>
              <w:top w:val="single" w:sz="4" w:space="0" w:color="000000"/>
              <w:left w:val="single" w:sz="4" w:space="0" w:color="000000"/>
              <w:bottom w:val="nil" w:sz="6" w:space="0" w:color="auto"/>
              <w:right w:val="single" w:sz="4" w:space="0" w:color="000000"/>
            </w:tcBorders>
            <w:shd w:val="clear" w:color="auto" w:fill="D2D2D2"/>
          </w:tcPr>
          <w:p>
            <w:pPr/>
          </w:p>
        </w:tc>
        <w:tc>
          <w:tcPr>
            <w:tcW w:w="21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71"/>
              <w:ind w:left="2" w:right="0"/>
              <w:jc w:val="center"/>
              <w:rPr>
                <w:rFonts w:ascii="宋体" w:hAnsi="宋体" w:cs="宋体" w:eastAsia="宋体" w:hint="default"/>
                <w:sz w:val="18"/>
                <w:szCs w:val="18"/>
              </w:rPr>
            </w:pPr>
            <w:r>
              <w:rPr>
                <w:rFonts w:ascii="宋体" w:hAnsi="宋体" w:cs="宋体" w:eastAsia="宋体" w:hint="default"/>
                <w:sz w:val="18"/>
                <w:szCs w:val="18"/>
              </w:rPr>
              <w:t>加权平均净资产收益率</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6"/>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0" w:hRule="exact"/>
        </w:trPr>
        <w:tc>
          <w:tcPr>
            <w:tcW w:w="354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177" w:type="dxa"/>
            <w:vMerge/>
            <w:tcBorders>
              <w:left w:val="single" w:sz="4" w:space="0" w:color="000000"/>
              <w:right w:val="single" w:sz="4" w:space="0" w:color="000000"/>
            </w:tcBorders>
            <w:shd w:val="clear" w:color="auto" w:fill="D2D2D2"/>
          </w:tcPr>
          <w:p>
            <w:pP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3541" w:type="dxa"/>
            <w:vMerge/>
            <w:tcBorders>
              <w:left w:val="single" w:sz="4" w:space="0" w:color="000000"/>
              <w:bottom w:val="nil" w:sz="6" w:space="0" w:color="auto"/>
              <w:right w:val="single" w:sz="4" w:space="0" w:color="000000"/>
            </w:tcBorders>
            <w:shd w:val="clear" w:color="auto" w:fill="D2D2D2"/>
          </w:tcPr>
          <w:p>
            <w:pPr/>
          </w:p>
        </w:tc>
        <w:tc>
          <w:tcPr>
            <w:tcW w:w="2177" w:type="dxa"/>
            <w:vMerge/>
            <w:tcBorders>
              <w:left w:val="single" w:sz="4" w:space="0" w:color="000000"/>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184" w:hRule="exact"/>
        </w:trPr>
        <w:tc>
          <w:tcPr>
            <w:tcW w:w="3541" w:type="dxa"/>
            <w:tcBorders>
              <w:top w:val="nil" w:sz="6" w:space="0" w:color="auto"/>
              <w:left w:val="single" w:sz="4" w:space="0" w:color="000000"/>
              <w:bottom w:val="single" w:sz="4" w:space="0" w:color="000000"/>
              <w:right w:val="single" w:sz="4" w:space="0" w:color="000000"/>
            </w:tcBorders>
            <w:shd w:val="clear" w:color="auto" w:fill="D2D2D2"/>
          </w:tcPr>
          <w:p>
            <w:pPr/>
          </w:p>
        </w:tc>
        <w:tc>
          <w:tcPr>
            <w:tcW w:w="2177" w:type="dxa"/>
            <w:vMerge/>
            <w:tcBorders>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24"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7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177" w:type="dxa"/>
            <w:tcBorders>
              <w:top w:val="single" w:sz="22" w:space="0" w:color="D2D2D2"/>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21"/>
              <w:jc w:val="right"/>
              <w:rPr>
                <w:rFonts w:ascii="Times New Roman" w:hAnsi="Times New Roman" w:cs="Times New Roman" w:eastAsia="Times New Roman" w:hint="default"/>
                <w:sz w:val="18"/>
                <w:szCs w:val="18"/>
              </w:rPr>
            </w:pPr>
            <w:r>
              <w:rPr>
                <w:rFonts w:ascii="Times New Roman"/>
                <w:spacing w:val="-1"/>
                <w:sz w:val="18"/>
              </w:rPr>
              <w:t>0.13</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4"/>
              <w:ind w:right="18"/>
              <w:jc w:val="right"/>
              <w:rPr>
                <w:rFonts w:ascii="Times New Roman" w:hAnsi="Times New Roman" w:cs="Times New Roman" w:eastAsia="Times New Roman" w:hint="default"/>
                <w:sz w:val="18"/>
                <w:szCs w:val="18"/>
              </w:rPr>
            </w:pPr>
            <w:r>
              <w:rPr>
                <w:rFonts w:ascii="Times New Roman"/>
                <w:spacing w:val="-1"/>
                <w:sz w:val="18"/>
              </w:rPr>
              <w:t>0.13</w:t>
            </w:r>
          </w:p>
        </w:tc>
      </w:tr>
      <w:tr>
        <w:trPr>
          <w:trHeight w:val="715" w:hRule="exact"/>
        </w:trPr>
        <w:tc>
          <w:tcPr>
            <w:tcW w:w="3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6"/>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 的净利润</w:t>
            </w:r>
          </w:p>
        </w:tc>
        <w:tc>
          <w:tcPr>
            <w:tcW w:w="2177"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1.16%</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0.08</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0.08</w:t>
            </w:r>
          </w:p>
        </w:tc>
      </w:tr>
    </w:tbl>
    <w:p>
      <w:pPr>
        <w:spacing w:line="240" w:lineRule="auto" w:before="3"/>
        <w:rPr>
          <w:rFonts w:ascii="宋体" w:hAnsi="宋体" w:cs="宋体" w:eastAsia="宋体" w:hint="default"/>
          <w:sz w:val="19"/>
          <w:szCs w:val="19"/>
        </w:rPr>
      </w:pPr>
    </w:p>
    <w:p>
      <w:pPr>
        <w:pStyle w:val="Heading5"/>
        <w:spacing w:line="240" w:lineRule="auto" w:before="36"/>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0"/>
        <w:rPr>
          <w:rFonts w:ascii="宋体" w:hAnsi="宋体" w:cs="宋体" w:eastAsia="宋体" w:hint="default"/>
          <w:b/>
          <w:bCs/>
          <w:sz w:val="22"/>
          <w:szCs w:val="22"/>
        </w:rPr>
      </w:pPr>
    </w:p>
    <w:p>
      <w:pPr>
        <w:spacing w:line="240" w:lineRule="auto" w:before="5"/>
        <w:rPr>
          <w:rFonts w:ascii="宋体" w:hAnsi="宋体" w:cs="宋体" w:eastAsia="宋体" w:hint="default"/>
          <w:b/>
          <w:bCs/>
          <w:sz w:val="26"/>
          <w:szCs w:val="26"/>
        </w:rPr>
      </w:pPr>
    </w:p>
    <w:p>
      <w:pPr>
        <w:pStyle w:val="Heading5"/>
        <w:spacing w:line="240" w:lineRule="auto"/>
        <w:ind w:left="575" w:right="0"/>
        <w:jc w:val="left"/>
        <w:rPr>
          <w:b w:val="0"/>
          <w:bCs w:val="0"/>
        </w:rPr>
      </w:pPr>
      <w:r>
        <w:rPr>
          <w:rFonts w:ascii="Times New Roman" w:hAnsi="Times New Roman" w:cs="Times New Roman" w:eastAsia="Times New Roman" w:hint="default"/>
        </w:rPr>
        <w:t>1</w:t>
      </w:r>
      <w:r>
        <w:rPr/>
        <w:t>、金额异常或比较期间变动异常的报表项目</w:t>
      </w:r>
      <w:r>
        <w:rPr>
          <w:b w:val="0"/>
          <w:bCs w:val="0"/>
        </w:rPr>
      </w:r>
    </w:p>
    <w:p>
      <w:pPr>
        <w:spacing w:line="240" w:lineRule="auto" w:before="8"/>
        <w:rPr>
          <w:rFonts w:ascii="宋体" w:hAnsi="宋体" w:cs="宋体" w:eastAsia="宋体" w:hint="default"/>
          <w:b/>
          <w:bCs/>
          <w:sz w:val="2"/>
          <w:szCs w:val="2"/>
        </w:rPr>
      </w:pPr>
    </w:p>
    <w:tbl>
      <w:tblPr>
        <w:tblW w:w="0" w:type="auto"/>
        <w:jc w:val="left"/>
        <w:tblInd w:w="145" w:type="dxa"/>
        <w:tblLayout w:type="fixed"/>
        <w:tblCellMar>
          <w:top w:w="0" w:type="dxa"/>
          <w:left w:w="0" w:type="dxa"/>
          <w:bottom w:w="0" w:type="dxa"/>
          <w:right w:w="0" w:type="dxa"/>
        </w:tblCellMar>
        <w:tblLook w:val="01E0"/>
      </w:tblPr>
      <w:tblGrid>
        <w:gridCol w:w="1872"/>
        <w:gridCol w:w="1561"/>
        <w:gridCol w:w="1716"/>
        <w:gridCol w:w="1469"/>
        <w:gridCol w:w="2415"/>
      </w:tblGrid>
      <w:tr>
        <w:trPr>
          <w:trHeight w:val="660"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530" w:right="0"/>
              <w:jc w:val="left"/>
              <w:rPr>
                <w:rFonts w:ascii="宋体" w:hAnsi="宋体" w:cs="宋体" w:eastAsia="宋体" w:hint="default"/>
                <w:sz w:val="20"/>
                <w:szCs w:val="20"/>
              </w:rPr>
            </w:pPr>
            <w:r>
              <w:rPr>
                <w:rFonts w:ascii="宋体" w:hAnsi="宋体" w:cs="宋体" w:eastAsia="宋体" w:hint="default"/>
                <w:sz w:val="20"/>
                <w:szCs w:val="20"/>
              </w:rPr>
              <w:t>报表项目</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期末余额</w:t>
            </w:r>
          </w:p>
          <w:p>
            <w:pPr>
              <w:pStyle w:val="TableParagraph"/>
              <w:spacing w:line="240" w:lineRule="auto" w:before="50"/>
              <w:ind w:right="0"/>
              <w:jc w:val="center"/>
              <w:rPr>
                <w:rFonts w:ascii="宋体" w:hAnsi="宋体" w:cs="宋体" w:eastAsia="宋体" w:hint="default"/>
                <w:sz w:val="20"/>
                <w:szCs w:val="20"/>
              </w:rPr>
            </w:pPr>
            <w:r>
              <w:rPr>
                <w:rFonts w:ascii="宋体" w:hAnsi="宋体" w:cs="宋体" w:eastAsia="宋体" w:hint="default"/>
                <w:sz w:val="20"/>
                <w:szCs w:val="20"/>
              </w:rPr>
              <w:t>（或本期金额）</w:t>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center"/>
              <w:rPr>
                <w:rFonts w:ascii="宋体" w:hAnsi="宋体" w:cs="宋体" w:eastAsia="宋体" w:hint="default"/>
                <w:sz w:val="20"/>
                <w:szCs w:val="20"/>
              </w:rPr>
            </w:pPr>
            <w:r>
              <w:rPr>
                <w:rFonts w:ascii="宋体" w:hAnsi="宋体" w:cs="宋体" w:eastAsia="宋体" w:hint="default"/>
                <w:sz w:val="20"/>
                <w:szCs w:val="20"/>
              </w:rPr>
              <w:t>期初余额</w:t>
            </w:r>
          </w:p>
          <w:p>
            <w:pPr>
              <w:pStyle w:val="TableParagraph"/>
              <w:spacing w:line="240" w:lineRule="auto" w:before="50"/>
              <w:ind w:right="0"/>
              <w:jc w:val="center"/>
              <w:rPr>
                <w:rFonts w:ascii="宋体" w:hAnsi="宋体" w:cs="宋体" w:eastAsia="宋体" w:hint="default"/>
                <w:sz w:val="20"/>
                <w:szCs w:val="20"/>
              </w:rPr>
            </w:pPr>
            <w:r>
              <w:rPr>
                <w:rFonts w:ascii="宋体" w:hAnsi="宋体" w:cs="宋体" w:eastAsia="宋体" w:hint="default"/>
                <w:sz w:val="20"/>
                <w:szCs w:val="20"/>
              </w:rPr>
              <w:t>（或上期金额）</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326" w:right="0"/>
              <w:jc w:val="left"/>
              <w:rPr>
                <w:rFonts w:ascii="宋体" w:hAnsi="宋体" w:cs="宋体" w:eastAsia="宋体" w:hint="default"/>
                <w:sz w:val="20"/>
                <w:szCs w:val="20"/>
              </w:rPr>
            </w:pPr>
            <w:r>
              <w:rPr>
                <w:rFonts w:ascii="宋体" w:hAnsi="宋体" w:cs="宋体" w:eastAsia="宋体" w:hint="default"/>
                <w:sz w:val="20"/>
                <w:szCs w:val="20"/>
              </w:rPr>
              <w:t>变动比率</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799" w:right="0"/>
              <w:jc w:val="left"/>
              <w:rPr>
                <w:rFonts w:ascii="宋体" w:hAnsi="宋体" w:cs="宋体" w:eastAsia="宋体" w:hint="default"/>
                <w:sz w:val="20"/>
                <w:szCs w:val="20"/>
              </w:rPr>
            </w:pPr>
            <w:r>
              <w:rPr>
                <w:rFonts w:ascii="宋体" w:hAnsi="宋体" w:cs="宋体" w:eastAsia="宋体" w:hint="default"/>
                <w:sz w:val="20"/>
                <w:szCs w:val="20"/>
              </w:rPr>
              <w:t>变动原因</w:t>
            </w:r>
          </w:p>
        </w:tc>
      </w:tr>
      <w:tr>
        <w:trPr>
          <w:trHeight w:val="658"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货币资金</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486,331,558.72</w:t>
            </w:r>
            <w:r>
              <w:rPr>
                <w:rFonts w:ascii="Times New Roman"/>
                <w:sz w:val="20"/>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603,199,708.31</w:t>
            </w:r>
            <w:r>
              <w:rPr>
                <w:rFonts w:ascii="Times New Roman"/>
                <w:sz w:val="20"/>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(19.37%)</w:t>
            </w:r>
            <w:r>
              <w:rPr>
                <w:rFonts w:ascii="Times New Roman"/>
                <w:sz w:val="20"/>
              </w:rPr>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2" w:right="198"/>
              <w:jc w:val="left"/>
              <w:rPr>
                <w:rFonts w:ascii="宋体" w:hAnsi="宋体" w:cs="宋体" w:eastAsia="宋体" w:hint="default"/>
                <w:sz w:val="20"/>
                <w:szCs w:val="20"/>
              </w:rPr>
            </w:pPr>
            <w:r>
              <w:rPr>
                <w:rFonts w:ascii="宋体" w:hAnsi="宋体" w:cs="宋体" w:eastAsia="宋体" w:hint="default"/>
                <w:sz w:val="20"/>
                <w:szCs w:val="20"/>
              </w:rPr>
              <w:t>本期支付项目开发款增加</w:t>
            </w:r>
            <w:r>
              <w:rPr>
                <w:rFonts w:ascii="宋体" w:hAnsi="宋体" w:cs="宋体" w:eastAsia="宋体" w:hint="default"/>
                <w:w w:val="99"/>
                <w:sz w:val="20"/>
                <w:szCs w:val="20"/>
              </w:rPr>
              <w:t> </w:t>
            </w:r>
            <w:r>
              <w:rPr>
                <w:rFonts w:ascii="宋体" w:hAnsi="宋体" w:cs="宋体" w:eastAsia="宋体" w:hint="default"/>
                <w:sz w:val="20"/>
                <w:szCs w:val="20"/>
              </w:rPr>
              <w:t>所致</w:t>
            </w:r>
          </w:p>
        </w:tc>
      </w:tr>
      <w:tr>
        <w:trPr>
          <w:trHeight w:val="660"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预付款项</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46,221,957.05</w:t>
            </w:r>
            <w:r>
              <w:rPr>
                <w:rFonts w:ascii="Times New Roman"/>
                <w:sz w:val="20"/>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32,465,317.24</w:t>
            </w:r>
            <w:r>
              <w:rPr>
                <w:rFonts w:ascii="Times New Roman"/>
                <w:sz w:val="20"/>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42.37%</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2" w:right="198"/>
              <w:jc w:val="left"/>
              <w:rPr>
                <w:rFonts w:ascii="宋体" w:hAnsi="宋体" w:cs="宋体" w:eastAsia="宋体" w:hint="default"/>
                <w:sz w:val="20"/>
                <w:szCs w:val="20"/>
              </w:rPr>
            </w:pPr>
            <w:r>
              <w:rPr>
                <w:rFonts w:ascii="宋体" w:hAnsi="宋体" w:cs="宋体" w:eastAsia="宋体" w:hint="default"/>
                <w:sz w:val="20"/>
                <w:szCs w:val="20"/>
              </w:rPr>
              <w:t>预付的项目开发款、分成</w:t>
            </w:r>
            <w:r>
              <w:rPr>
                <w:rFonts w:ascii="宋体" w:hAnsi="宋体" w:cs="宋体" w:eastAsia="宋体" w:hint="default"/>
                <w:w w:val="99"/>
                <w:sz w:val="20"/>
                <w:szCs w:val="20"/>
              </w:rPr>
              <w:t> </w:t>
            </w:r>
            <w:r>
              <w:rPr>
                <w:rFonts w:ascii="宋体" w:hAnsi="宋体" w:cs="宋体" w:eastAsia="宋体" w:hint="default"/>
                <w:sz w:val="20"/>
                <w:szCs w:val="20"/>
              </w:rPr>
              <w:t>款、广告框架押金增加</w:t>
            </w:r>
          </w:p>
        </w:tc>
      </w:tr>
      <w:tr>
        <w:trPr>
          <w:trHeight w:val="348"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其他应收款</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7,582,777.69</w:t>
            </w:r>
            <w:r>
              <w:rPr>
                <w:rFonts w:ascii="Times New Roman"/>
                <w:sz w:val="20"/>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5,159,058.72</w:t>
            </w:r>
            <w:r>
              <w:rPr>
                <w:rFonts w:ascii="Times New Roman"/>
                <w:sz w:val="20"/>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46.98%</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增加应收股权转让款</w:t>
            </w:r>
          </w:p>
        </w:tc>
      </w:tr>
      <w:tr>
        <w:trPr>
          <w:trHeight w:val="346"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其他流动资产</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1,230,824.70</w:t>
            </w:r>
            <w:r>
              <w:rPr>
                <w:rFonts w:ascii="Times New Roman"/>
                <w:sz w:val="20"/>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pacing w:val="-1"/>
                <w:sz w:val="20"/>
              </w:rPr>
              <w:t>---</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100%</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期末增值税留底税额增加</w:t>
            </w:r>
          </w:p>
        </w:tc>
      </w:tr>
      <w:tr>
        <w:trPr>
          <w:trHeight w:val="660"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固定资产</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51,019,537.31</w:t>
            </w:r>
            <w:r>
              <w:rPr>
                <w:rFonts w:ascii="Times New Roman"/>
                <w:sz w:val="20"/>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40,385,448.93</w:t>
            </w:r>
            <w:r>
              <w:rPr>
                <w:rFonts w:ascii="Times New Roman"/>
                <w:sz w:val="20"/>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26.33%</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2" w:right="198"/>
              <w:jc w:val="left"/>
              <w:rPr>
                <w:rFonts w:ascii="宋体" w:hAnsi="宋体" w:cs="宋体" w:eastAsia="宋体" w:hint="default"/>
                <w:sz w:val="20"/>
                <w:szCs w:val="20"/>
              </w:rPr>
            </w:pPr>
            <w:r>
              <w:rPr>
                <w:rFonts w:ascii="宋体" w:hAnsi="宋体" w:cs="宋体" w:eastAsia="宋体" w:hint="default"/>
                <w:sz w:val="20"/>
                <w:szCs w:val="20"/>
              </w:rPr>
              <w:t>随新产品增加而新增购置</w:t>
            </w:r>
            <w:r>
              <w:rPr>
                <w:rFonts w:ascii="宋体" w:hAnsi="宋体" w:cs="宋体" w:eastAsia="宋体" w:hint="default"/>
                <w:w w:val="99"/>
                <w:sz w:val="20"/>
                <w:szCs w:val="20"/>
              </w:rPr>
              <w:t> </w:t>
            </w:r>
            <w:r>
              <w:rPr>
                <w:rFonts w:ascii="宋体" w:hAnsi="宋体" w:cs="宋体" w:eastAsia="宋体" w:hint="default"/>
                <w:sz w:val="20"/>
                <w:szCs w:val="20"/>
              </w:rPr>
              <w:t>相应的运营设备</w:t>
            </w:r>
          </w:p>
        </w:tc>
      </w:tr>
      <w:tr>
        <w:trPr>
          <w:trHeight w:val="660"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无形资产</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90,399,684.74</w:t>
            </w:r>
            <w:r>
              <w:rPr>
                <w:rFonts w:ascii="Times New Roman"/>
                <w:sz w:val="20"/>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47,409,446.17</w:t>
            </w:r>
            <w:r>
              <w:rPr>
                <w:rFonts w:ascii="Times New Roman"/>
                <w:sz w:val="20"/>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90.68%</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2" w:right="4"/>
              <w:jc w:val="left"/>
              <w:rPr>
                <w:rFonts w:ascii="宋体" w:hAnsi="宋体" w:cs="宋体" w:eastAsia="宋体" w:hint="default"/>
                <w:sz w:val="20"/>
                <w:szCs w:val="20"/>
              </w:rPr>
            </w:pPr>
            <w:r>
              <w:rPr>
                <w:rFonts w:ascii="宋体" w:hAnsi="宋体" w:cs="宋体" w:eastAsia="宋体" w:hint="default"/>
                <w:sz w:val="20"/>
                <w:szCs w:val="20"/>
              </w:rPr>
              <w:t>新产品研发上线，从开发支</w:t>
            </w:r>
            <w:r>
              <w:rPr>
                <w:rFonts w:ascii="宋体" w:hAnsi="宋体" w:cs="宋体" w:eastAsia="宋体" w:hint="default"/>
                <w:w w:val="99"/>
                <w:sz w:val="20"/>
                <w:szCs w:val="20"/>
              </w:rPr>
              <w:t> </w:t>
            </w:r>
            <w:r>
              <w:rPr>
                <w:rFonts w:ascii="宋体" w:hAnsi="宋体" w:cs="宋体" w:eastAsia="宋体" w:hint="default"/>
                <w:sz w:val="20"/>
                <w:szCs w:val="20"/>
              </w:rPr>
              <w:t>出转入无形资产</w:t>
            </w:r>
            <w:r>
              <w:rPr>
                <w:rFonts w:ascii="Times New Roman" w:hAnsi="Times New Roman" w:cs="Times New Roman" w:eastAsia="Times New Roman" w:hint="default"/>
                <w:sz w:val="20"/>
                <w:szCs w:val="20"/>
              </w:rPr>
              <w:t>-</w:t>
            </w:r>
            <w:r>
              <w:rPr>
                <w:rFonts w:ascii="宋体" w:hAnsi="宋体" w:cs="宋体" w:eastAsia="宋体" w:hint="default"/>
                <w:sz w:val="20"/>
                <w:szCs w:val="20"/>
              </w:rPr>
              <w:t>游戏产品</w:t>
            </w:r>
          </w:p>
        </w:tc>
      </w:tr>
    </w:tbl>
    <w:p>
      <w:pPr>
        <w:spacing w:after="0" w:line="285" w:lineRule="auto"/>
        <w:jc w:val="left"/>
        <w:rPr>
          <w:rFonts w:ascii="宋体" w:hAnsi="宋体" w:cs="宋体" w:eastAsia="宋体" w:hint="default"/>
          <w:sz w:val="20"/>
          <w:szCs w:val="20"/>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45" w:type="dxa"/>
        <w:tblLayout w:type="fixed"/>
        <w:tblCellMar>
          <w:top w:w="0" w:type="dxa"/>
          <w:left w:w="0" w:type="dxa"/>
          <w:bottom w:w="0" w:type="dxa"/>
          <w:right w:w="0" w:type="dxa"/>
        </w:tblCellMar>
        <w:tblLook w:val="01E0"/>
      </w:tblPr>
      <w:tblGrid>
        <w:gridCol w:w="1872"/>
        <w:gridCol w:w="1561"/>
        <w:gridCol w:w="1716"/>
        <w:gridCol w:w="1469"/>
        <w:gridCol w:w="2415"/>
      </w:tblGrid>
      <w:tr>
        <w:trPr>
          <w:trHeight w:val="348" w:hRule="exact"/>
        </w:trPr>
        <w:tc>
          <w:tcPr>
            <w:tcW w:w="1872" w:type="dxa"/>
            <w:tcBorders>
              <w:top w:val="single" w:sz="6" w:space="0" w:color="000000"/>
              <w:left w:val="single" w:sz="6" w:space="0" w:color="000000"/>
              <w:bottom w:val="single" w:sz="6" w:space="0" w:color="000000"/>
              <w:right w:val="single" w:sz="6" w:space="0" w:color="000000"/>
            </w:tcBorders>
          </w:tcPr>
          <w:p>
            <w:pPr/>
          </w:p>
        </w:tc>
        <w:tc>
          <w:tcPr>
            <w:tcW w:w="1561" w:type="dxa"/>
            <w:tcBorders>
              <w:top w:val="single" w:sz="6" w:space="0" w:color="000000"/>
              <w:left w:val="single" w:sz="6" w:space="0" w:color="000000"/>
              <w:bottom w:val="single" w:sz="6" w:space="0" w:color="000000"/>
              <w:right w:val="single" w:sz="6" w:space="0" w:color="000000"/>
            </w:tcBorders>
          </w:tcPr>
          <w:p>
            <w:pPr/>
          </w:p>
        </w:tc>
        <w:tc>
          <w:tcPr>
            <w:tcW w:w="1716" w:type="dxa"/>
            <w:tcBorders>
              <w:top w:val="single" w:sz="6" w:space="0" w:color="000000"/>
              <w:left w:val="single" w:sz="6" w:space="0" w:color="000000"/>
              <w:bottom w:val="single" w:sz="6" w:space="0" w:color="000000"/>
              <w:right w:val="single" w:sz="6" w:space="0" w:color="000000"/>
            </w:tcBorders>
          </w:tcPr>
          <w:p>
            <w:pPr/>
          </w:p>
        </w:tc>
        <w:tc>
          <w:tcPr>
            <w:tcW w:w="1469" w:type="dxa"/>
            <w:tcBorders>
              <w:top w:val="single" w:sz="6" w:space="0" w:color="000000"/>
              <w:left w:val="single" w:sz="6" w:space="0" w:color="000000"/>
              <w:bottom w:val="single" w:sz="6" w:space="0" w:color="000000"/>
              <w:right w:val="single" w:sz="6" w:space="0" w:color="000000"/>
            </w:tcBorders>
          </w:tcPr>
          <w:p>
            <w:pP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增加</w:t>
            </w:r>
          </w:p>
        </w:tc>
      </w:tr>
      <w:tr>
        <w:trPr>
          <w:trHeight w:val="658"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开发支出</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211,136,764.01</w:t>
            </w:r>
            <w:r>
              <w:rPr>
                <w:rFonts w:ascii="Times New Roman"/>
                <w:sz w:val="20"/>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158,177,623.79</w:t>
            </w:r>
            <w:r>
              <w:rPr>
                <w:rFonts w:ascii="Times New Roman"/>
                <w:sz w:val="20"/>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33.48%</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2" w:right="198"/>
              <w:jc w:val="left"/>
              <w:rPr>
                <w:rFonts w:ascii="宋体" w:hAnsi="宋体" w:cs="宋体" w:eastAsia="宋体" w:hint="default"/>
                <w:sz w:val="20"/>
                <w:szCs w:val="20"/>
              </w:rPr>
            </w:pPr>
            <w:r>
              <w:rPr>
                <w:rFonts w:ascii="宋体" w:hAnsi="宋体" w:cs="宋体" w:eastAsia="宋体" w:hint="default"/>
                <w:sz w:val="20"/>
                <w:szCs w:val="20"/>
              </w:rPr>
              <w:t>公司研发项目开发投入增</w:t>
            </w:r>
            <w:r>
              <w:rPr>
                <w:rFonts w:ascii="宋体" w:hAnsi="宋体" w:cs="宋体" w:eastAsia="宋体" w:hint="default"/>
                <w:w w:val="99"/>
                <w:sz w:val="20"/>
                <w:szCs w:val="20"/>
              </w:rPr>
              <w:t> </w:t>
            </w:r>
            <w:r>
              <w:rPr>
                <w:rFonts w:ascii="宋体" w:hAnsi="宋体" w:cs="宋体" w:eastAsia="宋体" w:hint="default"/>
                <w:sz w:val="20"/>
                <w:szCs w:val="20"/>
              </w:rPr>
              <w:t>加</w:t>
            </w:r>
          </w:p>
        </w:tc>
      </w:tr>
      <w:tr>
        <w:trPr>
          <w:trHeight w:val="348"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长期待摊费用</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5,999,376.46</w:t>
            </w:r>
            <w:r>
              <w:rPr>
                <w:rFonts w:ascii="Times New Roman"/>
                <w:sz w:val="20"/>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10,244,754.89</w:t>
            </w:r>
            <w:r>
              <w:rPr>
                <w:rFonts w:ascii="Times New Roman"/>
                <w:sz w:val="20"/>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(41.44%)</w:t>
            </w:r>
            <w:r>
              <w:rPr>
                <w:rFonts w:ascii="Times New Roman"/>
                <w:sz w:val="20"/>
              </w:rPr>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主要系本期摊销</w:t>
            </w:r>
          </w:p>
        </w:tc>
      </w:tr>
      <w:tr>
        <w:trPr>
          <w:trHeight w:val="658"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递延所得税资产</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21,411,219.11</w:t>
            </w:r>
            <w:r>
              <w:rPr>
                <w:rFonts w:ascii="Times New Roman"/>
                <w:sz w:val="20"/>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11,848,398.80</w:t>
            </w:r>
            <w:r>
              <w:rPr>
                <w:rFonts w:ascii="Times New Roman"/>
                <w:sz w:val="20"/>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80.71%</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2" w:right="198"/>
              <w:jc w:val="left"/>
              <w:rPr>
                <w:rFonts w:ascii="宋体" w:hAnsi="宋体" w:cs="宋体" w:eastAsia="宋体" w:hint="default"/>
                <w:sz w:val="20"/>
                <w:szCs w:val="20"/>
              </w:rPr>
            </w:pPr>
            <w:r>
              <w:rPr>
                <w:rFonts w:ascii="宋体" w:hAnsi="宋体" w:cs="宋体" w:eastAsia="宋体" w:hint="default"/>
                <w:sz w:val="20"/>
                <w:szCs w:val="20"/>
              </w:rPr>
              <w:t>广告费超支和递延收益增</w:t>
            </w:r>
            <w:r>
              <w:rPr>
                <w:rFonts w:ascii="宋体" w:hAnsi="宋体" w:cs="宋体" w:eastAsia="宋体" w:hint="default"/>
                <w:w w:val="99"/>
                <w:sz w:val="20"/>
                <w:szCs w:val="20"/>
              </w:rPr>
              <w:t> </w:t>
            </w:r>
            <w:r>
              <w:rPr>
                <w:rFonts w:ascii="宋体" w:hAnsi="宋体" w:cs="宋体" w:eastAsia="宋体" w:hint="default"/>
                <w:sz w:val="20"/>
                <w:szCs w:val="20"/>
              </w:rPr>
              <w:t>加</w:t>
            </w:r>
          </w:p>
        </w:tc>
      </w:tr>
      <w:tr>
        <w:trPr>
          <w:trHeight w:val="348"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应付账款</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9,223,711.20</w:t>
            </w:r>
            <w:r>
              <w:rPr>
                <w:rFonts w:ascii="Times New Roman"/>
                <w:sz w:val="20"/>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15,802,273.48</w:t>
            </w:r>
            <w:r>
              <w:rPr>
                <w:rFonts w:ascii="Times New Roman"/>
                <w:sz w:val="20"/>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(41.63%)</w:t>
            </w:r>
            <w:r>
              <w:rPr>
                <w:rFonts w:ascii="Times New Roman"/>
                <w:sz w:val="20"/>
              </w:rPr>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期末供应商款项减少</w:t>
            </w:r>
          </w:p>
        </w:tc>
      </w:tr>
      <w:tr>
        <w:trPr>
          <w:trHeight w:val="346"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预收款项</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738,840.83</w:t>
            </w:r>
            <w:r>
              <w:rPr>
                <w:rFonts w:ascii="Times New Roman"/>
                <w:sz w:val="20"/>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2,443,532.71</w:t>
            </w:r>
            <w:r>
              <w:rPr>
                <w:rFonts w:ascii="Times New Roman"/>
                <w:sz w:val="20"/>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(69.76%)</w:t>
            </w:r>
            <w:r>
              <w:rPr>
                <w:rFonts w:ascii="Times New Roman"/>
                <w:sz w:val="20"/>
              </w:rPr>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2" w:right="0"/>
              <w:jc w:val="left"/>
              <w:rPr>
                <w:rFonts w:ascii="宋体" w:hAnsi="宋体" w:cs="宋体" w:eastAsia="宋体" w:hint="default"/>
                <w:sz w:val="20"/>
                <w:szCs w:val="20"/>
              </w:rPr>
            </w:pPr>
            <w:r>
              <w:rPr>
                <w:rFonts w:ascii="宋体" w:hAnsi="宋体" w:cs="宋体" w:eastAsia="宋体" w:hint="default"/>
                <w:sz w:val="20"/>
                <w:szCs w:val="20"/>
              </w:rPr>
              <w:t>期末预收客户款减少</w:t>
            </w:r>
          </w:p>
        </w:tc>
      </w:tr>
      <w:tr>
        <w:trPr>
          <w:trHeight w:val="660"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其他应付款</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1,139,431.68</w:t>
            </w:r>
            <w:r>
              <w:rPr>
                <w:rFonts w:ascii="Times New Roman"/>
                <w:sz w:val="20"/>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3,972,798.95</w:t>
            </w:r>
            <w:r>
              <w:rPr>
                <w:rFonts w:ascii="Times New Roman"/>
                <w:sz w:val="20"/>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(71.32%)</w:t>
            </w:r>
            <w:r>
              <w:rPr>
                <w:rFonts w:ascii="Times New Roman"/>
                <w:sz w:val="20"/>
              </w:rPr>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2" w:right="198"/>
              <w:jc w:val="left"/>
              <w:rPr>
                <w:rFonts w:ascii="宋体" w:hAnsi="宋体" w:cs="宋体" w:eastAsia="宋体" w:hint="default"/>
                <w:sz w:val="20"/>
                <w:szCs w:val="20"/>
              </w:rPr>
            </w:pPr>
            <w:r>
              <w:rPr>
                <w:rFonts w:ascii="宋体" w:hAnsi="宋体" w:cs="宋体" w:eastAsia="宋体" w:hint="default"/>
                <w:sz w:val="20"/>
                <w:szCs w:val="20"/>
              </w:rPr>
              <w:t>主要系期初应付子公司股</w:t>
            </w:r>
            <w:r>
              <w:rPr>
                <w:rFonts w:ascii="宋体" w:hAnsi="宋体" w:cs="宋体" w:eastAsia="宋体" w:hint="default"/>
                <w:w w:val="99"/>
                <w:sz w:val="20"/>
                <w:szCs w:val="20"/>
              </w:rPr>
              <w:t> </w:t>
            </w:r>
            <w:r>
              <w:rPr>
                <w:rFonts w:ascii="宋体" w:hAnsi="宋体" w:cs="宋体" w:eastAsia="宋体" w:hint="default"/>
                <w:sz w:val="20"/>
                <w:szCs w:val="20"/>
              </w:rPr>
              <w:t>东的借款于报告期内归还</w:t>
            </w:r>
          </w:p>
        </w:tc>
      </w:tr>
      <w:tr>
        <w:trPr>
          <w:trHeight w:val="1285"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其他流动负债</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9,806,438.69</w:t>
            </w:r>
            <w:r>
              <w:rPr>
                <w:rFonts w:ascii="Times New Roman"/>
                <w:sz w:val="20"/>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16,903,627.98</w:t>
            </w:r>
            <w:r>
              <w:rPr>
                <w:rFonts w:ascii="Times New Roman"/>
                <w:sz w:val="20"/>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(41.99%)</w:t>
            </w:r>
            <w:r>
              <w:rPr>
                <w:rFonts w:ascii="Times New Roman"/>
                <w:sz w:val="20"/>
              </w:rPr>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2" w:right="198"/>
              <w:jc w:val="both"/>
              <w:rPr>
                <w:rFonts w:ascii="宋体" w:hAnsi="宋体" w:cs="宋体" w:eastAsia="宋体" w:hint="default"/>
                <w:sz w:val="20"/>
                <w:szCs w:val="20"/>
              </w:rPr>
            </w:pPr>
            <w:r>
              <w:rPr>
                <w:rFonts w:ascii="宋体" w:hAnsi="宋体" w:cs="宋体" w:eastAsia="宋体" w:hint="default"/>
                <w:sz w:val="20"/>
                <w:szCs w:val="20"/>
              </w:rPr>
              <w:t>期末将一年以上尚未结转</w:t>
            </w:r>
            <w:r>
              <w:rPr>
                <w:rFonts w:ascii="宋体" w:hAnsi="宋体" w:cs="宋体" w:eastAsia="宋体" w:hint="default"/>
                <w:w w:val="99"/>
                <w:sz w:val="20"/>
                <w:szCs w:val="20"/>
              </w:rPr>
              <w:t> </w:t>
            </w:r>
            <w:r>
              <w:rPr>
                <w:rFonts w:ascii="宋体" w:hAnsi="宋体" w:cs="宋体" w:eastAsia="宋体" w:hint="default"/>
                <w:sz w:val="20"/>
                <w:szCs w:val="20"/>
              </w:rPr>
              <w:t>的政府补助和预收游戏点</w:t>
            </w:r>
            <w:r>
              <w:rPr>
                <w:rFonts w:ascii="宋体" w:hAnsi="宋体" w:cs="宋体" w:eastAsia="宋体" w:hint="default"/>
                <w:w w:val="99"/>
                <w:sz w:val="20"/>
                <w:szCs w:val="20"/>
              </w:rPr>
              <w:t> </w:t>
            </w:r>
            <w:r>
              <w:rPr>
                <w:rFonts w:ascii="宋体" w:hAnsi="宋体" w:cs="宋体" w:eastAsia="宋体" w:hint="default"/>
                <w:sz w:val="20"/>
                <w:szCs w:val="20"/>
              </w:rPr>
              <w:t>卡款重分类至其他非流动</w:t>
            </w:r>
            <w:r>
              <w:rPr>
                <w:rFonts w:ascii="宋体" w:hAnsi="宋体" w:cs="宋体" w:eastAsia="宋体" w:hint="default"/>
                <w:w w:val="99"/>
                <w:sz w:val="20"/>
                <w:szCs w:val="20"/>
              </w:rPr>
              <w:t> </w:t>
            </w:r>
            <w:r>
              <w:rPr>
                <w:rFonts w:ascii="宋体" w:hAnsi="宋体" w:cs="宋体" w:eastAsia="宋体" w:hint="default"/>
                <w:sz w:val="20"/>
                <w:szCs w:val="20"/>
              </w:rPr>
              <w:t>负债</w:t>
            </w:r>
          </w:p>
        </w:tc>
      </w:tr>
      <w:tr>
        <w:trPr>
          <w:trHeight w:val="658"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其他非流动负债</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23,815,106.60</w:t>
            </w:r>
            <w:r>
              <w:rPr>
                <w:rFonts w:ascii="Times New Roman"/>
                <w:sz w:val="20"/>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spacing w:val="-1"/>
                <w:sz w:val="20"/>
              </w:rPr>
              <w:t>---</w:t>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2"/>
              <w:jc w:val="right"/>
              <w:rPr>
                <w:rFonts w:ascii="Times New Roman" w:hAnsi="Times New Roman" w:cs="Times New Roman" w:eastAsia="Times New Roman" w:hint="default"/>
                <w:sz w:val="20"/>
                <w:szCs w:val="20"/>
              </w:rPr>
            </w:pPr>
            <w:r>
              <w:rPr>
                <w:rFonts w:ascii="Times New Roman"/>
                <w:sz w:val="20"/>
              </w:rPr>
              <w:t>100%</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2" w:right="198"/>
              <w:jc w:val="left"/>
              <w:rPr>
                <w:rFonts w:ascii="宋体" w:hAnsi="宋体" w:cs="宋体" w:eastAsia="宋体" w:hint="default"/>
                <w:sz w:val="20"/>
                <w:szCs w:val="20"/>
              </w:rPr>
            </w:pPr>
            <w:r>
              <w:rPr>
                <w:rFonts w:ascii="宋体" w:hAnsi="宋体" w:cs="宋体" w:eastAsia="宋体" w:hint="default"/>
                <w:sz w:val="20"/>
                <w:szCs w:val="20"/>
              </w:rPr>
              <w:t>收到与资产相关的政府补</w:t>
            </w:r>
            <w:r>
              <w:rPr>
                <w:rFonts w:ascii="宋体" w:hAnsi="宋体" w:cs="宋体" w:eastAsia="宋体" w:hint="default"/>
                <w:w w:val="99"/>
                <w:sz w:val="20"/>
                <w:szCs w:val="20"/>
              </w:rPr>
              <w:t> </w:t>
            </w:r>
            <w:r>
              <w:rPr>
                <w:rFonts w:ascii="宋体" w:hAnsi="宋体" w:cs="宋体" w:eastAsia="宋体" w:hint="default"/>
                <w:sz w:val="20"/>
                <w:szCs w:val="20"/>
              </w:rPr>
              <w:t>助增加</w:t>
            </w:r>
          </w:p>
        </w:tc>
      </w:tr>
      <w:tr>
        <w:trPr>
          <w:trHeight w:val="348"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营业收入</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184,988,422.16</w:t>
            </w:r>
            <w:r>
              <w:rPr>
                <w:rFonts w:ascii="Times New Roman"/>
                <w:sz w:val="20"/>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132,011,102.76</w:t>
            </w:r>
            <w:r>
              <w:rPr>
                <w:rFonts w:ascii="Times New Roman"/>
                <w:sz w:val="20"/>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40.13%</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2" w:right="0"/>
              <w:jc w:val="left"/>
              <w:rPr>
                <w:rFonts w:ascii="宋体" w:hAnsi="宋体" w:cs="宋体" w:eastAsia="宋体" w:hint="default"/>
                <w:sz w:val="20"/>
                <w:szCs w:val="20"/>
              </w:rPr>
            </w:pPr>
            <w:r>
              <w:rPr>
                <w:rFonts w:ascii="宋体" w:hAnsi="宋体" w:cs="宋体" w:eastAsia="宋体" w:hint="default"/>
                <w:sz w:val="20"/>
                <w:szCs w:val="20"/>
              </w:rPr>
              <w:t>本年新游戏收入增加所致</w:t>
            </w:r>
          </w:p>
        </w:tc>
      </w:tr>
      <w:tr>
        <w:trPr>
          <w:trHeight w:val="970"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营业成本</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57,561,748.17</w:t>
            </w:r>
            <w:r>
              <w:rPr>
                <w:rFonts w:ascii="Times New Roman"/>
                <w:sz w:val="20"/>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40,993,102.82</w:t>
            </w:r>
            <w:r>
              <w:rPr>
                <w:rFonts w:ascii="Times New Roman"/>
                <w:sz w:val="20"/>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40.42%</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2" w:right="4"/>
              <w:jc w:val="left"/>
              <w:rPr>
                <w:rFonts w:ascii="宋体" w:hAnsi="宋体" w:cs="宋体" w:eastAsia="宋体" w:hint="default"/>
                <w:sz w:val="20"/>
                <w:szCs w:val="20"/>
              </w:rPr>
            </w:pPr>
            <w:r>
              <w:rPr>
                <w:rFonts w:ascii="宋体" w:hAnsi="宋体" w:cs="宋体" w:eastAsia="宋体" w:hint="default"/>
                <w:sz w:val="20"/>
                <w:szCs w:val="20"/>
              </w:rPr>
              <w:t>因新游戏投入相应的运营</w:t>
            </w:r>
            <w:r>
              <w:rPr>
                <w:rFonts w:ascii="宋体" w:hAnsi="宋体" w:cs="宋体" w:eastAsia="宋体" w:hint="default"/>
                <w:w w:val="99"/>
                <w:sz w:val="20"/>
                <w:szCs w:val="20"/>
              </w:rPr>
              <w:t> </w:t>
            </w:r>
            <w:r>
              <w:rPr>
                <w:rFonts w:ascii="宋体" w:hAnsi="宋体" w:cs="宋体" w:eastAsia="宋体" w:hint="default"/>
                <w:sz w:val="20"/>
                <w:szCs w:val="20"/>
              </w:rPr>
              <w:t>成本增加，以及会计估计变</w:t>
            </w:r>
            <w:r>
              <w:rPr>
                <w:rFonts w:ascii="宋体" w:hAnsi="宋体" w:cs="宋体" w:eastAsia="宋体" w:hint="default"/>
                <w:w w:val="99"/>
                <w:sz w:val="20"/>
                <w:szCs w:val="20"/>
              </w:rPr>
              <w:t> </w:t>
            </w:r>
            <w:r>
              <w:rPr>
                <w:rFonts w:ascii="宋体" w:hAnsi="宋体" w:cs="宋体" w:eastAsia="宋体" w:hint="default"/>
                <w:sz w:val="20"/>
                <w:szCs w:val="20"/>
              </w:rPr>
              <w:t>更无形资产摊销成本增加</w:t>
            </w:r>
          </w:p>
        </w:tc>
      </w:tr>
      <w:tr>
        <w:trPr>
          <w:trHeight w:val="660"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营业税金及附加</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6,222,491.68</w:t>
            </w:r>
            <w:r>
              <w:rPr>
                <w:rFonts w:ascii="Times New Roman"/>
                <w:sz w:val="20"/>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3,371,328.92</w:t>
            </w:r>
            <w:r>
              <w:rPr>
                <w:rFonts w:ascii="Times New Roman"/>
                <w:sz w:val="20"/>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0"/>
              <w:jc w:val="right"/>
              <w:rPr>
                <w:rFonts w:ascii="Times New Roman" w:hAnsi="Times New Roman" w:cs="Times New Roman" w:eastAsia="Times New Roman" w:hint="default"/>
                <w:sz w:val="20"/>
                <w:szCs w:val="20"/>
              </w:rPr>
            </w:pPr>
            <w:r>
              <w:rPr>
                <w:rFonts w:ascii="Times New Roman"/>
                <w:sz w:val="20"/>
              </w:rPr>
              <w:t>84.57%</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4"/>
              <w:ind w:left="2" w:right="3"/>
              <w:jc w:val="left"/>
              <w:rPr>
                <w:rFonts w:ascii="宋体" w:hAnsi="宋体" w:cs="宋体" w:eastAsia="宋体" w:hint="default"/>
                <w:sz w:val="20"/>
                <w:szCs w:val="20"/>
              </w:rPr>
            </w:pPr>
            <w:r>
              <w:rPr>
                <w:rFonts w:ascii="宋体" w:hAnsi="宋体" w:cs="宋体" w:eastAsia="宋体" w:hint="default"/>
                <w:sz w:val="20"/>
                <w:szCs w:val="20"/>
              </w:rPr>
              <w:t>游戏收入增加，相应税金增</w:t>
            </w:r>
            <w:r>
              <w:rPr>
                <w:rFonts w:ascii="宋体" w:hAnsi="宋体" w:cs="宋体" w:eastAsia="宋体" w:hint="default"/>
                <w:w w:val="99"/>
                <w:sz w:val="20"/>
                <w:szCs w:val="20"/>
              </w:rPr>
              <w:t> </w:t>
            </w:r>
            <w:r>
              <w:rPr>
                <w:rFonts w:ascii="宋体" w:hAnsi="宋体" w:cs="宋体" w:eastAsia="宋体" w:hint="default"/>
                <w:sz w:val="20"/>
                <w:szCs w:val="20"/>
              </w:rPr>
              <w:t>加</w:t>
            </w:r>
          </w:p>
        </w:tc>
      </w:tr>
      <w:tr>
        <w:trPr>
          <w:trHeight w:val="660"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left="4" w:right="0"/>
              <w:jc w:val="left"/>
              <w:rPr>
                <w:rFonts w:ascii="宋体" w:hAnsi="宋体" w:cs="宋体" w:eastAsia="宋体" w:hint="default"/>
                <w:sz w:val="20"/>
                <w:szCs w:val="20"/>
              </w:rPr>
            </w:pPr>
            <w:r>
              <w:rPr>
                <w:rFonts w:ascii="宋体" w:hAnsi="宋体" w:cs="宋体" w:eastAsia="宋体" w:hint="default"/>
                <w:sz w:val="20"/>
                <w:szCs w:val="20"/>
              </w:rPr>
              <w:t>销售费用</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w w:val="95"/>
                <w:sz w:val="20"/>
              </w:rPr>
              <w:t>84,223,252.79</w:t>
            </w:r>
            <w:r>
              <w:rPr>
                <w:rFonts w:ascii="Times New Roman"/>
                <w:sz w:val="20"/>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1"/>
              <w:jc w:val="right"/>
              <w:rPr>
                <w:rFonts w:ascii="Times New Roman" w:hAnsi="Times New Roman" w:cs="Times New Roman" w:eastAsia="Times New Roman" w:hint="default"/>
                <w:sz w:val="20"/>
                <w:szCs w:val="20"/>
              </w:rPr>
            </w:pPr>
            <w:r>
              <w:rPr>
                <w:rFonts w:ascii="Times New Roman"/>
                <w:w w:val="95"/>
                <w:sz w:val="20"/>
              </w:rPr>
              <w:t>60,294,086.12</w:t>
            </w:r>
            <w:r>
              <w:rPr>
                <w:rFonts w:ascii="Times New Roman"/>
                <w:sz w:val="20"/>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9"/>
              <w:ind w:right="0"/>
              <w:jc w:val="right"/>
              <w:rPr>
                <w:rFonts w:ascii="Times New Roman" w:hAnsi="Times New Roman" w:cs="Times New Roman" w:eastAsia="Times New Roman" w:hint="default"/>
                <w:sz w:val="20"/>
                <w:szCs w:val="20"/>
              </w:rPr>
            </w:pPr>
            <w:r>
              <w:rPr>
                <w:rFonts w:ascii="Times New Roman"/>
                <w:sz w:val="20"/>
              </w:rPr>
              <w:t>39.69%</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2"/>
              <w:ind w:left="2" w:right="4"/>
              <w:jc w:val="left"/>
              <w:rPr>
                <w:rFonts w:ascii="宋体" w:hAnsi="宋体" w:cs="宋体" w:eastAsia="宋体" w:hint="default"/>
                <w:sz w:val="20"/>
                <w:szCs w:val="20"/>
              </w:rPr>
            </w:pPr>
            <w:r>
              <w:rPr>
                <w:rFonts w:ascii="宋体" w:hAnsi="宋体" w:cs="宋体" w:eastAsia="宋体" w:hint="default"/>
                <w:sz w:val="20"/>
                <w:szCs w:val="20"/>
              </w:rPr>
              <w:t>本年新游戏投入，相应的推</w:t>
            </w:r>
            <w:r>
              <w:rPr>
                <w:rFonts w:ascii="宋体" w:hAnsi="宋体" w:cs="宋体" w:eastAsia="宋体" w:hint="default"/>
                <w:w w:val="99"/>
                <w:sz w:val="20"/>
                <w:szCs w:val="20"/>
              </w:rPr>
              <w:t> </w:t>
            </w:r>
            <w:r>
              <w:rPr>
                <w:rFonts w:ascii="宋体" w:hAnsi="宋体" w:cs="宋体" w:eastAsia="宋体" w:hint="default"/>
                <w:sz w:val="20"/>
                <w:szCs w:val="20"/>
              </w:rPr>
              <w:t>广运营费用增加</w:t>
            </w:r>
          </w:p>
        </w:tc>
      </w:tr>
      <w:tr>
        <w:trPr>
          <w:trHeight w:val="970"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left="4" w:right="0"/>
              <w:jc w:val="left"/>
              <w:rPr>
                <w:rFonts w:ascii="宋体" w:hAnsi="宋体" w:cs="宋体" w:eastAsia="宋体" w:hint="default"/>
                <w:sz w:val="20"/>
                <w:szCs w:val="20"/>
              </w:rPr>
            </w:pPr>
            <w:r>
              <w:rPr>
                <w:rFonts w:ascii="宋体" w:hAnsi="宋体" w:cs="宋体" w:eastAsia="宋体" w:hint="default"/>
                <w:sz w:val="20"/>
                <w:szCs w:val="20"/>
              </w:rPr>
              <w:t>管理费用</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48,378,515.26</w:t>
            </w:r>
            <w:r>
              <w:rPr>
                <w:rFonts w:ascii="Times New Roman"/>
                <w:sz w:val="20"/>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1"/>
              <w:jc w:val="right"/>
              <w:rPr>
                <w:rFonts w:ascii="Times New Roman" w:hAnsi="Times New Roman" w:cs="Times New Roman" w:eastAsia="Times New Roman" w:hint="default"/>
                <w:sz w:val="20"/>
                <w:szCs w:val="20"/>
              </w:rPr>
            </w:pPr>
            <w:r>
              <w:rPr>
                <w:rFonts w:ascii="Times New Roman"/>
                <w:w w:val="95"/>
                <w:sz w:val="20"/>
              </w:rPr>
              <w:t>35,114,927.07</w:t>
            </w:r>
            <w:r>
              <w:rPr>
                <w:rFonts w:ascii="Times New Roman"/>
                <w:sz w:val="20"/>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8"/>
              <w:ind w:right="0"/>
              <w:jc w:val="right"/>
              <w:rPr>
                <w:rFonts w:ascii="Times New Roman" w:hAnsi="Times New Roman" w:cs="Times New Roman" w:eastAsia="Times New Roman" w:hint="default"/>
                <w:sz w:val="20"/>
                <w:szCs w:val="20"/>
              </w:rPr>
            </w:pPr>
            <w:r>
              <w:rPr>
                <w:rFonts w:ascii="Times New Roman"/>
                <w:sz w:val="20"/>
              </w:rPr>
              <w:t>37.77%</w:t>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85" w:lineRule="auto" w:before="1"/>
              <w:ind w:left="2" w:right="2"/>
              <w:jc w:val="left"/>
              <w:rPr>
                <w:rFonts w:ascii="宋体" w:hAnsi="宋体" w:cs="宋体" w:eastAsia="宋体" w:hint="default"/>
                <w:sz w:val="20"/>
                <w:szCs w:val="20"/>
              </w:rPr>
            </w:pPr>
            <w:r>
              <w:rPr>
                <w:rFonts w:ascii="宋体" w:hAnsi="宋体" w:cs="宋体" w:eastAsia="宋体" w:hint="default"/>
                <w:sz w:val="20"/>
                <w:szCs w:val="20"/>
              </w:rPr>
              <w:t>规模扩大相应费用增加，新</w:t>
            </w:r>
            <w:r>
              <w:rPr>
                <w:rFonts w:ascii="宋体" w:hAnsi="宋体" w:cs="宋体" w:eastAsia="宋体" w:hint="default"/>
                <w:w w:val="99"/>
                <w:sz w:val="20"/>
                <w:szCs w:val="20"/>
              </w:rPr>
              <w:t> </w:t>
            </w:r>
            <w:r>
              <w:rPr>
                <w:rFonts w:ascii="宋体" w:hAnsi="宋体" w:cs="宋体" w:eastAsia="宋体" w:hint="default"/>
                <w:sz w:val="20"/>
                <w:szCs w:val="20"/>
              </w:rPr>
              <w:t>产品上线后的研发费用增</w:t>
            </w:r>
            <w:r>
              <w:rPr>
                <w:rFonts w:ascii="宋体" w:hAnsi="宋体" w:cs="宋体" w:eastAsia="宋体" w:hint="default"/>
                <w:w w:val="99"/>
                <w:sz w:val="20"/>
                <w:szCs w:val="20"/>
              </w:rPr>
              <w:t> </w:t>
            </w:r>
            <w:r>
              <w:rPr>
                <w:rFonts w:ascii="宋体" w:hAnsi="宋体" w:cs="宋体" w:eastAsia="宋体" w:hint="default"/>
                <w:sz w:val="20"/>
                <w:szCs w:val="20"/>
              </w:rPr>
              <w:t>加</w:t>
            </w:r>
          </w:p>
        </w:tc>
      </w:tr>
      <w:tr>
        <w:trPr>
          <w:trHeight w:val="972" w:hRule="exact"/>
        </w:trPr>
        <w:tc>
          <w:tcPr>
            <w:tcW w:w="187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left="4" w:right="0"/>
              <w:jc w:val="left"/>
              <w:rPr>
                <w:rFonts w:ascii="宋体" w:hAnsi="宋体" w:cs="宋体" w:eastAsia="宋体" w:hint="default"/>
                <w:sz w:val="20"/>
                <w:szCs w:val="20"/>
              </w:rPr>
            </w:pPr>
            <w:r>
              <w:rPr>
                <w:rFonts w:ascii="宋体" w:hAnsi="宋体" w:cs="宋体" w:eastAsia="宋体" w:hint="default"/>
                <w:sz w:val="20"/>
                <w:szCs w:val="20"/>
              </w:rPr>
              <w:t>资产减值损失</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1,802,825.18</w:t>
            </w:r>
            <w:r>
              <w:rPr>
                <w:rFonts w:ascii="Times New Roman"/>
                <w:sz w:val="20"/>
              </w:rPr>
            </w:r>
          </w:p>
        </w:tc>
        <w:tc>
          <w:tcPr>
            <w:tcW w:w="171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7,724,425.03</w:t>
            </w:r>
            <w:r>
              <w:rPr>
                <w:rFonts w:ascii="Times New Roman"/>
                <w:sz w:val="20"/>
              </w:rPr>
            </w:r>
          </w:p>
        </w:tc>
        <w:tc>
          <w:tcPr>
            <w:tcW w:w="1469"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1"/>
              <w:ind w:right="1"/>
              <w:jc w:val="right"/>
              <w:rPr>
                <w:rFonts w:ascii="Times New Roman" w:hAnsi="Times New Roman" w:cs="Times New Roman" w:eastAsia="Times New Roman" w:hint="default"/>
                <w:sz w:val="20"/>
                <w:szCs w:val="20"/>
              </w:rPr>
            </w:pPr>
            <w:r>
              <w:rPr>
                <w:rFonts w:ascii="Times New Roman"/>
                <w:w w:val="95"/>
                <w:sz w:val="20"/>
              </w:rPr>
              <w:t>(76.66%)</w:t>
            </w:r>
            <w:r>
              <w:rPr>
                <w:rFonts w:ascii="Times New Roman"/>
                <w:sz w:val="20"/>
              </w:rPr>
            </w:r>
          </w:p>
        </w:tc>
        <w:tc>
          <w:tcPr>
            <w:tcW w:w="2415" w:type="dxa"/>
            <w:tcBorders>
              <w:top w:val="single" w:sz="6" w:space="0" w:color="000000"/>
              <w:left w:val="single" w:sz="6" w:space="0" w:color="000000"/>
              <w:bottom w:val="single" w:sz="6" w:space="0" w:color="000000"/>
              <w:right w:val="single" w:sz="6" w:space="0" w:color="000000"/>
            </w:tcBorders>
          </w:tcPr>
          <w:p>
            <w:pPr>
              <w:pStyle w:val="TableParagraph"/>
              <w:spacing w:line="278" w:lineRule="auto" w:before="4"/>
              <w:ind w:left="2" w:right="133"/>
              <w:jc w:val="both"/>
              <w:rPr>
                <w:rFonts w:ascii="宋体" w:hAnsi="宋体" w:cs="宋体" w:eastAsia="宋体" w:hint="default"/>
                <w:sz w:val="20"/>
                <w:szCs w:val="20"/>
              </w:rPr>
            </w:pPr>
            <w:r>
              <w:rPr>
                <w:rFonts w:ascii="宋体" w:hAnsi="宋体" w:cs="宋体" w:eastAsia="宋体" w:hint="default"/>
                <w:sz w:val="20"/>
                <w:szCs w:val="20"/>
              </w:rPr>
              <w:t>上期计提的开发支出和无</w:t>
            </w:r>
            <w:r>
              <w:rPr>
                <w:rFonts w:ascii="宋体" w:hAnsi="宋体" w:cs="宋体" w:eastAsia="宋体" w:hint="default"/>
                <w:w w:val="99"/>
                <w:sz w:val="20"/>
                <w:szCs w:val="20"/>
              </w:rPr>
              <w:t> </w:t>
            </w:r>
            <w:r>
              <w:rPr>
                <w:rFonts w:ascii="宋体" w:hAnsi="宋体" w:cs="宋体" w:eastAsia="宋体" w:hint="default"/>
                <w:sz w:val="20"/>
                <w:szCs w:val="20"/>
              </w:rPr>
              <w:t>形资产</w:t>
            </w:r>
            <w:r>
              <w:rPr>
                <w:rFonts w:ascii="Times New Roman" w:hAnsi="Times New Roman" w:cs="Times New Roman" w:eastAsia="Times New Roman" w:hint="default"/>
                <w:sz w:val="20"/>
                <w:szCs w:val="20"/>
              </w:rPr>
              <w:t>-</w:t>
            </w:r>
            <w:r>
              <w:rPr>
                <w:rFonts w:ascii="宋体" w:hAnsi="宋体" w:cs="宋体" w:eastAsia="宋体" w:hint="default"/>
                <w:sz w:val="20"/>
                <w:szCs w:val="20"/>
              </w:rPr>
              <w:t>游戏产品减值损失</w:t>
            </w:r>
            <w:r>
              <w:rPr>
                <w:rFonts w:ascii="宋体" w:hAnsi="宋体" w:cs="宋体" w:eastAsia="宋体" w:hint="default"/>
                <w:w w:val="99"/>
                <w:sz w:val="20"/>
                <w:szCs w:val="20"/>
              </w:rPr>
              <w:t> </w:t>
            </w:r>
            <w:r>
              <w:rPr>
                <w:rFonts w:ascii="宋体" w:hAnsi="宋体" w:cs="宋体" w:eastAsia="宋体" w:hint="default"/>
                <w:sz w:val="20"/>
                <w:szCs w:val="20"/>
              </w:rPr>
              <w:t>比本期计提的多</w:t>
            </w:r>
          </w:p>
        </w:tc>
      </w:tr>
    </w:tbl>
    <w:p>
      <w:pPr>
        <w:spacing w:after="0" w:line="278" w:lineRule="auto"/>
        <w:jc w:val="both"/>
        <w:rPr>
          <w:rFonts w:ascii="宋体" w:hAnsi="宋体" w:cs="宋体" w:eastAsia="宋体" w:hint="default"/>
          <w:sz w:val="20"/>
          <w:szCs w:val="20"/>
        </w:rPr>
        <w:sectPr>
          <w:pgSz w:w="11910" w:h="16840"/>
          <w:pgMar w:header="745" w:footer="980" w:top="1060" w:bottom="1160" w:left="980" w:right="98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right="1262"/>
        <w:jc w:val="center"/>
        <w:rPr>
          <w:b w:val="0"/>
          <w:bCs w:val="0"/>
        </w:rPr>
      </w:pPr>
      <w:bookmarkStart w:name="_TOC_250000" w:id="10"/>
      <w:r>
        <w:rPr/>
        <w:t>第十节</w:t>
      </w:r>
      <w:r>
        <w:rPr>
          <w:spacing w:val="-6"/>
        </w:rPr>
        <w:t> </w:t>
      </w:r>
      <w:r>
        <w:rPr/>
        <w:t>备查文件目录</w:t>
      </w:r>
      <w:bookmarkEnd w:id="10"/>
      <w:r>
        <w:rPr>
          <w:b w:val="0"/>
          <w:bCs w:val="0"/>
        </w:rPr>
      </w:r>
    </w:p>
    <w:p>
      <w:pPr>
        <w:spacing w:line="240" w:lineRule="auto" w:before="0"/>
        <w:rPr>
          <w:rFonts w:ascii="宋体" w:hAnsi="宋体" w:cs="宋体" w:eastAsia="宋体" w:hint="default"/>
          <w:b/>
          <w:bCs/>
          <w:sz w:val="32"/>
          <w:szCs w:val="32"/>
        </w:rPr>
      </w:pPr>
    </w:p>
    <w:p>
      <w:pPr>
        <w:spacing w:line="240" w:lineRule="auto" w:before="0"/>
        <w:rPr>
          <w:rFonts w:ascii="宋体" w:hAnsi="宋体" w:cs="宋体" w:eastAsia="宋体" w:hint="default"/>
          <w:b/>
          <w:bCs/>
          <w:sz w:val="32"/>
          <w:szCs w:val="32"/>
        </w:rPr>
      </w:pPr>
    </w:p>
    <w:p>
      <w:pPr>
        <w:spacing w:line="240" w:lineRule="auto" w:before="2"/>
        <w:rPr>
          <w:rFonts w:ascii="宋体" w:hAnsi="宋体" w:cs="宋体" w:eastAsia="宋体" w:hint="default"/>
          <w:b/>
          <w:bCs/>
          <w:sz w:val="26"/>
          <w:szCs w:val="26"/>
        </w:rPr>
      </w:pPr>
    </w:p>
    <w:p>
      <w:pPr>
        <w:spacing w:line="636" w:lineRule="auto" w:before="0"/>
        <w:ind w:left="152" w:right="2214" w:firstLine="0"/>
        <w:jc w:val="left"/>
        <w:rPr>
          <w:rFonts w:ascii="宋体" w:hAnsi="宋体" w:cs="宋体" w:eastAsia="宋体" w:hint="default"/>
          <w:sz w:val="18"/>
          <w:szCs w:val="18"/>
        </w:rPr>
      </w:pPr>
      <w:r>
        <w:rPr>
          <w:rFonts w:ascii="宋体" w:hAnsi="宋体" w:cs="宋体" w:eastAsia="宋体" w:hint="default"/>
          <w:sz w:val="18"/>
          <w:szCs w:val="18"/>
        </w:rPr>
        <w:t>一、载有公司盖章、法定代表人、主管会计工作负责人、会计主管人员签名并盖章的财务报表。 二、载有会计师事务所盖章、注册会计师签名并盖章的审计报告原件。 三、报告期内在中国证监会指定网站上公开披露过的所有公司文件的正本及公告的原稿。 四、载有董事长签名的</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年度报告文本原件。</w:t>
      </w:r>
    </w:p>
    <w:p>
      <w:pPr>
        <w:spacing w:line="240" w:lineRule="auto" w:before="0"/>
        <w:rPr>
          <w:rFonts w:ascii="宋体" w:hAnsi="宋体" w:cs="宋体" w:eastAsia="宋体" w:hint="default"/>
          <w:sz w:val="18"/>
          <w:szCs w:val="18"/>
        </w:rPr>
      </w:pPr>
    </w:p>
    <w:p>
      <w:pPr>
        <w:spacing w:before="122"/>
        <w:ind w:left="152" w:right="0" w:firstLine="0"/>
        <w:jc w:val="left"/>
        <w:rPr>
          <w:rFonts w:ascii="宋体" w:hAnsi="宋体" w:cs="宋体" w:eastAsia="宋体" w:hint="default"/>
          <w:sz w:val="18"/>
          <w:szCs w:val="18"/>
        </w:rPr>
      </w:pPr>
      <w:r>
        <w:rPr>
          <w:rFonts w:ascii="宋体" w:hAnsi="宋体" w:cs="宋体" w:eastAsia="宋体" w:hint="default"/>
          <w:sz w:val="18"/>
          <w:szCs w:val="18"/>
        </w:rPr>
        <w:t>以上备查文件的备置地点：公司董事会秘书办公司</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636" w:lineRule="auto" w:before="146"/>
        <w:ind w:left="152" w:right="7074" w:firstLine="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 法定代表人（董事长）：李瑞杰 </w:t>
      </w:r>
      <w:r>
        <w:rPr>
          <w:rFonts w:ascii="Times New Roman" w:hAnsi="Times New Roman" w:cs="Times New Roman" w:eastAsia="Times New Roman" w:hint="default"/>
          <w:sz w:val="18"/>
          <w:szCs w:val="18"/>
        </w:rPr>
        <w:t>2013</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25</w:t>
      </w:r>
      <w:r>
        <w:rPr>
          <w:rFonts w:ascii="宋体" w:hAnsi="宋体" w:cs="宋体" w:eastAsia="宋体" w:hint="default"/>
          <w:sz w:val="18"/>
          <w:szCs w:val="18"/>
        </w:rPr>
        <w:t>日</w:t>
      </w:r>
    </w:p>
    <w:sectPr>
      <w:pgSz w:w="11910" w:h="16840"/>
      <w:pgMar w:header="745" w:footer="980" w:top="1060" w:bottom="1160" w:left="980" w:right="9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33.099976pt;margin-top:795.637939pt;width:6.5pt;height:11pt;mso-position-horizontal-relative:page;mso-position-vertical-relative:page;z-index:-1149208"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14918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w:t>
                </w:r>
                <w:r>
                  <w:rPr/>
                  <w:fldChar w:fldCharType="end"/>
                </w:r>
                <w:r>
                  <w:rPr>
                    <w:rFonts w:ascii="Times New Roman"/>
                    <w:spacing w:val="1"/>
                    <w:sz w:val="18"/>
                  </w:rPr>
                </w:r>
                <w:r>
                  <w:rPr>
                    <w:rFonts w:ascii="Times New Roman"/>
                    <w:sz w:val="18"/>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14916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60</w:t>
                </w:r>
                <w:r>
                  <w:rPr/>
                  <w:fldChar w:fldCharType="end"/>
                </w:r>
                <w:r>
                  <w:rPr>
                    <w:rFonts w:ascii="Times New Roman"/>
                    <w:spacing w:val="1"/>
                    <w:sz w:val="18"/>
                  </w:rPr>
                </w:r>
                <w:r>
                  <w:rPr>
                    <w:rFonts w:ascii="Times New Roman"/>
                    <w:sz w:val="18"/>
                  </w:rPr>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7.659973pt;margin-top:781.933899pt;width:13.15pt;height:11pt;mso-position-horizontal-relative:page;mso-position-vertical-relative:page;z-index:-1149136"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97</w:t>
                </w:r>
                <w:r>
                  <w:rPr/>
                  <w:fldChar w:fldCharType="end"/>
                </w:r>
                <w:r>
                  <w:rPr>
                    <w:rFonts w:ascii="Times New Roman"/>
                    <w:spacing w:val="1"/>
                    <w:sz w:val="18"/>
                  </w:rPr>
                </w:r>
                <w:r>
                  <w:rPr>
                    <w:rFonts w:ascii="Times New Roman"/>
                    <w:sz w:val="18"/>
                  </w:rPr>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4.099976pt;margin-top:781.933899pt;width:15.7pt;height:11pt;mso-position-horizontal-relative:page;mso-position-vertical-relative:page;z-index:-1149112" type="#_x0000_t202" filled="false" stroked="false">
          <v:textbox inset="0,0,0,0">
            <w:txbxContent>
              <w:p>
                <w:pPr>
                  <w:spacing w:line="204" w:lineRule="exact" w:before="0"/>
                  <w:ind w:left="20" w:right="0" w:firstLine="0"/>
                  <w:jc w:val="left"/>
                  <w:rPr>
                    <w:rFonts w:ascii="Times New Roman" w:hAnsi="Times New Roman" w:cs="Times New Roman" w:eastAsia="Times New Roman" w:hint="default"/>
                    <w:sz w:val="18"/>
                    <w:szCs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149088"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101</w:t>
                </w:r>
                <w:r>
                  <w:rPr/>
                  <w:fldChar w:fldCharType="end"/>
                </w:r>
                <w:r>
                  <w:rPr>
                    <w:rFonts w:ascii="Times New Roman"/>
                    <w:spacing w:val="1"/>
                    <w:sz w:val="18"/>
                  </w:rPr>
                </w:r>
                <w:r>
                  <w:rPr>
                    <w:rFonts w:ascii="Times New Roman"/>
                    <w:sz w:val="18"/>
                  </w:rPr>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460022pt;margin-top:781.933899pt;width:17.3pt;height:11pt;mso-position-horizontal-relative:page;mso-position-vertical-relative:page;z-index:-1149064"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110</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523.099976pt;margin-top:781.933899pt;width:17.7pt;height:11pt;mso-position-horizontal-relative:page;mso-position-vertical-relative:page;z-index:-1149040" type="#_x0000_t202" filled="false" stroked="false">
          <v:textbox inset="0,0,0,0">
            <w:txbxContent>
              <w:p>
                <w:pPr>
                  <w:spacing w:line="204" w:lineRule="exact" w:before="0"/>
                  <w:ind w:left="40" w:right="0" w:firstLine="0"/>
                  <w:jc w:val="left"/>
                  <w:rPr>
                    <w:rFonts w:ascii="Times New Roman" w:hAnsi="Times New Roman" w:cs="Times New Roman" w:eastAsia="Times New Roman" w:hint="default"/>
                    <w:sz w:val="18"/>
                    <w:szCs w:val="18"/>
                  </w:rPr>
                </w:pPr>
                <w:r>
                  <w:rPr>
                    <w:rFonts w:ascii="Times New Roman"/>
                    <w:sz w:val="18"/>
                  </w:rPr>
                </w:r>
                <w:r>
                  <w:rPr/>
                  <w:fldChar w:fldCharType="begin"/>
                </w:r>
                <w:r>
                  <w:rPr>
                    <w:rFonts w:ascii="Times New Roman"/>
                    <w:sz w:val="18"/>
                  </w:rPr>
                  <w:instrText> PAGE </w:instrText>
                </w:r>
                <w:r>
                  <w:rPr/>
                  <w:fldChar w:fldCharType="separate"/>
                </w:r>
                <w:r>
                  <w:rPr/>
                  <w:t>120</w:t>
                </w:r>
                <w:r>
                  <w:rPr/>
                  <w:fldChar w:fldCharType="end"/>
                </w:r>
                <w:r>
                  <w:rPr>
                    <w:rFonts w:ascii="Times New Roman"/>
                    <w:spacing w:val="1"/>
                    <w:sz w:val="18"/>
                  </w:rPr>
                </w:r>
                <w:r>
                  <w:rPr>
                    <w:rFonts w:ascii="Times New Roman"/>
                    <w:sz w:val="18"/>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26.070007pt;margin-top:36.265610pt;width:213.75pt;height:11.5pt;mso-position-horizontal-relative:page;mso-position-vertical-relative:page;z-index:-1149232" type="#_x0000_t202" filled="false" stroked="false">
          <v:textbox inset="0,0,0,0">
            <w:txbxContent>
              <w:p>
                <w:pPr>
                  <w:spacing w:line="214" w:lineRule="exact" w:before="0"/>
                  <w:ind w:left="20" w:right="0" w:firstLine="0"/>
                  <w:jc w:val="left"/>
                  <w:rPr>
                    <w:rFonts w:ascii="宋体" w:hAnsi="宋体" w:cs="宋体" w:eastAsia="宋体" w:hint="default"/>
                    <w:sz w:val="18"/>
                    <w:szCs w:val="18"/>
                  </w:rPr>
                </w:pPr>
                <w:r>
                  <w:rPr>
                    <w:rFonts w:ascii="宋体" w:hAnsi="宋体" w:cs="宋体" w:eastAsia="宋体" w:hint="default"/>
                    <w:sz w:val="18"/>
                    <w:szCs w:val="18"/>
                  </w:rPr>
                  <w:t>深圳中青宝互动网络股份有限公司</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77"/>
      <w:ind w:left="152"/>
    </w:pPr>
    <w:rPr>
      <w:rFonts w:ascii="宋体" w:hAnsi="宋体" w:eastAsia="宋体"/>
      <w:sz w:val="28"/>
      <w:szCs w:val="28"/>
    </w:rPr>
  </w:style>
  <w:style w:styleId="BodyText" w:type="paragraph">
    <w:name w:val="Body Text"/>
    <w:basedOn w:val="Normal"/>
    <w:uiPriority w:val="1"/>
    <w:qFormat/>
    <w:pPr>
      <w:spacing w:before="7"/>
      <w:ind w:left="152"/>
    </w:pPr>
    <w:rPr>
      <w:rFonts w:ascii="宋体" w:hAnsi="宋体" w:eastAsia="宋体"/>
      <w:sz w:val="21"/>
      <w:szCs w:val="21"/>
    </w:rPr>
  </w:style>
  <w:style w:styleId="Heading1" w:type="paragraph">
    <w:name w:val="Heading 1"/>
    <w:basedOn w:val="Normal"/>
    <w:uiPriority w:val="1"/>
    <w:qFormat/>
    <w:pPr>
      <w:ind w:left="1261"/>
      <w:outlineLvl w:val="1"/>
    </w:pPr>
    <w:rPr>
      <w:rFonts w:ascii="宋体" w:hAnsi="宋体" w:eastAsia="宋体"/>
      <w:b/>
      <w:bCs/>
      <w:sz w:val="32"/>
      <w:szCs w:val="32"/>
    </w:rPr>
  </w:style>
  <w:style w:styleId="Heading2" w:type="paragraph">
    <w:name w:val="Heading 2"/>
    <w:basedOn w:val="Normal"/>
    <w:uiPriority w:val="1"/>
    <w:qFormat/>
    <w:pPr>
      <w:spacing w:before="26"/>
      <w:ind w:left="152"/>
      <w:outlineLvl w:val="2"/>
    </w:pPr>
    <w:rPr>
      <w:rFonts w:ascii="宋体" w:hAnsi="宋体" w:eastAsia="宋体"/>
      <w:b/>
      <w:bCs/>
      <w:sz w:val="24"/>
      <w:szCs w:val="24"/>
    </w:rPr>
  </w:style>
  <w:style w:styleId="Heading3" w:type="paragraph">
    <w:name w:val="Heading 3"/>
    <w:basedOn w:val="Normal"/>
    <w:uiPriority w:val="1"/>
    <w:qFormat/>
    <w:pPr>
      <w:ind w:left="575"/>
      <w:outlineLvl w:val="3"/>
    </w:pPr>
    <w:rPr>
      <w:rFonts w:ascii="宋体" w:hAnsi="宋体" w:eastAsia="宋体"/>
      <w:sz w:val="24"/>
      <w:szCs w:val="24"/>
    </w:rPr>
  </w:style>
  <w:style w:styleId="Heading4" w:type="paragraph">
    <w:name w:val="Heading 4"/>
    <w:basedOn w:val="Normal"/>
    <w:uiPriority w:val="1"/>
    <w:qFormat/>
    <w:pPr>
      <w:ind w:left="152"/>
      <w:outlineLvl w:val="4"/>
    </w:pPr>
    <w:rPr>
      <w:rFonts w:ascii="宋体" w:hAnsi="宋体" w:eastAsia="宋体"/>
      <w:sz w:val="23"/>
      <w:szCs w:val="23"/>
    </w:rPr>
  </w:style>
  <w:style w:styleId="Heading5" w:type="paragraph">
    <w:name w:val="Heading 5"/>
    <w:basedOn w:val="Normal"/>
    <w:uiPriority w:val="1"/>
    <w:qFormat/>
    <w:pPr>
      <w:ind w:left="152"/>
      <w:outlineLvl w:val="5"/>
    </w:pPr>
    <w:rPr>
      <w:rFonts w:ascii="宋体" w:hAnsi="宋体" w:eastAsia="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hyperlink" Target="http://www.zqgame.com/" TargetMode="External"/><Relationship Id="rId9" Type="http://schemas.openxmlformats.org/officeDocument/2006/relationships/hyperlink" Target="mailto:ir@zqgame.com" TargetMode="External"/><Relationship Id="rId10" Type="http://schemas.openxmlformats.org/officeDocument/2006/relationships/hyperlink" Target="http://www.cninfo.com.cn/" TargetMode="External"/><Relationship Id="rId11" Type="http://schemas.openxmlformats.org/officeDocument/2006/relationships/image" Target="media/image1.jpeg"/><Relationship Id="rId12" Type="http://schemas.openxmlformats.org/officeDocument/2006/relationships/footer" Target="footer3.xml"/><Relationship Id="rId13" Type="http://schemas.openxmlformats.org/officeDocument/2006/relationships/footer" Target="footer4.xml"/><Relationship Id="rId14" Type="http://schemas.openxmlformats.org/officeDocument/2006/relationships/footer" Target="footer5.xml"/><Relationship Id="rId15" Type="http://schemas.openxmlformats.org/officeDocument/2006/relationships/footer" Target="footer6.xml"/><Relationship Id="rId16" Type="http://schemas.openxmlformats.org/officeDocument/2006/relationships/footer" Target="footer7.xml"/><Relationship Id="rId17" Type="http://schemas.openxmlformats.org/officeDocument/2006/relationships/footer" Target="foot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2020-05-04T01:40:56Z</dcterms:created>
  <dcterms:modified xsi:type="dcterms:W3CDTF">2020-05-04T01:40:56Z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2013-02-26T00:00:00Z</vt:filetime>
  </property>
  <property fmtid="{D5CDD505-2E9C-101B-9397-08002B2CF9AE}" pid="3" name="Creator">
    <vt:lpwstr>Microsoft® Office Word 2007</vt:lpwstr>
  </property>
  <property fmtid="{D5CDD505-2E9C-101B-9397-08002B2CF9AE}" pid="4" name="LastSaved">
    <vt:filetime>2020-05-03T00:00:00Z</vt:filetime>
  </property>
</Properties>
</file>